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AFB3" w14:textId="3E3297D9" w:rsidR="00754C9A" w:rsidRPr="00FB7DA9" w:rsidRDefault="00FB7DA9" w:rsidP="00FB7DA9">
      <w:pPr>
        <w:pStyle w:val="Titre"/>
        <w:spacing w:after="0"/>
        <w:jc w:val="left"/>
        <w:rPr>
          <w:rFonts w:ascii="Arial" w:hAnsi="Arial" w:cs="Arial"/>
          <w:i/>
          <w:iCs/>
          <w:sz w:val="32"/>
          <w:szCs w:val="18"/>
        </w:rPr>
      </w:pPr>
      <w:r w:rsidRPr="00FB7DA9">
        <w:rPr>
          <w:rFonts w:ascii="Arial" w:hAnsi="Arial" w:cs="Arial"/>
          <w:i/>
          <w:iCs/>
          <w:sz w:val="32"/>
          <w:szCs w:val="18"/>
        </w:rPr>
        <w:t>Review Article</w:t>
      </w:r>
    </w:p>
    <w:p w14:paraId="4122BA72" w14:textId="77777777" w:rsidR="00FB7DA9" w:rsidRDefault="00FB7DA9" w:rsidP="00441B6F">
      <w:pPr>
        <w:pStyle w:val="Titre"/>
        <w:spacing w:after="0"/>
        <w:jc w:val="both"/>
        <w:rPr>
          <w:rFonts w:ascii="Arial" w:hAnsi="Arial" w:cs="Arial"/>
        </w:rPr>
      </w:pPr>
    </w:p>
    <w:p w14:paraId="5BDACCE9" w14:textId="77777777" w:rsidR="00FB7DA9" w:rsidRDefault="00FB7DA9" w:rsidP="00441B6F">
      <w:pPr>
        <w:pStyle w:val="Titre"/>
        <w:spacing w:after="0"/>
        <w:jc w:val="both"/>
        <w:rPr>
          <w:rFonts w:ascii="Arial" w:hAnsi="Arial" w:cs="Arial"/>
        </w:rPr>
      </w:pPr>
    </w:p>
    <w:p w14:paraId="75075643" w14:textId="77777777" w:rsidR="00F856A3" w:rsidRPr="00F856A3" w:rsidRDefault="00F856A3" w:rsidP="00F856A3">
      <w:pPr>
        <w:pStyle w:val="Author"/>
        <w:spacing w:line="240" w:lineRule="auto"/>
        <w:rPr>
          <w:rFonts w:ascii="Arial" w:hAnsi="Arial" w:cs="Arial"/>
          <w:bCs/>
          <w:iCs/>
          <w:kern w:val="28"/>
          <w:sz w:val="38"/>
          <w:szCs w:val="38"/>
        </w:rPr>
      </w:pPr>
      <w:r w:rsidRPr="00F856A3">
        <w:rPr>
          <w:rFonts w:ascii="Arial" w:hAnsi="Arial" w:cs="Arial"/>
          <w:bCs/>
          <w:iCs/>
          <w:kern w:val="28"/>
          <w:sz w:val="38"/>
          <w:szCs w:val="38"/>
        </w:rPr>
        <w:t>Integrating Artificial Intelligence with Process Analytical Technology for Real-Time Pharmaceutical Process Monitoring: A</w:t>
      </w:r>
    </w:p>
    <w:p w14:paraId="5B5B4064" w14:textId="35854E16" w:rsidR="00163BC4" w:rsidRPr="005249FB" w:rsidRDefault="00F856A3" w:rsidP="00F856A3">
      <w:pPr>
        <w:pStyle w:val="Author"/>
        <w:spacing w:line="240" w:lineRule="auto"/>
        <w:rPr>
          <w:rFonts w:ascii="Arial" w:hAnsi="Arial" w:cs="Arial"/>
          <w:bCs/>
          <w:iCs/>
          <w:kern w:val="28"/>
          <w:sz w:val="38"/>
          <w:szCs w:val="38"/>
        </w:rPr>
      </w:pPr>
      <w:r w:rsidRPr="00F856A3">
        <w:rPr>
          <w:rFonts w:ascii="Arial" w:hAnsi="Arial" w:cs="Arial"/>
          <w:bCs/>
          <w:iCs/>
          <w:kern w:val="28"/>
          <w:sz w:val="38"/>
          <w:szCs w:val="38"/>
        </w:rPr>
        <w:t>Comprehensive Review</w:t>
      </w:r>
      <w:r w:rsidR="00231920" w:rsidRPr="005249FB">
        <w:rPr>
          <w:rFonts w:ascii="Arial" w:hAnsi="Arial" w:cs="Arial"/>
          <w:bCs/>
          <w:iCs/>
          <w:kern w:val="28"/>
          <w:sz w:val="38"/>
          <w:szCs w:val="38"/>
        </w:rPr>
        <w:t xml:space="preserve"> </w:t>
      </w:r>
    </w:p>
    <w:p w14:paraId="56C2186A" w14:textId="77777777" w:rsidR="00A258C3" w:rsidRPr="00790ADA" w:rsidRDefault="00A258C3" w:rsidP="00441B6F">
      <w:pPr>
        <w:pStyle w:val="Author"/>
        <w:spacing w:line="240" w:lineRule="auto"/>
        <w:jc w:val="both"/>
        <w:rPr>
          <w:rFonts w:ascii="Arial" w:hAnsi="Arial" w:cs="Arial"/>
          <w:sz w:val="36"/>
        </w:rPr>
      </w:pPr>
    </w:p>
    <w:p w14:paraId="0EDBF749" w14:textId="77777777" w:rsidR="00790ADA" w:rsidRDefault="00B01FCD" w:rsidP="005249F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7AA5EFF" w14:textId="77777777" w:rsidR="005249FB" w:rsidRPr="00FB3A86" w:rsidRDefault="005249FB" w:rsidP="005249F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DFC6617" w14:textId="77777777" w:rsidTr="005249FB">
        <w:trPr>
          <w:trHeight w:val="3449"/>
        </w:trPr>
        <w:tc>
          <w:tcPr>
            <w:tcW w:w="9576" w:type="dxa"/>
            <w:shd w:val="clear" w:color="auto" w:fill="F2F2F2"/>
          </w:tcPr>
          <w:p w14:paraId="4E0B2E4F" w14:textId="21F70162" w:rsidR="00505F06" w:rsidRPr="005249FB" w:rsidRDefault="005249FB" w:rsidP="005249FB">
            <w:pPr>
              <w:pStyle w:val="Body"/>
              <w:rPr>
                <w:rFonts w:ascii="Arial" w:eastAsia="Calibri" w:hAnsi="Arial" w:cs="Arial"/>
                <w:bCs/>
                <w:szCs w:val="22"/>
              </w:rPr>
            </w:pPr>
            <w:r w:rsidRPr="005249FB">
              <w:rPr>
                <w:rFonts w:ascii="Arial" w:eastAsia="Calibri" w:hAnsi="Arial" w:cs="Arial"/>
                <w:bCs/>
                <w:szCs w:val="22"/>
              </w:rPr>
              <w:t xml:space="preserve">In any industrial pharmaceutical process, </w:t>
            </w:r>
            <w:r w:rsidR="00EA592B" w:rsidRPr="00EA592B">
              <w:rPr>
                <w:highlight w:val="yellow"/>
              </w:rPr>
              <w:t>inherent</w:t>
            </w:r>
            <w:r w:rsidR="00EA592B" w:rsidRPr="00EA592B">
              <w:rPr>
                <w:spacing w:val="-3"/>
                <w:highlight w:val="yellow"/>
              </w:rPr>
              <w:t xml:space="preserve"> </w:t>
            </w:r>
            <w:r w:rsidR="00EA592B" w:rsidRPr="00EA592B">
              <w:rPr>
                <w:highlight w:val="yellow"/>
              </w:rPr>
              <w:t>minor</w:t>
            </w:r>
            <w:r w:rsidR="00EA592B">
              <w:rPr>
                <w:spacing w:val="-4"/>
              </w:rPr>
              <w:t xml:space="preserve"> </w:t>
            </w:r>
            <w:r w:rsidR="00EA592B">
              <w:t>variations</w:t>
            </w:r>
            <w:r w:rsidR="00EA592B" w:rsidRPr="005249FB">
              <w:rPr>
                <w:rFonts w:ascii="Arial" w:eastAsia="Calibri" w:hAnsi="Arial" w:cs="Arial"/>
                <w:bCs/>
                <w:szCs w:val="22"/>
              </w:rPr>
              <w:t xml:space="preserve"> </w:t>
            </w:r>
            <w:r w:rsidRPr="005249FB">
              <w:rPr>
                <w:rFonts w:ascii="Arial" w:eastAsia="Calibri" w:hAnsi="Arial" w:cs="Arial"/>
                <w:bCs/>
                <w:szCs w:val="22"/>
              </w:rPr>
              <w:t xml:space="preserve">in raw materials and process parameters can lead to variability in the quality of the final product. Process Analytical Technology (PAT) addresses this issue by using sensors to monitor production in real time. However, modern complex manufacturing, particularly for biopharmaceuticals, generates more data than traditional PAT methods can effectively process. Artificial intelligence (AI) complements PAT by adding advanced technologies such as </w:t>
            </w:r>
            <w:r w:rsidRPr="00850BDC">
              <w:rPr>
                <w:rFonts w:ascii="Arial" w:eastAsia="Calibri" w:hAnsi="Arial" w:cs="Arial"/>
                <w:bCs/>
                <w:szCs w:val="22"/>
                <w:highlight w:val="yellow"/>
              </w:rPr>
              <w:t>Machine Learning</w:t>
            </w:r>
            <w:r w:rsidR="00D90161" w:rsidRPr="00850BDC">
              <w:rPr>
                <w:rFonts w:ascii="Arial" w:eastAsia="Calibri" w:hAnsi="Arial" w:cs="Arial"/>
                <w:bCs/>
                <w:szCs w:val="22"/>
                <w:highlight w:val="yellow"/>
              </w:rPr>
              <w:t>, Artificial Neural Network</w:t>
            </w:r>
            <w:r w:rsidRPr="00850BDC">
              <w:rPr>
                <w:rFonts w:ascii="Arial" w:eastAsia="Calibri" w:hAnsi="Arial" w:cs="Arial"/>
                <w:bCs/>
                <w:szCs w:val="22"/>
                <w:highlight w:val="yellow"/>
              </w:rPr>
              <w:t xml:space="preserve"> and Deep Learning.</w:t>
            </w:r>
            <w:r w:rsidRPr="005249FB">
              <w:rPr>
                <w:rFonts w:ascii="Arial" w:eastAsia="Calibri" w:hAnsi="Arial" w:cs="Arial"/>
                <w:bCs/>
                <w:szCs w:val="22"/>
              </w:rPr>
              <w:t xml:space="preserve"> This combination allows continuous quality monitoring, early anomaly detection, and adaptive process control. </w:t>
            </w:r>
            <w:r w:rsidR="00EA592B" w:rsidRPr="00EA592B">
              <w:rPr>
                <w:rFonts w:ascii="Arial" w:eastAsia="Calibri" w:hAnsi="Arial" w:cs="Arial"/>
                <w:bCs/>
                <w:szCs w:val="22"/>
                <w:highlight w:val="yellow"/>
              </w:rPr>
              <w:t>This article presents the results of a comprehensive review of scientific articles that</w:t>
            </w:r>
            <w:r w:rsidR="00EA592B">
              <w:rPr>
                <w:rFonts w:ascii="Arial" w:eastAsia="Calibri" w:hAnsi="Arial" w:cs="Arial"/>
                <w:bCs/>
                <w:szCs w:val="22"/>
              </w:rPr>
              <w:t xml:space="preserve"> </w:t>
            </w:r>
            <w:r w:rsidRPr="005249FB">
              <w:rPr>
                <w:rFonts w:ascii="Arial" w:eastAsia="Calibri" w:hAnsi="Arial" w:cs="Arial"/>
                <w:bCs/>
                <w:szCs w:val="22"/>
              </w:rPr>
              <w:t xml:space="preserve">demonstrates successful applications of AI-enhanced PAT systems utilizing near-infrared spectroscopy, Raman spectroscopy, and advanced imaging for quality attribute monitoring in both </w:t>
            </w:r>
            <w:r w:rsidRPr="00F856A3">
              <w:rPr>
                <w:rFonts w:ascii="Arial" w:eastAsia="Calibri" w:hAnsi="Arial" w:cs="Arial"/>
                <w:bCs/>
                <w:szCs w:val="22"/>
                <w:highlight w:val="yellow"/>
              </w:rPr>
              <w:t>solid dosage forms and biopharmaceutical products</w:t>
            </w:r>
            <w:r w:rsidRPr="005249FB">
              <w:rPr>
                <w:rFonts w:ascii="Arial" w:eastAsia="Calibri" w:hAnsi="Arial" w:cs="Arial"/>
                <w:bCs/>
                <w:szCs w:val="22"/>
              </w:rPr>
              <w:t>. Together, AI and PAT enable a smarter manufacturing approach that enhances drug quality and safety while reducing process variability and production downtime. This integrated approach represents a significant advancement in pharmaceutical production, facilitating the implementation of Quality by Design and continuous manufacturing</w:t>
            </w:r>
            <w:r>
              <w:rPr>
                <w:rFonts w:ascii="Arial" w:eastAsia="Calibri" w:hAnsi="Arial" w:cs="Arial"/>
                <w:bCs/>
                <w:szCs w:val="22"/>
              </w:rPr>
              <w:t>.</w:t>
            </w:r>
          </w:p>
        </w:tc>
      </w:tr>
    </w:tbl>
    <w:p w14:paraId="76E54E94" w14:textId="77777777" w:rsidR="00636EB2" w:rsidRDefault="00636EB2" w:rsidP="00441B6F">
      <w:pPr>
        <w:pStyle w:val="Body"/>
        <w:spacing w:after="0"/>
        <w:rPr>
          <w:rFonts w:ascii="Arial" w:hAnsi="Arial" w:cs="Arial"/>
          <w:i/>
        </w:rPr>
      </w:pPr>
    </w:p>
    <w:p w14:paraId="560475E1" w14:textId="77777777" w:rsidR="00A24E7E" w:rsidRDefault="00A24E7E" w:rsidP="00441B6F">
      <w:pPr>
        <w:pStyle w:val="Body"/>
        <w:spacing w:after="0"/>
        <w:rPr>
          <w:rFonts w:ascii="Arial" w:hAnsi="Arial" w:cs="Arial"/>
          <w:i/>
        </w:rPr>
      </w:pPr>
      <w:r>
        <w:rPr>
          <w:rFonts w:ascii="Arial" w:hAnsi="Arial" w:cs="Arial"/>
          <w:i/>
        </w:rPr>
        <w:t xml:space="preserve">Keywords: </w:t>
      </w:r>
      <w:r w:rsidR="005249FB" w:rsidRPr="005249FB">
        <w:rPr>
          <w:rFonts w:ascii="Arial" w:hAnsi="Arial" w:cs="Arial"/>
          <w:i/>
        </w:rPr>
        <w:t>Process Analytical Technology; Artificial Intelligence; Real-time Monitoring; Quality Control; Quality by Design; Continuous Manufacturing</w:t>
      </w:r>
    </w:p>
    <w:p w14:paraId="042B2B28" w14:textId="77777777" w:rsidR="00790ADA" w:rsidRDefault="00790ADA" w:rsidP="00441B6F">
      <w:pPr>
        <w:pStyle w:val="Body"/>
        <w:spacing w:after="0"/>
        <w:rPr>
          <w:rFonts w:ascii="Arial" w:hAnsi="Arial" w:cs="Arial"/>
          <w:i/>
        </w:rPr>
      </w:pPr>
    </w:p>
    <w:p w14:paraId="07235F06" w14:textId="77777777" w:rsidR="0024282C" w:rsidRDefault="0024282C" w:rsidP="00441B6F">
      <w:pPr>
        <w:pStyle w:val="Body"/>
        <w:spacing w:after="0"/>
        <w:rPr>
          <w:rFonts w:ascii="Arial" w:hAnsi="Arial" w:cs="Arial"/>
          <w:b/>
          <w:i/>
          <w:sz w:val="18"/>
        </w:rPr>
      </w:pPr>
    </w:p>
    <w:p w14:paraId="73011336" w14:textId="77777777" w:rsidR="00FA5A42" w:rsidRDefault="00FA5A42" w:rsidP="00441B6F">
      <w:pPr>
        <w:pStyle w:val="Body"/>
        <w:spacing w:after="0"/>
        <w:rPr>
          <w:rFonts w:ascii="Arial" w:hAnsi="Arial" w:cs="Arial"/>
          <w:b/>
          <w:i/>
          <w:sz w:val="18"/>
        </w:rPr>
      </w:pPr>
    </w:p>
    <w:p w14:paraId="0B4AFB00" w14:textId="77777777" w:rsidR="00FA5A42" w:rsidRDefault="00FA5A42" w:rsidP="00441B6F">
      <w:pPr>
        <w:pStyle w:val="Body"/>
        <w:spacing w:after="0"/>
        <w:rPr>
          <w:rFonts w:ascii="Arial" w:hAnsi="Arial" w:cs="Arial"/>
          <w:b/>
          <w:i/>
          <w:sz w:val="18"/>
        </w:rPr>
      </w:pPr>
    </w:p>
    <w:p w14:paraId="568BF68E" w14:textId="77777777" w:rsidR="00FA5A42" w:rsidRDefault="00FA5A42" w:rsidP="00441B6F">
      <w:pPr>
        <w:pStyle w:val="Body"/>
        <w:spacing w:after="0"/>
        <w:rPr>
          <w:rFonts w:ascii="Arial" w:hAnsi="Arial" w:cs="Arial"/>
          <w:b/>
          <w:i/>
          <w:sz w:val="18"/>
        </w:rPr>
      </w:pPr>
    </w:p>
    <w:p w14:paraId="527E9155" w14:textId="77777777" w:rsidR="00FA5A42" w:rsidRDefault="00FA5A42" w:rsidP="00441B6F">
      <w:pPr>
        <w:pStyle w:val="Body"/>
        <w:spacing w:after="0"/>
        <w:rPr>
          <w:rFonts w:ascii="Arial" w:hAnsi="Arial" w:cs="Arial"/>
          <w:b/>
          <w:i/>
          <w:sz w:val="18"/>
        </w:rPr>
      </w:pPr>
    </w:p>
    <w:p w14:paraId="5C9A4B5C" w14:textId="77777777" w:rsidR="00FA5A42" w:rsidRDefault="00FA5A42" w:rsidP="00441B6F">
      <w:pPr>
        <w:pStyle w:val="Body"/>
        <w:spacing w:after="0"/>
        <w:rPr>
          <w:rFonts w:ascii="Arial" w:hAnsi="Arial" w:cs="Arial"/>
          <w:b/>
          <w:i/>
          <w:sz w:val="18"/>
        </w:rPr>
      </w:pPr>
    </w:p>
    <w:p w14:paraId="2649EE54" w14:textId="77777777" w:rsidR="00FA5A42" w:rsidRDefault="00FA5A42" w:rsidP="00441B6F">
      <w:pPr>
        <w:pStyle w:val="Body"/>
        <w:spacing w:after="0"/>
        <w:rPr>
          <w:rFonts w:ascii="Arial" w:hAnsi="Arial" w:cs="Arial"/>
          <w:b/>
          <w:i/>
          <w:sz w:val="18"/>
        </w:rPr>
      </w:pPr>
    </w:p>
    <w:p w14:paraId="7D48C130" w14:textId="77777777" w:rsidR="00FA5A42" w:rsidRDefault="00FA5A42" w:rsidP="00441B6F">
      <w:pPr>
        <w:pStyle w:val="Body"/>
        <w:spacing w:after="0"/>
        <w:rPr>
          <w:rFonts w:ascii="Arial" w:hAnsi="Arial" w:cs="Arial"/>
          <w:b/>
          <w:i/>
          <w:sz w:val="18"/>
        </w:rPr>
      </w:pPr>
    </w:p>
    <w:p w14:paraId="6B2842E0" w14:textId="77777777" w:rsidR="00FA5A42" w:rsidRDefault="00FA5A42" w:rsidP="00441B6F">
      <w:pPr>
        <w:pStyle w:val="Body"/>
        <w:spacing w:after="0"/>
        <w:rPr>
          <w:rFonts w:ascii="Arial" w:hAnsi="Arial" w:cs="Arial"/>
          <w:b/>
          <w:i/>
          <w:sz w:val="18"/>
        </w:rPr>
      </w:pPr>
    </w:p>
    <w:p w14:paraId="029A6FB5" w14:textId="77777777" w:rsidR="00FA5A42" w:rsidRDefault="00FA5A42" w:rsidP="00441B6F">
      <w:pPr>
        <w:pStyle w:val="Body"/>
        <w:spacing w:after="0"/>
        <w:rPr>
          <w:rFonts w:ascii="Arial" w:hAnsi="Arial" w:cs="Arial"/>
          <w:b/>
          <w:i/>
          <w:sz w:val="18"/>
        </w:rPr>
      </w:pPr>
    </w:p>
    <w:p w14:paraId="79BC2E9E" w14:textId="77777777" w:rsidR="00FA5A42" w:rsidRDefault="00FA5A42" w:rsidP="00441B6F">
      <w:pPr>
        <w:pStyle w:val="Body"/>
        <w:spacing w:after="0"/>
        <w:rPr>
          <w:rFonts w:ascii="Arial" w:hAnsi="Arial" w:cs="Arial"/>
          <w:b/>
          <w:i/>
          <w:sz w:val="18"/>
        </w:rPr>
      </w:pPr>
    </w:p>
    <w:p w14:paraId="435568A0" w14:textId="77777777" w:rsidR="00FA5A42" w:rsidRDefault="00FA5A42" w:rsidP="00441B6F">
      <w:pPr>
        <w:pStyle w:val="Body"/>
        <w:spacing w:after="0"/>
        <w:rPr>
          <w:rFonts w:ascii="Arial" w:hAnsi="Arial" w:cs="Arial"/>
          <w:b/>
          <w:i/>
          <w:sz w:val="18"/>
        </w:rPr>
      </w:pPr>
    </w:p>
    <w:p w14:paraId="3E9B8B08" w14:textId="77777777" w:rsidR="00FA5A42" w:rsidRDefault="00FA5A42" w:rsidP="00441B6F">
      <w:pPr>
        <w:pStyle w:val="Body"/>
        <w:spacing w:after="0"/>
        <w:rPr>
          <w:rFonts w:ascii="Arial" w:hAnsi="Arial" w:cs="Arial"/>
          <w:i/>
          <w:sz w:val="18"/>
        </w:rPr>
      </w:pPr>
    </w:p>
    <w:p w14:paraId="703181A1" w14:textId="77777777" w:rsidR="00FA5A42" w:rsidRDefault="00FA5A42" w:rsidP="00441B6F">
      <w:pPr>
        <w:pStyle w:val="Body"/>
        <w:spacing w:after="0"/>
        <w:rPr>
          <w:rFonts w:ascii="Arial" w:hAnsi="Arial" w:cs="Arial"/>
          <w:i/>
          <w:sz w:val="18"/>
        </w:rPr>
      </w:pPr>
    </w:p>
    <w:p w14:paraId="3646E185" w14:textId="77777777" w:rsidR="00FA5A42" w:rsidRDefault="00FA5A42" w:rsidP="00441B6F">
      <w:pPr>
        <w:pStyle w:val="Body"/>
        <w:spacing w:after="0"/>
        <w:rPr>
          <w:rFonts w:ascii="Arial" w:hAnsi="Arial" w:cs="Arial"/>
          <w:i/>
          <w:sz w:val="18"/>
        </w:rPr>
      </w:pPr>
    </w:p>
    <w:p w14:paraId="584671AC" w14:textId="77777777" w:rsidR="00505F06" w:rsidRDefault="00505F06" w:rsidP="00441B6F">
      <w:pPr>
        <w:pStyle w:val="Body"/>
        <w:spacing w:after="0"/>
        <w:rPr>
          <w:rFonts w:ascii="Arial" w:hAnsi="Arial" w:cs="Arial"/>
          <w:i/>
        </w:rPr>
      </w:pPr>
    </w:p>
    <w:p w14:paraId="46345A59" w14:textId="77777777" w:rsidR="00D90161" w:rsidRDefault="00D90161" w:rsidP="00441B6F">
      <w:pPr>
        <w:pStyle w:val="Body"/>
        <w:spacing w:after="0"/>
        <w:rPr>
          <w:rFonts w:ascii="Arial" w:hAnsi="Arial" w:cs="Arial"/>
          <w:i/>
        </w:rPr>
      </w:pPr>
    </w:p>
    <w:p w14:paraId="2183C2D4"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r w:rsidR="00FA5A42">
        <w:rPr>
          <w:rFonts w:ascii="Arial" w:hAnsi="Arial" w:cs="Arial"/>
        </w:rPr>
        <w:t xml:space="preserve"> </w:t>
      </w:r>
    </w:p>
    <w:p w14:paraId="56D615B5" w14:textId="77777777" w:rsidR="00790ADA" w:rsidRPr="00FB3A86" w:rsidRDefault="00790ADA" w:rsidP="00441B6F">
      <w:pPr>
        <w:pStyle w:val="AbstHead"/>
        <w:spacing w:after="0"/>
        <w:jc w:val="both"/>
        <w:rPr>
          <w:rFonts w:ascii="Arial" w:hAnsi="Arial" w:cs="Arial"/>
        </w:rPr>
      </w:pPr>
    </w:p>
    <w:p w14:paraId="6E0BA0A9" w14:textId="77777777" w:rsidR="00FA5A42" w:rsidRPr="00FA5A42" w:rsidRDefault="00FA5A42" w:rsidP="00FA5A42">
      <w:pPr>
        <w:pStyle w:val="Body"/>
        <w:rPr>
          <w:rFonts w:ascii="Arial" w:hAnsi="Arial" w:cs="Arial"/>
        </w:rPr>
      </w:pPr>
      <w:r w:rsidRPr="00FA5A42">
        <w:rPr>
          <w:rFonts w:ascii="Arial" w:hAnsi="Arial" w:cs="Arial"/>
        </w:rPr>
        <w:t>Variability is unavoidable in pharmaceutical manufacturing. From fluctuations in raw material properties to small changes in equipment performance, numerous sources can introduce fluctuations that eventually impact product quality. Such variability, if not effectively understood and controlled, can lead to deviations, batch failures, or reduced therapeutic efficacy. All these risks cannot be afforded by the pharmaceutical industry in its commitment to ensure patient safety [1,2].</w:t>
      </w:r>
    </w:p>
    <w:p w14:paraId="4F1F606A" w14:textId="77777777" w:rsidR="00FA5A42" w:rsidRPr="00FA5A42" w:rsidRDefault="00FA5A42" w:rsidP="00FA5A42">
      <w:pPr>
        <w:pStyle w:val="Body"/>
        <w:rPr>
          <w:rFonts w:ascii="Arial" w:hAnsi="Arial" w:cs="Arial"/>
        </w:rPr>
      </w:pPr>
      <w:r w:rsidRPr="00FA5A42">
        <w:rPr>
          <w:rFonts w:ascii="Arial" w:hAnsi="Arial" w:cs="Arial"/>
        </w:rPr>
        <w:t>To address these issues, Process Analytical Technology (PAT) has emerged as an essential tool of real-time process understanding and control. By integrating sensors, chemometric models, and feedback systems into manufacturing processes, PAT allows manufacturers to monitor critical process parameters (CPPs) in real time. This proactive approach reduces the reliance on end-product testing and enhances the consistency of pharmaceutical products and the robustness of their manufacturing processes [3,4].</w:t>
      </w:r>
    </w:p>
    <w:p w14:paraId="01C2A771" w14:textId="77777777" w:rsidR="00FA5A42" w:rsidRPr="00FA5A42" w:rsidRDefault="00FA5A42" w:rsidP="00FA5A42">
      <w:pPr>
        <w:pStyle w:val="Body"/>
        <w:rPr>
          <w:rFonts w:ascii="Arial" w:hAnsi="Arial" w:cs="Arial"/>
        </w:rPr>
      </w:pPr>
      <w:r w:rsidRPr="00FA5A42">
        <w:rPr>
          <w:rFonts w:ascii="Arial" w:hAnsi="Arial" w:cs="Arial"/>
        </w:rPr>
        <w:t>However, with the increasing development, manufacturing processes have become more complex and data-rich, particularly for biotechnology-derived medicines. Thus, the enormous amount of information collected via PAT tools can become increasingly overwhelming [5]. This is where artificial intelligence (AI) becomes helpful. AI algorithms, can analyze patterns, predict trends, and detect subtle variations that may not be detected by traditional statistical approaches [6]. When combined with PAT, AI allows faster responses to deviations and better overall process control [7].</w:t>
      </w:r>
    </w:p>
    <w:p w14:paraId="239E40DE" w14:textId="77777777" w:rsidR="00790ADA" w:rsidRDefault="00FA5A42" w:rsidP="00FA5A42">
      <w:pPr>
        <w:pStyle w:val="Body"/>
        <w:spacing w:after="0"/>
        <w:rPr>
          <w:rFonts w:ascii="Arial" w:hAnsi="Arial" w:cs="Arial"/>
        </w:rPr>
      </w:pPr>
      <w:r w:rsidRPr="00FA5A42">
        <w:rPr>
          <w:rFonts w:ascii="Arial" w:hAnsi="Arial" w:cs="Arial"/>
        </w:rPr>
        <w:t>Together, AI and PAT form a synergistic duo, offering the pharmaceutical industry a revolutionary tool to anticipate variability, ensure consistent quality, and accelerate the shift toward continuous manufacturing. This article explains how using AI and PAT together can improve process control and help better manage variability in pharmaceutical production.</w:t>
      </w:r>
    </w:p>
    <w:p w14:paraId="092B3B94" w14:textId="77777777" w:rsidR="00FA5A42" w:rsidRPr="00FB3A86" w:rsidRDefault="00FA5A42" w:rsidP="00FA5A42">
      <w:pPr>
        <w:pStyle w:val="Body"/>
        <w:spacing w:after="0"/>
        <w:rPr>
          <w:rFonts w:ascii="Arial" w:hAnsi="Arial" w:cs="Arial"/>
        </w:rPr>
      </w:pPr>
    </w:p>
    <w:p w14:paraId="5A994659" w14:textId="015686B0" w:rsidR="007F7B32" w:rsidRDefault="00902823" w:rsidP="00441B6F">
      <w:pPr>
        <w:pStyle w:val="AbstHead"/>
        <w:spacing w:after="0"/>
        <w:jc w:val="both"/>
        <w:rPr>
          <w:rFonts w:ascii="Arial" w:hAnsi="Arial" w:cs="Arial"/>
        </w:rPr>
      </w:pPr>
      <w:r>
        <w:rPr>
          <w:rFonts w:ascii="Arial" w:hAnsi="Arial" w:cs="Arial"/>
        </w:rPr>
        <w:t xml:space="preserve">2. </w:t>
      </w:r>
      <w:r w:rsidR="00FA5A42">
        <w:rPr>
          <w:rFonts w:ascii="Arial" w:hAnsi="Arial" w:cs="Arial"/>
        </w:rPr>
        <w:t>WHAT IS PROCESS ANALYTICAL TECHNOLOGY (PAT)?</w:t>
      </w:r>
    </w:p>
    <w:p w14:paraId="452CBD44" w14:textId="77777777" w:rsidR="00790ADA" w:rsidRPr="00FB3A86" w:rsidRDefault="00790ADA" w:rsidP="00441B6F">
      <w:pPr>
        <w:pStyle w:val="AbstHead"/>
        <w:spacing w:after="0"/>
        <w:jc w:val="both"/>
        <w:rPr>
          <w:rFonts w:ascii="Arial" w:hAnsi="Arial" w:cs="Arial"/>
        </w:rPr>
      </w:pPr>
    </w:p>
    <w:p w14:paraId="6065B9FC" w14:textId="77777777" w:rsidR="00FA5A42" w:rsidRPr="00FA5A42" w:rsidRDefault="00FA5A42" w:rsidP="00FA5A42">
      <w:pPr>
        <w:jc w:val="both"/>
        <w:rPr>
          <w:rFonts w:ascii="Arial" w:hAnsi="Arial" w:cs="Arial"/>
        </w:rPr>
      </w:pPr>
      <w:r w:rsidRPr="00FA5A42">
        <w:rPr>
          <w:rFonts w:ascii="Arial" w:hAnsi="Arial" w:cs="Arial"/>
        </w:rPr>
        <w:t>Process Analytical Technology (PAT) is a framework introduced by the U.S. Food and Drug Administration (FDA) in 2004 to modernize pharmaceutical manufacturing. PAT emphasizes real-time monitoring and control of critical process parameters (CPPs) to ensure product quality [3]. This approach is consistent with the Quality by Design (</w:t>
      </w:r>
      <w:proofErr w:type="spellStart"/>
      <w:r w:rsidRPr="00FA5A42">
        <w:rPr>
          <w:rFonts w:ascii="Arial" w:hAnsi="Arial" w:cs="Arial"/>
        </w:rPr>
        <w:t>QbD</w:t>
      </w:r>
      <w:proofErr w:type="spellEnd"/>
      <w:r w:rsidRPr="00FA5A42">
        <w:rPr>
          <w:rFonts w:ascii="Arial" w:hAnsi="Arial" w:cs="Arial"/>
        </w:rPr>
        <w:t xml:space="preserve">) principles outlined in ICH Q8 guideline focusing on understanding and controlling variability in manufacturing processes [2]. By integrating advanced analytical tools, PAT aims to shift from traditional end-product testing to continuous quality monitoring, reducing production cycles, minimizing waste, and enhancing efficiency [8]. </w:t>
      </w:r>
    </w:p>
    <w:p w14:paraId="399CE20C" w14:textId="77777777" w:rsidR="00FA5A42" w:rsidRPr="00FA5A42" w:rsidRDefault="00FA5A42" w:rsidP="00FA5A42">
      <w:pPr>
        <w:rPr>
          <w:rFonts w:ascii="Arial" w:hAnsi="Arial" w:cs="Arial"/>
        </w:rPr>
      </w:pPr>
      <w:r w:rsidRPr="00FA5A42">
        <w:rPr>
          <w:rFonts w:ascii="Arial" w:hAnsi="Arial" w:cs="Arial"/>
        </w:rPr>
        <w:t>PAT operates on the principle of real-time measurement and control during manufacturing. It uses three categories of tools (Figure 1):</w:t>
      </w:r>
    </w:p>
    <w:p w14:paraId="5298B69B" w14:textId="77777777" w:rsidR="00FA5A42" w:rsidRPr="00FA5A42" w:rsidRDefault="00FA5A42" w:rsidP="00FA5A42">
      <w:pPr>
        <w:pStyle w:val="Paragraphedeliste"/>
        <w:numPr>
          <w:ilvl w:val="0"/>
          <w:numId w:val="31"/>
        </w:numPr>
        <w:jc w:val="both"/>
        <w:rPr>
          <w:rFonts w:ascii="Arial" w:hAnsi="Arial" w:cs="Arial"/>
          <w:sz w:val="20"/>
          <w:szCs w:val="20"/>
        </w:rPr>
      </w:pPr>
      <w:r w:rsidRPr="00FA5A42">
        <w:rPr>
          <w:rFonts w:ascii="Arial" w:hAnsi="Arial" w:cs="Arial"/>
          <w:sz w:val="20"/>
          <w:szCs w:val="20"/>
        </w:rPr>
        <w:t>Modern Process Analyzers (Sensors): Spectroscopic methods such as Near-Infrared (NIR), Raman, and Terahertz spectroscopy provide non-destructive, in-line measurements of material attributes such as moisture content or active pharmaceutical ingredient (API) concentration. These analyzers allow improved quality via real-time adjustments that prevent batch failures;</w:t>
      </w:r>
    </w:p>
    <w:p w14:paraId="47A246C1" w14:textId="77777777" w:rsidR="00FA5A42" w:rsidRPr="00FA5A42" w:rsidRDefault="00FA5A42" w:rsidP="00FA5A42">
      <w:pPr>
        <w:pStyle w:val="Paragraphedeliste"/>
        <w:numPr>
          <w:ilvl w:val="0"/>
          <w:numId w:val="31"/>
        </w:numPr>
        <w:jc w:val="both"/>
        <w:rPr>
          <w:rFonts w:ascii="Arial" w:hAnsi="Arial" w:cs="Arial"/>
          <w:sz w:val="20"/>
          <w:szCs w:val="20"/>
        </w:rPr>
      </w:pPr>
      <w:r w:rsidRPr="00FA5A42">
        <w:rPr>
          <w:rFonts w:ascii="Arial" w:hAnsi="Arial" w:cs="Arial"/>
          <w:sz w:val="20"/>
          <w:szCs w:val="20"/>
        </w:rPr>
        <w:t>Multivariate Data Acquisition and Analysis: Techniques like Design of Experiments (DoE) and chemometric models such as Partial Least Squares regression optimize processes by identifying interactions between variables;</w:t>
      </w:r>
    </w:p>
    <w:p w14:paraId="378129EA" w14:textId="77777777" w:rsidR="00FA5A42" w:rsidRPr="00FA5A42" w:rsidRDefault="00FA5A42" w:rsidP="00FA5A42">
      <w:pPr>
        <w:pStyle w:val="Paragraphedeliste"/>
        <w:numPr>
          <w:ilvl w:val="0"/>
          <w:numId w:val="31"/>
        </w:numPr>
        <w:jc w:val="both"/>
        <w:rPr>
          <w:rFonts w:ascii="Arial" w:hAnsi="Arial" w:cs="Arial"/>
          <w:sz w:val="20"/>
          <w:szCs w:val="20"/>
        </w:rPr>
      </w:pPr>
      <w:r w:rsidRPr="00FA5A42">
        <w:rPr>
          <w:rFonts w:ascii="Arial" w:hAnsi="Arial" w:cs="Arial"/>
          <w:sz w:val="20"/>
          <w:szCs w:val="20"/>
        </w:rPr>
        <w:t>Process Control Tools: Feedback loops adjust CPPs dynamically to maintain critical quality attributes (CQAs) within predefined limits [9,10].</w:t>
      </w:r>
    </w:p>
    <w:p w14:paraId="7131BAA4" w14:textId="77777777" w:rsidR="00FA5A42" w:rsidRPr="00FA5A42" w:rsidRDefault="00FA5A42" w:rsidP="00FA5A42">
      <w:pPr>
        <w:jc w:val="both"/>
        <w:rPr>
          <w:rFonts w:ascii="Arial" w:hAnsi="Arial" w:cs="Arial"/>
        </w:rPr>
      </w:pPr>
      <w:r w:rsidRPr="00FA5A42">
        <w:rPr>
          <w:rFonts w:ascii="Arial" w:hAnsi="Arial" w:cs="Arial"/>
        </w:rPr>
        <w:t>Moreover, PAT allows regulatory flexibility by supporting parametric release, hence reducing post-production testing [11].</w:t>
      </w:r>
    </w:p>
    <w:p w14:paraId="1BD20E1B" w14:textId="77777777" w:rsidR="00FA5A42" w:rsidRPr="00FA5A42" w:rsidRDefault="00FA5A42" w:rsidP="00FA5A42">
      <w:pPr>
        <w:jc w:val="both"/>
        <w:rPr>
          <w:rFonts w:ascii="Arial" w:hAnsi="Arial" w:cs="Arial"/>
        </w:rPr>
      </w:pPr>
      <w:r w:rsidRPr="00FA5A42">
        <w:rPr>
          <w:rFonts w:ascii="Arial" w:hAnsi="Arial" w:cs="Arial"/>
        </w:rPr>
        <w:lastRenderedPageBreak/>
        <w:t>For example, NIR spectroscopy is widely used for monitoring blend homogeneity in powder mixing, while Raman spectroscopy can detect polymorphic changes in APIs. Terahertz imaging offers new perspectives of solid-state structures without sample preparation [12-14].</w:t>
      </w:r>
    </w:p>
    <w:p w14:paraId="6473E445" w14:textId="77777777" w:rsidR="00790ADA" w:rsidRDefault="00FA5A42" w:rsidP="00FA5A42">
      <w:pPr>
        <w:pStyle w:val="Body"/>
        <w:spacing w:after="0"/>
        <w:rPr>
          <w:rFonts w:ascii="Arial" w:hAnsi="Arial" w:cs="Arial"/>
        </w:rPr>
      </w:pPr>
      <w:r w:rsidRPr="00FA5A42">
        <w:rPr>
          <w:rFonts w:ascii="Arial" w:hAnsi="Arial" w:cs="Arial"/>
        </w:rPr>
        <w:t>PAT represents a paradigm shift in pharmaceutical manufacturing, replacing classic controls on the finished product with, real-time monitoring of critical parameters based on science and data.</w:t>
      </w:r>
    </w:p>
    <w:p w14:paraId="4D090953" w14:textId="77777777" w:rsidR="00FA5A42" w:rsidRDefault="00FA5A42" w:rsidP="00FA5A42">
      <w:pPr>
        <w:pStyle w:val="Body"/>
        <w:spacing w:after="0"/>
        <w:rPr>
          <w:rFonts w:ascii="Arial" w:hAnsi="Arial" w:cs="Arial"/>
        </w:rPr>
      </w:pPr>
    </w:p>
    <w:p w14:paraId="6EB7A252" w14:textId="77777777" w:rsidR="00FA5A42" w:rsidRDefault="00FA5A42" w:rsidP="00FA5A42">
      <w:pPr>
        <w:spacing w:line="480" w:lineRule="auto"/>
        <w:jc w:val="center"/>
        <w:rPr>
          <w:rFonts w:asciiTheme="majorBidi" w:hAnsiTheme="majorBidi" w:cstheme="majorBidi"/>
        </w:rPr>
      </w:pPr>
      <w:r w:rsidRPr="00DB3929">
        <w:rPr>
          <w:rFonts w:asciiTheme="majorBidi" w:hAnsiTheme="majorBidi" w:cstheme="majorBidi"/>
        </w:rPr>
        <w:t>.</w:t>
      </w:r>
      <w:r>
        <w:rPr>
          <w:rFonts w:asciiTheme="majorBidi" w:hAnsiTheme="majorBidi" w:cstheme="majorBidi"/>
        </w:rPr>
        <w:t xml:space="preserve"> </w:t>
      </w:r>
      <w:r>
        <w:rPr>
          <w:rFonts w:asciiTheme="majorBidi" w:hAnsiTheme="majorBidi" w:cstheme="majorBidi"/>
          <w:noProof/>
        </w:rPr>
        <w:drawing>
          <wp:inline distT="0" distB="0" distL="0" distR="0" wp14:anchorId="42BAE7B5" wp14:editId="1757E81E">
            <wp:extent cx="4946601" cy="2018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b="6920"/>
                    <a:stretch/>
                  </pic:blipFill>
                  <pic:spPr bwMode="auto">
                    <a:xfrm>
                      <a:off x="0" y="0"/>
                      <a:ext cx="4969800" cy="2028273"/>
                    </a:xfrm>
                    <a:prstGeom prst="rect">
                      <a:avLst/>
                    </a:prstGeom>
                    <a:ln>
                      <a:noFill/>
                    </a:ln>
                    <a:extLst>
                      <a:ext uri="{53640926-AAD7-44D8-BBD7-CCE9431645EC}">
                        <a14:shadowObscured xmlns:a14="http://schemas.microsoft.com/office/drawing/2010/main"/>
                      </a:ext>
                    </a:extLst>
                  </pic:spPr>
                </pic:pic>
              </a:graphicData>
            </a:graphic>
          </wp:inline>
        </w:drawing>
      </w:r>
    </w:p>
    <w:p w14:paraId="15DB1695" w14:textId="77777777" w:rsidR="00FA5A42" w:rsidRPr="00FA5A42" w:rsidRDefault="00FA5A42" w:rsidP="00FA5A42">
      <w:pPr>
        <w:spacing w:line="480" w:lineRule="auto"/>
        <w:ind w:left="284"/>
        <w:jc w:val="center"/>
        <w:rPr>
          <w:rFonts w:asciiTheme="minorBidi" w:hAnsiTheme="minorBidi" w:cstheme="minorBidi"/>
          <w:b/>
          <w:bCs/>
        </w:rPr>
      </w:pPr>
      <w:r w:rsidRPr="00FA5A42">
        <w:rPr>
          <w:rFonts w:asciiTheme="minorBidi" w:hAnsiTheme="minorBidi" w:cstheme="minorBidi"/>
          <w:b/>
          <w:bCs/>
        </w:rPr>
        <w:t>Figure 1: Real-time monitoring of pharmaceutical processes using PAT</w:t>
      </w:r>
    </w:p>
    <w:p w14:paraId="10FE1019" w14:textId="77777777" w:rsidR="00FA5A42" w:rsidRDefault="00FA5A42" w:rsidP="00FA5A42">
      <w:pPr>
        <w:pStyle w:val="Body"/>
        <w:spacing w:after="0"/>
        <w:rPr>
          <w:rFonts w:ascii="Arial" w:hAnsi="Arial" w:cs="Arial"/>
        </w:rPr>
      </w:pPr>
    </w:p>
    <w:p w14:paraId="7DBC4ADF" w14:textId="77777777" w:rsidR="00FA5A42" w:rsidRDefault="00FA5A42" w:rsidP="00FA5A42">
      <w:pPr>
        <w:pStyle w:val="Body"/>
        <w:spacing w:after="0"/>
        <w:rPr>
          <w:rFonts w:ascii="Arial" w:hAnsi="Arial" w:cs="Arial"/>
        </w:rPr>
      </w:pPr>
    </w:p>
    <w:p w14:paraId="3B914B44" w14:textId="77777777" w:rsidR="00FA5A42" w:rsidRPr="00FA5A42" w:rsidRDefault="00FA5A42" w:rsidP="00FA5A42">
      <w:pPr>
        <w:pStyle w:val="Body"/>
        <w:spacing w:after="0"/>
        <w:rPr>
          <w:rFonts w:ascii="Arial" w:hAnsi="Arial" w:cs="Arial"/>
        </w:rPr>
      </w:pPr>
    </w:p>
    <w:p w14:paraId="50014C17" w14:textId="34176A51"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FA5A42">
        <w:rPr>
          <w:rFonts w:ascii="Arial" w:hAnsi="Arial" w:cs="Arial"/>
        </w:rPr>
        <w:t>WHAT IS ARTIFICIAL INTELLIGENCE (AI</w:t>
      </w:r>
      <w:r w:rsidR="00B838FE">
        <w:rPr>
          <w:rFonts w:ascii="Arial" w:hAnsi="Arial" w:cs="Arial"/>
        </w:rPr>
        <w:t>)?</w:t>
      </w:r>
    </w:p>
    <w:p w14:paraId="5CD0E6C5" w14:textId="77777777" w:rsidR="00790ADA" w:rsidRPr="00FB3A86" w:rsidRDefault="00790ADA" w:rsidP="00441B6F">
      <w:pPr>
        <w:pStyle w:val="Head1"/>
        <w:spacing w:after="0"/>
        <w:jc w:val="both"/>
        <w:rPr>
          <w:rFonts w:ascii="Arial" w:hAnsi="Arial" w:cs="Arial"/>
        </w:rPr>
      </w:pPr>
    </w:p>
    <w:p w14:paraId="5531FA4B"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Artificial Intelligence (AI) is a dynamic field of computer science that allows machines to mimic human cognitive abilities, including learning, reasoning, problem-solving, and creativity. By analyzing large datasets and identifying patterns, AI systems can make predictions, automate complex processes, and generate original outputs (Figure 2).</w:t>
      </w:r>
    </w:p>
    <w:p w14:paraId="795BEA35"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The main techniques used in AI are:</w:t>
      </w:r>
    </w:p>
    <w:p w14:paraId="5634E0B9" w14:textId="77777777" w:rsidR="00FA5A42" w:rsidRPr="00FA5A42" w:rsidRDefault="00FA5A42" w:rsidP="00FA5A42">
      <w:pPr>
        <w:numPr>
          <w:ilvl w:val="0"/>
          <w:numId w:val="32"/>
        </w:numPr>
        <w:jc w:val="both"/>
        <w:rPr>
          <w:rStyle w:val="lev"/>
          <w:rFonts w:asciiTheme="minorBidi" w:hAnsiTheme="minorBidi" w:cstheme="minorBidi"/>
          <w:b w:val="0"/>
          <w:bCs w:val="0"/>
        </w:rPr>
      </w:pPr>
      <w:r w:rsidRPr="00FA5A42">
        <w:rPr>
          <w:rStyle w:val="lev"/>
          <w:rFonts w:asciiTheme="minorBidi" w:hAnsiTheme="minorBidi" w:cstheme="minorBidi"/>
          <w:b w:val="0"/>
          <w:bCs w:val="0"/>
        </w:rPr>
        <w:t>Machine Learning (ML): A process where algorithms learn from data and gradually improve their accuracy without being directly programmed;</w:t>
      </w:r>
    </w:p>
    <w:p w14:paraId="459E0195" w14:textId="77777777" w:rsidR="00FA5A42" w:rsidRPr="00FA5A42" w:rsidRDefault="00FA5A42" w:rsidP="00FA5A42">
      <w:pPr>
        <w:numPr>
          <w:ilvl w:val="0"/>
          <w:numId w:val="32"/>
        </w:numPr>
        <w:jc w:val="both"/>
        <w:rPr>
          <w:rStyle w:val="lev"/>
          <w:rFonts w:asciiTheme="minorBidi" w:hAnsiTheme="minorBidi" w:cstheme="minorBidi"/>
          <w:b w:val="0"/>
          <w:bCs w:val="0"/>
        </w:rPr>
      </w:pPr>
      <w:r w:rsidRPr="00FA5A42">
        <w:rPr>
          <w:rStyle w:val="lev"/>
          <w:rFonts w:asciiTheme="minorBidi" w:hAnsiTheme="minorBidi" w:cstheme="minorBidi"/>
          <w:b w:val="0"/>
          <w:bCs w:val="0"/>
        </w:rPr>
        <w:t>Artificial Neural Networks (ANN): A subfield of ML based on algorithmic architectures inspired by the human brain's architecture, capable of executing sophisticated tasks such as diagnostic predictions or financial modeling;</w:t>
      </w:r>
    </w:p>
    <w:p w14:paraId="59AF8BF1" w14:textId="77777777" w:rsidR="00FA5A42" w:rsidRPr="00FA5A42" w:rsidRDefault="00FA5A42" w:rsidP="00FA5A42">
      <w:pPr>
        <w:numPr>
          <w:ilvl w:val="0"/>
          <w:numId w:val="32"/>
        </w:numPr>
        <w:jc w:val="both"/>
        <w:rPr>
          <w:rFonts w:asciiTheme="minorBidi" w:hAnsiTheme="minorBidi" w:cstheme="minorBidi"/>
          <w:b/>
          <w:bCs/>
        </w:rPr>
      </w:pPr>
      <w:r w:rsidRPr="00FA5A42">
        <w:rPr>
          <w:rStyle w:val="lev"/>
          <w:rFonts w:asciiTheme="minorBidi" w:hAnsiTheme="minorBidi" w:cstheme="minorBidi"/>
          <w:b w:val="0"/>
          <w:bCs w:val="0"/>
        </w:rPr>
        <w:t xml:space="preserve">Deep Learning (DL): A subfield of </w:t>
      </w:r>
      <w:proofErr w:type="gramStart"/>
      <w:r w:rsidRPr="00FA5A42">
        <w:rPr>
          <w:rStyle w:val="lev"/>
          <w:rFonts w:asciiTheme="minorBidi" w:hAnsiTheme="minorBidi" w:cstheme="minorBidi"/>
          <w:b w:val="0"/>
          <w:bCs w:val="0"/>
        </w:rPr>
        <w:t>ANN  that</w:t>
      </w:r>
      <w:proofErr w:type="gramEnd"/>
      <w:r w:rsidRPr="00FA5A42">
        <w:rPr>
          <w:rStyle w:val="lev"/>
          <w:rFonts w:asciiTheme="minorBidi" w:hAnsiTheme="minorBidi" w:cstheme="minorBidi"/>
          <w:b w:val="0"/>
          <w:bCs w:val="0"/>
        </w:rPr>
        <w:t xml:space="preserve"> employs multilayered artificial neural networks to handle complex, high-dimensional data such as images and language [15-17].</w:t>
      </w:r>
    </w:p>
    <w:p w14:paraId="3E987C16" w14:textId="77777777" w:rsidR="00FA5A42" w:rsidRPr="00FA5A42" w:rsidRDefault="00FA5A42" w:rsidP="00FA5A42">
      <w:pPr>
        <w:jc w:val="both"/>
        <w:rPr>
          <w:rFonts w:asciiTheme="minorBidi" w:hAnsiTheme="minorBidi" w:cstheme="minorBidi"/>
        </w:rPr>
      </w:pPr>
    </w:p>
    <w:p w14:paraId="7ADD222B"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The impact of AI is especially profound in medical sciences. AI is revolutionizing various branches of medicine, particularly those using on visual data. Through the application of deep learning and access to large medical datasets, AI systems can interpret medical images, support diagnostic decisions, and predict disease progression with an accuracy equal or superior to that of clinicians [18]. Artificial intelligence demonstrates strong performance in reading chest X-rays, CT scans, and MRIs. It is also competent in detecting metastases and classifying tumors. In ophthalmology, AI tools have achieved high sensitivity and specificity in screening for diabetic retinopathy, facilitating timely interventions. In dermatology, AI systems can match expert dermatologists in diagnosing skin cancers and distinguishing between benign and malignant lesions. Furthermore, AI is being increasingly integrated into a broad </w:t>
      </w:r>
      <w:r w:rsidRPr="00FA5A42">
        <w:rPr>
          <w:rFonts w:asciiTheme="minorBidi" w:hAnsiTheme="minorBidi" w:cstheme="minorBidi"/>
        </w:rPr>
        <w:lastRenderedPageBreak/>
        <w:t>range of medical fields such as anesthesiology, nephrology, diabetology, dentistry, cardiology, and many others [19-23].</w:t>
      </w:r>
    </w:p>
    <w:p w14:paraId="1074C515"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In the pharmaceutical domain, AI offers significant opportunities to improve both drug quality and treatment outcomes. In pharmacy practice, AI has been applied to optimize medication management and improve patient care [24,25]. Within the pharmaceutical industry, AI is accelerating a transformative evolution by significantly reducing development time and costs while increasing the success rate of drug discovery pipelines [26,27]. Moreover, AI contributes to improved formulation development, accelerating production processes, and ensuring the quality of manufactured products [28,29]. In pharmacovigilance, machine learning algorithms are employed to detect adverse drug events and reactions more effectively [30]. Even regulatory affairs are benefiting: AI tools can automate a variety of regulatory processes, including administrative tasks, dossier compilation, data extraction, compliance monitoring, auditing, and quality management [31].</w:t>
      </w:r>
    </w:p>
    <w:p w14:paraId="6AB97B09" w14:textId="77777777" w:rsidR="00231920" w:rsidRDefault="00790ADA" w:rsidP="00441B6F">
      <w:pPr>
        <w:pStyle w:val="Body"/>
        <w:spacing w:after="0"/>
        <w:rPr>
          <w:rFonts w:ascii="Arial" w:hAnsi="Arial" w:cs="Arial"/>
        </w:rPr>
      </w:pPr>
      <w:r>
        <w:rPr>
          <w:rFonts w:ascii="Arial" w:hAnsi="Arial" w:cs="Arial"/>
        </w:rPr>
        <w:t>.</w:t>
      </w:r>
      <w:r w:rsidR="00863BD3">
        <w:rPr>
          <w:rFonts w:ascii="Arial" w:hAnsi="Arial" w:cs="Arial"/>
        </w:rPr>
        <w:t xml:space="preserve"> </w:t>
      </w:r>
    </w:p>
    <w:p w14:paraId="68B20240" w14:textId="77777777" w:rsidR="00FA5A42" w:rsidRDefault="00FA5A42" w:rsidP="00FA5A42">
      <w:pPr>
        <w:spacing w:line="360" w:lineRule="auto"/>
        <w:jc w:val="center"/>
        <w:rPr>
          <w:rFonts w:asciiTheme="majorBidi" w:hAnsiTheme="majorBidi" w:cstheme="majorBidi"/>
        </w:rPr>
      </w:pPr>
      <w:r>
        <w:rPr>
          <w:rFonts w:asciiTheme="majorBidi" w:hAnsiTheme="majorBidi" w:cstheme="majorBidi"/>
          <w:noProof/>
        </w:rPr>
        <w:drawing>
          <wp:inline distT="0" distB="0" distL="0" distR="0" wp14:anchorId="227086D0" wp14:editId="2F4D5936">
            <wp:extent cx="4508771" cy="2766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l="2369"/>
                    <a:stretch/>
                  </pic:blipFill>
                  <pic:spPr bwMode="auto">
                    <a:xfrm>
                      <a:off x="0" y="0"/>
                      <a:ext cx="4508771" cy="2766950"/>
                    </a:xfrm>
                    <a:prstGeom prst="rect">
                      <a:avLst/>
                    </a:prstGeom>
                    <a:ln>
                      <a:noFill/>
                    </a:ln>
                    <a:extLst>
                      <a:ext uri="{53640926-AAD7-44D8-BBD7-CCE9431645EC}">
                        <a14:shadowObscured xmlns:a14="http://schemas.microsoft.com/office/drawing/2010/main"/>
                      </a:ext>
                    </a:extLst>
                  </pic:spPr>
                </pic:pic>
              </a:graphicData>
            </a:graphic>
          </wp:inline>
        </w:drawing>
      </w:r>
    </w:p>
    <w:p w14:paraId="100D465E" w14:textId="77777777" w:rsidR="00E053D0" w:rsidRPr="00FA5A42" w:rsidRDefault="00FA5A42" w:rsidP="00FA5A42">
      <w:pPr>
        <w:spacing w:line="480" w:lineRule="auto"/>
        <w:ind w:left="284"/>
        <w:jc w:val="center"/>
        <w:rPr>
          <w:rFonts w:asciiTheme="minorBidi" w:hAnsiTheme="minorBidi" w:cstheme="minorBidi"/>
          <w:b/>
          <w:bCs/>
        </w:rPr>
      </w:pPr>
      <w:r w:rsidRPr="00FA5A42">
        <w:rPr>
          <w:rFonts w:asciiTheme="minorBidi" w:hAnsiTheme="minorBidi" w:cstheme="minorBidi"/>
          <w:b/>
          <w:bCs/>
        </w:rPr>
        <w:t xml:space="preserve">Figure 2: The Process of Building a Machine Learning Model </w:t>
      </w:r>
    </w:p>
    <w:p w14:paraId="685133F3" w14:textId="77777777" w:rsidR="00790ADA" w:rsidRPr="00FB3A86" w:rsidRDefault="00790ADA" w:rsidP="00441B6F">
      <w:pPr>
        <w:pStyle w:val="Body"/>
        <w:spacing w:after="0"/>
        <w:rPr>
          <w:rFonts w:ascii="Arial" w:hAnsi="Arial" w:cs="Arial"/>
        </w:rPr>
      </w:pPr>
    </w:p>
    <w:p w14:paraId="0E42ED23" w14:textId="77777777" w:rsidR="00B01FCD" w:rsidRDefault="00000F8F" w:rsidP="00441B6F">
      <w:pPr>
        <w:pStyle w:val="ConcHead"/>
        <w:spacing w:after="0"/>
        <w:jc w:val="both"/>
        <w:rPr>
          <w:rFonts w:ascii="Arial" w:hAnsi="Arial" w:cs="Arial"/>
        </w:rPr>
      </w:pPr>
      <w:r>
        <w:rPr>
          <w:rFonts w:ascii="Arial" w:hAnsi="Arial" w:cs="Arial"/>
        </w:rPr>
        <w:t xml:space="preserve">4. </w:t>
      </w:r>
      <w:r w:rsidR="00FA5A42">
        <w:rPr>
          <w:rFonts w:ascii="Arial" w:hAnsi="Arial" w:cs="Arial"/>
        </w:rPr>
        <w:t>HOW CAN AI AND PAT WORKING TOGETHER REDEFINE PROCESS CONTROL?</w:t>
      </w:r>
    </w:p>
    <w:p w14:paraId="389014DB" w14:textId="77777777" w:rsidR="00790ADA" w:rsidRPr="00FB3A86" w:rsidRDefault="00790ADA" w:rsidP="00441B6F">
      <w:pPr>
        <w:pStyle w:val="ConcHead"/>
        <w:spacing w:after="0"/>
        <w:jc w:val="both"/>
        <w:rPr>
          <w:rFonts w:ascii="Arial" w:hAnsi="Arial" w:cs="Arial"/>
        </w:rPr>
      </w:pPr>
    </w:p>
    <w:p w14:paraId="0A7CF7CB"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In this chapter, we present articles exploring the combination of AI and PAT to enhance real-time control of pharmaceutical processes and minimize variability. The peer-reviewed literature indicates that the AI-PAT tandem has been effectively applied in three primary domains: Real-time monitoring of quality attributes, real-time particle size analysis, and visual inspection of freeze-dried pharmaceuticals. These studies are summarized in Table 1 and Figure 3.</w:t>
      </w:r>
    </w:p>
    <w:p w14:paraId="773ADF3D" w14:textId="77777777" w:rsidR="00FA5A42" w:rsidRPr="00FA5A42" w:rsidRDefault="00FA5A42" w:rsidP="00FA5A42">
      <w:pPr>
        <w:ind w:left="567"/>
        <w:jc w:val="both"/>
        <w:rPr>
          <w:rFonts w:asciiTheme="minorBidi" w:hAnsiTheme="minorBidi" w:cstheme="minorBidi"/>
        </w:rPr>
      </w:pPr>
      <w:r w:rsidRPr="00FA5A42">
        <w:rPr>
          <w:rFonts w:asciiTheme="minorBidi" w:hAnsiTheme="minorBidi" w:cstheme="minorBidi"/>
        </w:rPr>
        <w:t>4.1. Monitoring of quality attributes:</w:t>
      </w:r>
    </w:p>
    <w:p w14:paraId="289325B7" w14:textId="77777777" w:rsidR="00FA5A42" w:rsidRPr="00FA5A42" w:rsidRDefault="00FA5A42" w:rsidP="00FA5A42">
      <w:pPr>
        <w:ind w:left="993"/>
        <w:jc w:val="both"/>
        <w:rPr>
          <w:rFonts w:asciiTheme="minorBidi" w:hAnsiTheme="minorBidi" w:cstheme="minorBidi"/>
        </w:rPr>
      </w:pPr>
      <w:r w:rsidRPr="00FA5A42">
        <w:rPr>
          <w:rFonts w:asciiTheme="minorBidi" w:hAnsiTheme="minorBidi" w:cstheme="minorBidi"/>
        </w:rPr>
        <w:t>4.1.1. Solid dosage forms:</w:t>
      </w:r>
    </w:p>
    <w:p w14:paraId="301AAF61"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Fazekas et al. (Budapest University of Technology and Economics) developed a system combining PAT tools and AI for the control of key attributes in </w:t>
      </w:r>
      <w:proofErr w:type="spellStart"/>
      <w:r w:rsidRPr="00FA5A42">
        <w:rPr>
          <w:rFonts w:asciiTheme="minorBidi" w:hAnsiTheme="minorBidi" w:cstheme="minorBidi"/>
        </w:rPr>
        <w:t>electrospun</w:t>
      </w:r>
      <w:proofErr w:type="spellEnd"/>
      <w:r w:rsidRPr="00FA5A42">
        <w:rPr>
          <w:rFonts w:asciiTheme="minorBidi" w:hAnsiTheme="minorBidi" w:cstheme="minorBidi"/>
        </w:rPr>
        <w:t xml:space="preserve"> amorphous solid dispersions. The method utilized Raman and NIR spectroscopy, machine vision, and AI-driven image analysis to monitor drug concentration, morphology, and fiber diameter [32]. </w:t>
      </w:r>
    </w:p>
    <w:p w14:paraId="0AC6E42C"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color w:val="212121"/>
          <w:shd w:val="clear" w:color="auto" w:fill="FFFFFF"/>
        </w:rPr>
        <w:t>Mészáros et al.,</w:t>
      </w:r>
      <w:r w:rsidRPr="00FA5A42">
        <w:rPr>
          <w:rFonts w:asciiTheme="minorBidi" w:hAnsiTheme="minorBidi" w:cstheme="minorBidi"/>
        </w:rPr>
        <w:t xml:space="preserve"> from the same institution, designed an AI-based surrogate model for real-time dissolution prediction in continuous pharmaceutical manufacturing. Their model, built using </w:t>
      </w:r>
      <w:r w:rsidRPr="00FA5A42">
        <w:rPr>
          <w:rFonts w:asciiTheme="minorBidi" w:hAnsiTheme="minorBidi" w:cstheme="minorBidi"/>
        </w:rPr>
        <w:lastRenderedPageBreak/>
        <w:t xml:space="preserve">NIR spectroscopy-based partial least squares regression and artificial neural networks (ANN), successfully predicted acetylsalicylic acid (ASA) blend uniformity and dissolution. The system demonstrated strong agreement with validation curves, supporting the feasibility of real-time release testing (RTRT) in continuous blending operations [33]. The same research group developed a dual-mode UV/VIS imaging platform for comprehensive tablet quality assessment. This system achieved &lt;5.6% error in API content prediction using UV imaging and &lt;10% error in crushing strength estimation through VIS textural analysis. Additionally, the machine vision approach accurately classified friability and disintegration time and predicted dissolution profile with high precision using ANN with 50 </w:t>
      </w:r>
      <w:proofErr w:type="spellStart"/>
      <w:r w:rsidRPr="00FA5A42">
        <w:rPr>
          <w:rFonts w:asciiTheme="minorBidi" w:hAnsiTheme="minorBidi" w:cstheme="minorBidi"/>
        </w:rPr>
        <w:t>ms</w:t>
      </w:r>
      <w:proofErr w:type="spellEnd"/>
      <w:r w:rsidRPr="00FA5A42">
        <w:rPr>
          <w:rFonts w:asciiTheme="minorBidi" w:hAnsiTheme="minorBidi" w:cstheme="minorBidi"/>
        </w:rPr>
        <w:t xml:space="preserve"> acquisition time [34].</w:t>
      </w:r>
    </w:p>
    <w:p w14:paraId="0B2C2DDA"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Fink et al. introduced an optical coherence tomography (OCT)-based method combined with tree-based machine learning to non-destructively predict the dissolution behavior of uncoated tablets in real time. Their advanced image analysis enabled quantification of microstructural variations imperceptible to the human eye, supporting robust real-time dissolution predictions [35]. The same team later demonstrated OCT’s ability to estimate coating thickness in highly scattering formulations (such as titanium dioxide-based) using unsupervised machine learning, further extending OCT’s utility for at-line and in-line process [36]. </w:t>
      </w:r>
    </w:p>
    <w:p w14:paraId="38E7AAB6"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Kim et al. implemented machine and deep learning algorithms (Random Forest and ANN) into a tablet press machine (TPM) to detect defects such as capping and low breaking force in real time. The enhanced TPM achieved over 93% prediction accuracy and 99.43% sorting accuracy at commercial scale, validating its potential for non-destructive defect detection [37]. </w:t>
      </w:r>
    </w:p>
    <w:p w14:paraId="2A8CC988"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Galata et al. combined NIR spectroscopy, critical material attributes, and process data with ANN modeling to predict dissolution profiles of sustained-release tablets. The inclusion of HPMC particle size, a critical material attribute, resulted in superior predictive performance [38]. </w:t>
      </w:r>
    </w:p>
    <w:p w14:paraId="761C2FD5"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Carter et al. employed deep learning to detect distributor plate blockages in fluidized beds. Using passive acoustic emissions captured by piezoelectric microphones and analyzed via ANN, the system robustly classified blockage severity across multiple pellet types [39].</w:t>
      </w:r>
    </w:p>
    <w:p w14:paraId="3263FEE2" w14:textId="77777777" w:rsidR="00FA5A42" w:rsidRPr="00FA5A42" w:rsidRDefault="00FA5A42" w:rsidP="00FA5A42">
      <w:pPr>
        <w:jc w:val="both"/>
        <w:rPr>
          <w:rFonts w:asciiTheme="minorBidi" w:hAnsiTheme="minorBidi" w:cstheme="minorBidi"/>
        </w:rPr>
      </w:pPr>
      <w:proofErr w:type="spellStart"/>
      <w:r w:rsidRPr="00FA5A42">
        <w:rPr>
          <w:rFonts w:asciiTheme="minorBidi" w:hAnsiTheme="minorBidi" w:cstheme="minorBidi"/>
        </w:rPr>
        <w:t>Roggo</w:t>
      </w:r>
      <w:proofErr w:type="spellEnd"/>
      <w:r w:rsidRPr="00FA5A42">
        <w:rPr>
          <w:rFonts w:asciiTheme="minorBidi" w:hAnsiTheme="minorBidi" w:cstheme="minorBidi"/>
        </w:rPr>
        <w:t xml:space="preserve"> et al. created a deep learning model to monitor continuous wet granulation lines. By processing seven critical process parameters and eight PAT-derived quality attributes through a three-layer neural network, the system achieved &lt;10% error in key predictions after 2500 training epochs, enabling real-time process control [40].</w:t>
      </w:r>
    </w:p>
    <w:p w14:paraId="4135EB5C" w14:textId="77777777" w:rsidR="00FA5A42" w:rsidRPr="00FA5A42" w:rsidRDefault="00FA5A42" w:rsidP="00FA5A42">
      <w:pPr>
        <w:ind w:left="993"/>
        <w:jc w:val="both"/>
        <w:rPr>
          <w:rFonts w:asciiTheme="minorBidi" w:hAnsiTheme="minorBidi" w:cstheme="minorBidi"/>
        </w:rPr>
      </w:pPr>
      <w:r w:rsidRPr="00FA5A42">
        <w:rPr>
          <w:rFonts w:asciiTheme="minorBidi" w:hAnsiTheme="minorBidi" w:cstheme="minorBidi"/>
        </w:rPr>
        <w:t>4.1.2. Biopharmaceuticals:</w:t>
      </w:r>
    </w:p>
    <w:p w14:paraId="4C92F84C"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Nitika et al. developed a Raman spectroscopy-based PAT tool combined with convolutional neural networks (CNN) to monitor charge variants during monoclonal antibody production. Their model precisely quantified acidic, main, and basic variants alongside total protein concentrations, offering a faster and reliable alternative to ion exchange chromatography [41]. </w:t>
      </w:r>
    </w:p>
    <w:p w14:paraId="3D4C4736"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Williams et al. demonstrated that an AI-enhanced PAT tool (Ranger, based on refractometry) can model HEK293T cell metabolism, identify pH–metabolism interactions, and enhance metabolic output by 1.8-fold, identifying stress responses and supporting adaptive control [42]. </w:t>
      </w:r>
    </w:p>
    <w:p w14:paraId="3254C706" w14:textId="77777777" w:rsidR="00FA5A42" w:rsidRPr="00FA5A42" w:rsidRDefault="00FA5A42" w:rsidP="00FA5A42">
      <w:pPr>
        <w:jc w:val="both"/>
        <w:rPr>
          <w:rFonts w:asciiTheme="minorBidi" w:hAnsiTheme="minorBidi" w:cstheme="minorBidi"/>
        </w:rPr>
      </w:pPr>
      <w:proofErr w:type="spellStart"/>
      <w:r w:rsidRPr="00FA5A42">
        <w:rPr>
          <w:rFonts w:asciiTheme="minorBidi" w:hAnsiTheme="minorBidi" w:cstheme="minorBidi"/>
        </w:rPr>
        <w:t>Austerjost</w:t>
      </w:r>
      <w:proofErr w:type="spellEnd"/>
      <w:r w:rsidRPr="00FA5A42">
        <w:rPr>
          <w:rFonts w:asciiTheme="minorBidi" w:hAnsiTheme="minorBidi" w:cstheme="minorBidi"/>
        </w:rPr>
        <w:t xml:space="preserve"> et al. introduced a low-cost, machine vision-based foam detection system using CNNs for bioreactors. Their setup allowed both binary detection and detailed classification of foam characteristics [43]. </w:t>
      </w:r>
    </w:p>
    <w:p w14:paraId="7963F3F0"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Wang et al. enhanced a Raman-based PAT by integrating KNN models with robotic automation for real-time monitoring of protein aggregates, achieving a 38-second resolution [44]. In another contribution, the same team introduced Butterworth-filter-based preprocessing of Raman spectra and machine learning to predict 16 CQAs in-line, extending the limits of multi-attribute monitoring [45]. They also built an automated platform coupling Raman spectroscopy and robotic liquid handling to monitor eight CQAs during Protein A chromatography. Their method used KNN regression and Butterworth filtering to calibrate with 183 samples in 25 hours, delivering new CQA data every 28 seconds [46].</w:t>
      </w:r>
    </w:p>
    <w:p w14:paraId="0A923853"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Shrivastava et al. paired machine learning with LC-FLD for fast N-glycan quantification in monoclonal antibodies, reducing analysis time by 70% and minimizing errors by up to 40% compared to manual integration [47].</w:t>
      </w:r>
    </w:p>
    <w:p w14:paraId="26877EA1"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lastRenderedPageBreak/>
        <w:t xml:space="preserve"> Rashedi et al. enhanced Just </w:t>
      </w:r>
      <w:proofErr w:type="gramStart"/>
      <w:r w:rsidRPr="00FA5A42">
        <w:rPr>
          <w:rFonts w:asciiTheme="minorBidi" w:hAnsiTheme="minorBidi" w:cstheme="minorBidi"/>
        </w:rPr>
        <w:t>In</w:t>
      </w:r>
      <w:proofErr w:type="gramEnd"/>
      <w:r w:rsidRPr="00FA5A42">
        <w:rPr>
          <w:rFonts w:asciiTheme="minorBidi" w:hAnsiTheme="minorBidi" w:cstheme="minorBidi"/>
        </w:rPr>
        <w:t xml:space="preserve"> Time Learning (JITL) using variational autoencoders (VAE) for Raman spectral analysis, enabling better uncertainty modeling. Their VAE-JITL method outperformed PLS, CNNs, and KNN-JITL for predicting critical process variables across three cell lines [48]. In a related study, they employed deep learning and Raman spectroscopy for continuous glucose control in cell cultures, improving consistency, reducing high mannose levels, and increasing titer yields over traditional bolus feeding [49].</w:t>
      </w:r>
    </w:p>
    <w:p w14:paraId="37119BFD"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 </w:t>
      </w:r>
      <w:proofErr w:type="spellStart"/>
      <w:r w:rsidRPr="00FA5A42">
        <w:rPr>
          <w:rFonts w:asciiTheme="minorBidi" w:hAnsiTheme="minorBidi" w:cstheme="minorBidi"/>
        </w:rPr>
        <w:t>Greenblott</w:t>
      </w:r>
      <w:proofErr w:type="spellEnd"/>
      <w:r w:rsidRPr="00FA5A42">
        <w:rPr>
          <w:rFonts w:asciiTheme="minorBidi" w:hAnsiTheme="minorBidi" w:cstheme="minorBidi"/>
        </w:rPr>
        <w:t xml:space="preserve"> et al. applied supervised CNNs and VAEs to detect particle formation during antigen–adjuvant mixing in vaccine production. Flow imaging microscopy enabled differentiation between new particles and background elements [50]. </w:t>
      </w:r>
    </w:p>
    <w:p w14:paraId="399A06E9" w14:textId="77777777" w:rsidR="00FA5A42" w:rsidRPr="00FA5A42" w:rsidRDefault="00FA5A42" w:rsidP="00FA5A42">
      <w:pPr>
        <w:rPr>
          <w:rFonts w:asciiTheme="minorBidi" w:hAnsiTheme="minorBidi" w:cstheme="minorBidi"/>
        </w:rPr>
      </w:pPr>
      <w:proofErr w:type="spellStart"/>
      <w:r w:rsidRPr="00FA5A42">
        <w:rPr>
          <w:rFonts w:asciiTheme="minorBidi" w:hAnsiTheme="minorBidi" w:cstheme="minorBidi"/>
        </w:rPr>
        <w:t>Maruthamuthu</w:t>
      </w:r>
      <w:proofErr w:type="spellEnd"/>
      <w:r w:rsidRPr="00FA5A42">
        <w:rPr>
          <w:rFonts w:asciiTheme="minorBidi" w:hAnsiTheme="minorBidi" w:cstheme="minorBidi"/>
        </w:rPr>
        <w:t xml:space="preserve"> et al. trained a CNN on Raman spectra from 12 microbial contaminants and CHO cells, achieving 95–100% classification accuracy. Their approach allowed rapid, non-invasive microbial contamination detection in bioprocessing [51].</w:t>
      </w:r>
    </w:p>
    <w:p w14:paraId="6507F5DA" w14:textId="77777777" w:rsidR="00FA5A42" w:rsidRPr="00FA5A42" w:rsidRDefault="00FA5A42" w:rsidP="00FA5A42">
      <w:pPr>
        <w:ind w:left="567"/>
        <w:jc w:val="both"/>
        <w:rPr>
          <w:rFonts w:asciiTheme="minorBidi" w:hAnsiTheme="minorBidi" w:cstheme="minorBidi"/>
        </w:rPr>
      </w:pPr>
      <w:r w:rsidRPr="00FA5A42">
        <w:rPr>
          <w:rFonts w:asciiTheme="minorBidi" w:hAnsiTheme="minorBidi" w:cstheme="minorBidi"/>
        </w:rPr>
        <w:t>4.2. Particle size analysis:</w:t>
      </w:r>
    </w:p>
    <w:p w14:paraId="7D6FAAE5"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Madarász et al. used a CNN and a rigid endoscope to estimate NaCl particle size, achieving high correlation with laser diffraction results and supporting real-time analysis [52]. Another team from the same university developed a 3D-printed inline imaging device combining fiber-optic endoscopy and high-speed imaging to analyze granule Particle Size Distribution (PSD) (100–2000 µm) in fluidized-bed processes. CNN analysis produced strong agreement with offline image analysis and laser diffraction data [53].</w:t>
      </w:r>
    </w:p>
    <w:p w14:paraId="3FFC1950" w14:textId="77777777" w:rsidR="00FA5A42" w:rsidRPr="00FA5A42" w:rsidRDefault="00FA5A42" w:rsidP="00FA5A42">
      <w:pPr>
        <w:jc w:val="both"/>
        <w:rPr>
          <w:rFonts w:asciiTheme="minorBidi" w:hAnsiTheme="minorBidi" w:cstheme="minorBidi"/>
        </w:rPr>
      </w:pPr>
      <w:proofErr w:type="spellStart"/>
      <w:r w:rsidRPr="00FA5A42">
        <w:rPr>
          <w:rFonts w:asciiTheme="minorBidi" w:hAnsiTheme="minorBidi" w:cstheme="minorBidi"/>
        </w:rPr>
        <w:t>Abdulhussain</w:t>
      </w:r>
      <w:proofErr w:type="spellEnd"/>
      <w:r w:rsidRPr="00FA5A42">
        <w:rPr>
          <w:rFonts w:asciiTheme="minorBidi" w:hAnsiTheme="minorBidi" w:cstheme="minorBidi"/>
        </w:rPr>
        <w:t xml:space="preserve"> et al. (McMaster University) enhanced acoustic emissions-based PSD prediction with ANN modeling. By incorporating the Walton–Braun elastoplastic model and retraining on broader datasets, they significantly reduced error and improved real-time prediction of bimodal PSDs [54]. </w:t>
      </w:r>
    </w:p>
    <w:p w14:paraId="4563F14C" w14:textId="77777777" w:rsidR="00FA5A42" w:rsidRPr="00FA5A42" w:rsidRDefault="00FA5A42" w:rsidP="00FA5A42">
      <w:pPr>
        <w:ind w:left="567"/>
        <w:jc w:val="both"/>
        <w:rPr>
          <w:rFonts w:asciiTheme="minorBidi" w:hAnsiTheme="minorBidi" w:cstheme="minorBidi"/>
        </w:rPr>
      </w:pPr>
      <w:r w:rsidRPr="00FA5A42">
        <w:rPr>
          <w:rFonts w:asciiTheme="minorBidi" w:hAnsiTheme="minorBidi" w:cstheme="minorBidi"/>
        </w:rPr>
        <w:t>4.3. Visual inspection of freeze-dried biopharmaceuticals:</w:t>
      </w:r>
    </w:p>
    <w:p w14:paraId="262CC548"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Hervé et al. applied computer vision and YOLOv7 for automated inspection in continuous freeze-drying. The system outperformed human inspectors in speed and accuracy when identifying particles [55]. Later, the team developed CNN-based models for cosmetic inspection of freeze-dried products, detecting critical defects with perfect precision and recall, and delivering results in less than 50 </w:t>
      </w:r>
      <w:proofErr w:type="spellStart"/>
      <w:r w:rsidRPr="00FA5A42">
        <w:rPr>
          <w:rFonts w:asciiTheme="minorBidi" w:hAnsiTheme="minorBidi" w:cstheme="minorBidi"/>
        </w:rPr>
        <w:t>ms</w:t>
      </w:r>
      <w:proofErr w:type="spellEnd"/>
      <w:r w:rsidRPr="00FA5A42">
        <w:rPr>
          <w:rFonts w:asciiTheme="minorBidi" w:hAnsiTheme="minorBidi" w:cstheme="minorBidi"/>
        </w:rPr>
        <w:t xml:space="preserve"> [56].</w:t>
      </w:r>
    </w:p>
    <w:p w14:paraId="1E991860" w14:textId="77777777" w:rsidR="00FA5A42" w:rsidRDefault="00FA5A42" w:rsidP="00FA5A42">
      <w:pPr>
        <w:jc w:val="both"/>
        <w:rPr>
          <w:rFonts w:asciiTheme="minorBidi" w:hAnsiTheme="minorBidi" w:cstheme="minorBidi"/>
        </w:rPr>
      </w:pPr>
      <w:proofErr w:type="spellStart"/>
      <w:r w:rsidRPr="00FA5A42">
        <w:rPr>
          <w:rFonts w:asciiTheme="minorBidi" w:hAnsiTheme="minorBidi" w:cstheme="minorBidi"/>
        </w:rPr>
        <w:t>Korang</w:t>
      </w:r>
      <w:proofErr w:type="spellEnd"/>
      <w:r w:rsidRPr="00FA5A42">
        <w:rPr>
          <w:rFonts w:asciiTheme="minorBidi" w:hAnsiTheme="minorBidi" w:cstheme="minorBidi"/>
        </w:rPr>
        <w:t>-Yeboah et al. analyzed the impact of ice nucleation temperature (TIN) on freeze-drying efficiency and product structure. By combining AI-based image analysis with in-line and off-line PAT, they revealed an inverse relationship between TIN and drying efficiency, highlighting the importance of microstructural characterization in optimizing lyophilization [57].</w:t>
      </w:r>
    </w:p>
    <w:p w14:paraId="7248DDB5" w14:textId="77777777" w:rsidR="00FA5A42" w:rsidRDefault="00FA5A42" w:rsidP="00FA5A42">
      <w:pPr>
        <w:jc w:val="both"/>
        <w:rPr>
          <w:rFonts w:asciiTheme="minorBidi" w:hAnsiTheme="minorBidi" w:cstheme="minorBidi"/>
        </w:rPr>
      </w:pPr>
    </w:p>
    <w:p w14:paraId="706E69DA" w14:textId="77777777" w:rsidR="00FA5A42" w:rsidRPr="00FA5A42" w:rsidRDefault="00FA5A42" w:rsidP="00FA5A42">
      <w:pPr>
        <w:pStyle w:val="ConcHead"/>
        <w:spacing w:after="0"/>
        <w:jc w:val="both"/>
        <w:rPr>
          <w:rFonts w:ascii="Arial" w:hAnsi="Arial" w:cs="Arial"/>
        </w:rPr>
      </w:pPr>
      <w:r>
        <w:rPr>
          <w:rFonts w:ascii="Arial" w:hAnsi="Arial" w:cs="Arial"/>
        </w:rPr>
        <w:t xml:space="preserve">5. </w:t>
      </w:r>
      <w:r w:rsidRPr="00FA5A42">
        <w:rPr>
          <w:rFonts w:ascii="Arial" w:hAnsi="Arial" w:cs="Arial"/>
        </w:rPr>
        <w:t xml:space="preserve">Conclusion </w:t>
      </w:r>
    </w:p>
    <w:p w14:paraId="56DFCF33" w14:textId="5007CAF6" w:rsidR="00FA5A42" w:rsidRDefault="00FA5A42" w:rsidP="00FA5A42">
      <w:pPr>
        <w:jc w:val="both"/>
        <w:rPr>
          <w:rFonts w:asciiTheme="minorBidi" w:hAnsiTheme="minorBidi" w:cstheme="minorBidi"/>
        </w:rPr>
      </w:pPr>
      <w:r w:rsidRPr="00FA5A42">
        <w:rPr>
          <w:rFonts w:asciiTheme="minorBidi" w:hAnsiTheme="minorBidi" w:cstheme="minorBidi"/>
        </w:rPr>
        <w:t>The research articles that we reviewed in the present work show undoubtably that the integration of </w:t>
      </w:r>
      <w:r w:rsidRPr="00FA5A42">
        <w:rPr>
          <w:rFonts w:asciiTheme="minorBidi" w:hAnsiTheme="minorBidi" w:cstheme="minorBidi"/>
          <w:b/>
          <w:bCs/>
        </w:rPr>
        <w:t>AI and PAT</w:t>
      </w:r>
      <w:r w:rsidRPr="00FA5A42">
        <w:rPr>
          <w:rFonts w:asciiTheme="minorBidi" w:hAnsiTheme="minorBidi" w:cstheme="minorBidi"/>
        </w:rPr>
        <w:t> represents a transformative leap in pharmaceutical manufacturing, offering unprecedented capabilities to monitor, predict, and control process variability in real time. By using AI’s advanced data analytics such as machine learning (ML), deep learning (DL), and neural networks alongside PAT’s robust sensor technologies such as Raman spectroscopy, NIRS, optical coherence tomography, etc., the pharmaceutical industry can achieve enhanced real-time monitoring, proactive process control, reduction of human error and variability, and regulatory and operational efficiency. Moreover, the synergy of AI and PAT supports </w:t>
      </w:r>
      <w:r w:rsidRPr="00FA5A42">
        <w:rPr>
          <w:rFonts w:asciiTheme="minorBidi" w:hAnsiTheme="minorBidi" w:cstheme="minorBidi"/>
          <w:b/>
          <w:bCs/>
        </w:rPr>
        <w:t>Quality by Design</w:t>
      </w:r>
      <w:r w:rsidRPr="00FA5A42">
        <w:rPr>
          <w:rFonts w:asciiTheme="minorBidi" w:hAnsiTheme="minorBidi" w:cstheme="minorBidi"/>
        </w:rPr>
        <w:t xml:space="preserve">, </w:t>
      </w:r>
      <w:r w:rsidRPr="00FA5A42">
        <w:rPr>
          <w:rFonts w:asciiTheme="minorBidi" w:hAnsiTheme="minorBidi" w:cstheme="minorBidi"/>
          <w:b/>
          <w:bCs/>
        </w:rPr>
        <w:t>parametric release</w:t>
      </w:r>
      <w:r w:rsidRPr="00FA5A42">
        <w:rPr>
          <w:rFonts w:asciiTheme="minorBidi" w:hAnsiTheme="minorBidi" w:cstheme="minorBidi"/>
        </w:rPr>
        <w:t>, and continuous manufacturing, reducing reliance on end-product testing</w:t>
      </w:r>
      <w:r w:rsidR="00D90161">
        <w:rPr>
          <w:rFonts w:asciiTheme="minorBidi" w:hAnsiTheme="minorBidi" w:cstheme="minorBidi"/>
        </w:rPr>
        <w:t xml:space="preserve">. </w:t>
      </w:r>
      <w:r w:rsidR="00850BDC" w:rsidRPr="00850BDC">
        <w:rPr>
          <w:rFonts w:asciiTheme="minorBidi" w:hAnsiTheme="minorBidi" w:cstheme="minorBidi"/>
          <w:highlight w:val="yellow"/>
        </w:rPr>
        <w:t>Additionally, the pharmaceutical regulatory framework is beginning to adapt to the growing use of AI tools. In 2023, the European Medicines Agency (EMA) published a reflection paper on the use of Artificial Intelligence (AI) in the medicinal product lifecycle, which aims to guide the safe, ethical, and effective use of AI throughout the medicinal product lifecycle while supporting innovation and regulatory preparedness</w:t>
      </w:r>
      <w:r w:rsidR="00850BDC">
        <w:rPr>
          <w:rFonts w:asciiTheme="minorBidi" w:hAnsiTheme="minorBidi" w:cstheme="minorBidi"/>
          <w:highlight w:val="yellow"/>
        </w:rPr>
        <w:t xml:space="preserve"> </w:t>
      </w:r>
      <w:r w:rsidR="00850BDC" w:rsidRPr="00850BDC">
        <w:rPr>
          <w:rFonts w:asciiTheme="minorBidi" w:hAnsiTheme="minorBidi" w:cstheme="minorBidi"/>
          <w:highlight w:val="yellow"/>
        </w:rPr>
        <w:t>[5</w:t>
      </w:r>
      <w:r w:rsidR="00850BDC">
        <w:rPr>
          <w:rFonts w:asciiTheme="minorBidi" w:hAnsiTheme="minorBidi" w:cstheme="minorBidi"/>
          <w:highlight w:val="yellow"/>
        </w:rPr>
        <w:t>8</w:t>
      </w:r>
      <w:r w:rsidR="00850BDC" w:rsidRPr="00850BDC">
        <w:rPr>
          <w:rFonts w:asciiTheme="minorBidi" w:hAnsiTheme="minorBidi" w:cstheme="minorBidi"/>
          <w:highlight w:val="yellow"/>
        </w:rPr>
        <w:t>].</w:t>
      </w:r>
    </w:p>
    <w:p w14:paraId="2AC8B11C" w14:textId="43CCAA5B" w:rsidR="002C1955" w:rsidRPr="00DB1089" w:rsidRDefault="002C1955" w:rsidP="00DB1089">
      <w:pPr>
        <w:jc w:val="both"/>
        <w:rPr>
          <w:rFonts w:asciiTheme="minorBidi" w:hAnsiTheme="minorBidi" w:cstheme="minorBidi"/>
          <w:highlight w:val="yellow"/>
        </w:rPr>
      </w:pPr>
      <w:r w:rsidRPr="00DB1089">
        <w:rPr>
          <w:rFonts w:asciiTheme="minorBidi" w:hAnsiTheme="minorBidi" w:cstheme="minorBidi"/>
          <w:highlight w:val="yellow"/>
        </w:rPr>
        <w:t xml:space="preserve">However, </w:t>
      </w:r>
      <w:r w:rsidR="00DB1089" w:rsidRPr="00DB1089">
        <w:rPr>
          <w:rFonts w:asciiTheme="minorBidi" w:hAnsiTheme="minorBidi" w:cstheme="minorBidi"/>
          <w:highlight w:val="yellow"/>
        </w:rPr>
        <w:t>expanding and implementing</w:t>
      </w:r>
      <w:r w:rsidRPr="00DB1089">
        <w:rPr>
          <w:rFonts w:asciiTheme="minorBidi" w:hAnsiTheme="minorBidi" w:cstheme="minorBidi"/>
          <w:highlight w:val="yellow"/>
        </w:rPr>
        <w:t xml:space="preserve"> AI–PAT systems face key challenges like data privacy compliance</w:t>
      </w:r>
      <w:r w:rsidR="00DB1089">
        <w:rPr>
          <w:rFonts w:asciiTheme="minorBidi" w:hAnsiTheme="minorBidi" w:cstheme="minorBidi"/>
          <w:highlight w:val="yellow"/>
        </w:rPr>
        <w:t xml:space="preserve">, the </w:t>
      </w:r>
      <w:r w:rsidRPr="00DB1089">
        <w:rPr>
          <w:rFonts w:asciiTheme="minorBidi" w:hAnsiTheme="minorBidi" w:cstheme="minorBidi"/>
          <w:highlight w:val="yellow"/>
        </w:rPr>
        <w:t>lack of clear regulatory frameworks</w:t>
      </w:r>
      <w:r w:rsidR="00DB1089">
        <w:rPr>
          <w:rFonts w:asciiTheme="minorBidi" w:hAnsiTheme="minorBidi" w:cstheme="minorBidi"/>
          <w:highlight w:val="yellow"/>
        </w:rPr>
        <w:t>, the difficulty of v</w:t>
      </w:r>
      <w:r w:rsidRPr="00DB1089">
        <w:rPr>
          <w:rFonts w:asciiTheme="minorBidi" w:hAnsiTheme="minorBidi" w:cstheme="minorBidi"/>
          <w:highlight w:val="yellow"/>
        </w:rPr>
        <w:t xml:space="preserve">alidating complex AI models for real-time decisions </w:t>
      </w:r>
      <w:r w:rsidR="00DB1089">
        <w:rPr>
          <w:rFonts w:asciiTheme="minorBidi" w:hAnsiTheme="minorBidi" w:cstheme="minorBidi"/>
          <w:highlight w:val="yellow"/>
        </w:rPr>
        <w:t>and</w:t>
      </w:r>
      <w:r w:rsidRPr="00DB1089">
        <w:rPr>
          <w:rFonts w:asciiTheme="minorBidi" w:hAnsiTheme="minorBidi" w:cstheme="minorBidi"/>
          <w:highlight w:val="yellow"/>
        </w:rPr>
        <w:t xml:space="preserve"> </w:t>
      </w:r>
      <w:r w:rsidR="00DB1089">
        <w:rPr>
          <w:rFonts w:asciiTheme="minorBidi" w:hAnsiTheme="minorBidi" w:cstheme="minorBidi"/>
          <w:highlight w:val="yellow"/>
        </w:rPr>
        <w:t>h</w:t>
      </w:r>
      <w:r w:rsidRPr="00DB1089">
        <w:rPr>
          <w:rFonts w:asciiTheme="minorBidi" w:hAnsiTheme="minorBidi" w:cstheme="minorBidi"/>
          <w:highlight w:val="yellow"/>
        </w:rPr>
        <w:t>igh integration costs especially for smaller manufacturers.</w:t>
      </w:r>
    </w:p>
    <w:p w14:paraId="631CACDE" w14:textId="77777777" w:rsidR="00FA5A42" w:rsidRPr="00FA5A42" w:rsidRDefault="00FA5A42" w:rsidP="00FA5A42">
      <w:pPr>
        <w:jc w:val="both"/>
        <w:rPr>
          <w:rFonts w:asciiTheme="minorBidi" w:hAnsiTheme="minorBidi" w:cstheme="minorBidi"/>
        </w:rPr>
      </w:pPr>
    </w:p>
    <w:p w14:paraId="5E20BC94" w14:textId="77777777" w:rsidR="00FA5A42" w:rsidRPr="00FA5A42" w:rsidRDefault="00FA5A42" w:rsidP="00FA5A42">
      <w:pPr>
        <w:jc w:val="center"/>
        <w:rPr>
          <w:rFonts w:asciiTheme="minorBidi" w:hAnsiTheme="minorBidi" w:cstheme="minorBidi"/>
        </w:rPr>
      </w:pPr>
      <w:r w:rsidRPr="00FA5A42">
        <w:rPr>
          <w:rFonts w:asciiTheme="minorBidi" w:hAnsiTheme="minorBidi" w:cstheme="minorBidi"/>
          <w:noProof/>
        </w:rPr>
        <w:lastRenderedPageBreak/>
        <w:drawing>
          <wp:inline distT="0" distB="0" distL="0" distR="0" wp14:anchorId="19C62C1A" wp14:editId="6296A122">
            <wp:extent cx="4536374" cy="23006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6374" cy="2300659"/>
                    </a:xfrm>
                    <a:prstGeom prst="rect">
                      <a:avLst/>
                    </a:prstGeom>
                  </pic:spPr>
                </pic:pic>
              </a:graphicData>
            </a:graphic>
          </wp:inline>
        </w:drawing>
      </w:r>
    </w:p>
    <w:p w14:paraId="28EF643E" w14:textId="77777777" w:rsidR="00FA5A42" w:rsidRDefault="00FA5A42" w:rsidP="00FA5A42">
      <w:pPr>
        <w:ind w:left="-142"/>
        <w:jc w:val="center"/>
        <w:rPr>
          <w:rFonts w:asciiTheme="minorBidi" w:hAnsiTheme="minorBidi" w:cstheme="minorBidi"/>
          <w:b/>
          <w:bCs/>
        </w:rPr>
      </w:pPr>
    </w:p>
    <w:p w14:paraId="02E55646" w14:textId="77777777" w:rsidR="00FA5A42" w:rsidRPr="00FA5A42" w:rsidRDefault="00FA5A42" w:rsidP="00FA5A42">
      <w:pPr>
        <w:ind w:left="-142"/>
        <w:jc w:val="center"/>
        <w:rPr>
          <w:rFonts w:asciiTheme="minorBidi" w:hAnsiTheme="minorBidi" w:cstheme="minorBidi"/>
          <w:b/>
          <w:bCs/>
        </w:rPr>
      </w:pPr>
      <w:r w:rsidRPr="00FA5A42">
        <w:rPr>
          <w:rFonts w:asciiTheme="minorBidi" w:hAnsiTheme="minorBidi" w:cstheme="minorBidi"/>
          <w:b/>
          <w:bCs/>
        </w:rPr>
        <w:t>Figure 3: The use of AI and PAT for real time monitoring of pharmaceutical processes</w:t>
      </w:r>
    </w:p>
    <w:p w14:paraId="332B744D" w14:textId="77777777" w:rsidR="00FA5A42" w:rsidRDefault="00FA5A42" w:rsidP="00FA5A42">
      <w:pPr>
        <w:spacing w:line="480" w:lineRule="auto"/>
        <w:ind w:left="284"/>
        <w:jc w:val="center"/>
        <w:rPr>
          <w:rFonts w:asciiTheme="majorBidi" w:hAnsiTheme="majorBidi" w:cstheme="majorBidi"/>
          <w:b/>
          <w:bCs/>
        </w:rPr>
      </w:pPr>
    </w:p>
    <w:p w14:paraId="251982A5" w14:textId="77777777" w:rsidR="00FA5A42" w:rsidRDefault="00FA5A42" w:rsidP="00FA5A42">
      <w:pPr>
        <w:spacing w:line="480" w:lineRule="auto"/>
        <w:ind w:left="284"/>
        <w:jc w:val="center"/>
        <w:rPr>
          <w:rFonts w:asciiTheme="majorBidi" w:hAnsiTheme="majorBidi" w:cstheme="majorBidi"/>
          <w:b/>
          <w:bCs/>
        </w:rPr>
      </w:pPr>
    </w:p>
    <w:p w14:paraId="5EB5C829" w14:textId="77777777" w:rsidR="00FA5A42" w:rsidRDefault="00FA5A42" w:rsidP="00FA5A42">
      <w:pPr>
        <w:spacing w:line="480" w:lineRule="auto"/>
        <w:ind w:left="284"/>
        <w:jc w:val="center"/>
        <w:rPr>
          <w:rFonts w:asciiTheme="majorBidi" w:hAnsiTheme="majorBidi" w:cstheme="majorBidi"/>
          <w:b/>
          <w:bCs/>
        </w:rPr>
      </w:pPr>
    </w:p>
    <w:p w14:paraId="7ECCAD06" w14:textId="77777777" w:rsidR="00FA5A42" w:rsidRDefault="00FA5A42" w:rsidP="00FA5A42">
      <w:pPr>
        <w:spacing w:line="480" w:lineRule="auto"/>
        <w:ind w:left="284"/>
        <w:jc w:val="center"/>
        <w:rPr>
          <w:rFonts w:asciiTheme="majorBidi" w:hAnsiTheme="majorBidi" w:cstheme="majorBidi"/>
          <w:b/>
          <w:bCs/>
        </w:rPr>
      </w:pPr>
    </w:p>
    <w:p w14:paraId="0D16C11C" w14:textId="77777777" w:rsidR="00FA5A42" w:rsidRDefault="00FA5A42" w:rsidP="00FA5A42">
      <w:pPr>
        <w:spacing w:line="480" w:lineRule="auto"/>
        <w:ind w:left="284"/>
        <w:jc w:val="center"/>
        <w:rPr>
          <w:rFonts w:asciiTheme="majorBidi" w:hAnsiTheme="majorBidi" w:cstheme="majorBidi"/>
          <w:b/>
          <w:bCs/>
        </w:rPr>
      </w:pPr>
    </w:p>
    <w:p w14:paraId="3CFB0173" w14:textId="77777777" w:rsidR="00FA5A42" w:rsidRDefault="00FA5A42" w:rsidP="00FA5A42">
      <w:pPr>
        <w:spacing w:line="480" w:lineRule="auto"/>
        <w:ind w:left="284"/>
        <w:jc w:val="center"/>
        <w:rPr>
          <w:rFonts w:asciiTheme="majorBidi" w:hAnsiTheme="majorBidi" w:cstheme="majorBidi"/>
          <w:b/>
          <w:bCs/>
        </w:rPr>
      </w:pPr>
    </w:p>
    <w:p w14:paraId="04736E0D" w14:textId="77777777" w:rsidR="00FA5A42" w:rsidRDefault="00FA5A42" w:rsidP="00FA5A42">
      <w:pPr>
        <w:spacing w:line="480" w:lineRule="auto"/>
        <w:ind w:left="284"/>
        <w:jc w:val="center"/>
        <w:rPr>
          <w:rFonts w:asciiTheme="majorBidi" w:hAnsiTheme="majorBidi" w:cstheme="majorBidi"/>
          <w:b/>
          <w:bCs/>
        </w:rPr>
      </w:pPr>
    </w:p>
    <w:p w14:paraId="5B5190F5" w14:textId="77777777" w:rsidR="00FA5A42" w:rsidRDefault="00FA5A42" w:rsidP="00FA5A42">
      <w:pPr>
        <w:spacing w:line="480" w:lineRule="auto"/>
        <w:ind w:left="284"/>
        <w:jc w:val="center"/>
        <w:rPr>
          <w:rFonts w:asciiTheme="majorBidi" w:hAnsiTheme="majorBidi" w:cstheme="majorBidi"/>
          <w:b/>
          <w:bCs/>
        </w:rPr>
      </w:pPr>
    </w:p>
    <w:p w14:paraId="6332F599" w14:textId="77777777" w:rsidR="00FA5A42" w:rsidRDefault="00FA5A42" w:rsidP="00FA5A42">
      <w:pPr>
        <w:spacing w:line="480" w:lineRule="auto"/>
        <w:ind w:left="284"/>
        <w:jc w:val="center"/>
        <w:rPr>
          <w:rFonts w:asciiTheme="majorBidi" w:hAnsiTheme="majorBidi" w:cstheme="majorBidi"/>
          <w:b/>
          <w:bCs/>
        </w:rPr>
      </w:pPr>
    </w:p>
    <w:p w14:paraId="3504CC51" w14:textId="77777777" w:rsidR="00FA5A42" w:rsidRDefault="00FA5A42" w:rsidP="00FA5A42">
      <w:pPr>
        <w:spacing w:line="480" w:lineRule="auto"/>
        <w:ind w:left="284"/>
        <w:jc w:val="center"/>
        <w:rPr>
          <w:rFonts w:asciiTheme="majorBidi" w:hAnsiTheme="majorBidi" w:cstheme="majorBidi"/>
          <w:b/>
          <w:bCs/>
        </w:rPr>
      </w:pPr>
    </w:p>
    <w:p w14:paraId="141F222F" w14:textId="77777777" w:rsidR="00FA5A42" w:rsidRDefault="00FA5A42" w:rsidP="00FA5A42">
      <w:pPr>
        <w:spacing w:line="480" w:lineRule="auto"/>
        <w:ind w:left="284"/>
        <w:jc w:val="center"/>
        <w:rPr>
          <w:rFonts w:asciiTheme="majorBidi" w:hAnsiTheme="majorBidi" w:cstheme="majorBidi"/>
          <w:b/>
          <w:bCs/>
        </w:rPr>
      </w:pPr>
    </w:p>
    <w:p w14:paraId="096F27FD" w14:textId="77777777" w:rsidR="00FA5A42" w:rsidRDefault="00FA5A42" w:rsidP="00FA5A42">
      <w:pPr>
        <w:spacing w:line="480" w:lineRule="auto"/>
        <w:ind w:left="284"/>
        <w:jc w:val="center"/>
        <w:rPr>
          <w:rFonts w:asciiTheme="majorBidi" w:hAnsiTheme="majorBidi" w:cstheme="majorBidi"/>
          <w:b/>
          <w:bCs/>
        </w:rPr>
      </w:pPr>
    </w:p>
    <w:p w14:paraId="085DD042" w14:textId="77777777" w:rsidR="00FA5A42" w:rsidRDefault="00FA5A42" w:rsidP="00FA5A42">
      <w:pPr>
        <w:spacing w:line="480" w:lineRule="auto"/>
        <w:ind w:left="284"/>
        <w:jc w:val="center"/>
        <w:rPr>
          <w:rFonts w:asciiTheme="majorBidi" w:hAnsiTheme="majorBidi" w:cstheme="majorBidi"/>
          <w:b/>
          <w:bCs/>
        </w:rPr>
      </w:pPr>
    </w:p>
    <w:p w14:paraId="120B2210" w14:textId="77777777" w:rsidR="00FA5A42" w:rsidRDefault="00FA5A42" w:rsidP="00FA5A42">
      <w:pPr>
        <w:spacing w:line="480" w:lineRule="auto"/>
        <w:ind w:left="284"/>
        <w:jc w:val="center"/>
        <w:rPr>
          <w:rFonts w:asciiTheme="majorBidi" w:hAnsiTheme="majorBidi" w:cstheme="majorBidi"/>
          <w:b/>
          <w:bCs/>
        </w:rPr>
      </w:pPr>
    </w:p>
    <w:p w14:paraId="50266820" w14:textId="090DF3B6" w:rsidR="00FA5A42" w:rsidRDefault="002C1955" w:rsidP="002C1955">
      <w:pPr>
        <w:tabs>
          <w:tab w:val="left" w:pos="3720"/>
        </w:tabs>
        <w:spacing w:line="480" w:lineRule="auto"/>
        <w:ind w:left="284"/>
        <w:rPr>
          <w:rFonts w:asciiTheme="majorBidi" w:hAnsiTheme="majorBidi" w:cstheme="majorBidi"/>
          <w:b/>
          <w:bCs/>
        </w:rPr>
      </w:pPr>
      <w:r>
        <w:rPr>
          <w:rFonts w:asciiTheme="majorBidi" w:hAnsiTheme="majorBidi" w:cstheme="majorBidi"/>
          <w:b/>
          <w:bCs/>
        </w:rPr>
        <w:tab/>
      </w:r>
    </w:p>
    <w:p w14:paraId="1FBA1935" w14:textId="77777777" w:rsidR="002C1955" w:rsidRDefault="002C1955" w:rsidP="002C1955">
      <w:pPr>
        <w:tabs>
          <w:tab w:val="left" w:pos="3720"/>
        </w:tabs>
        <w:spacing w:line="480" w:lineRule="auto"/>
        <w:ind w:left="284"/>
        <w:rPr>
          <w:rFonts w:asciiTheme="majorBidi" w:hAnsiTheme="majorBidi" w:cstheme="majorBidi"/>
          <w:b/>
          <w:bCs/>
        </w:rPr>
      </w:pPr>
    </w:p>
    <w:p w14:paraId="2BAAA071" w14:textId="77777777" w:rsidR="00B838FE" w:rsidRDefault="00B838FE" w:rsidP="00FA5A42">
      <w:pPr>
        <w:spacing w:line="480" w:lineRule="auto"/>
        <w:jc w:val="both"/>
        <w:rPr>
          <w:b/>
          <w:bCs/>
        </w:rPr>
      </w:pPr>
    </w:p>
    <w:p w14:paraId="019486D5" w14:textId="77777777" w:rsidR="00B838FE" w:rsidRDefault="00B838FE" w:rsidP="00FA5A42">
      <w:pPr>
        <w:spacing w:line="480" w:lineRule="auto"/>
        <w:jc w:val="both"/>
        <w:rPr>
          <w:b/>
          <w:bCs/>
        </w:rPr>
      </w:pPr>
    </w:p>
    <w:p w14:paraId="2ABDDA35" w14:textId="4BD9E78A" w:rsidR="00FA5A42" w:rsidRPr="00DB6A95" w:rsidRDefault="00FA5A42" w:rsidP="00FA5A42">
      <w:pPr>
        <w:spacing w:line="480" w:lineRule="auto"/>
        <w:jc w:val="both"/>
        <w:rPr>
          <w:b/>
          <w:bCs/>
        </w:rPr>
      </w:pPr>
      <w:r w:rsidRPr="00DB6A95">
        <w:rPr>
          <w:b/>
          <w:bCs/>
        </w:rPr>
        <w:lastRenderedPageBreak/>
        <w:t>Table 1: Summary of the reviewed articles</w:t>
      </w:r>
    </w:p>
    <w:tbl>
      <w:tblPr>
        <w:tblStyle w:val="Grilledutableau"/>
        <w:tblW w:w="10207" w:type="dxa"/>
        <w:tblInd w:w="-431" w:type="dxa"/>
        <w:tblLook w:val="04A0" w:firstRow="1" w:lastRow="0" w:firstColumn="1" w:lastColumn="0" w:noHBand="0" w:noVBand="1"/>
      </w:tblPr>
      <w:tblGrid>
        <w:gridCol w:w="1976"/>
        <w:gridCol w:w="4038"/>
        <w:gridCol w:w="1896"/>
        <w:gridCol w:w="1665"/>
        <w:gridCol w:w="632"/>
      </w:tblGrid>
      <w:tr w:rsidR="00FA5A42" w:rsidRPr="00DB6A95" w14:paraId="3FF9C46E" w14:textId="77777777" w:rsidTr="0047282A">
        <w:trPr>
          <w:trHeight w:val="416"/>
        </w:trPr>
        <w:tc>
          <w:tcPr>
            <w:tcW w:w="1980" w:type="dxa"/>
            <w:shd w:val="clear" w:color="auto" w:fill="EEECE1" w:themeFill="background2"/>
            <w:vAlign w:val="center"/>
          </w:tcPr>
          <w:p w14:paraId="5068F753" w14:textId="77777777" w:rsidR="00FA5A42" w:rsidRPr="00DB6A95" w:rsidRDefault="00FA5A42" w:rsidP="0047282A">
            <w:pPr>
              <w:jc w:val="center"/>
              <w:rPr>
                <w:b/>
                <w:bCs/>
              </w:rPr>
            </w:pPr>
            <w:r w:rsidRPr="00DB6A95">
              <w:rPr>
                <w:b/>
                <w:bCs/>
              </w:rPr>
              <w:t>Authors</w:t>
            </w:r>
          </w:p>
        </w:tc>
        <w:tc>
          <w:tcPr>
            <w:tcW w:w="4059" w:type="dxa"/>
            <w:shd w:val="clear" w:color="auto" w:fill="EEECE1" w:themeFill="background2"/>
            <w:vAlign w:val="center"/>
          </w:tcPr>
          <w:p w14:paraId="65E4FD59" w14:textId="77777777" w:rsidR="00FA5A42" w:rsidRPr="00DB6A95" w:rsidRDefault="00FA5A42" w:rsidP="0047282A">
            <w:pPr>
              <w:jc w:val="center"/>
              <w:rPr>
                <w:b/>
                <w:bCs/>
              </w:rPr>
            </w:pPr>
            <w:r>
              <w:rPr>
                <w:b/>
                <w:bCs/>
              </w:rPr>
              <w:t>Type of control</w:t>
            </w:r>
          </w:p>
        </w:tc>
        <w:tc>
          <w:tcPr>
            <w:tcW w:w="1900" w:type="dxa"/>
            <w:shd w:val="clear" w:color="auto" w:fill="EEECE1" w:themeFill="background2"/>
            <w:vAlign w:val="center"/>
          </w:tcPr>
          <w:p w14:paraId="1CD82324" w14:textId="77777777" w:rsidR="00FA5A42" w:rsidRPr="00DB6A95" w:rsidRDefault="00FA5A42" w:rsidP="0047282A">
            <w:pPr>
              <w:jc w:val="center"/>
              <w:rPr>
                <w:b/>
                <w:bCs/>
              </w:rPr>
            </w:pPr>
            <w:r w:rsidRPr="00DB6A95">
              <w:rPr>
                <w:b/>
                <w:bCs/>
              </w:rPr>
              <w:t>PAT type</w:t>
            </w:r>
          </w:p>
        </w:tc>
        <w:tc>
          <w:tcPr>
            <w:tcW w:w="1667" w:type="dxa"/>
            <w:shd w:val="clear" w:color="auto" w:fill="EEECE1" w:themeFill="background2"/>
            <w:vAlign w:val="center"/>
          </w:tcPr>
          <w:p w14:paraId="2AC8CD75" w14:textId="77777777" w:rsidR="00FA5A42" w:rsidRPr="00DB6A95" w:rsidRDefault="00FA5A42" w:rsidP="0047282A">
            <w:pPr>
              <w:jc w:val="center"/>
              <w:rPr>
                <w:b/>
                <w:bCs/>
              </w:rPr>
            </w:pPr>
            <w:r w:rsidRPr="00DB6A95">
              <w:rPr>
                <w:b/>
                <w:bCs/>
              </w:rPr>
              <w:t>AI type</w:t>
            </w:r>
          </w:p>
        </w:tc>
        <w:tc>
          <w:tcPr>
            <w:tcW w:w="601" w:type="dxa"/>
            <w:shd w:val="clear" w:color="auto" w:fill="EEECE1" w:themeFill="background2"/>
            <w:vAlign w:val="center"/>
          </w:tcPr>
          <w:p w14:paraId="747ECFE0" w14:textId="77777777" w:rsidR="00FA5A42" w:rsidRPr="00DB6A95" w:rsidRDefault="00FA5A42" w:rsidP="0047282A">
            <w:pPr>
              <w:jc w:val="center"/>
              <w:rPr>
                <w:b/>
                <w:bCs/>
              </w:rPr>
            </w:pPr>
            <w:r>
              <w:rPr>
                <w:b/>
                <w:bCs/>
              </w:rPr>
              <w:t>Ref.</w:t>
            </w:r>
          </w:p>
        </w:tc>
      </w:tr>
      <w:tr w:rsidR="00FA5A42" w:rsidRPr="00DB6A95" w14:paraId="45C626D4" w14:textId="77777777" w:rsidTr="0047282A">
        <w:trPr>
          <w:trHeight w:val="705"/>
        </w:trPr>
        <w:tc>
          <w:tcPr>
            <w:tcW w:w="1980" w:type="dxa"/>
            <w:vAlign w:val="center"/>
          </w:tcPr>
          <w:p w14:paraId="6BF173C5" w14:textId="77777777" w:rsidR="00FA5A42" w:rsidRPr="002A724A" w:rsidRDefault="00FA5A42" w:rsidP="0047282A">
            <w:pPr>
              <w:jc w:val="center"/>
              <w:rPr>
                <w:sz w:val="20"/>
                <w:szCs w:val="20"/>
              </w:rPr>
            </w:pPr>
            <w:r w:rsidRPr="002A724A">
              <w:rPr>
                <w:sz w:val="20"/>
                <w:szCs w:val="20"/>
              </w:rPr>
              <w:t>Fazekas et al.</w:t>
            </w:r>
          </w:p>
        </w:tc>
        <w:tc>
          <w:tcPr>
            <w:tcW w:w="4059" w:type="dxa"/>
            <w:vAlign w:val="center"/>
          </w:tcPr>
          <w:p w14:paraId="28F3352B" w14:textId="77777777" w:rsidR="00FA5A42" w:rsidRPr="002A724A" w:rsidRDefault="00FA5A42" w:rsidP="0047282A">
            <w:pPr>
              <w:rPr>
                <w:sz w:val="20"/>
                <w:szCs w:val="20"/>
              </w:rPr>
            </w:pPr>
            <w:r w:rsidRPr="002A724A">
              <w:rPr>
                <w:sz w:val="20"/>
                <w:szCs w:val="20"/>
              </w:rPr>
              <w:t xml:space="preserve">Drug concentration, morphology, and fiber diameter of </w:t>
            </w:r>
            <w:proofErr w:type="spellStart"/>
            <w:r w:rsidRPr="002A724A">
              <w:rPr>
                <w:sz w:val="20"/>
                <w:szCs w:val="20"/>
              </w:rPr>
              <w:t>electrospun</w:t>
            </w:r>
            <w:proofErr w:type="spellEnd"/>
            <w:r w:rsidRPr="002A724A">
              <w:rPr>
                <w:sz w:val="20"/>
                <w:szCs w:val="20"/>
              </w:rPr>
              <w:t xml:space="preserve"> amorphous solid dispersions.</w:t>
            </w:r>
          </w:p>
        </w:tc>
        <w:tc>
          <w:tcPr>
            <w:tcW w:w="1900" w:type="dxa"/>
            <w:vAlign w:val="center"/>
          </w:tcPr>
          <w:p w14:paraId="154B7BFB" w14:textId="77777777" w:rsidR="00FA5A42" w:rsidRPr="002A724A" w:rsidRDefault="00FA5A42" w:rsidP="0047282A">
            <w:pPr>
              <w:jc w:val="center"/>
              <w:rPr>
                <w:sz w:val="20"/>
                <w:szCs w:val="20"/>
              </w:rPr>
            </w:pPr>
            <w:r w:rsidRPr="002A724A">
              <w:rPr>
                <w:sz w:val="20"/>
                <w:szCs w:val="20"/>
              </w:rPr>
              <w:t>Raman</w:t>
            </w:r>
            <w:r>
              <w:rPr>
                <w:sz w:val="20"/>
                <w:szCs w:val="20"/>
              </w:rPr>
              <w:t xml:space="preserve"> spectroscopy</w:t>
            </w:r>
          </w:p>
          <w:p w14:paraId="0BDFF8FF" w14:textId="77777777" w:rsidR="00FA5A42" w:rsidRDefault="00FA5A42" w:rsidP="0047282A">
            <w:pPr>
              <w:jc w:val="center"/>
              <w:rPr>
                <w:sz w:val="20"/>
                <w:szCs w:val="20"/>
              </w:rPr>
            </w:pPr>
            <w:r w:rsidRPr="002A724A">
              <w:rPr>
                <w:sz w:val="20"/>
                <w:szCs w:val="20"/>
              </w:rPr>
              <w:t>NIR</w:t>
            </w:r>
            <w:r>
              <w:rPr>
                <w:sz w:val="20"/>
                <w:szCs w:val="20"/>
              </w:rPr>
              <w:t>S</w:t>
            </w:r>
          </w:p>
          <w:p w14:paraId="2A5FF394" w14:textId="77777777" w:rsidR="00FA5A42" w:rsidRPr="002A724A" w:rsidRDefault="00FA5A42" w:rsidP="0047282A">
            <w:pPr>
              <w:jc w:val="center"/>
              <w:rPr>
                <w:sz w:val="20"/>
                <w:szCs w:val="20"/>
              </w:rPr>
            </w:pPr>
            <w:r w:rsidRPr="002A724A">
              <w:rPr>
                <w:sz w:val="20"/>
                <w:szCs w:val="20"/>
              </w:rPr>
              <w:t>Machine vision</w:t>
            </w:r>
          </w:p>
        </w:tc>
        <w:tc>
          <w:tcPr>
            <w:tcW w:w="1667" w:type="dxa"/>
            <w:vAlign w:val="center"/>
          </w:tcPr>
          <w:p w14:paraId="3E103D4C" w14:textId="77777777" w:rsidR="00FA5A42" w:rsidRPr="002A724A" w:rsidRDefault="00FA5A42" w:rsidP="0047282A">
            <w:pPr>
              <w:jc w:val="center"/>
              <w:rPr>
                <w:sz w:val="20"/>
                <w:szCs w:val="20"/>
              </w:rPr>
            </w:pPr>
            <w:r w:rsidRPr="002A724A">
              <w:rPr>
                <w:sz w:val="20"/>
                <w:szCs w:val="20"/>
              </w:rPr>
              <w:t>CNN</w:t>
            </w:r>
          </w:p>
        </w:tc>
        <w:tc>
          <w:tcPr>
            <w:tcW w:w="601" w:type="dxa"/>
            <w:vAlign w:val="center"/>
          </w:tcPr>
          <w:p w14:paraId="100C5FDC" w14:textId="77777777" w:rsidR="00FA5A42" w:rsidRPr="002A724A" w:rsidRDefault="00FA5A42" w:rsidP="0047282A">
            <w:pPr>
              <w:jc w:val="center"/>
              <w:rPr>
                <w:sz w:val="20"/>
                <w:szCs w:val="20"/>
              </w:rPr>
            </w:pPr>
            <w:r w:rsidRPr="002A724A">
              <w:rPr>
                <w:sz w:val="20"/>
                <w:szCs w:val="20"/>
              </w:rPr>
              <w:t>32</w:t>
            </w:r>
          </w:p>
        </w:tc>
      </w:tr>
      <w:tr w:rsidR="00FA5A42" w:rsidRPr="00DB6A95" w14:paraId="55AEA09B" w14:textId="77777777" w:rsidTr="0047282A">
        <w:trPr>
          <w:trHeight w:val="603"/>
        </w:trPr>
        <w:tc>
          <w:tcPr>
            <w:tcW w:w="1980" w:type="dxa"/>
            <w:vAlign w:val="center"/>
          </w:tcPr>
          <w:p w14:paraId="5DCC7DC9" w14:textId="77777777" w:rsidR="00FA5A42" w:rsidRPr="002A724A" w:rsidRDefault="00FA5A42" w:rsidP="0047282A">
            <w:pPr>
              <w:jc w:val="center"/>
              <w:rPr>
                <w:sz w:val="20"/>
                <w:szCs w:val="20"/>
              </w:rPr>
            </w:pPr>
            <w:r w:rsidRPr="002A724A">
              <w:rPr>
                <w:sz w:val="20"/>
                <w:szCs w:val="20"/>
              </w:rPr>
              <w:t>Mészáros et al</w:t>
            </w:r>
          </w:p>
        </w:tc>
        <w:tc>
          <w:tcPr>
            <w:tcW w:w="4059" w:type="dxa"/>
            <w:vAlign w:val="center"/>
          </w:tcPr>
          <w:p w14:paraId="09028202" w14:textId="77777777" w:rsidR="00FA5A42" w:rsidRPr="002A724A" w:rsidRDefault="00FA5A42" w:rsidP="0047282A">
            <w:pPr>
              <w:rPr>
                <w:sz w:val="20"/>
                <w:szCs w:val="20"/>
              </w:rPr>
            </w:pPr>
            <w:r w:rsidRPr="002A724A">
              <w:rPr>
                <w:sz w:val="20"/>
                <w:szCs w:val="20"/>
              </w:rPr>
              <w:t>Blend uniformity and dissolution of acetylsalicylic acid in a continuous blending process.</w:t>
            </w:r>
          </w:p>
        </w:tc>
        <w:tc>
          <w:tcPr>
            <w:tcW w:w="1900" w:type="dxa"/>
            <w:vAlign w:val="center"/>
          </w:tcPr>
          <w:p w14:paraId="40422F1D" w14:textId="77777777" w:rsidR="00FA5A42" w:rsidRPr="002A724A" w:rsidRDefault="00FA5A42" w:rsidP="0047282A">
            <w:pPr>
              <w:jc w:val="center"/>
              <w:rPr>
                <w:sz w:val="20"/>
                <w:szCs w:val="20"/>
              </w:rPr>
            </w:pPr>
            <w:r w:rsidRPr="002A724A">
              <w:rPr>
                <w:sz w:val="20"/>
                <w:szCs w:val="20"/>
              </w:rPr>
              <w:t>NIR</w:t>
            </w:r>
            <w:r>
              <w:rPr>
                <w:sz w:val="20"/>
                <w:szCs w:val="20"/>
              </w:rPr>
              <w:t>S</w:t>
            </w:r>
          </w:p>
        </w:tc>
        <w:tc>
          <w:tcPr>
            <w:tcW w:w="1667" w:type="dxa"/>
            <w:vAlign w:val="center"/>
          </w:tcPr>
          <w:p w14:paraId="461641B4" w14:textId="77777777" w:rsidR="00FA5A42" w:rsidRPr="002A724A" w:rsidRDefault="00FA5A42" w:rsidP="0047282A">
            <w:pPr>
              <w:jc w:val="center"/>
              <w:rPr>
                <w:sz w:val="20"/>
                <w:szCs w:val="20"/>
              </w:rPr>
            </w:pPr>
            <w:r w:rsidRPr="002A724A">
              <w:rPr>
                <w:sz w:val="20"/>
                <w:szCs w:val="20"/>
              </w:rPr>
              <w:t>ANN</w:t>
            </w:r>
          </w:p>
        </w:tc>
        <w:tc>
          <w:tcPr>
            <w:tcW w:w="601" w:type="dxa"/>
            <w:vAlign w:val="center"/>
          </w:tcPr>
          <w:p w14:paraId="5EE36BE2" w14:textId="77777777" w:rsidR="00FA5A42" w:rsidRPr="002A724A" w:rsidRDefault="00FA5A42" w:rsidP="0047282A">
            <w:pPr>
              <w:jc w:val="center"/>
              <w:rPr>
                <w:sz w:val="20"/>
                <w:szCs w:val="20"/>
              </w:rPr>
            </w:pPr>
            <w:r w:rsidRPr="002A724A">
              <w:rPr>
                <w:sz w:val="20"/>
                <w:szCs w:val="20"/>
              </w:rPr>
              <w:t>33</w:t>
            </w:r>
          </w:p>
        </w:tc>
      </w:tr>
      <w:tr w:rsidR="00FA5A42" w:rsidRPr="00DB6A95" w14:paraId="612D69B4" w14:textId="77777777" w:rsidTr="0047282A">
        <w:trPr>
          <w:trHeight w:val="340"/>
        </w:trPr>
        <w:tc>
          <w:tcPr>
            <w:tcW w:w="1980" w:type="dxa"/>
            <w:vAlign w:val="center"/>
          </w:tcPr>
          <w:p w14:paraId="27543C8B" w14:textId="77777777" w:rsidR="00FA5A42" w:rsidRPr="002A724A" w:rsidRDefault="00FA5A42" w:rsidP="0047282A">
            <w:pPr>
              <w:jc w:val="center"/>
              <w:rPr>
                <w:sz w:val="20"/>
                <w:szCs w:val="20"/>
              </w:rPr>
            </w:pPr>
            <w:r w:rsidRPr="002A724A">
              <w:rPr>
                <w:sz w:val="20"/>
                <w:szCs w:val="20"/>
              </w:rPr>
              <w:t>Mészáros et al</w:t>
            </w:r>
          </w:p>
        </w:tc>
        <w:tc>
          <w:tcPr>
            <w:tcW w:w="4059" w:type="dxa"/>
            <w:vAlign w:val="center"/>
          </w:tcPr>
          <w:p w14:paraId="65A358FD" w14:textId="77777777" w:rsidR="00FA5A42" w:rsidRPr="002A724A" w:rsidRDefault="00FA5A42" w:rsidP="0047282A">
            <w:pPr>
              <w:rPr>
                <w:sz w:val="20"/>
                <w:szCs w:val="20"/>
              </w:rPr>
            </w:pPr>
            <w:r w:rsidRPr="002A724A">
              <w:rPr>
                <w:sz w:val="20"/>
                <w:szCs w:val="20"/>
              </w:rPr>
              <w:t>Tablet quality assessment</w:t>
            </w:r>
          </w:p>
        </w:tc>
        <w:tc>
          <w:tcPr>
            <w:tcW w:w="1900" w:type="dxa"/>
            <w:vAlign w:val="center"/>
          </w:tcPr>
          <w:p w14:paraId="4699E077" w14:textId="77777777" w:rsidR="00FA5A42" w:rsidRPr="002A724A" w:rsidRDefault="00FA5A42" w:rsidP="0047282A">
            <w:pPr>
              <w:jc w:val="center"/>
              <w:rPr>
                <w:sz w:val="20"/>
                <w:szCs w:val="20"/>
              </w:rPr>
            </w:pPr>
            <w:r w:rsidRPr="002A724A">
              <w:rPr>
                <w:sz w:val="20"/>
                <w:szCs w:val="20"/>
              </w:rPr>
              <w:t>UV/VIS imaging</w:t>
            </w:r>
          </w:p>
        </w:tc>
        <w:tc>
          <w:tcPr>
            <w:tcW w:w="1667" w:type="dxa"/>
            <w:vAlign w:val="center"/>
          </w:tcPr>
          <w:p w14:paraId="1845070E" w14:textId="77777777" w:rsidR="00FA5A42" w:rsidRPr="002A724A" w:rsidRDefault="00FA5A42" w:rsidP="0047282A">
            <w:pPr>
              <w:jc w:val="center"/>
              <w:rPr>
                <w:sz w:val="20"/>
                <w:szCs w:val="20"/>
              </w:rPr>
            </w:pPr>
            <w:r w:rsidRPr="002A724A">
              <w:rPr>
                <w:sz w:val="20"/>
                <w:szCs w:val="20"/>
              </w:rPr>
              <w:t>ANN</w:t>
            </w:r>
          </w:p>
        </w:tc>
        <w:tc>
          <w:tcPr>
            <w:tcW w:w="601" w:type="dxa"/>
            <w:vAlign w:val="center"/>
          </w:tcPr>
          <w:p w14:paraId="2B2C650D" w14:textId="77777777" w:rsidR="00FA5A42" w:rsidRPr="002A724A" w:rsidRDefault="00FA5A42" w:rsidP="0047282A">
            <w:pPr>
              <w:jc w:val="center"/>
              <w:rPr>
                <w:sz w:val="20"/>
                <w:szCs w:val="20"/>
              </w:rPr>
            </w:pPr>
            <w:r w:rsidRPr="002A724A">
              <w:rPr>
                <w:sz w:val="20"/>
                <w:szCs w:val="20"/>
              </w:rPr>
              <w:t>34</w:t>
            </w:r>
          </w:p>
        </w:tc>
      </w:tr>
      <w:tr w:rsidR="00FA5A42" w:rsidRPr="00DB6A95" w14:paraId="329E6261" w14:textId="77777777" w:rsidTr="0047282A">
        <w:trPr>
          <w:trHeight w:val="340"/>
        </w:trPr>
        <w:tc>
          <w:tcPr>
            <w:tcW w:w="1980" w:type="dxa"/>
            <w:vAlign w:val="center"/>
          </w:tcPr>
          <w:p w14:paraId="263D1142" w14:textId="77777777" w:rsidR="00FA5A42" w:rsidRPr="002A724A" w:rsidRDefault="00FA5A42" w:rsidP="0047282A">
            <w:pPr>
              <w:jc w:val="center"/>
              <w:rPr>
                <w:sz w:val="20"/>
                <w:szCs w:val="20"/>
              </w:rPr>
            </w:pPr>
            <w:r w:rsidRPr="002A724A">
              <w:rPr>
                <w:sz w:val="20"/>
                <w:szCs w:val="20"/>
              </w:rPr>
              <w:t>Fink et al.</w:t>
            </w:r>
          </w:p>
        </w:tc>
        <w:tc>
          <w:tcPr>
            <w:tcW w:w="4059" w:type="dxa"/>
            <w:vAlign w:val="center"/>
          </w:tcPr>
          <w:p w14:paraId="0FCBD5EA" w14:textId="77777777" w:rsidR="00FA5A42" w:rsidRPr="006C07A8" w:rsidRDefault="00FA5A42" w:rsidP="0047282A">
            <w:pPr>
              <w:rPr>
                <w:sz w:val="20"/>
                <w:szCs w:val="20"/>
              </w:rPr>
            </w:pPr>
            <w:r>
              <w:rPr>
                <w:sz w:val="20"/>
                <w:szCs w:val="20"/>
              </w:rPr>
              <w:t>D</w:t>
            </w:r>
            <w:r w:rsidRPr="006C07A8">
              <w:rPr>
                <w:sz w:val="20"/>
                <w:szCs w:val="20"/>
              </w:rPr>
              <w:t>issolution behavior of uncoated</w:t>
            </w:r>
            <w:r>
              <w:rPr>
                <w:sz w:val="20"/>
                <w:szCs w:val="20"/>
              </w:rPr>
              <w:t xml:space="preserve"> tablets</w:t>
            </w:r>
          </w:p>
        </w:tc>
        <w:tc>
          <w:tcPr>
            <w:tcW w:w="1900" w:type="dxa"/>
            <w:vAlign w:val="center"/>
          </w:tcPr>
          <w:p w14:paraId="19DA29AF" w14:textId="77777777" w:rsidR="00FA5A42" w:rsidRPr="002A724A" w:rsidRDefault="00FA5A42" w:rsidP="0047282A">
            <w:pPr>
              <w:jc w:val="center"/>
              <w:rPr>
                <w:sz w:val="20"/>
                <w:szCs w:val="20"/>
              </w:rPr>
            </w:pPr>
            <w:r>
              <w:rPr>
                <w:sz w:val="20"/>
                <w:szCs w:val="20"/>
              </w:rPr>
              <w:t>OCT</w:t>
            </w:r>
          </w:p>
        </w:tc>
        <w:tc>
          <w:tcPr>
            <w:tcW w:w="1667" w:type="dxa"/>
            <w:vAlign w:val="center"/>
          </w:tcPr>
          <w:p w14:paraId="617DD07A" w14:textId="77777777" w:rsidR="00FA5A42" w:rsidRPr="002A724A" w:rsidRDefault="00FA5A42" w:rsidP="0047282A">
            <w:pPr>
              <w:jc w:val="center"/>
              <w:rPr>
                <w:sz w:val="20"/>
                <w:szCs w:val="20"/>
              </w:rPr>
            </w:pPr>
            <w:r>
              <w:rPr>
                <w:sz w:val="20"/>
                <w:szCs w:val="20"/>
              </w:rPr>
              <w:t xml:space="preserve">Tree-based </w:t>
            </w:r>
            <w:r w:rsidRPr="002A724A">
              <w:rPr>
                <w:sz w:val="20"/>
                <w:szCs w:val="20"/>
              </w:rPr>
              <w:t>ML</w:t>
            </w:r>
          </w:p>
        </w:tc>
        <w:tc>
          <w:tcPr>
            <w:tcW w:w="601" w:type="dxa"/>
            <w:vAlign w:val="center"/>
          </w:tcPr>
          <w:p w14:paraId="32B3B11D" w14:textId="77777777" w:rsidR="00FA5A42" w:rsidRPr="002A724A" w:rsidRDefault="00FA5A42" w:rsidP="0047282A">
            <w:pPr>
              <w:jc w:val="center"/>
              <w:rPr>
                <w:sz w:val="20"/>
                <w:szCs w:val="20"/>
              </w:rPr>
            </w:pPr>
            <w:r>
              <w:rPr>
                <w:sz w:val="20"/>
                <w:szCs w:val="20"/>
              </w:rPr>
              <w:t>35</w:t>
            </w:r>
          </w:p>
        </w:tc>
      </w:tr>
      <w:tr w:rsidR="00FA5A42" w:rsidRPr="00DB6A95" w14:paraId="6962461D" w14:textId="77777777" w:rsidTr="0047282A">
        <w:trPr>
          <w:trHeight w:val="340"/>
        </w:trPr>
        <w:tc>
          <w:tcPr>
            <w:tcW w:w="1980" w:type="dxa"/>
            <w:vAlign w:val="center"/>
          </w:tcPr>
          <w:p w14:paraId="0130E99A" w14:textId="77777777" w:rsidR="00FA5A42" w:rsidRPr="002A724A" w:rsidRDefault="00FA5A42" w:rsidP="0047282A">
            <w:pPr>
              <w:jc w:val="center"/>
              <w:rPr>
                <w:sz w:val="20"/>
                <w:szCs w:val="20"/>
              </w:rPr>
            </w:pPr>
            <w:r w:rsidRPr="002A724A">
              <w:rPr>
                <w:sz w:val="20"/>
                <w:szCs w:val="20"/>
              </w:rPr>
              <w:t>Fink et al.</w:t>
            </w:r>
          </w:p>
        </w:tc>
        <w:tc>
          <w:tcPr>
            <w:tcW w:w="4059" w:type="dxa"/>
            <w:vAlign w:val="center"/>
          </w:tcPr>
          <w:p w14:paraId="4C7E5B90" w14:textId="77777777" w:rsidR="00FA5A42" w:rsidRPr="00C14F93" w:rsidRDefault="00FA5A42" w:rsidP="0047282A">
            <w:pPr>
              <w:rPr>
                <w:sz w:val="20"/>
                <w:szCs w:val="20"/>
              </w:rPr>
            </w:pPr>
            <w:r>
              <w:rPr>
                <w:sz w:val="20"/>
                <w:szCs w:val="20"/>
              </w:rPr>
              <w:t>Coating thickness of tablets</w:t>
            </w:r>
          </w:p>
        </w:tc>
        <w:tc>
          <w:tcPr>
            <w:tcW w:w="1900" w:type="dxa"/>
            <w:vAlign w:val="center"/>
          </w:tcPr>
          <w:p w14:paraId="268B7A02" w14:textId="77777777" w:rsidR="00FA5A42" w:rsidRPr="00C14F93" w:rsidRDefault="00FA5A42" w:rsidP="0047282A">
            <w:pPr>
              <w:jc w:val="center"/>
              <w:rPr>
                <w:sz w:val="20"/>
                <w:szCs w:val="20"/>
              </w:rPr>
            </w:pPr>
            <w:r>
              <w:rPr>
                <w:sz w:val="20"/>
                <w:szCs w:val="20"/>
              </w:rPr>
              <w:t>OCT</w:t>
            </w:r>
          </w:p>
        </w:tc>
        <w:tc>
          <w:tcPr>
            <w:tcW w:w="1667" w:type="dxa"/>
            <w:vAlign w:val="center"/>
          </w:tcPr>
          <w:p w14:paraId="4FD463BC" w14:textId="77777777" w:rsidR="00FA5A42" w:rsidRPr="00C14F93" w:rsidRDefault="00FA5A42" w:rsidP="0047282A">
            <w:pPr>
              <w:jc w:val="center"/>
              <w:rPr>
                <w:sz w:val="20"/>
                <w:szCs w:val="20"/>
              </w:rPr>
            </w:pPr>
            <w:r>
              <w:rPr>
                <w:sz w:val="20"/>
                <w:szCs w:val="20"/>
              </w:rPr>
              <w:t>Unsupervised ML</w:t>
            </w:r>
          </w:p>
        </w:tc>
        <w:tc>
          <w:tcPr>
            <w:tcW w:w="601" w:type="dxa"/>
            <w:vAlign w:val="center"/>
          </w:tcPr>
          <w:p w14:paraId="2203084D" w14:textId="77777777" w:rsidR="00FA5A42" w:rsidRPr="00C14F93" w:rsidRDefault="00FA5A42" w:rsidP="0047282A">
            <w:pPr>
              <w:jc w:val="center"/>
              <w:rPr>
                <w:sz w:val="20"/>
                <w:szCs w:val="20"/>
              </w:rPr>
            </w:pPr>
            <w:r>
              <w:rPr>
                <w:sz w:val="20"/>
                <w:szCs w:val="20"/>
              </w:rPr>
              <w:t>36</w:t>
            </w:r>
          </w:p>
        </w:tc>
      </w:tr>
      <w:tr w:rsidR="00FA5A42" w:rsidRPr="00DB6A95" w14:paraId="7038B405" w14:textId="77777777" w:rsidTr="0047282A">
        <w:trPr>
          <w:trHeight w:val="648"/>
        </w:trPr>
        <w:tc>
          <w:tcPr>
            <w:tcW w:w="1980" w:type="dxa"/>
            <w:vAlign w:val="center"/>
          </w:tcPr>
          <w:p w14:paraId="7A28C60F" w14:textId="77777777" w:rsidR="00FA5A42" w:rsidRPr="00C14F93" w:rsidRDefault="00FA5A42" w:rsidP="0047282A">
            <w:pPr>
              <w:jc w:val="center"/>
              <w:rPr>
                <w:sz w:val="20"/>
                <w:szCs w:val="20"/>
              </w:rPr>
            </w:pPr>
            <w:r>
              <w:rPr>
                <w:sz w:val="20"/>
                <w:szCs w:val="20"/>
              </w:rPr>
              <w:t>Kim et al.</w:t>
            </w:r>
          </w:p>
        </w:tc>
        <w:tc>
          <w:tcPr>
            <w:tcW w:w="4059" w:type="dxa"/>
            <w:vAlign w:val="center"/>
          </w:tcPr>
          <w:p w14:paraId="09433380" w14:textId="77777777" w:rsidR="00FA5A42" w:rsidRPr="00C14F93" w:rsidRDefault="00FA5A42" w:rsidP="0047282A">
            <w:pPr>
              <w:rPr>
                <w:sz w:val="20"/>
                <w:szCs w:val="20"/>
              </w:rPr>
            </w:pPr>
            <w:r>
              <w:rPr>
                <w:sz w:val="20"/>
                <w:szCs w:val="20"/>
              </w:rPr>
              <w:t>Detection of tablet defects</w:t>
            </w:r>
          </w:p>
        </w:tc>
        <w:tc>
          <w:tcPr>
            <w:tcW w:w="1900" w:type="dxa"/>
            <w:vAlign w:val="center"/>
          </w:tcPr>
          <w:p w14:paraId="721B6753" w14:textId="77777777" w:rsidR="00FA5A42" w:rsidRPr="00C14F93" w:rsidRDefault="00FA5A42" w:rsidP="0047282A">
            <w:pPr>
              <w:jc w:val="center"/>
              <w:rPr>
                <w:sz w:val="20"/>
                <w:szCs w:val="20"/>
              </w:rPr>
            </w:pPr>
            <w:r>
              <w:rPr>
                <w:sz w:val="20"/>
                <w:szCs w:val="20"/>
              </w:rPr>
              <w:t>Sensed compression force and speed, and ejection force</w:t>
            </w:r>
          </w:p>
        </w:tc>
        <w:tc>
          <w:tcPr>
            <w:tcW w:w="1667" w:type="dxa"/>
            <w:vAlign w:val="center"/>
          </w:tcPr>
          <w:p w14:paraId="2057D357" w14:textId="77777777" w:rsidR="00FA5A42" w:rsidRPr="00C14F93" w:rsidRDefault="00FA5A42" w:rsidP="0047282A">
            <w:pPr>
              <w:jc w:val="center"/>
              <w:rPr>
                <w:sz w:val="20"/>
                <w:szCs w:val="20"/>
              </w:rPr>
            </w:pPr>
            <w:r>
              <w:rPr>
                <w:sz w:val="20"/>
                <w:szCs w:val="20"/>
              </w:rPr>
              <w:t>RF &amp; ANN</w:t>
            </w:r>
          </w:p>
        </w:tc>
        <w:tc>
          <w:tcPr>
            <w:tcW w:w="601" w:type="dxa"/>
            <w:vAlign w:val="center"/>
          </w:tcPr>
          <w:p w14:paraId="64537191" w14:textId="77777777" w:rsidR="00FA5A42" w:rsidRPr="00C14F93" w:rsidRDefault="00FA5A42" w:rsidP="0047282A">
            <w:pPr>
              <w:jc w:val="center"/>
              <w:rPr>
                <w:sz w:val="20"/>
                <w:szCs w:val="20"/>
              </w:rPr>
            </w:pPr>
            <w:r>
              <w:rPr>
                <w:sz w:val="20"/>
                <w:szCs w:val="20"/>
              </w:rPr>
              <w:t>37</w:t>
            </w:r>
          </w:p>
        </w:tc>
      </w:tr>
      <w:tr w:rsidR="00FA5A42" w:rsidRPr="00DB6A95" w14:paraId="05D04BA9" w14:textId="77777777" w:rsidTr="0047282A">
        <w:trPr>
          <w:trHeight w:val="340"/>
        </w:trPr>
        <w:tc>
          <w:tcPr>
            <w:tcW w:w="1980" w:type="dxa"/>
            <w:vAlign w:val="center"/>
          </w:tcPr>
          <w:p w14:paraId="4A5F16AE" w14:textId="77777777" w:rsidR="00FA5A42" w:rsidRPr="00C14F93" w:rsidRDefault="00FA5A42" w:rsidP="0047282A">
            <w:pPr>
              <w:jc w:val="center"/>
              <w:rPr>
                <w:sz w:val="20"/>
                <w:szCs w:val="20"/>
              </w:rPr>
            </w:pPr>
            <w:r>
              <w:rPr>
                <w:sz w:val="20"/>
                <w:szCs w:val="20"/>
              </w:rPr>
              <w:t>Galata et al.</w:t>
            </w:r>
          </w:p>
        </w:tc>
        <w:tc>
          <w:tcPr>
            <w:tcW w:w="4059" w:type="dxa"/>
            <w:vAlign w:val="center"/>
          </w:tcPr>
          <w:p w14:paraId="3CF5FC95" w14:textId="77777777" w:rsidR="00FA5A42" w:rsidRPr="00C14F93" w:rsidRDefault="00FA5A42" w:rsidP="0047282A">
            <w:pPr>
              <w:rPr>
                <w:sz w:val="20"/>
                <w:szCs w:val="20"/>
              </w:rPr>
            </w:pPr>
            <w:r>
              <w:rPr>
                <w:sz w:val="20"/>
                <w:szCs w:val="20"/>
              </w:rPr>
              <w:t>D</w:t>
            </w:r>
            <w:r w:rsidRPr="00DC7E61">
              <w:rPr>
                <w:sz w:val="20"/>
                <w:szCs w:val="20"/>
              </w:rPr>
              <w:t>issolution profiles of sustained-release tablets</w:t>
            </w:r>
          </w:p>
        </w:tc>
        <w:tc>
          <w:tcPr>
            <w:tcW w:w="1900" w:type="dxa"/>
            <w:vAlign w:val="center"/>
          </w:tcPr>
          <w:p w14:paraId="43E7C522" w14:textId="77777777" w:rsidR="00FA5A42" w:rsidRPr="00DC7E61" w:rsidRDefault="00FA5A42" w:rsidP="0047282A">
            <w:pPr>
              <w:jc w:val="center"/>
              <w:rPr>
                <w:sz w:val="20"/>
                <w:szCs w:val="20"/>
              </w:rPr>
            </w:pPr>
            <w:r w:rsidRPr="00DC7E61">
              <w:rPr>
                <w:sz w:val="20"/>
                <w:szCs w:val="20"/>
              </w:rPr>
              <w:t>NIR</w:t>
            </w:r>
            <w:r>
              <w:rPr>
                <w:sz w:val="20"/>
                <w:szCs w:val="20"/>
              </w:rPr>
              <w:t>S</w:t>
            </w:r>
          </w:p>
        </w:tc>
        <w:tc>
          <w:tcPr>
            <w:tcW w:w="1667" w:type="dxa"/>
            <w:vAlign w:val="center"/>
          </w:tcPr>
          <w:p w14:paraId="2D827D7F" w14:textId="77777777" w:rsidR="00FA5A42" w:rsidRPr="00C14F93" w:rsidRDefault="00FA5A42" w:rsidP="0047282A">
            <w:pPr>
              <w:jc w:val="center"/>
              <w:rPr>
                <w:sz w:val="20"/>
                <w:szCs w:val="20"/>
              </w:rPr>
            </w:pPr>
            <w:r>
              <w:rPr>
                <w:sz w:val="20"/>
                <w:szCs w:val="20"/>
              </w:rPr>
              <w:t>ANN</w:t>
            </w:r>
          </w:p>
        </w:tc>
        <w:tc>
          <w:tcPr>
            <w:tcW w:w="601" w:type="dxa"/>
            <w:vAlign w:val="center"/>
          </w:tcPr>
          <w:p w14:paraId="02154A4E" w14:textId="77777777" w:rsidR="00FA5A42" w:rsidRPr="00C14F93" w:rsidRDefault="00FA5A42" w:rsidP="0047282A">
            <w:pPr>
              <w:jc w:val="center"/>
              <w:rPr>
                <w:sz w:val="20"/>
                <w:szCs w:val="20"/>
              </w:rPr>
            </w:pPr>
            <w:r>
              <w:rPr>
                <w:sz w:val="20"/>
                <w:szCs w:val="20"/>
              </w:rPr>
              <w:t>38</w:t>
            </w:r>
          </w:p>
        </w:tc>
      </w:tr>
      <w:tr w:rsidR="00FA5A42" w:rsidRPr="00DB6A95" w14:paraId="269FA5CB" w14:textId="77777777" w:rsidTr="0047282A">
        <w:trPr>
          <w:trHeight w:val="510"/>
        </w:trPr>
        <w:tc>
          <w:tcPr>
            <w:tcW w:w="1980" w:type="dxa"/>
            <w:vAlign w:val="center"/>
          </w:tcPr>
          <w:p w14:paraId="22F34427" w14:textId="77777777" w:rsidR="00FA5A42" w:rsidRPr="00C14F93" w:rsidRDefault="00FA5A42" w:rsidP="0047282A">
            <w:pPr>
              <w:jc w:val="center"/>
              <w:rPr>
                <w:sz w:val="20"/>
                <w:szCs w:val="20"/>
              </w:rPr>
            </w:pPr>
            <w:r>
              <w:rPr>
                <w:sz w:val="20"/>
                <w:szCs w:val="20"/>
              </w:rPr>
              <w:t>Carter et al.</w:t>
            </w:r>
          </w:p>
        </w:tc>
        <w:tc>
          <w:tcPr>
            <w:tcW w:w="4059" w:type="dxa"/>
            <w:vAlign w:val="center"/>
          </w:tcPr>
          <w:p w14:paraId="698A47A6" w14:textId="77777777" w:rsidR="00FA5A42" w:rsidRPr="00C14F93" w:rsidRDefault="00FA5A42" w:rsidP="0047282A">
            <w:pPr>
              <w:rPr>
                <w:sz w:val="20"/>
                <w:szCs w:val="20"/>
              </w:rPr>
            </w:pPr>
            <w:r w:rsidRPr="00DC7E61">
              <w:rPr>
                <w:sz w:val="20"/>
                <w:szCs w:val="20"/>
              </w:rPr>
              <w:t>Detection of distributor plate blockages in pharmaceutical fluidized beds</w:t>
            </w:r>
          </w:p>
        </w:tc>
        <w:tc>
          <w:tcPr>
            <w:tcW w:w="1900" w:type="dxa"/>
            <w:vAlign w:val="center"/>
          </w:tcPr>
          <w:p w14:paraId="78EBA4CC" w14:textId="77777777" w:rsidR="00FA5A42" w:rsidRPr="00C14F93" w:rsidRDefault="00FA5A42" w:rsidP="0047282A">
            <w:pPr>
              <w:jc w:val="center"/>
              <w:rPr>
                <w:sz w:val="20"/>
                <w:szCs w:val="20"/>
              </w:rPr>
            </w:pPr>
            <w:r>
              <w:rPr>
                <w:sz w:val="20"/>
                <w:szCs w:val="20"/>
              </w:rPr>
              <w:t>Passive acoustic emissions</w:t>
            </w:r>
          </w:p>
        </w:tc>
        <w:tc>
          <w:tcPr>
            <w:tcW w:w="1667" w:type="dxa"/>
            <w:vAlign w:val="center"/>
          </w:tcPr>
          <w:p w14:paraId="031E2771" w14:textId="77777777" w:rsidR="00FA5A42" w:rsidRPr="00C14F93" w:rsidRDefault="00FA5A42" w:rsidP="0047282A">
            <w:pPr>
              <w:jc w:val="center"/>
              <w:rPr>
                <w:sz w:val="20"/>
                <w:szCs w:val="20"/>
              </w:rPr>
            </w:pPr>
            <w:r>
              <w:rPr>
                <w:sz w:val="20"/>
                <w:szCs w:val="20"/>
              </w:rPr>
              <w:t>ANN</w:t>
            </w:r>
          </w:p>
        </w:tc>
        <w:tc>
          <w:tcPr>
            <w:tcW w:w="601" w:type="dxa"/>
            <w:vAlign w:val="center"/>
          </w:tcPr>
          <w:p w14:paraId="36DBBAF2" w14:textId="77777777" w:rsidR="00FA5A42" w:rsidRPr="00C14F93" w:rsidRDefault="00FA5A42" w:rsidP="0047282A">
            <w:pPr>
              <w:jc w:val="center"/>
              <w:rPr>
                <w:sz w:val="20"/>
                <w:szCs w:val="20"/>
              </w:rPr>
            </w:pPr>
            <w:r>
              <w:rPr>
                <w:sz w:val="20"/>
                <w:szCs w:val="20"/>
              </w:rPr>
              <w:t>39</w:t>
            </w:r>
          </w:p>
        </w:tc>
      </w:tr>
      <w:tr w:rsidR="00FA5A42" w:rsidRPr="00DB6A95" w14:paraId="2C5769D4" w14:textId="77777777" w:rsidTr="0047282A">
        <w:trPr>
          <w:trHeight w:val="340"/>
        </w:trPr>
        <w:tc>
          <w:tcPr>
            <w:tcW w:w="1980" w:type="dxa"/>
            <w:vAlign w:val="center"/>
          </w:tcPr>
          <w:p w14:paraId="55A818FD" w14:textId="77777777" w:rsidR="00FA5A42" w:rsidRPr="00C14F93" w:rsidRDefault="00FA5A42" w:rsidP="0047282A">
            <w:pPr>
              <w:jc w:val="center"/>
              <w:rPr>
                <w:sz w:val="20"/>
                <w:szCs w:val="20"/>
              </w:rPr>
            </w:pPr>
            <w:proofErr w:type="spellStart"/>
            <w:r>
              <w:rPr>
                <w:sz w:val="20"/>
                <w:szCs w:val="20"/>
              </w:rPr>
              <w:t>Roggo</w:t>
            </w:r>
            <w:proofErr w:type="spellEnd"/>
            <w:r>
              <w:rPr>
                <w:sz w:val="20"/>
                <w:szCs w:val="20"/>
              </w:rPr>
              <w:t xml:space="preserve"> et al.</w:t>
            </w:r>
          </w:p>
        </w:tc>
        <w:tc>
          <w:tcPr>
            <w:tcW w:w="4059" w:type="dxa"/>
            <w:vAlign w:val="center"/>
          </w:tcPr>
          <w:p w14:paraId="2CD37D40" w14:textId="77777777" w:rsidR="00FA5A42" w:rsidRPr="00C14F93" w:rsidRDefault="00FA5A42" w:rsidP="0047282A">
            <w:pPr>
              <w:rPr>
                <w:sz w:val="20"/>
                <w:szCs w:val="20"/>
              </w:rPr>
            </w:pPr>
            <w:r>
              <w:rPr>
                <w:sz w:val="20"/>
                <w:szCs w:val="20"/>
              </w:rPr>
              <w:t>Monitoring of a wet granulation line</w:t>
            </w:r>
          </w:p>
        </w:tc>
        <w:tc>
          <w:tcPr>
            <w:tcW w:w="1900" w:type="dxa"/>
            <w:vAlign w:val="center"/>
          </w:tcPr>
          <w:p w14:paraId="4878C3D6" w14:textId="77777777" w:rsidR="00FA5A42" w:rsidRPr="00C14F93" w:rsidRDefault="00FA5A42" w:rsidP="0047282A">
            <w:pPr>
              <w:jc w:val="center"/>
              <w:rPr>
                <w:sz w:val="20"/>
                <w:szCs w:val="20"/>
              </w:rPr>
            </w:pPr>
            <w:r>
              <w:rPr>
                <w:sz w:val="20"/>
                <w:szCs w:val="20"/>
              </w:rPr>
              <w:t>NIRS</w:t>
            </w:r>
          </w:p>
        </w:tc>
        <w:tc>
          <w:tcPr>
            <w:tcW w:w="1667" w:type="dxa"/>
            <w:vAlign w:val="center"/>
          </w:tcPr>
          <w:p w14:paraId="5BFDBC70" w14:textId="77777777" w:rsidR="00FA5A42" w:rsidRPr="00C14F93" w:rsidRDefault="00FA5A42" w:rsidP="0047282A">
            <w:pPr>
              <w:jc w:val="center"/>
              <w:rPr>
                <w:sz w:val="20"/>
                <w:szCs w:val="20"/>
              </w:rPr>
            </w:pPr>
            <w:r>
              <w:rPr>
                <w:sz w:val="20"/>
                <w:szCs w:val="20"/>
              </w:rPr>
              <w:t>ANN</w:t>
            </w:r>
          </w:p>
        </w:tc>
        <w:tc>
          <w:tcPr>
            <w:tcW w:w="601" w:type="dxa"/>
            <w:vAlign w:val="center"/>
          </w:tcPr>
          <w:p w14:paraId="3032EA68" w14:textId="77777777" w:rsidR="00FA5A42" w:rsidRPr="00C14F93" w:rsidRDefault="00FA5A42" w:rsidP="0047282A">
            <w:pPr>
              <w:jc w:val="center"/>
              <w:rPr>
                <w:sz w:val="20"/>
                <w:szCs w:val="20"/>
              </w:rPr>
            </w:pPr>
            <w:r>
              <w:rPr>
                <w:sz w:val="20"/>
                <w:szCs w:val="20"/>
              </w:rPr>
              <w:t>40</w:t>
            </w:r>
          </w:p>
        </w:tc>
      </w:tr>
      <w:tr w:rsidR="00FA5A42" w:rsidRPr="00DB6A95" w14:paraId="47DB40B6" w14:textId="77777777" w:rsidTr="0047282A">
        <w:trPr>
          <w:trHeight w:val="510"/>
        </w:trPr>
        <w:tc>
          <w:tcPr>
            <w:tcW w:w="1980" w:type="dxa"/>
            <w:vAlign w:val="center"/>
          </w:tcPr>
          <w:p w14:paraId="3083BFE2" w14:textId="77777777" w:rsidR="00FA5A42" w:rsidRPr="00FC1E64" w:rsidRDefault="00FA5A42" w:rsidP="0047282A">
            <w:pPr>
              <w:jc w:val="center"/>
              <w:rPr>
                <w:sz w:val="20"/>
                <w:szCs w:val="20"/>
              </w:rPr>
            </w:pPr>
            <w:r w:rsidRPr="00FC1E64">
              <w:rPr>
                <w:rFonts w:asciiTheme="majorBidi" w:hAnsiTheme="majorBidi" w:cstheme="majorBidi"/>
                <w:sz w:val="20"/>
                <w:szCs w:val="20"/>
              </w:rPr>
              <w:t>Nitika</w:t>
            </w:r>
            <w:r w:rsidRPr="00FC1E64">
              <w:rPr>
                <w:sz w:val="20"/>
                <w:szCs w:val="20"/>
              </w:rPr>
              <w:t xml:space="preserve"> et al.</w:t>
            </w:r>
          </w:p>
        </w:tc>
        <w:tc>
          <w:tcPr>
            <w:tcW w:w="4059" w:type="dxa"/>
            <w:vAlign w:val="center"/>
          </w:tcPr>
          <w:p w14:paraId="49652116" w14:textId="77777777" w:rsidR="00FA5A42" w:rsidRPr="00FC1E64" w:rsidRDefault="00FA5A42" w:rsidP="0047282A">
            <w:pPr>
              <w:rPr>
                <w:sz w:val="20"/>
                <w:szCs w:val="20"/>
              </w:rPr>
            </w:pPr>
            <w:r w:rsidRPr="00FC1E64">
              <w:rPr>
                <w:sz w:val="20"/>
                <w:szCs w:val="20"/>
              </w:rPr>
              <w:t>Monitoring of charge variants in monoclonal antibody production</w:t>
            </w:r>
          </w:p>
        </w:tc>
        <w:tc>
          <w:tcPr>
            <w:tcW w:w="1900" w:type="dxa"/>
            <w:vAlign w:val="center"/>
          </w:tcPr>
          <w:p w14:paraId="47B3169E"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3C778C22" w14:textId="77777777" w:rsidR="00FA5A42" w:rsidRPr="00FC1E64" w:rsidRDefault="00FA5A42" w:rsidP="0047282A">
            <w:pPr>
              <w:jc w:val="center"/>
              <w:rPr>
                <w:sz w:val="20"/>
                <w:szCs w:val="20"/>
              </w:rPr>
            </w:pPr>
            <w:r>
              <w:rPr>
                <w:sz w:val="20"/>
                <w:szCs w:val="20"/>
              </w:rPr>
              <w:t>CNN</w:t>
            </w:r>
          </w:p>
        </w:tc>
        <w:tc>
          <w:tcPr>
            <w:tcW w:w="601" w:type="dxa"/>
            <w:vAlign w:val="center"/>
          </w:tcPr>
          <w:p w14:paraId="5147BAEF" w14:textId="77777777" w:rsidR="00FA5A42" w:rsidRPr="00FC1E64" w:rsidRDefault="00FA5A42" w:rsidP="0047282A">
            <w:pPr>
              <w:jc w:val="center"/>
              <w:rPr>
                <w:sz w:val="20"/>
                <w:szCs w:val="20"/>
              </w:rPr>
            </w:pPr>
            <w:r>
              <w:rPr>
                <w:sz w:val="20"/>
                <w:szCs w:val="20"/>
              </w:rPr>
              <w:t>41</w:t>
            </w:r>
          </w:p>
        </w:tc>
      </w:tr>
      <w:tr w:rsidR="00FA5A42" w:rsidRPr="00DB6A95" w14:paraId="20C570F9" w14:textId="77777777" w:rsidTr="0047282A">
        <w:trPr>
          <w:trHeight w:val="510"/>
        </w:trPr>
        <w:tc>
          <w:tcPr>
            <w:tcW w:w="1980" w:type="dxa"/>
            <w:vAlign w:val="center"/>
          </w:tcPr>
          <w:p w14:paraId="414E5072" w14:textId="77777777" w:rsidR="00FA5A42" w:rsidRPr="00FC1E64" w:rsidRDefault="00FA5A42" w:rsidP="0047282A">
            <w:pPr>
              <w:jc w:val="center"/>
              <w:rPr>
                <w:sz w:val="20"/>
                <w:szCs w:val="20"/>
              </w:rPr>
            </w:pPr>
            <w:r>
              <w:rPr>
                <w:sz w:val="20"/>
                <w:szCs w:val="20"/>
              </w:rPr>
              <w:t>Williams et al.</w:t>
            </w:r>
          </w:p>
        </w:tc>
        <w:tc>
          <w:tcPr>
            <w:tcW w:w="4059" w:type="dxa"/>
            <w:vAlign w:val="center"/>
          </w:tcPr>
          <w:p w14:paraId="74710671" w14:textId="77777777" w:rsidR="00FA5A42" w:rsidRPr="00FC1E64" w:rsidRDefault="00FA5A42" w:rsidP="0047282A">
            <w:pPr>
              <w:rPr>
                <w:sz w:val="20"/>
                <w:szCs w:val="20"/>
              </w:rPr>
            </w:pPr>
            <w:r w:rsidRPr="0091161D">
              <w:rPr>
                <w:sz w:val="20"/>
                <w:szCs w:val="20"/>
              </w:rPr>
              <w:t>Modeling metabolic activity in HEK293T cell cultures</w:t>
            </w:r>
          </w:p>
        </w:tc>
        <w:tc>
          <w:tcPr>
            <w:tcW w:w="1900" w:type="dxa"/>
            <w:vAlign w:val="center"/>
          </w:tcPr>
          <w:p w14:paraId="2F1125DF" w14:textId="77777777" w:rsidR="00FA5A42" w:rsidRPr="00FC1E64" w:rsidRDefault="00FA5A42" w:rsidP="0047282A">
            <w:pPr>
              <w:jc w:val="center"/>
              <w:rPr>
                <w:sz w:val="20"/>
                <w:szCs w:val="20"/>
              </w:rPr>
            </w:pPr>
            <w:r>
              <w:rPr>
                <w:sz w:val="20"/>
                <w:szCs w:val="20"/>
              </w:rPr>
              <w:t>Refractometry</w:t>
            </w:r>
          </w:p>
        </w:tc>
        <w:tc>
          <w:tcPr>
            <w:tcW w:w="1667" w:type="dxa"/>
            <w:vAlign w:val="center"/>
          </w:tcPr>
          <w:p w14:paraId="3FE6A990" w14:textId="77777777" w:rsidR="00FA5A42" w:rsidRPr="00FC1E64" w:rsidRDefault="00FA5A42" w:rsidP="0047282A">
            <w:pPr>
              <w:jc w:val="center"/>
              <w:rPr>
                <w:sz w:val="20"/>
                <w:szCs w:val="20"/>
              </w:rPr>
            </w:pPr>
            <w:r w:rsidRPr="00D47951">
              <w:rPr>
                <w:sz w:val="20"/>
                <w:szCs w:val="20"/>
              </w:rPr>
              <w:t>LSTM</w:t>
            </w:r>
          </w:p>
        </w:tc>
        <w:tc>
          <w:tcPr>
            <w:tcW w:w="601" w:type="dxa"/>
            <w:vAlign w:val="center"/>
          </w:tcPr>
          <w:p w14:paraId="0F03D314" w14:textId="77777777" w:rsidR="00FA5A42" w:rsidRPr="00FC1E64" w:rsidRDefault="00FA5A42" w:rsidP="0047282A">
            <w:pPr>
              <w:jc w:val="center"/>
              <w:rPr>
                <w:sz w:val="20"/>
                <w:szCs w:val="20"/>
              </w:rPr>
            </w:pPr>
            <w:r>
              <w:rPr>
                <w:sz w:val="20"/>
                <w:szCs w:val="20"/>
              </w:rPr>
              <w:t>42</w:t>
            </w:r>
          </w:p>
        </w:tc>
      </w:tr>
      <w:tr w:rsidR="00FA5A42" w:rsidRPr="00DB6A95" w14:paraId="2766AF77" w14:textId="77777777" w:rsidTr="0047282A">
        <w:trPr>
          <w:trHeight w:val="340"/>
        </w:trPr>
        <w:tc>
          <w:tcPr>
            <w:tcW w:w="1980" w:type="dxa"/>
            <w:vAlign w:val="center"/>
          </w:tcPr>
          <w:p w14:paraId="518BB79A" w14:textId="77777777" w:rsidR="00FA5A42" w:rsidRPr="0091161D" w:rsidRDefault="00FA5A42" w:rsidP="0047282A">
            <w:pPr>
              <w:jc w:val="center"/>
              <w:rPr>
                <w:sz w:val="20"/>
                <w:szCs w:val="20"/>
              </w:rPr>
            </w:pPr>
            <w:proofErr w:type="spellStart"/>
            <w:r w:rsidRPr="0091161D">
              <w:rPr>
                <w:rFonts w:asciiTheme="majorBidi" w:hAnsiTheme="majorBidi" w:cstheme="majorBidi"/>
                <w:sz w:val="20"/>
                <w:szCs w:val="20"/>
              </w:rPr>
              <w:t>Austerjost</w:t>
            </w:r>
            <w:proofErr w:type="spellEnd"/>
            <w:r w:rsidRPr="0091161D">
              <w:rPr>
                <w:sz w:val="20"/>
                <w:szCs w:val="20"/>
              </w:rPr>
              <w:t xml:space="preserve"> et al.</w:t>
            </w:r>
          </w:p>
        </w:tc>
        <w:tc>
          <w:tcPr>
            <w:tcW w:w="4059" w:type="dxa"/>
            <w:vAlign w:val="center"/>
          </w:tcPr>
          <w:p w14:paraId="780F8328" w14:textId="77777777" w:rsidR="00FA5A42" w:rsidRPr="0091161D" w:rsidRDefault="00FA5A42" w:rsidP="0047282A">
            <w:pPr>
              <w:rPr>
                <w:sz w:val="20"/>
                <w:szCs w:val="20"/>
              </w:rPr>
            </w:pPr>
            <w:r w:rsidRPr="0091161D">
              <w:rPr>
                <w:sz w:val="20"/>
                <w:szCs w:val="20"/>
              </w:rPr>
              <w:t>Foam sensing system for bioreactors</w:t>
            </w:r>
          </w:p>
        </w:tc>
        <w:tc>
          <w:tcPr>
            <w:tcW w:w="1900" w:type="dxa"/>
            <w:vAlign w:val="center"/>
          </w:tcPr>
          <w:p w14:paraId="06278B2C" w14:textId="77777777" w:rsidR="00FA5A42" w:rsidRPr="00FC1E64" w:rsidRDefault="00FA5A42" w:rsidP="0047282A">
            <w:pPr>
              <w:jc w:val="center"/>
              <w:rPr>
                <w:sz w:val="20"/>
                <w:szCs w:val="20"/>
              </w:rPr>
            </w:pPr>
            <w:r>
              <w:rPr>
                <w:sz w:val="20"/>
                <w:szCs w:val="20"/>
              </w:rPr>
              <w:t>Visual</w:t>
            </w:r>
          </w:p>
        </w:tc>
        <w:tc>
          <w:tcPr>
            <w:tcW w:w="1667" w:type="dxa"/>
            <w:vAlign w:val="center"/>
          </w:tcPr>
          <w:p w14:paraId="3612D15B" w14:textId="77777777" w:rsidR="00FA5A42" w:rsidRPr="00FC1E64" w:rsidRDefault="00FA5A42" w:rsidP="0047282A">
            <w:pPr>
              <w:jc w:val="center"/>
              <w:rPr>
                <w:sz w:val="20"/>
                <w:szCs w:val="20"/>
              </w:rPr>
            </w:pPr>
            <w:r>
              <w:rPr>
                <w:sz w:val="20"/>
                <w:szCs w:val="20"/>
              </w:rPr>
              <w:t>CNN</w:t>
            </w:r>
          </w:p>
        </w:tc>
        <w:tc>
          <w:tcPr>
            <w:tcW w:w="601" w:type="dxa"/>
            <w:vAlign w:val="center"/>
          </w:tcPr>
          <w:p w14:paraId="0AF656A5" w14:textId="77777777" w:rsidR="00FA5A42" w:rsidRPr="00FC1E64" w:rsidRDefault="00FA5A42" w:rsidP="0047282A">
            <w:pPr>
              <w:jc w:val="center"/>
              <w:rPr>
                <w:sz w:val="20"/>
                <w:szCs w:val="20"/>
              </w:rPr>
            </w:pPr>
            <w:r>
              <w:rPr>
                <w:sz w:val="20"/>
                <w:szCs w:val="20"/>
              </w:rPr>
              <w:t>43</w:t>
            </w:r>
          </w:p>
        </w:tc>
      </w:tr>
      <w:tr w:rsidR="00FA5A42" w:rsidRPr="00DB6A95" w14:paraId="39183E09" w14:textId="77777777" w:rsidTr="0047282A">
        <w:trPr>
          <w:trHeight w:val="510"/>
        </w:trPr>
        <w:tc>
          <w:tcPr>
            <w:tcW w:w="1980" w:type="dxa"/>
            <w:vAlign w:val="center"/>
          </w:tcPr>
          <w:p w14:paraId="29663290" w14:textId="77777777" w:rsidR="00FA5A42" w:rsidRPr="00FC1E64" w:rsidRDefault="00FA5A42" w:rsidP="0047282A">
            <w:pPr>
              <w:jc w:val="center"/>
              <w:rPr>
                <w:sz w:val="20"/>
                <w:szCs w:val="20"/>
              </w:rPr>
            </w:pPr>
            <w:r>
              <w:rPr>
                <w:sz w:val="20"/>
                <w:szCs w:val="20"/>
              </w:rPr>
              <w:t>Wang et al.</w:t>
            </w:r>
          </w:p>
        </w:tc>
        <w:tc>
          <w:tcPr>
            <w:tcW w:w="4059" w:type="dxa"/>
            <w:vAlign w:val="center"/>
          </w:tcPr>
          <w:p w14:paraId="50AE78FB" w14:textId="77777777" w:rsidR="00FA5A42" w:rsidRPr="0091161D" w:rsidRDefault="00FA5A42" w:rsidP="0047282A">
            <w:pPr>
              <w:rPr>
                <w:sz w:val="20"/>
                <w:szCs w:val="20"/>
              </w:rPr>
            </w:pPr>
            <w:r w:rsidRPr="0091161D">
              <w:rPr>
                <w:sz w:val="20"/>
                <w:szCs w:val="20"/>
              </w:rPr>
              <w:t>Monitoring of protein aggregates and fragments during bioprocessing</w:t>
            </w:r>
          </w:p>
        </w:tc>
        <w:tc>
          <w:tcPr>
            <w:tcW w:w="1900" w:type="dxa"/>
            <w:vAlign w:val="center"/>
          </w:tcPr>
          <w:p w14:paraId="506417A4"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2AEBBBFB" w14:textId="77777777" w:rsidR="00FA5A42" w:rsidRPr="00FC1E64" w:rsidRDefault="00FA5A42" w:rsidP="0047282A">
            <w:pPr>
              <w:jc w:val="center"/>
              <w:rPr>
                <w:sz w:val="20"/>
                <w:szCs w:val="20"/>
              </w:rPr>
            </w:pPr>
            <w:r>
              <w:rPr>
                <w:sz w:val="20"/>
                <w:szCs w:val="20"/>
              </w:rPr>
              <w:t>ML (KNN)</w:t>
            </w:r>
          </w:p>
        </w:tc>
        <w:tc>
          <w:tcPr>
            <w:tcW w:w="601" w:type="dxa"/>
            <w:vAlign w:val="center"/>
          </w:tcPr>
          <w:p w14:paraId="30975803" w14:textId="77777777" w:rsidR="00FA5A42" w:rsidRPr="00FC1E64" w:rsidRDefault="00FA5A42" w:rsidP="0047282A">
            <w:pPr>
              <w:jc w:val="center"/>
              <w:rPr>
                <w:sz w:val="20"/>
                <w:szCs w:val="20"/>
              </w:rPr>
            </w:pPr>
            <w:r>
              <w:rPr>
                <w:sz w:val="20"/>
                <w:szCs w:val="20"/>
              </w:rPr>
              <w:t>44</w:t>
            </w:r>
          </w:p>
        </w:tc>
      </w:tr>
      <w:tr w:rsidR="00FA5A42" w:rsidRPr="00DB6A95" w14:paraId="36B0657B" w14:textId="77777777" w:rsidTr="0047282A">
        <w:trPr>
          <w:trHeight w:val="510"/>
        </w:trPr>
        <w:tc>
          <w:tcPr>
            <w:tcW w:w="1980" w:type="dxa"/>
            <w:vAlign w:val="center"/>
          </w:tcPr>
          <w:p w14:paraId="7210BC07" w14:textId="77777777" w:rsidR="00FA5A42" w:rsidRPr="00FC1E64" w:rsidRDefault="00FA5A42" w:rsidP="0047282A">
            <w:pPr>
              <w:jc w:val="center"/>
              <w:rPr>
                <w:sz w:val="20"/>
                <w:szCs w:val="20"/>
              </w:rPr>
            </w:pPr>
            <w:r>
              <w:rPr>
                <w:sz w:val="20"/>
                <w:szCs w:val="20"/>
              </w:rPr>
              <w:t>Wang et al.</w:t>
            </w:r>
          </w:p>
        </w:tc>
        <w:tc>
          <w:tcPr>
            <w:tcW w:w="4059" w:type="dxa"/>
            <w:vAlign w:val="center"/>
          </w:tcPr>
          <w:p w14:paraId="070A53CE" w14:textId="77777777" w:rsidR="00FA5A42" w:rsidRPr="0091161D" w:rsidRDefault="00FA5A42" w:rsidP="0047282A">
            <w:pPr>
              <w:rPr>
                <w:sz w:val="20"/>
                <w:szCs w:val="20"/>
              </w:rPr>
            </w:pPr>
            <w:r w:rsidRPr="0091161D">
              <w:rPr>
                <w:sz w:val="20"/>
                <w:szCs w:val="20"/>
              </w:rPr>
              <w:t>16 critical quality attributes during biopharmaceutical production</w:t>
            </w:r>
          </w:p>
        </w:tc>
        <w:tc>
          <w:tcPr>
            <w:tcW w:w="1900" w:type="dxa"/>
            <w:vAlign w:val="center"/>
          </w:tcPr>
          <w:p w14:paraId="323DB1AC"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03D5D0EE" w14:textId="77777777" w:rsidR="00FA5A42" w:rsidRPr="00FC1E64" w:rsidRDefault="00FA5A42" w:rsidP="0047282A">
            <w:pPr>
              <w:jc w:val="center"/>
              <w:rPr>
                <w:sz w:val="20"/>
                <w:szCs w:val="20"/>
              </w:rPr>
            </w:pPr>
            <w:r>
              <w:rPr>
                <w:sz w:val="20"/>
                <w:szCs w:val="20"/>
              </w:rPr>
              <w:t>ML</w:t>
            </w:r>
          </w:p>
        </w:tc>
        <w:tc>
          <w:tcPr>
            <w:tcW w:w="601" w:type="dxa"/>
            <w:vAlign w:val="center"/>
          </w:tcPr>
          <w:p w14:paraId="3CBCEBD7" w14:textId="77777777" w:rsidR="00FA5A42" w:rsidRPr="00FC1E64" w:rsidRDefault="00FA5A42" w:rsidP="0047282A">
            <w:pPr>
              <w:jc w:val="center"/>
              <w:rPr>
                <w:sz w:val="20"/>
                <w:szCs w:val="20"/>
              </w:rPr>
            </w:pPr>
            <w:r>
              <w:rPr>
                <w:sz w:val="20"/>
                <w:szCs w:val="20"/>
              </w:rPr>
              <w:t>45</w:t>
            </w:r>
          </w:p>
        </w:tc>
      </w:tr>
      <w:tr w:rsidR="00FA5A42" w:rsidRPr="00DB6A95" w14:paraId="5525D83F" w14:textId="77777777" w:rsidTr="0047282A">
        <w:trPr>
          <w:trHeight w:val="510"/>
        </w:trPr>
        <w:tc>
          <w:tcPr>
            <w:tcW w:w="1980" w:type="dxa"/>
            <w:vAlign w:val="center"/>
          </w:tcPr>
          <w:p w14:paraId="2831F960" w14:textId="77777777" w:rsidR="00FA5A42" w:rsidRPr="00FC1E64" w:rsidRDefault="00FA5A42" w:rsidP="0047282A">
            <w:pPr>
              <w:jc w:val="center"/>
              <w:rPr>
                <w:sz w:val="20"/>
                <w:szCs w:val="20"/>
              </w:rPr>
            </w:pPr>
            <w:r>
              <w:rPr>
                <w:sz w:val="20"/>
                <w:szCs w:val="20"/>
              </w:rPr>
              <w:t>Chen et al.</w:t>
            </w:r>
          </w:p>
        </w:tc>
        <w:tc>
          <w:tcPr>
            <w:tcW w:w="4059" w:type="dxa"/>
            <w:vAlign w:val="center"/>
          </w:tcPr>
          <w:p w14:paraId="20389B9D" w14:textId="77777777" w:rsidR="00FA5A42" w:rsidRPr="00FC1E64" w:rsidRDefault="00FA5A42" w:rsidP="0047282A">
            <w:pPr>
              <w:rPr>
                <w:sz w:val="20"/>
                <w:szCs w:val="20"/>
              </w:rPr>
            </w:pPr>
            <w:r w:rsidRPr="005F406B">
              <w:rPr>
                <w:sz w:val="20"/>
                <w:szCs w:val="20"/>
              </w:rPr>
              <w:t>8 critical quality attributes (CQAs) during Protein A chromatography.</w:t>
            </w:r>
          </w:p>
        </w:tc>
        <w:tc>
          <w:tcPr>
            <w:tcW w:w="1900" w:type="dxa"/>
            <w:vAlign w:val="center"/>
          </w:tcPr>
          <w:p w14:paraId="36B6914E"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14F12AD1" w14:textId="77777777" w:rsidR="00FA5A42" w:rsidRPr="00FC1E64" w:rsidRDefault="00FA5A42" w:rsidP="0047282A">
            <w:pPr>
              <w:jc w:val="center"/>
              <w:rPr>
                <w:sz w:val="20"/>
                <w:szCs w:val="20"/>
              </w:rPr>
            </w:pPr>
            <w:r>
              <w:rPr>
                <w:sz w:val="20"/>
                <w:szCs w:val="20"/>
              </w:rPr>
              <w:t>ML (KNN)</w:t>
            </w:r>
          </w:p>
        </w:tc>
        <w:tc>
          <w:tcPr>
            <w:tcW w:w="601" w:type="dxa"/>
            <w:vAlign w:val="center"/>
          </w:tcPr>
          <w:p w14:paraId="0304405D" w14:textId="77777777" w:rsidR="00FA5A42" w:rsidRPr="00FC1E64" w:rsidRDefault="00FA5A42" w:rsidP="0047282A">
            <w:pPr>
              <w:jc w:val="center"/>
              <w:rPr>
                <w:sz w:val="20"/>
                <w:szCs w:val="20"/>
              </w:rPr>
            </w:pPr>
            <w:r>
              <w:rPr>
                <w:sz w:val="20"/>
                <w:szCs w:val="20"/>
              </w:rPr>
              <w:t>46</w:t>
            </w:r>
          </w:p>
        </w:tc>
      </w:tr>
      <w:tr w:rsidR="00FA5A42" w:rsidRPr="00DB6A95" w14:paraId="00F3995F" w14:textId="77777777" w:rsidTr="0047282A">
        <w:trPr>
          <w:trHeight w:val="340"/>
        </w:trPr>
        <w:tc>
          <w:tcPr>
            <w:tcW w:w="1980" w:type="dxa"/>
            <w:vAlign w:val="center"/>
          </w:tcPr>
          <w:p w14:paraId="27E5C607" w14:textId="77777777" w:rsidR="00FA5A42" w:rsidRPr="00FC1E64" w:rsidRDefault="00FA5A42" w:rsidP="0047282A">
            <w:pPr>
              <w:jc w:val="center"/>
              <w:rPr>
                <w:sz w:val="20"/>
                <w:szCs w:val="20"/>
              </w:rPr>
            </w:pPr>
            <w:r w:rsidRPr="008838D8">
              <w:rPr>
                <w:sz w:val="20"/>
                <w:szCs w:val="20"/>
              </w:rPr>
              <w:t>Shrivastava et al.</w:t>
            </w:r>
          </w:p>
        </w:tc>
        <w:tc>
          <w:tcPr>
            <w:tcW w:w="4059" w:type="dxa"/>
            <w:vAlign w:val="center"/>
          </w:tcPr>
          <w:p w14:paraId="34EABC8E" w14:textId="77777777" w:rsidR="00FA5A42" w:rsidRPr="00FC1E64" w:rsidRDefault="00FA5A42" w:rsidP="0047282A">
            <w:pPr>
              <w:rPr>
                <w:sz w:val="20"/>
                <w:szCs w:val="20"/>
              </w:rPr>
            </w:pPr>
            <w:r w:rsidRPr="008838D8">
              <w:rPr>
                <w:sz w:val="20"/>
                <w:szCs w:val="20"/>
              </w:rPr>
              <w:t xml:space="preserve">N-glycan quantification in </w:t>
            </w:r>
            <w:proofErr w:type="spellStart"/>
            <w:r w:rsidRPr="008838D8">
              <w:rPr>
                <w:sz w:val="20"/>
                <w:szCs w:val="20"/>
              </w:rPr>
              <w:t>mAbs</w:t>
            </w:r>
            <w:proofErr w:type="spellEnd"/>
          </w:p>
        </w:tc>
        <w:tc>
          <w:tcPr>
            <w:tcW w:w="1900" w:type="dxa"/>
            <w:vAlign w:val="center"/>
          </w:tcPr>
          <w:p w14:paraId="2C506E67" w14:textId="77777777" w:rsidR="00FA5A42" w:rsidRPr="00FC1E64" w:rsidRDefault="00FA5A42" w:rsidP="0047282A">
            <w:pPr>
              <w:jc w:val="center"/>
              <w:rPr>
                <w:sz w:val="20"/>
                <w:szCs w:val="20"/>
              </w:rPr>
            </w:pPr>
            <w:r w:rsidRPr="008838D8">
              <w:rPr>
                <w:sz w:val="20"/>
                <w:szCs w:val="20"/>
              </w:rPr>
              <w:t>LC-FLD</w:t>
            </w:r>
          </w:p>
        </w:tc>
        <w:tc>
          <w:tcPr>
            <w:tcW w:w="1667" w:type="dxa"/>
            <w:vAlign w:val="center"/>
          </w:tcPr>
          <w:p w14:paraId="24A81E97" w14:textId="77777777" w:rsidR="00FA5A42" w:rsidRPr="00FC1E64" w:rsidRDefault="00FA5A42" w:rsidP="0047282A">
            <w:pPr>
              <w:jc w:val="center"/>
              <w:rPr>
                <w:sz w:val="20"/>
                <w:szCs w:val="20"/>
              </w:rPr>
            </w:pPr>
            <w:r>
              <w:rPr>
                <w:sz w:val="20"/>
                <w:szCs w:val="20"/>
              </w:rPr>
              <w:t>ML</w:t>
            </w:r>
          </w:p>
        </w:tc>
        <w:tc>
          <w:tcPr>
            <w:tcW w:w="601" w:type="dxa"/>
            <w:vAlign w:val="center"/>
          </w:tcPr>
          <w:p w14:paraId="60AA5108" w14:textId="77777777" w:rsidR="00FA5A42" w:rsidRPr="00FC1E64" w:rsidRDefault="00FA5A42" w:rsidP="0047282A">
            <w:pPr>
              <w:jc w:val="center"/>
              <w:rPr>
                <w:sz w:val="20"/>
                <w:szCs w:val="20"/>
              </w:rPr>
            </w:pPr>
            <w:r>
              <w:rPr>
                <w:sz w:val="20"/>
                <w:szCs w:val="20"/>
              </w:rPr>
              <w:t>47</w:t>
            </w:r>
          </w:p>
        </w:tc>
      </w:tr>
      <w:tr w:rsidR="00FA5A42" w:rsidRPr="00DB6A95" w14:paraId="29386424" w14:textId="77777777" w:rsidTr="0047282A">
        <w:trPr>
          <w:trHeight w:val="340"/>
        </w:trPr>
        <w:tc>
          <w:tcPr>
            <w:tcW w:w="1980" w:type="dxa"/>
            <w:vAlign w:val="center"/>
          </w:tcPr>
          <w:p w14:paraId="1C4F6F7C" w14:textId="77777777" w:rsidR="00FA5A42" w:rsidRPr="00FC1E64" w:rsidRDefault="00FA5A42" w:rsidP="0047282A">
            <w:pPr>
              <w:jc w:val="center"/>
              <w:rPr>
                <w:sz w:val="20"/>
                <w:szCs w:val="20"/>
              </w:rPr>
            </w:pPr>
            <w:r w:rsidRPr="008838D8">
              <w:rPr>
                <w:sz w:val="20"/>
                <w:szCs w:val="20"/>
              </w:rPr>
              <w:t>Rashedi et al.</w:t>
            </w:r>
          </w:p>
        </w:tc>
        <w:tc>
          <w:tcPr>
            <w:tcW w:w="4059" w:type="dxa"/>
            <w:vAlign w:val="center"/>
          </w:tcPr>
          <w:p w14:paraId="2E74B4B3" w14:textId="77777777" w:rsidR="00FA5A42" w:rsidRPr="00FC1E64" w:rsidRDefault="00FA5A42" w:rsidP="0047282A">
            <w:pPr>
              <w:rPr>
                <w:sz w:val="20"/>
                <w:szCs w:val="20"/>
              </w:rPr>
            </w:pPr>
            <w:r>
              <w:rPr>
                <w:sz w:val="20"/>
                <w:szCs w:val="20"/>
              </w:rPr>
              <w:t>M</w:t>
            </w:r>
            <w:r w:rsidRPr="008838D8">
              <w:rPr>
                <w:sz w:val="20"/>
                <w:szCs w:val="20"/>
              </w:rPr>
              <w:t>onitoring of biopharmaceutical cell</w:t>
            </w:r>
          </w:p>
        </w:tc>
        <w:tc>
          <w:tcPr>
            <w:tcW w:w="1900" w:type="dxa"/>
            <w:vAlign w:val="center"/>
          </w:tcPr>
          <w:p w14:paraId="4E451566"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4B52CE7F" w14:textId="77777777" w:rsidR="00FA5A42" w:rsidRPr="00FC1E64" w:rsidRDefault="00FA5A42" w:rsidP="0047282A">
            <w:pPr>
              <w:jc w:val="center"/>
              <w:rPr>
                <w:sz w:val="20"/>
                <w:szCs w:val="20"/>
              </w:rPr>
            </w:pPr>
            <w:r w:rsidRPr="008838D8">
              <w:rPr>
                <w:sz w:val="20"/>
                <w:szCs w:val="20"/>
              </w:rPr>
              <w:t>VAE-JITL</w:t>
            </w:r>
          </w:p>
        </w:tc>
        <w:tc>
          <w:tcPr>
            <w:tcW w:w="601" w:type="dxa"/>
            <w:vAlign w:val="center"/>
          </w:tcPr>
          <w:p w14:paraId="42C8B79A" w14:textId="77777777" w:rsidR="00FA5A42" w:rsidRPr="00FC1E64" w:rsidRDefault="00FA5A42" w:rsidP="0047282A">
            <w:pPr>
              <w:jc w:val="center"/>
              <w:rPr>
                <w:sz w:val="20"/>
                <w:szCs w:val="20"/>
              </w:rPr>
            </w:pPr>
            <w:r>
              <w:rPr>
                <w:sz w:val="20"/>
                <w:szCs w:val="20"/>
              </w:rPr>
              <w:t>48</w:t>
            </w:r>
          </w:p>
        </w:tc>
      </w:tr>
      <w:tr w:rsidR="00FA5A42" w:rsidRPr="00DB6A95" w14:paraId="582B5A80" w14:textId="77777777" w:rsidTr="0047282A">
        <w:trPr>
          <w:trHeight w:val="340"/>
        </w:trPr>
        <w:tc>
          <w:tcPr>
            <w:tcW w:w="1980" w:type="dxa"/>
            <w:vAlign w:val="center"/>
          </w:tcPr>
          <w:p w14:paraId="736680B5" w14:textId="77777777" w:rsidR="00FA5A42" w:rsidRPr="00FC1E64" w:rsidRDefault="00FA5A42" w:rsidP="0047282A">
            <w:pPr>
              <w:jc w:val="center"/>
              <w:rPr>
                <w:sz w:val="20"/>
                <w:szCs w:val="20"/>
              </w:rPr>
            </w:pPr>
            <w:r w:rsidRPr="008838D8">
              <w:rPr>
                <w:sz w:val="20"/>
                <w:szCs w:val="20"/>
              </w:rPr>
              <w:t>Rashedi et al.</w:t>
            </w:r>
          </w:p>
        </w:tc>
        <w:tc>
          <w:tcPr>
            <w:tcW w:w="4059" w:type="dxa"/>
            <w:vAlign w:val="center"/>
          </w:tcPr>
          <w:p w14:paraId="3E649278" w14:textId="77777777" w:rsidR="00FA5A42" w:rsidRPr="00FC1E64" w:rsidRDefault="00FA5A42" w:rsidP="0047282A">
            <w:pPr>
              <w:rPr>
                <w:sz w:val="20"/>
                <w:szCs w:val="20"/>
              </w:rPr>
            </w:pPr>
            <w:r>
              <w:rPr>
                <w:sz w:val="20"/>
                <w:szCs w:val="20"/>
              </w:rPr>
              <w:t>C</w:t>
            </w:r>
            <w:r w:rsidRPr="008838D8">
              <w:rPr>
                <w:sz w:val="20"/>
                <w:szCs w:val="20"/>
              </w:rPr>
              <w:t>ontinuous glucose control in cell culture</w:t>
            </w:r>
          </w:p>
        </w:tc>
        <w:tc>
          <w:tcPr>
            <w:tcW w:w="1900" w:type="dxa"/>
            <w:vAlign w:val="center"/>
          </w:tcPr>
          <w:p w14:paraId="3353E308"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343970CA" w14:textId="77777777" w:rsidR="00FA5A42" w:rsidRPr="00FC1E64" w:rsidRDefault="00FA5A42" w:rsidP="0047282A">
            <w:pPr>
              <w:jc w:val="center"/>
              <w:rPr>
                <w:sz w:val="20"/>
                <w:szCs w:val="20"/>
              </w:rPr>
            </w:pPr>
            <w:r>
              <w:rPr>
                <w:sz w:val="20"/>
                <w:szCs w:val="20"/>
              </w:rPr>
              <w:t>DL</w:t>
            </w:r>
          </w:p>
        </w:tc>
        <w:tc>
          <w:tcPr>
            <w:tcW w:w="601" w:type="dxa"/>
            <w:vAlign w:val="center"/>
          </w:tcPr>
          <w:p w14:paraId="1AA8C8C8" w14:textId="77777777" w:rsidR="00FA5A42" w:rsidRPr="00FC1E64" w:rsidRDefault="00FA5A42" w:rsidP="0047282A">
            <w:pPr>
              <w:jc w:val="center"/>
              <w:rPr>
                <w:sz w:val="20"/>
                <w:szCs w:val="20"/>
              </w:rPr>
            </w:pPr>
            <w:r>
              <w:rPr>
                <w:sz w:val="20"/>
                <w:szCs w:val="20"/>
              </w:rPr>
              <w:t>49</w:t>
            </w:r>
          </w:p>
        </w:tc>
      </w:tr>
      <w:tr w:rsidR="00FA5A42" w:rsidRPr="00DB6A95" w14:paraId="27F7ACB3" w14:textId="77777777" w:rsidTr="0047282A">
        <w:trPr>
          <w:trHeight w:val="510"/>
        </w:trPr>
        <w:tc>
          <w:tcPr>
            <w:tcW w:w="1980" w:type="dxa"/>
            <w:vAlign w:val="center"/>
          </w:tcPr>
          <w:p w14:paraId="123BC309" w14:textId="77777777" w:rsidR="00FA5A42" w:rsidRPr="00FC1E64" w:rsidRDefault="00FA5A42" w:rsidP="0047282A">
            <w:pPr>
              <w:jc w:val="center"/>
              <w:rPr>
                <w:sz w:val="20"/>
                <w:szCs w:val="20"/>
              </w:rPr>
            </w:pPr>
            <w:proofErr w:type="spellStart"/>
            <w:r w:rsidRPr="008838D8">
              <w:rPr>
                <w:sz w:val="20"/>
                <w:szCs w:val="20"/>
              </w:rPr>
              <w:t>Greenblott</w:t>
            </w:r>
            <w:proofErr w:type="spellEnd"/>
            <w:r w:rsidRPr="008838D8">
              <w:rPr>
                <w:sz w:val="20"/>
                <w:szCs w:val="20"/>
              </w:rPr>
              <w:t xml:space="preserve"> et al.</w:t>
            </w:r>
          </w:p>
        </w:tc>
        <w:tc>
          <w:tcPr>
            <w:tcW w:w="4059" w:type="dxa"/>
            <w:vAlign w:val="center"/>
          </w:tcPr>
          <w:p w14:paraId="19B5DE47" w14:textId="77777777" w:rsidR="00FA5A42" w:rsidRPr="00FC1E64" w:rsidRDefault="00FA5A42" w:rsidP="0047282A">
            <w:pPr>
              <w:rPr>
                <w:sz w:val="20"/>
                <w:szCs w:val="20"/>
              </w:rPr>
            </w:pPr>
            <w:r>
              <w:rPr>
                <w:sz w:val="20"/>
                <w:szCs w:val="20"/>
              </w:rPr>
              <w:t>P</w:t>
            </w:r>
            <w:r w:rsidRPr="008838D8">
              <w:rPr>
                <w:sz w:val="20"/>
                <w:szCs w:val="20"/>
              </w:rPr>
              <w:t>article generation during the mixing of protein antigen–adjuvant vaccine suspensions</w:t>
            </w:r>
          </w:p>
        </w:tc>
        <w:tc>
          <w:tcPr>
            <w:tcW w:w="1900" w:type="dxa"/>
            <w:vAlign w:val="center"/>
          </w:tcPr>
          <w:p w14:paraId="711D117F" w14:textId="77777777" w:rsidR="00FA5A42" w:rsidRPr="00FC1E64" w:rsidRDefault="00FA5A42" w:rsidP="0047282A">
            <w:pPr>
              <w:jc w:val="center"/>
              <w:rPr>
                <w:sz w:val="20"/>
                <w:szCs w:val="20"/>
              </w:rPr>
            </w:pPr>
            <w:r w:rsidRPr="008838D8">
              <w:rPr>
                <w:sz w:val="20"/>
                <w:szCs w:val="20"/>
              </w:rPr>
              <w:t>Flow imaging microscopy</w:t>
            </w:r>
          </w:p>
        </w:tc>
        <w:tc>
          <w:tcPr>
            <w:tcW w:w="1667" w:type="dxa"/>
            <w:vAlign w:val="center"/>
          </w:tcPr>
          <w:p w14:paraId="03352ED3" w14:textId="77777777" w:rsidR="00FA5A42" w:rsidRPr="00FC1E64" w:rsidRDefault="00FA5A42" w:rsidP="0047282A">
            <w:pPr>
              <w:jc w:val="center"/>
              <w:rPr>
                <w:sz w:val="20"/>
                <w:szCs w:val="20"/>
              </w:rPr>
            </w:pPr>
            <w:r>
              <w:rPr>
                <w:sz w:val="20"/>
                <w:szCs w:val="20"/>
              </w:rPr>
              <w:t>CNN-VAE</w:t>
            </w:r>
          </w:p>
        </w:tc>
        <w:tc>
          <w:tcPr>
            <w:tcW w:w="601" w:type="dxa"/>
            <w:vAlign w:val="center"/>
          </w:tcPr>
          <w:p w14:paraId="2A520788" w14:textId="77777777" w:rsidR="00FA5A42" w:rsidRPr="00FC1E64" w:rsidRDefault="00FA5A42" w:rsidP="0047282A">
            <w:pPr>
              <w:jc w:val="center"/>
              <w:rPr>
                <w:sz w:val="20"/>
                <w:szCs w:val="20"/>
              </w:rPr>
            </w:pPr>
            <w:r>
              <w:rPr>
                <w:sz w:val="20"/>
                <w:szCs w:val="20"/>
              </w:rPr>
              <w:t>50</w:t>
            </w:r>
          </w:p>
        </w:tc>
      </w:tr>
      <w:tr w:rsidR="00FA5A42" w:rsidRPr="00DB6A95" w14:paraId="76D1DC01" w14:textId="77777777" w:rsidTr="0047282A">
        <w:trPr>
          <w:trHeight w:val="510"/>
        </w:trPr>
        <w:tc>
          <w:tcPr>
            <w:tcW w:w="1980" w:type="dxa"/>
            <w:vAlign w:val="center"/>
          </w:tcPr>
          <w:p w14:paraId="63A913A9" w14:textId="77777777" w:rsidR="00FA5A42" w:rsidRPr="00FC1E64" w:rsidRDefault="00FA5A42" w:rsidP="0047282A">
            <w:pPr>
              <w:jc w:val="center"/>
              <w:rPr>
                <w:sz w:val="20"/>
                <w:szCs w:val="20"/>
              </w:rPr>
            </w:pPr>
            <w:proofErr w:type="spellStart"/>
            <w:r w:rsidRPr="00884D63">
              <w:rPr>
                <w:sz w:val="20"/>
                <w:szCs w:val="20"/>
              </w:rPr>
              <w:t>Maruthamuthu</w:t>
            </w:r>
            <w:proofErr w:type="spellEnd"/>
            <w:r w:rsidRPr="00884D63">
              <w:rPr>
                <w:sz w:val="20"/>
                <w:szCs w:val="20"/>
              </w:rPr>
              <w:t xml:space="preserve"> et al.</w:t>
            </w:r>
          </w:p>
        </w:tc>
        <w:tc>
          <w:tcPr>
            <w:tcW w:w="4059" w:type="dxa"/>
            <w:vAlign w:val="center"/>
          </w:tcPr>
          <w:p w14:paraId="686422EB" w14:textId="77777777" w:rsidR="00FA5A42" w:rsidRPr="00FC1E64" w:rsidRDefault="00FA5A42" w:rsidP="0047282A">
            <w:pPr>
              <w:rPr>
                <w:sz w:val="20"/>
                <w:szCs w:val="20"/>
              </w:rPr>
            </w:pPr>
            <w:r>
              <w:rPr>
                <w:sz w:val="20"/>
                <w:szCs w:val="20"/>
              </w:rPr>
              <w:t>D</w:t>
            </w:r>
            <w:r w:rsidRPr="00884D63">
              <w:rPr>
                <w:sz w:val="20"/>
                <w:szCs w:val="20"/>
              </w:rPr>
              <w:t>etect</w:t>
            </w:r>
            <w:r>
              <w:rPr>
                <w:sz w:val="20"/>
                <w:szCs w:val="20"/>
              </w:rPr>
              <w:t>ion of</w:t>
            </w:r>
            <w:r w:rsidRPr="00884D63">
              <w:rPr>
                <w:sz w:val="20"/>
                <w:szCs w:val="20"/>
              </w:rPr>
              <w:t xml:space="preserve"> microbial contamination in pharmaceutical bioprocessing</w:t>
            </w:r>
          </w:p>
        </w:tc>
        <w:tc>
          <w:tcPr>
            <w:tcW w:w="1900" w:type="dxa"/>
            <w:vAlign w:val="center"/>
          </w:tcPr>
          <w:p w14:paraId="649C7A1E"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6205CE8D" w14:textId="77777777" w:rsidR="00FA5A42" w:rsidRPr="00FC1E64" w:rsidRDefault="00FA5A42" w:rsidP="0047282A">
            <w:pPr>
              <w:jc w:val="center"/>
              <w:rPr>
                <w:sz w:val="20"/>
                <w:szCs w:val="20"/>
              </w:rPr>
            </w:pPr>
            <w:r>
              <w:rPr>
                <w:sz w:val="20"/>
                <w:szCs w:val="20"/>
              </w:rPr>
              <w:t>DL</w:t>
            </w:r>
          </w:p>
        </w:tc>
        <w:tc>
          <w:tcPr>
            <w:tcW w:w="601" w:type="dxa"/>
            <w:vAlign w:val="center"/>
          </w:tcPr>
          <w:p w14:paraId="13D1E884" w14:textId="77777777" w:rsidR="00FA5A42" w:rsidRPr="00FC1E64" w:rsidRDefault="00FA5A42" w:rsidP="0047282A">
            <w:pPr>
              <w:jc w:val="center"/>
              <w:rPr>
                <w:sz w:val="20"/>
                <w:szCs w:val="20"/>
              </w:rPr>
            </w:pPr>
            <w:r>
              <w:rPr>
                <w:sz w:val="20"/>
                <w:szCs w:val="20"/>
              </w:rPr>
              <w:t>51</w:t>
            </w:r>
          </w:p>
        </w:tc>
      </w:tr>
      <w:tr w:rsidR="00FA5A42" w:rsidRPr="00DB6A95" w14:paraId="28686F55" w14:textId="77777777" w:rsidTr="0047282A">
        <w:trPr>
          <w:trHeight w:val="340"/>
        </w:trPr>
        <w:tc>
          <w:tcPr>
            <w:tcW w:w="1980" w:type="dxa"/>
            <w:vAlign w:val="center"/>
          </w:tcPr>
          <w:p w14:paraId="6BF1FA36" w14:textId="77777777" w:rsidR="00FA5A42" w:rsidRPr="00FC1E64" w:rsidRDefault="00FA5A42" w:rsidP="0047282A">
            <w:pPr>
              <w:jc w:val="center"/>
              <w:rPr>
                <w:sz w:val="20"/>
                <w:szCs w:val="20"/>
              </w:rPr>
            </w:pPr>
            <w:r w:rsidRPr="00884D63">
              <w:rPr>
                <w:sz w:val="20"/>
                <w:szCs w:val="20"/>
              </w:rPr>
              <w:t>Madarász et al.</w:t>
            </w:r>
          </w:p>
        </w:tc>
        <w:tc>
          <w:tcPr>
            <w:tcW w:w="4059" w:type="dxa"/>
            <w:vAlign w:val="center"/>
          </w:tcPr>
          <w:p w14:paraId="3D18E087" w14:textId="77777777" w:rsidR="00FA5A42" w:rsidRPr="00FC1E64" w:rsidRDefault="00FA5A42" w:rsidP="0047282A">
            <w:pPr>
              <w:rPr>
                <w:sz w:val="20"/>
                <w:szCs w:val="20"/>
              </w:rPr>
            </w:pPr>
            <w:r>
              <w:rPr>
                <w:sz w:val="20"/>
                <w:szCs w:val="20"/>
              </w:rPr>
              <w:t xml:space="preserve">Particle size measurement </w:t>
            </w:r>
          </w:p>
        </w:tc>
        <w:tc>
          <w:tcPr>
            <w:tcW w:w="1900" w:type="dxa"/>
            <w:vAlign w:val="center"/>
          </w:tcPr>
          <w:p w14:paraId="7E6A7F12" w14:textId="77777777" w:rsidR="00FA5A42" w:rsidRPr="00FC1E64" w:rsidRDefault="00FA5A42" w:rsidP="0047282A">
            <w:pPr>
              <w:jc w:val="center"/>
              <w:rPr>
                <w:sz w:val="20"/>
                <w:szCs w:val="20"/>
              </w:rPr>
            </w:pPr>
            <w:r>
              <w:rPr>
                <w:sz w:val="20"/>
                <w:szCs w:val="20"/>
              </w:rPr>
              <w:t>Rigid endoscope</w:t>
            </w:r>
          </w:p>
        </w:tc>
        <w:tc>
          <w:tcPr>
            <w:tcW w:w="1667" w:type="dxa"/>
            <w:vAlign w:val="center"/>
          </w:tcPr>
          <w:p w14:paraId="5699C22F" w14:textId="77777777" w:rsidR="00FA5A42" w:rsidRPr="00FC1E64" w:rsidRDefault="00FA5A42" w:rsidP="0047282A">
            <w:pPr>
              <w:jc w:val="center"/>
              <w:rPr>
                <w:sz w:val="20"/>
                <w:szCs w:val="20"/>
              </w:rPr>
            </w:pPr>
            <w:r>
              <w:rPr>
                <w:sz w:val="20"/>
                <w:szCs w:val="20"/>
              </w:rPr>
              <w:t>CNN</w:t>
            </w:r>
          </w:p>
        </w:tc>
        <w:tc>
          <w:tcPr>
            <w:tcW w:w="601" w:type="dxa"/>
            <w:vAlign w:val="center"/>
          </w:tcPr>
          <w:p w14:paraId="63BB6D99" w14:textId="77777777" w:rsidR="00FA5A42" w:rsidRPr="00FC1E64" w:rsidRDefault="00FA5A42" w:rsidP="0047282A">
            <w:pPr>
              <w:jc w:val="center"/>
              <w:rPr>
                <w:sz w:val="20"/>
                <w:szCs w:val="20"/>
              </w:rPr>
            </w:pPr>
            <w:r>
              <w:rPr>
                <w:sz w:val="20"/>
                <w:szCs w:val="20"/>
              </w:rPr>
              <w:t>52</w:t>
            </w:r>
          </w:p>
        </w:tc>
      </w:tr>
      <w:tr w:rsidR="00FA5A42" w:rsidRPr="00DB6A95" w14:paraId="41999188" w14:textId="77777777" w:rsidTr="0047282A">
        <w:trPr>
          <w:trHeight w:val="510"/>
        </w:trPr>
        <w:tc>
          <w:tcPr>
            <w:tcW w:w="1980" w:type="dxa"/>
            <w:vAlign w:val="center"/>
          </w:tcPr>
          <w:p w14:paraId="4983E72C" w14:textId="77777777" w:rsidR="00FA5A42" w:rsidRPr="00884D63" w:rsidRDefault="00FA5A42" w:rsidP="0047282A">
            <w:pPr>
              <w:jc w:val="center"/>
              <w:rPr>
                <w:sz w:val="20"/>
                <w:szCs w:val="20"/>
                <w:lang w:val="fr-FR"/>
              </w:rPr>
            </w:pPr>
            <w:r w:rsidRPr="00884D63">
              <w:rPr>
                <w:rFonts w:asciiTheme="majorBidi" w:hAnsiTheme="majorBidi" w:cstheme="majorBidi"/>
                <w:color w:val="212121"/>
                <w:sz w:val="20"/>
                <w:szCs w:val="20"/>
                <w:shd w:val="clear" w:color="auto" w:fill="FFFFFF"/>
              </w:rPr>
              <w:t>Péterfi</w:t>
            </w:r>
            <w:r w:rsidRPr="00884D63">
              <w:rPr>
                <w:rFonts w:asciiTheme="majorBidi" w:hAnsiTheme="majorBidi" w:cstheme="majorBidi"/>
                <w:color w:val="212121"/>
                <w:sz w:val="20"/>
                <w:szCs w:val="20"/>
                <w:shd w:val="clear" w:color="auto" w:fill="FFFFFF"/>
                <w:lang w:val="fr-FR"/>
              </w:rPr>
              <w:t xml:space="preserve"> et al.</w:t>
            </w:r>
          </w:p>
        </w:tc>
        <w:tc>
          <w:tcPr>
            <w:tcW w:w="4059" w:type="dxa"/>
            <w:vAlign w:val="center"/>
          </w:tcPr>
          <w:p w14:paraId="64484DE9" w14:textId="77777777" w:rsidR="00FA5A42" w:rsidRPr="00FC1E64" w:rsidRDefault="00FA5A42" w:rsidP="0047282A">
            <w:pPr>
              <w:rPr>
                <w:sz w:val="20"/>
                <w:szCs w:val="20"/>
              </w:rPr>
            </w:pPr>
            <w:r>
              <w:rPr>
                <w:sz w:val="20"/>
                <w:szCs w:val="20"/>
              </w:rPr>
              <w:t>PSD of pharmaceutical granules</w:t>
            </w:r>
          </w:p>
        </w:tc>
        <w:tc>
          <w:tcPr>
            <w:tcW w:w="1900" w:type="dxa"/>
            <w:vAlign w:val="center"/>
          </w:tcPr>
          <w:p w14:paraId="44E1D60F" w14:textId="77777777" w:rsidR="00FA5A42" w:rsidRPr="00FC1E64" w:rsidRDefault="00FA5A42" w:rsidP="0047282A">
            <w:pPr>
              <w:jc w:val="center"/>
              <w:rPr>
                <w:sz w:val="20"/>
                <w:szCs w:val="20"/>
              </w:rPr>
            </w:pPr>
            <w:r>
              <w:rPr>
                <w:sz w:val="20"/>
                <w:szCs w:val="20"/>
              </w:rPr>
              <w:t>F</w:t>
            </w:r>
            <w:r w:rsidRPr="00884D63">
              <w:rPr>
                <w:sz w:val="20"/>
                <w:szCs w:val="20"/>
              </w:rPr>
              <w:t>iber-optic endoscopy</w:t>
            </w:r>
          </w:p>
        </w:tc>
        <w:tc>
          <w:tcPr>
            <w:tcW w:w="1667" w:type="dxa"/>
            <w:vAlign w:val="center"/>
          </w:tcPr>
          <w:p w14:paraId="26DDE54D" w14:textId="77777777" w:rsidR="00FA5A42" w:rsidRPr="00FC1E64" w:rsidRDefault="00FA5A42" w:rsidP="0047282A">
            <w:pPr>
              <w:jc w:val="center"/>
              <w:rPr>
                <w:sz w:val="20"/>
                <w:szCs w:val="20"/>
              </w:rPr>
            </w:pPr>
            <w:r>
              <w:rPr>
                <w:sz w:val="20"/>
                <w:szCs w:val="20"/>
              </w:rPr>
              <w:t>CNN</w:t>
            </w:r>
          </w:p>
        </w:tc>
        <w:tc>
          <w:tcPr>
            <w:tcW w:w="601" w:type="dxa"/>
            <w:vAlign w:val="center"/>
          </w:tcPr>
          <w:p w14:paraId="29B28B5F" w14:textId="77777777" w:rsidR="00FA5A42" w:rsidRPr="00FC1E64" w:rsidRDefault="00FA5A42" w:rsidP="0047282A">
            <w:pPr>
              <w:jc w:val="center"/>
              <w:rPr>
                <w:sz w:val="20"/>
                <w:szCs w:val="20"/>
              </w:rPr>
            </w:pPr>
            <w:r>
              <w:rPr>
                <w:sz w:val="20"/>
                <w:szCs w:val="20"/>
              </w:rPr>
              <w:t>53</w:t>
            </w:r>
          </w:p>
        </w:tc>
      </w:tr>
      <w:tr w:rsidR="00FA5A42" w:rsidRPr="00DB6A95" w14:paraId="1611E00D" w14:textId="77777777" w:rsidTr="0047282A">
        <w:trPr>
          <w:trHeight w:val="340"/>
        </w:trPr>
        <w:tc>
          <w:tcPr>
            <w:tcW w:w="1980" w:type="dxa"/>
            <w:vAlign w:val="center"/>
          </w:tcPr>
          <w:p w14:paraId="3B70D5F7" w14:textId="77777777" w:rsidR="00FA5A42" w:rsidRPr="00FC1E64" w:rsidRDefault="00FA5A42" w:rsidP="0047282A">
            <w:pPr>
              <w:jc w:val="center"/>
              <w:rPr>
                <w:sz w:val="20"/>
                <w:szCs w:val="20"/>
              </w:rPr>
            </w:pPr>
            <w:proofErr w:type="spellStart"/>
            <w:r w:rsidRPr="00884D63">
              <w:rPr>
                <w:sz w:val="20"/>
                <w:szCs w:val="20"/>
              </w:rPr>
              <w:lastRenderedPageBreak/>
              <w:t>Abdulhussain</w:t>
            </w:r>
            <w:proofErr w:type="spellEnd"/>
            <w:r w:rsidRPr="00884D63">
              <w:rPr>
                <w:sz w:val="20"/>
                <w:szCs w:val="20"/>
              </w:rPr>
              <w:t xml:space="preserve"> et al.</w:t>
            </w:r>
          </w:p>
        </w:tc>
        <w:tc>
          <w:tcPr>
            <w:tcW w:w="4059" w:type="dxa"/>
            <w:vAlign w:val="center"/>
          </w:tcPr>
          <w:p w14:paraId="72CD2A1C" w14:textId="77777777" w:rsidR="00FA5A42" w:rsidRPr="00FC1E64" w:rsidRDefault="00FA5A42" w:rsidP="0047282A">
            <w:pPr>
              <w:rPr>
                <w:sz w:val="20"/>
                <w:szCs w:val="20"/>
              </w:rPr>
            </w:pPr>
            <w:r>
              <w:rPr>
                <w:sz w:val="20"/>
                <w:szCs w:val="20"/>
              </w:rPr>
              <w:t>PSD of pharmaceutical granules</w:t>
            </w:r>
          </w:p>
        </w:tc>
        <w:tc>
          <w:tcPr>
            <w:tcW w:w="1900" w:type="dxa"/>
            <w:vAlign w:val="center"/>
          </w:tcPr>
          <w:p w14:paraId="43D57C04" w14:textId="77777777" w:rsidR="00FA5A42" w:rsidRPr="00FC1E64" w:rsidRDefault="00FA5A42" w:rsidP="0047282A">
            <w:pPr>
              <w:jc w:val="center"/>
              <w:rPr>
                <w:sz w:val="20"/>
                <w:szCs w:val="20"/>
              </w:rPr>
            </w:pPr>
            <w:r>
              <w:rPr>
                <w:sz w:val="20"/>
                <w:szCs w:val="20"/>
              </w:rPr>
              <w:t>Acoustic emission</w:t>
            </w:r>
          </w:p>
        </w:tc>
        <w:tc>
          <w:tcPr>
            <w:tcW w:w="1667" w:type="dxa"/>
            <w:vAlign w:val="center"/>
          </w:tcPr>
          <w:p w14:paraId="70038B6E" w14:textId="77777777" w:rsidR="00FA5A42" w:rsidRPr="00FC1E64" w:rsidRDefault="00FA5A42" w:rsidP="0047282A">
            <w:pPr>
              <w:jc w:val="center"/>
              <w:rPr>
                <w:sz w:val="20"/>
                <w:szCs w:val="20"/>
              </w:rPr>
            </w:pPr>
            <w:r>
              <w:rPr>
                <w:sz w:val="20"/>
                <w:szCs w:val="20"/>
              </w:rPr>
              <w:t>ANN</w:t>
            </w:r>
          </w:p>
        </w:tc>
        <w:tc>
          <w:tcPr>
            <w:tcW w:w="601" w:type="dxa"/>
            <w:vAlign w:val="center"/>
          </w:tcPr>
          <w:p w14:paraId="5308DCF7" w14:textId="77777777" w:rsidR="00FA5A42" w:rsidRPr="00FC1E64" w:rsidRDefault="00FA5A42" w:rsidP="0047282A">
            <w:pPr>
              <w:jc w:val="center"/>
              <w:rPr>
                <w:sz w:val="20"/>
                <w:szCs w:val="20"/>
              </w:rPr>
            </w:pPr>
            <w:r>
              <w:rPr>
                <w:sz w:val="20"/>
                <w:szCs w:val="20"/>
              </w:rPr>
              <w:t>54</w:t>
            </w:r>
          </w:p>
        </w:tc>
      </w:tr>
      <w:tr w:rsidR="00FA5A42" w:rsidRPr="00DB6A95" w14:paraId="14819CD9" w14:textId="77777777" w:rsidTr="0047282A">
        <w:trPr>
          <w:trHeight w:val="340"/>
        </w:trPr>
        <w:tc>
          <w:tcPr>
            <w:tcW w:w="1980" w:type="dxa"/>
            <w:vAlign w:val="center"/>
          </w:tcPr>
          <w:p w14:paraId="46CD10EA" w14:textId="77777777" w:rsidR="00FA5A42" w:rsidRPr="00DA3A93" w:rsidRDefault="00FA5A42" w:rsidP="0047282A">
            <w:pPr>
              <w:jc w:val="center"/>
              <w:rPr>
                <w:sz w:val="20"/>
                <w:szCs w:val="20"/>
              </w:rPr>
            </w:pPr>
            <w:r>
              <w:rPr>
                <w:sz w:val="20"/>
                <w:szCs w:val="20"/>
              </w:rPr>
              <w:t>Herve et al.</w:t>
            </w:r>
          </w:p>
        </w:tc>
        <w:tc>
          <w:tcPr>
            <w:tcW w:w="4059" w:type="dxa"/>
            <w:vAlign w:val="center"/>
          </w:tcPr>
          <w:p w14:paraId="440EB1B5" w14:textId="77777777" w:rsidR="00FA5A42" w:rsidRPr="00FC1E64" w:rsidRDefault="00FA5A42" w:rsidP="0047282A">
            <w:pPr>
              <w:rPr>
                <w:sz w:val="20"/>
                <w:szCs w:val="20"/>
              </w:rPr>
            </w:pPr>
            <w:r w:rsidRPr="005B1DCA">
              <w:rPr>
                <w:sz w:val="20"/>
                <w:szCs w:val="20"/>
              </w:rPr>
              <w:t xml:space="preserve">Visual inspection </w:t>
            </w:r>
            <w:r>
              <w:rPr>
                <w:sz w:val="20"/>
                <w:szCs w:val="20"/>
              </w:rPr>
              <w:t>of freeze-dried products</w:t>
            </w:r>
          </w:p>
        </w:tc>
        <w:tc>
          <w:tcPr>
            <w:tcW w:w="1900" w:type="dxa"/>
            <w:vAlign w:val="center"/>
          </w:tcPr>
          <w:p w14:paraId="02C43849" w14:textId="77777777" w:rsidR="00FA5A42" w:rsidRDefault="00FA5A42" w:rsidP="0047282A">
            <w:pPr>
              <w:jc w:val="center"/>
              <w:rPr>
                <w:sz w:val="20"/>
                <w:szCs w:val="20"/>
              </w:rPr>
            </w:pPr>
            <w:r>
              <w:rPr>
                <w:sz w:val="20"/>
                <w:szCs w:val="20"/>
              </w:rPr>
              <w:t>Machine vision</w:t>
            </w:r>
          </w:p>
        </w:tc>
        <w:tc>
          <w:tcPr>
            <w:tcW w:w="1667" w:type="dxa"/>
            <w:vAlign w:val="center"/>
          </w:tcPr>
          <w:p w14:paraId="3CAFFF98" w14:textId="77777777" w:rsidR="00FA5A42" w:rsidRDefault="00FA5A42" w:rsidP="0047282A">
            <w:pPr>
              <w:jc w:val="center"/>
              <w:rPr>
                <w:sz w:val="20"/>
                <w:szCs w:val="20"/>
              </w:rPr>
            </w:pPr>
            <w:r>
              <w:rPr>
                <w:sz w:val="20"/>
                <w:szCs w:val="20"/>
              </w:rPr>
              <w:t>CNN</w:t>
            </w:r>
          </w:p>
        </w:tc>
        <w:tc>
          <w:tcPr>
            <w:tcW w:w="601" w:type="dxa"/>
            <w:vAlign w:val="center"/>
          </w:tcPr>
          <w:p w14:paraId="46ED311A" w14:textId="77777777" w:rsidR="00FA5A42" w:rsidRDefault="00FA5A42" w:rsidP="0047282A">
            <w:pPr>
              <w:jc w:val="center"/>
              <w:rPr>
                <w:sz w:val="20"/>
                <w:szCs w:val="20"/>
              </w:rPr>
            </w:pPr>
            <w:r>
              <w:rPr>
                <w:sz w:val="20"/>
                <w:szCs w:val="20"/>
              </w:rPr>
              <w:t>55</w:t>
            </w:r>
          </w:p>
        </w:tc>
      </w:tr>
      <w:tr w:rsidR="00FA5A42" w:rsidRPr="00DB6A95" w14:paraId="3D4BED83" w14:textId="77777777" w:rsidTr="0047282A">
        <w:trPr>
          <w:trHeight w:val="340"/>
        </w:trPr>
        <w:tc>
          <w:tcPr>
            <w:tcW w:w="1980" w:type="dxa"/>
            <w:vAlign w:val="center"/>
          </w:tcPr>
          <w:p w14:paraId="4B6AE19C" w14:textId="77777777" w:rsidR="00FA5A42" w:rsidRPr="00DA3A93" w:rsidRDefault="00FA5A42" w:rsidP="0047282A">
            <w:pPr>
              <w:jc w:val="center"/>
              <w:rPr>
                <w:sz w:val="20"/>
                <w:szCs w:val="20"/>
              </w:rPr>
            </w:pPr>
            <w:r>
              <w:rPr>
                <w:sz w:val="20"/>
                <w:szCs w:val="20"/>
              </w:rPr>
              <w:t>Herve et al.</w:t>
            </w:r>
          </w:p>
        </w:tc>
        <w:tc>
          <w:tcPr>
            <w:tcW w:w="4059" w:type="dxa"/>
            <w:vAlign w:val="center"/>
          </w:tcPr>
          <w:p w14:paraId="5E5E0106" w14:textId="77777777" w:rsidR="00FA5A42" w:rsidRPr="00FC1E64" w:rsidRDefault="00FA5A42" w:rsidP="0047282A">
            <w:pPr>
              <w:rPr>
                <w:sz w:val="20"/>
                <w:szCs w:val="20"/>
              </w:rPr>
            </w:pPr>
            <w:r w:rsidRPr="005B1DCA">
              <w:rPr>
                <w:sz w:val="20"/>
                <w:szCs w:val="20"/>
              </w:rPr>
              <w:t xml:space="preserve">Visual inspection </w:t>
            </w:r>
            <w:r>
              <w:rPr>
                <w:sz w:val="20"/>
                <w:szCs w:val="20"/>
              </w:rPr>
              <w:t>of freeze-dried products</w:t>
            </w:r>
          </w:p>
        </w:tc>
        <w:tc>
          <w:tcPr>
            <w:tcW w:w="1900" w:type="dxa"/>
            <w:vAlign w:val="center"/>
          </w:tcPr>
          <w:p w14:paraId="575A3DD6" w14:textId="77777777" w:rsidR="00FA5A42" w:rsidRDefault="00FA5A42" w:rsidP="0047282A">
            <w:pPr>
              <w:jc w:val="center"/>
              <w:rPr>
                <w:sz w:val="20"/>
                <w:szCs w:val="20"/>
              </w:rPr>
            </w:pPr>
            <w:r>
              <w:rPr>
                <w:sz w:val="20"/>
                <w:szCs w:val="20"/>
              </w:rPr>
              <w:t>Machine vision</w:t>
            </w:r>
          </w:p>
        </w:tc>
        <w:tc>
          <w:tcPr>
            <w:tcW w:w="1667" w:type="dxa"/>
            <w:vAlign w:val="center"/>
          </w:tcPr>
          <w:p w14:paraId="3C0321D8" w14:textId="77777777" w:rsidR="00FA5A42" w:rsidRDefault="00FA5A42" w:rsidP="0047282A">
            <w:pPr>
              <w:jc w:val="center"/>
              <w:rPr>
                <w:sz w:val="20"/>
                <w:szCs w:val="20"/>
              </w:rPr>
            </w:pPr>
            <w:r>
              <w:rPr>
                <w:sz w:val="20"/>
                <w:szCs w:val="20"/>
              </w:rPr>
              <w:t>CNN</w:t>
            </w:r>
          </w:p>
        </w:tc>
        <w:tc>
          <w:tcPr>
            <w:tcW w:w="601" w:type="dxa"/>
            <w:vAlign w:val="center"/>
          </w:tcPr>
          <w:p w14:paraId="5F3632E9" w14:textId="77777777" w:rsidR="00FA5A42" w:rsidRDefault="00FA5A42" w:rsidP="0047282A">
            <w:pPr>
              <w:jc w:val="center"/>
              <w:rPr>
                <w:sz w:val="20"/>
                <w:szCs w:val="20"/>
              </w:rPr>
            </w:pPr>
            <w:r>
              <w:rPr>
                <w:sz w:val="20"/>
                <w:szCs w:val="20"/>
              </w:rPr>
              <w:t>56</w:t>
            </w:r>
          </w:p>
        </w:tc>
      </w:tr>
      <w:tr w:rsidR="00FA5A42" w:rsidRPr="00DB6A95" w14:paraId="50605059" w14:textId="77777777" w:rsidTr="0047282A">
        <w:trPr>
          <w:trHeight w:val="340"/>
        </w:trPr>
        <w:tc>
          <w:tcPr>
            <w:tcW w:w="1980" w:type="dxa"/>
            <w:vAlign w:val="center"/>
          </w:tcPr>
          <w:p w14:paraId="24E37E67" w14:textId="77777777" w:rsidR="00FA5A42" w:rsidRPr="00884D63" w:rsidRDefault="00FA5A42" w:rsidP="0047282A">
            <w:pPr>
              <w:jc w:val="center"/>
              <w:rPr>
                <w:sz w:val="20"/>
                <w:szCs w:val="20"/>
              </w:rPr>
            </w:pPr>
            <w:proofErr w:type="spellStart"/>
            <w:r w:rsidRPr="009A13E6">
              <w:rPr>
                <w:sz w:val="20"/>
                <w:szCs w:val="20"/>
              </w:rPr>
              <w:t>Korang</w:t>
            </w:r>
            <w:proofErr w:type="spellEnd"/>
            <w:r w:rsidRPr="009A13E6">
              <w:rPr>
                <w:sz w:val="20"/>
                <w:szCs w:val="20"/>
              </w:rPr>
              <w:t>-Yeboah et al.</w:t>
            </w:r>
          </w:p>
        </w:tc>
        <w:tc>
          <w:tcPr>
            <w:tcW w:w="4059" w:type="dxa"/>
            <w:vAlign w:val="center"/>
          </w:tcPr>
          <w:p w14:paraId="4674F7A8" w14:textId="77777777" w:rsidR="00FA5A42" w:rsidRDefault="00FA5A42" w:rsidP="0047282A">
            <w:pPr>
              <w:rPr>
                <w:sz w:val="20"/>
                <w:szCs w:val="20"/>
              </w:rPr>
            </w:pPr>
            <w:r w:rsidRPr="008145D2">
              <w:rPr>
                <w:sz w:val="20"/>
                <w:szCs w:val="20"/>
              </w:rPr>
              <w:t>Control of ice nucleation temperature</w:t>
            </w:r>
          </w:p>
        </w:tc>
        <w:tc>
          <w:tcPr>
            <w:tcW w:w="1900" w:type="dxa"/>
            <w:vAlign w:val="center"/>
          </w:tcPr>
          <w:p w14:paraId="104DB164" w14:textId="77777777" w:rsidR="00FA5A42" w:rsidRDefault="00FA5A42" w:rsidP="0047282A">
            <w:pPr>
              <w:jc w:val="center"/>
              <w:rPr>
                <w:sz w:val="20"/>
                <w:szCs w:val="20"/>
              </w:rPr>
            </w:pPr>
            <w:r w:rsidRPr="00EA79BD">
              <w:rPr>
                <w:sz w:val="20"/>
                <w:szCs w:val="20"/>
              </w:rPr>
              <w:t>Micro-CT imaging</w:t>
            </w:r>
          </w:p>
        </w:tc>
        <w:tc>
          <w:tcPr>
            <w:tcW w:w="1667" w:type="dxa"/>
            <w:vAlign w:val="center"/>
          </w:tcPr>
          <w:p w14:paraId="0F9AF623" w14:textId="77777777" w:rsidR="00FA5A42" w:rsidRDefault="00FA5A42" w:rsidP="0047282A">
            <w:pPr>
              <w:jc w:val="center"/>
              <w:rPr>
                <w:sz w:val="20"/>
                <w:szCs w:val="20"/>
              </w:rPr>
            </w:pPr>
            <w:r>
              <w:rPr>
                <w:sz w:val="20"/>
                <w:szCs w:val="20"/>
              </w:rPr>
              <w:t>Image analysis</w:t>
            </w:r>
          </w:p>
        </w:tc>
        <w:tc>
          <w:tcPr>
            <w:tcW w:w="601" w:type="dxa"/>
            <w:vAlign w:val="center"/>
          </w:tcPr>
          <w:p w14:paraId="46E16805" w14:textId="77777777" w:rsidR="00FA5A42" w:rsidRDefault="00FA5A42" w:rsidP="0047282A">
            <w:pPr>
              <w:jc w:val="center"/>
              <w:rPr>
                <w:sz w:val="20"/>
                <w:szCs w:val="20"/>
              </w:rPr>
            </w:pPr>
            <w:r>
              <w:rPr>
                <w:sz w:val="20"/>
                <w:szCs w:val="20"/>
              </w:rPr>
              <w:t>57</w:t>
            </w:r>
          </w:p>
        </w:tc>
      </w:tr>
    </w:tbl>
    <w:p w14:paraId="19F73994" w14:textId="0F1E2850" w:rsidR="00FA5A42" w:rsidRDefault="00FA5A42" w:rsidP="00FA5A42">
      <w:pPr>
        <w:jc w:val="both"/>
        <w:rPr>
          <w:rFonts w:asciiTheme="minorBidi" w:hAnsiTheme="minorBidi" w:cstheme="minorBidi"/>
          <w:i/>
          <w:iCs/>
        </w:rPr>
      </w:pPr>
      <w:r w:rsidRPr="00FA5A42">
        <w:rPr>
          <w:rFonts w:asciiTheme="minorBidi" w:hAnsiTheme="minorBidi" w:cstheme="minorBidi"/>
          <w:i/>
          <w:iCs/>
        </w:rPr>
        <w:t xml:space="preserve">ANN: Artificial Neural Networks; CNN: Convolutional Neural Networks; DL: Deep Learning; JITL: Just </w:t>
      </w:r>
      <w:proofErr w:type="gramStart"/>
      <w:r w:rsidRPr="00FA5A42">
        <w:rPr>
          <w:rFonts w:asciiTheme="minorBidi" w:hAnsiTheme="minorBidi" w:cstheme="minorBidi"/>
          <w:i/>
          <w:iCs/>
        </w:rPr>
        <w:t>In</w:t>
      </w:r>
      <w:proofErr w:type="gramEnd"/>
      <w:r w:rsidRPr="00FA5A42">
        <w:rPr>
          <w:rFonts w:asciiTheme="minorBidi" w:hAnsiTheme="minorBidi" w:cstheme="minorBidi"/>
          <w:i/>
          <w:iCs/>
        </w:rPr>
        <w:t xml:space="preserve"> Time Learning; KNN: k-Nearest Neighbors; LC-FLC: Liquid Chromatography with Fluorometric Detection; LSTM</w:t>
      </w:r>
      <w:proofErr w:type="gramStart"/>
      <w:r w:rsidRPr="00FA5A42">
        <w:rPr>
          <w:rFonts w:asciiTheme="minorBidi" w:hAnsiTheme="minorBidi" w:cstheme="minorBidi"/>
          <w:i/>
          <w:iCs/>
        </w:rPr>
        <w:t>: ;</w:t>
      </w:r>
      <w:proofErr w:type="gramEnd"/>
      <w:r w:rsidRPr="00FA5A42">
        <w:rPr>
          <w:rFonts w:asciiTheme="minorBidi" w:hAnsiTheme="minorBidi" w:cstheme="minorBidi"/>
          <w:i/>
          <w:iCs/>
        </w:rPr>
        <w:t xml:space="preserve"> Artificial recurrent neural network architecture long short-term memory; Micro-CT: Micro-Computed Tomography ML: Machine Learning; NIRS: Near Infrared Spectroscopy; OCT: Optical Coherence Tomography; RF: Random Forrest; VAE: variational autoencoders.</w:t>
      </w:r>
    </w:p>
    <w:p w14:paraId="12FD34F2" w14:textId="16E4DE04" w:rsidR="003501D0" w:rsidRDefault="003501D0" w:rsidP="00FA5A42">
      <w:pPr>
        <w:jc w:val="both"/>
        <w:rPr>
          <w:rFonts w:asciiTheme="minorBidi" w:hAnsiTheme="minorBidi" w:cstheme="minorBidi"/>
          <w:i/>
          <w:iCs/>
        </w:rPr>
      </w:pPr>
    </w:p>
    <w:p w14:paraId="6525F879" w14:textId="7CBA1C8F" w:rsidR="003501D0" w:rsidRDefault="003501D0" w:rsidP="00FA5A42">
      <w:pPr>
        <w:jc w:val="both"/>
        <w:rPr>
          <w:rFonts w:asciiTheme="minorBidi" w:hAnsiTheme="minorBidi" w:cstheme="minorBidi"/>
          <w:i/>
          <w:iCs/>
        </w:rPr>
      </w:pPr>
    </w:p>
    <w:p w14:paraId="4BEE1954" w14:textId="77777777" w:rsidR="003501D0" w:rsidRPr="00B838FE" w:rsidRDefault="003501D0" w:rsidP="003501D0">
      <w:pPr>
        <w:rPr>
          <w:rFonts w:asciiTheme="minorBidi" w:eastAsia="Calibri" w:hAnsiTheme="minorBidi" w:cstheme="minorBidi"/>
          <w:b/>
          <w:bCs/>
          <w:kern w:val="2"/>
          <w:highlight w:val="yellow"/>
        </w:rPr>
      </w:pPr>
      <w:bookmarkStart w:id="0" w:name="_Hlk193540946"/>
      <w:bookmarkStart w:id="1" w:name="_Hlk180402183"/>
      <w:bookmarkStart w:id="2" w:name="_Hlk183680988"/>
      <w:bookmarkStart w:id="3" w:name="_Hlk197173371"/>
      <w:r w:rsidRPr="00B838FE">
        <w:rPr>
          <w:rFonts w:asciiTheme="minorBidi" w:eastAsia="Calibri" w:hAnsiTheme="minorBidi" w:cstheme="minorBidi"/>
          <w:b/>
          <w:bCs/>
          <w:kern w:val="2"/>
          <w:highlight w:val="yellow"/>
        </w:rPr>
        <w:t>Disclaimer (Artificial intelligence)</w:t>
      </w:r>
    </w:p>
    <w:p w14:paraId="477E644F" w14:textId="19B19E81" w:rsidR="003501D0" w:rsidRPr="00B838FE" w:rsidRDefault="003501D0" w:rsidP="003501D0">
      <w:pPr>
        <w:rPr>
          <w:rFonts w:asciiTheme="minorBidi" w:eastAsia="Calibri" w:hAnsiTheme="minorBidi" w:cstheme="minorBidi"/>
          <w:kern w:val="2"/>
          <w:highlight w:val="yellow"/>
        </w:rPr>
      </w:pPr>
      <w:r w:rsidRPr="00B838FE">
        <w:rPr>
          <w:rFonts w:asciiTheme="minorBidi" w:eastAsia="Calibri" w:hAnsiTheme="minorBidi" w:cstheme="minorBidi"/>
          <w:kern w:val="2"/>
          <w:highlight w:val="yellow"/>
        </w:rPr>
        <w:t xml:space="preserve">Authors hereby declare that NO generative AI technologies such as Large Language Models </w:t>
      </w:r>
      <w:r w:rsidR="00B838FE">
        <w:rPr>
          <w:rFonts w:asciiTheme="minorBidi" w:eastAsia="Calibri" w:hAnsiTheme="minorBidi" w:cstheme="minorBidi"/>
          <w:kern w:val="2"/>
          <w:highlight w:val="yellow"/>
        </w:rPr>
        <w:t>were used in this manuscript.</w:t>
      </w:r>
    </w:p>
    <w:bookmarkEnd w:id="0"/>
    <w:bookmarkEnd w:id="1"/>
    <w:bookmarkEnd w:id="2"/>
    <w:bookmarkEnd w:id="3"/>
    <w:p w14:paraId="0AE69BA7" w14:textId="77777777" w:rsidR="003501D0" w:rsidRPr="00FA5A42" w:rsidRDefault="003501D0" w:rsidP="00FA5A42">
      <w:pPr>
        <w:jc w:val="both"/>
        <w:rPr>
          <w:rFonts w:asciiTheme="minorBidi" w:hAnsiTheme="minorBidi" w:cstheme="minorBidi"/>
          <w:i/>
          <w:iCs/>
        </w:rPr>
      </w:pPr>
    </w:p>
    <w:p w14:paraId="3F05A578" w14:textId="77777777" w:rsidR="00C126B2" w:rsidRPr="00F469F0" w:rsidRDefault="00C126B2" w:rsidP="00441B6F">
      <w:pPr>
        <w:pStyle w:val="ReferHead"/>
        <w:spacing w:after="0"/>
        <w:jc w:val="both"/>
        <w:rPr>
          <w:rFonts w:ascii="Arial" w:hAnsi="Arial" w:cs="Arial"/>
          <w:b w:val="0"/>
          <w:caps w:val="0"/>
          <w:sz w:val="20"/>
          <w:u w:val="single"/>
        </w:rPr>
      </w:pPr>
    </w:p>
    <w:p w14:paraId="423BFEBE" w14:textId="77777777" w:rsidR="00860000" w:rsidRDefault="00860000" w:rsidP="00441B6F">
      <w:pPr>
        <w:pStyle w:val="ReferHead"/>
        <w:spacing w:after="0"/>
        <w:jc w:val="both"/>
        <w:rPr>
          <w:rFonts w:ascii="Arial" w:hAnsi="Arial" w:cs="Arial"/>
        </w:rPr>
      </w:pPr>
    </w:p>
    <w:p w14:paraId="12A8A5E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F15174" w14:textId="77777777" w:rsidR="00790ADA" w:rsidRPr="00FB3A86" w:rsidRDefault="00790ADA" w:rsidP="00441B6F">
      <w:pPr>
        <w:pStyle w:val="ReferHead"/>
        <w:spacing w:after="0"/>
        <w:jc w:val="both"/>
        <w:rPr>
          <w:rFonts w:ascii="Arial" w:hAnsi="Arial" w:cs="Arial"/>
        </w:rPr>
      </w:pPr>
    </w:p>
    <w:p w14:paraId="46CEB45E"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Nick Hutchinson. Understanding and Controlling Sources of Process Variation: Risks to Achieving Product Critical Quality Attributes [Online]. Retrieved from: </w:t>
      </w:r>
      <w:hyperlink r:id="rId11" w:history="1">
        <w:r w:rsidRPr="004716D3">
          <w:rPr>
            <w:rStyle w:val="Lienhypertexte"/>
            <w:rFonts w:asciiTheme="minorBidi" w:hAnsiTheme="minorBidi" w:cstheme="minorBidi"/>
            <w:sz w:val="20"/>
            <w:szCs w:val="20"/>
          </w:rPr>
          <w:t>https://www.bioprocessintl.com/bioanalytical-methods/understanding-and-controlling-sources-of-process-variation-risks-to-achieving-product-critical-quality-attributes</w:t>
        </w:r>
      </w:hyperlink>
      <w:r w:rsidRPr="004716D3">
        <w:rPr>
          <w:rFonts w:asciiTheme="minorBidi" w:hAnsiTheme="minorBidi" w:cstheme="minorBidi"/>
          <w:sz w:val="20"/>
          <w:szCs w:val="20"/>
        </w:rPr>
        <w:t xml:space="preserve"> (Accessed April 30</w:t>
      </w:r>
      <w:r w:rsidRPr="004716D3">
        <w:rPr>
          <w:rFonts w:asciiTheme="minorBidi" w:hAnsiTheme="minorBidi" w:cstheme="minorBidi"/>
          <w:sz w:val="20"/>
          <w:szCs w:val="20"/>
          <w:vertAlign w:val="superscript"/>
        </w:rPr>
        <w:t>th</w:t>
      </w:r>
      <w:r w:rsidRPr="004716D3">
        <w:rPr>
          <w:rFonts w:asciiTheme="minorBidi" w:hAnsiTheme="minorBidi" w:cstheme="minorBidi"/>
          <w:sz w:val="20"/>
          <w:szCs w:val="20"/>
        </w:rPr>
        <w:t>, 2025).</w:t>
      </w:r>
    </w:p>
    <w:p w14:paraId="02EA6347"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International conference on </w:t>
      </w:r>
      <w:proofErr w:type="spellStart"/>
      <w:r w:rsidRPr="004716D3">
        <w:rPr>
          <w:rFonts w:asciiTheme="minorBidi" w:hAnsiTheme="minorBidi" w:cstheme="minorBidi"/>
          <w:sz w:val="20"/>
          <w:szCs w:val="20"/>
        </w:rPr>
        <w:t>harmonisation</w:t>
      </w:r>
      <w:proofErr w:type="spellEnd"/>
      <w:r w:rsidRPr="004716D3">
        <w:rPr>
          <w:rFonts w:asciiTheme="minorBidi" w:hAnsiTheme="minorBidi" w:cstheme="minorBidi"/>
          <w:sz w:val="20"/>
          <w:szCs w:val="20"/>
        </w:rPr>
        <w:t xml:space="preserve"> of technical requirements for registration of pharmaceuticals for human use. (2009). ICH </w:t>
      </w:r>
      <w:proofErr w:type="spellStart"/>
      <w:r w:rsidRPr="004716D3">
        <w:rPr>
          <w:rFonts w:asciiTheme="minorBidi" w:hAnsiTheme="minorBidi" w:cstheme="minorBidi"/>
          <w:sz w:val="20"/>
          <w:szCs w:val="20"/>
        </w:rPr>
        <w:t>harmonised</w:t>
      </w:r>
      <w:proofErr w:type="spellEnd"/>
      <w:r w:rsidRPr="004716D3">
        <w:rPr>
          <w:rFonts w:asciiTheme="minorBidi" w:hAnsiTheme="minorBidi" w:cstheme="minorBidi"/>
          <w:sz w:val="20"/>
          <w:szCs w:val="20"/>
        </w:rPr>
        <w:t xml:space="preserve"> tripartite guideline pharmaceutical development Q8(R2) [Online]. Retrieved from: </w:t>
      </w:r>
      <w:hyperlink r:id="rId12" w:history="1">
        <w:r w:rsidRPr="004716D3">
          <w:rPr>
            <w:rStyle w:val="Lienhypertexte"/>
            <w:rFonts w:asciiTheme="minorBidi" w:hAnsiTheme="minorBidi" w:cstheme="minorBidi"/>
            <w:sz w:val="20"/>
            <w:szCs w:val="20"/>
          </w:rPr>
          <w:t>https://database.ich.org/sites/default/files/Q8%28R2%29%20Guideline.pdf</w:t>
        </w:r>
      </w:hyperlink>
      <w:r w:rsidRPr="004716D3">
        <w:rPr>
          <w:rFonts w:asciiTheme="minorBidi" w:hAnsiTheme="minorBidi" w:cstheme="minorBidi"/>
          <w:sz w:val="20"/>
          <w:szCs w:val="20"/>
        </w:rPr>
        <w:t xml:space="preserve"> (Accessed April 30</w:t>
      </w:r>
      <w:r w:rsidRPr="004716D3">
        <w:rPr>
          <w:rFonts w:asciiTheme="minorBidi" w:hAnsiTheme="minorBidi" w:cstheme="minorBidi"/>
          <w:sz w:val="20"/>
          <w:szCs w:val="20"/>
          <w:vertAlign w:val="superscript"/>
        </w:rPr>
        <w:t>th</w:t>
      </w:r>
      <w:r w:rsidRPr="004716D3">
        <w:rPr>
          <w:rFonts w:asciiTheme="minorBidi" w:hAnsiTheme="minorBidi" w:cstheme="minorBidi"/>
          <w:sz w:val="20"/>
          <w:szCs w:val="20"/>
        </w:rPr>
        <w:t>, 2025).</w:t>
      </w:r>
    </w:p>
    <w:p w14:paraId="74EF4832"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U.S. Department of Health and Human Services, Food and Drug Administration. (2004). Guidance for </w:t>
      </w:r>
      <w:proofErr w:type="gramStart"/>
      <w:r w:rsidRPr="004716D3">
        <w:rPr>
          <w:rFonts w:asciiTheme="minorBidi" w:hAnsiTheme="minorBidi" w:cstheme="minorBidi"/>
          <w:sz w:val="20"/>
          <w:szCs w:val="20"/>
        </w:rPr>
        <w:t>Industry :</w:t>
      </w:r>
      <w:proofErr w:type="gramEnd"/>
      <w:r w:rsidRPr="004716D3">
        <w:rPr>
          <w:rFonts w:asciiTheme="minorBidi" w:hAnsiTheme="minorBidi" w:cstheme="minorBidi"/>
          <w:sz w:val="20"/>
          <w:szCs w:val="20"/>
        </w:rPr>
        <w:t xml:space="preserve"> PAT - A Framework for Innovative Pharmaceutical Development, Manufacturing, and Quality Assurance [Online]. Retrieved from: </w:t>
      </w:r>
      <w:hyperlink r:id="rId13" w:history="1">
        <w:r w:rsidRPr="004716D3">
          <w:rPr>
            <w:rStyle w:val="Lienhypertexte"/>
            <w:rFonts w:asciiTheme="minorBidi" w:hAnsiTheme="minorBidi" w:cstheme="minorBidi"/>
            <w:sz w:val="20"/>
            <w:szCs w:val="20"/>
          </w:rPr>
          <w:t>https://www.fda.gov/media/71012/download</w:t>
        </w:r>
      </w:hyperlink>
      <w:r w:rsidRPr="004716D3">
        <w:rPr>
          <w:rFonts w:asciiTheme="minorBidi" w:hAnsiTheme="minorBidi" w:cstheme="minorBidi"/>
          <w:sz w:val="20"/>
          <w:szCs w:val="20"/>
        </w:rPr>
        <w:t>. (Accesses May 1</w:t>
      </w:r>
      <w:r w:rsidRPr="004716D3">
        <w:rPr>
          <w:rFonts w:asciiTheme="minorBidi" w:hAnsiTheme="minorBidi" w:cstheme="minorBidi"/>
          <w:sz w:val="20"/>
          <w:szCs w:val="20"/>
          <w:vertAlign w:val="superscript"/>
        </w:rPr>
        <w:t>st</w:t>
      </w:r>
      <w:r w:rsidRPr="004716D3">
        <w:rPr>
          <w:rFonts w:asciiTheme="minorBidi" w:hAnsiTheme="minorBidi" w:cstheme="minorBidi"/>
          <w:sz w:val="20"/>
          <w:szCs w:val="20"/>
        </w:rPr>
        <w:t xml:space="preserve"> 2025).</w:t>
      </w:r>
    </w:p>
    <w:p w14:paraId="1AB1A938"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Kim EJ, Kim JH, Kim MS, Jeong SH, Choi DH. Process Analytical Technology Tools for Monitoring Pharmaceutical Unit Operations: A Control Strategy for Continuous Process Verification. Pharmaceutics. 2021 Jun 21;13(6):919.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10.3390/pharmaceutics13060919.</w:t>
      </w:r>
    </w:p>
    <w:p w14:paraId="2CB587E9"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Nitika N, </w:t>
      </w:r>
      <w:proofErr w:type="spellStart"/>
      <w:r w:rsidRPr="004716D3">
        <w:rPr>
          <w:rFonts w:asciiTheme="minorBidi" w:hAnsiTheme="minorBidi" w:cstheme="minorBidi"/>
          <w:sz w:val="20"/>
          <w:szCs w:val="20"/>
        </w:rPr>
        <w:t>Keerthiveena</w:t>
      </w:r>
      <w:proofErr w:type="spellEnd"/>
      <w:r w:rsidRPr="004716D3">
        <w:rPr>
          <w:rFonts w:asciiTheme="minorBidi" w:hAnsiTheme="minorBidi" w:cstheme="minorBidi"/>
          <w:sz w:val="20"/>
          <w:szCs w:val="20"/>
        </w:rPr>
        <w:t xml:space="preserve"> B, Thakur G, Rathore AS. Convolutional Neural Networks Guided Raman Spectroscopy as a Process Analytical Technology (PAT) Tool for Monitoring and Simultaneous Prediction of Monoclonal Antibody Charge Variants. Pharm Res. 2024 Mar;41(3):463-479.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xml:space="preserve">: 10.1007/s11095-024-03663-9. </w:t>
      </w:r>
    </w:p>
    <w:p w14:paraId="4B2BC2D2"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Topol EJ. High-performance medicine: the convergence of human and artificial intelligence. Nat Med. 2019 Jan;25(1):44-56.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10.1038/s41591-018-0300-7.</w:t>
      </w:r>
    </w:p>
    <w:p w14:paraId="68DDCF93"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Puranik A, Dandekar P, Jain R. Exploring the potential of machine learning for more efficient development and production of biopharmaceuticals. </w:t>
      </w:r>
      <w:proofErr w:type="spellStart"/>
      <w:r w:rsidRPr="004716D3">
        <w:rPr>
          <w:rFonts w:asciiTheme="minorBidi" w:hAnsiTheme="minorBidi" w:cstheme="minorBidi"/>
          <w:sz w:val="20"/>
          <w:szCs w:val="20"/>
        </w:rPr>
        <w:t>Biotechnol</w:t>
      </w:r>
      <w:proofErr w:type="spellEnd"/>
      <w:r w:rsidRPr="004716D3">
        <w:rPr>
          <w:rFonts w:asciiTheme="minorBidi" w:hAnsiTheme="minorBidi" w:cstheme="minorBidi"/>
          <w:sz w:val="20"/>
          <w:szCs w:val="20"/>
        </w:rPr>
        <w:t xml:space="preserve"> Prog. 2022 Nov;38(6</w:t>
      </w:r>
      <w:proofErr w:type="gramStart"/>
      <w:r w:rsidRPr="004716D3">
        <w:rPr>
          <w:rFonts w:asciiTheme="minorBidi" w:hAnsiTheme="minorBidi" w:cstheme="minorBidi"/>
          <w:sz w:val="20"/>
          <w:szCs w:val="20"/>
        </w:rPr>
        <w:t>):e</w:t>
      </w:r>
      <w:proofErr w:type="gramEnd"/>
      <w:r w:rsidRPr="004716D3">
        <w:rPr>
          <w:rFonts w:asciiTheme="minorBidi" w:hAnsiTheme="minorBidi" w:cstheme="minorBidi"/>
          <w:sz w:val="20"/>
          <w:szCs w:val="20"/>
        </w:rPr>
        <w:t xml:space="preserve">3291.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10.1002/btpr.3291.</w:t>
      </w:r>
    </w:p>
    <w:p w14:paraId="207119B7"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lastRenderedPageBreak/>
        <w:t>Schneidir</w:t>
      </w:r>
      <w:proofErr w:type="spellEnd"/>
      <w:r w:rsidRPr="004716D3">
        <w:rPr>
          <w:rFonts w:asciiTheme="minorBidi" w:hAnsiTheme="minorBidi" w:cstheme="minorBidi"/>
          <w:sz w:val="20"/>
          <w:szCs w:val="20"/>
        </w:rPr>
        <w:t xml:space="preserve"> R. Achieving process understanding—the foundation of strategic PAT </w:t>
      </w:r>
      <w:proofErr w:type="spellStart"/>
      <w:r w:rsidRPr="004716D3">
        <w:rPr>
          <w:rFonts w:asciiTheme="minorBidi" w:hAnsiTheme="minorBidi" w:cstheme="minorBidi"/>
          <w:sz w:val="20"/>
          <w:szCs w:val="20"/>
        </w:rPr>
        <w:t>programme</w:t>
      </w:r>
      <w:proofErr w:type="spellEnd"/>
      <w:r w:rsidRPr="004716D3">
        <w:rPr>
          <w:rFonts w:asciiTheme="minorBidi" w:hAnsiTheme="minorBidi" w:cstheme="minorBidi"/>
          <w:sz w:val="20"/>
          <w:szCs w:val="20"/>
        </w:rPr>
        <w:t xml:space="preserve">. Processing in Pharmaceutical manufacturing, 2006 [Online]. </w:t>
      </w:r>
      <w:proofErr w:type="spellStart"/>
      <w:r w:rsidRPr="004716D3">
        <w:rPr>
          <w:rFonts w:asciiTheme="minorBidi" w:hAnsiTheme="minorBidi" w:cstheme="minorBidi"/>
          <w:sz w:val="20"/>
          <w:szCs w:val="20"/>
        </w:rPr>
        <w:t>Retreieved</w:t>
      </w:r>
      <w:proofErr w:type="spellEnd"/>
      <w:r w:rsidRPr="004716D3">
        <w:rPr>
          <w:rFonts w:asciiTheme="minorBidi" w:hAnsiTheme="minorBidi" w:cstheme="minorBidi"/>
          <w:sz w:val="20"/>
          <w:szCs w:val="20"/>
        </w:rPr>
        <w:t xml:space="preserve"> from: </w:t>
      </w:r>
      <w:hyperlink r:id="rId14" w:anchor="CR2" w:history="1">
        <w:r w:rsidRPr="004716D3">
          <w:rPr>
            <w:rStyle w:val="Lienhypertexte"/>
            <w:rFonts w:asciiTheme="minorBidi" w:hAnsiTheme="minorBidi" w:cstheme="minorBidi"/>
            <w:sz w:val="20"/>
            <w:szCs w:val="20"/>
          </w:rPr>
          <w:t>https://pmc.ncbi.nlm.nih.gov/articles/PMC4245424/#CR2</w:t>
        </w:r>
      </w:hyperlink>
      <w:r w:rsidRPr="004716D3">
        <w:rPr>
          <w:rFonts w:asciiTheme="minorBidi" w:hAnsiTheme="minorBidi" w:cstheme="minorBidi"/>
          <w:sz w:val="20"/>
          <w:szCs w:val="20"/>
        </w:rPr>
        <w:t>. (Accesses May 1</w:t>
      </w:r>
      <w:r w:rsidRPr="004716D3">
        <w:rPr>
          <w:rFonts w:asciiTheme="minorBidi" w:hAnsiTheme="minorBidi" w:cstheme="minorBidi"/>
          <w:sz w:val="20"/>
          <w:szCs w:val="20"/>
          <w:vertAlign w:val="superscript"/>
        </w:rPr>
        <w:t>st</w:t>
      </w:r>
      <w:r w:rsidRPr="004716D3">
        <w:rPr>
          <w:rFonts w:asciiTheme="minorBidi" w:hAnsiTheme="minorBidi" w:cstheme="minorBidi"/>
          <w:sz w:val="20"/>
          <w:szCs w:val="20"/>
        </w:rPr>
        <w:t xml:space="preserve"> 2025).</w:t>
      </w:r>
    </w:p>
    <w:p w14:paraId="2DF436C2"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Bakeev</w:t>
      </w:r>
      <w:proofErr w:type="spellEnd"/>
      <w:r w:rsidRPr="004716D3">
        <w:rPr>
          <w:rFonts w:asciiTheme="minorBidi" w:hAnsiTheme="minorBidi" w:cstheme="minorBidi"/>
          <w:sz w:val="20"/>
          <w:szCs w:val="20"/>
        </w:rPr>
        <w:t xml:space="preserve"> KA.  Process Analytical Technology</w:t>
      </w:r>
      <w:r w:rsidRPr="004716D3">
        <w:rPr>
          <w:rFonts w:asciiTheme="minorBidi" w:hAnsiTheme="minorBidi" w:cstheme="minorBidi"/>
          <w:i/>
          <w:iCs/>
          <w:sz w:val="20"/>
          <w:szCs w:val="20"/>
        </w:rPr>
        <w:t xml:space="preserve">. </w:t>
      </w:r>
      <w:r w:rsidRPr="004716D3">
        <w:rPr>
          <w:rFonts w:asciiTheme="minorBidi" w:hAnsiTheme="minorBidi" w:cstheme="minorBidi"/>
          <w:sz w:val="20"/>
          <w:szCs w:val="20"/>
        </w:rPr>
        <w:t>Blackwell Publishing Ltd; 2005 (DOI: 10.1002/9780470988459)</w:t>
      </w:r>
    </w:p>
    <w:p w14:paraId="0CE56993"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Process Analytical Technology (PAT): Enhancing Chemical and Pharmaceutical Manufacturing through Critical Parameter Analysis [Online]. Retrieved from: </w:t>
      </w:r>
      <w:hyperlink r:id="rId15" w:history="1">
        <w:r w:rsidRPr="004716D3">
          <w:rPr>
            <w:rStyle w:val="Lienhypertexte"/>
            <w:rFonts w:asciiTheme="minorBidi" w:hAnsiTheme="minorBidi" w:cstheme="minorBidi"/>
            <w:sz w:val="20"/>
            <w:szCs w:val="20"/>
          </w:rPr>
          <w:t>https://www.mt.com/in/en/home/applications/L1_AutoChem_Applications/L2_PAT.html</w:t>
        </w:r>
      </w:hyperlink>
      <w:r w:rsidRPr="004716D3">
        <w:rPr>
          <w:rFonts w:asciiTheme="minorBidi" w:hAnsiTheme="minorBidi" w:cstheme="minorBidi"/>
          <w:sz w:val="20"/>
          <w:szCs w:val="20"/>
        </w:rPr>
        <w:t>. (Accesses May 1</w:t>
      </w:r>
      <w:r w:rsidRPr="004716D3">
        <w:rPr>
          <w:rFonts w:asciiTheme="minorBidi" w:hAnsiTheme="minorBidi" w:cstheme="minorBidi"/>
          <w:sz w:val="20"/>
          <w:szCs w:val="20"/>
          <w:vertAlign w:val="superscript"/>
        </w:rPr>
        <w:t>st</w:t>
      </w:r>
      <w:r w:rsidRPr="004716D3">
        <w:rPr>
          <w:rFonts w:asciiTheme="minorBidi" w:hAnsiTheme="minorBidi" w:cstheme="minorBidi"/>
          <w:sz w:val="20"/>
          <w:szCs w:val="20"/>
        </w:rPr>
        <w:t xml:space="preserve"> 2025). </w:t>
      </w:r>
    </w:p>
    <w:p w14:paraId="580FEF9D" w14:textId="77777777" w:rsidR="004716D3" w:rsidRPr="00D90161"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Hock SC, Constance NX, Wah CL. Toward Higher QA: From Parametric Release of Sterile Parenteral Products to PAT for Other Pharmaceutical Dosage Forms. PDA J Pharm Sci Technol. </w:t>
      </w:r>
      <w:r w:rsidRPr="00D90161">
        <w:rPr>
          <w:rFonts w:asciiTheme="minorBidi" w:hAnsiTheme="minorBidi" w:cstheme="minorBidi"/>
          <w:sz w:val="20"/>
          <w:szCs w:val="20"/>
        </w:rPr>
        <w:t xml:space="preserve">2012 Jul-Aug;66(4):371-91. </w:t>
      </w:r>
      <w:proofErr w:type="spellStart"/>
      <w:r w:rsidRPr="00D90161">
        <w:rPr>
          <w:rFonts w:asciiTheme="minorBidi" w:hAnsiTheme="minorBidi" w:cstheme="minorBidi"/>
          <w:sz w:val="20"/>
          <w:szCs w:val="20"/>
        </w:rPr>
        <w:t>doi</w:t>
      </w:r>
      <w:proofErr w:type="spellEnd"/>
      <w:r w:rsidRPr="00D90161">
        <w:rPr>
          <w:rFonts w:asciiTheme="minorBidi" w:hAnsiTheme="minorBidi" w:cstheme="minorBidi"/>
          <w:sz w:val="20"/>
          <w:szCs w:val="20"/>
        </w:rPr>
        <w:t>: 10.5731/pdajpst.2012.00873.</w:t>
      </w:r>
    </w:p>
    <w:p w14:paraId="76683140"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proofErr w:type="spellStart"/>
      <w:r w:rsidRPr="004716D3">
        <w:rPr>
          <w:rFonts w:asciiTheme="minorBidi" w:hAnsiTheme="minorBidi" w:cstheme="minorBidi"/>
          <w:sz w:val="20"/>
          <w:szCs w:val="20"/>
        </w:rPr>
        <w:t>Roggo</w:t>
      </w:r>
      <w:proofErr w:type="spellEnd"/>
      <w:r w:rsidRPr="004716D3">
        <w:rPr>
          <w:rFonts w:asciiTheme="minorBidi" w:hAnsiTheme="minorBidi" w:cstheme="minorBidi"/>
          <w:sz w:val="20"/>
          <w:szCs w:val="20"/>
        </w:rPr>
        <w:t xml:space="preserve"> Y, Martinez L, Peinado A, Matero S. Near infrared spectroscopy for blend uniformity monitoring: An innovative qualitative application based on the coefficient of determination. </w:t>
      </w:r>
      <w:r w:rsidRPr="004716D3">
        <w:rPr>
          <w:rFonts w:asciiTheme="minorBidi" w:hAnsiTheme="minorBidi" w:cstheme="minorBidi"/>
          <w:sz w:val="20"/>
          <w:szCs w:val="20"/>
          <w:lang w:val="fr-FR"/>
        </w:rPr>
        <w:t xml:space="preserve">Journal of Near </w:t>
      </w:r>
      <w:proofErr w:type="spellStart"/>
      <w:r w:rsidRPr="004716D3">
        <w:rPr>
          <w:rFonts w:asciiTheme="minorBidi" w:hAnsiTheme="minorBidi" w:cstheme="minorBidi"/>
          <w:sz w:val="20"/>
          <w:szCs w:val="20"/>
          <w:lang w:val="fr-FR"/>
        </w:rPr>
        <w:t>Infrared</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Spectroscopy</w:t>
      </w:r>
      <w:proofErr w:type="spellEnd"/>
      <w:r w:rsidRPr="004716D3">
        <w:rPr>
          <w:rFonts w:asciiTheme="minorBidi" w:hAnsiTheme="minorBidi" w:cstheme="minorBidi"/>
          <w:sz w:val="20"/>
          <w:szCs w:val="20"/>
          <w:lang w:val="fr-FR"/>
        </w:rPr>
        <w:t xml:space="preserve">. </w:t>
      </w:r>
      <w:proofErr w:type="gramStart"/>
      <w:r w:rsidRPr="004716D3">
        <w:rPr>
          <w:rFonts w:asciiTheme="minorBidi" w:hAnsiTheme="minorBidi" w:cstheme="minorBidi"/>
          <w:sz w:val="20"/>
          <w:szCs w:val="20"/>
          <w:lang w:val="fr-FR"/>
        </w:rPr>
        <w:t>2022;</w:t>
      </w:r>
      <w:proofErr w:type="gramEnd"/>
      <w:r w:rsidRPr="004716D3">
        <w:rPr>
          <w:rFonts w:asciiTheme="minorBidi" w:hAnsiTheme="minorBidi" w:cstheme="minorBidi"/>
          <w:sz w:val="20"/>
          <w:szCs w:val="20"/>
          <w:lang w:val="fr-FR"/>
        </w:rPr>
        <w:t>30(6</w:t>
      </w:r>
      <w:proofErr w:type="gramStart"/>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322-336. </w:t>
      </w:r>
      <w:proofErr w:type="gramStart"/>
      <w:r w:rsidRPr="004716D3">
        <w:rPr>
          <w:rFonts w:asciiTheme="minorBidi" w:hAnsiTheme="minorBidi" w:cstheme="minorBidi"/>
          <w:sz w:val="20"/>
          <w:szCs w:val="20"/>
          <w:lang w:val="fr-FR"/>
        </w:rPr>
        <w:t>doi:</w:t>
      </w:r>
      <w:proofErr w:type="gramEnd"/>
      <w:r w:rsidRPr="004716D3">
        <w:rPr>
          <w:rFonts w:asciiTheme="minorBidi" w:hAnsiTheme="minorBidi" w:cstheme="minorBidi"/>
          <w:sz w:val="20"/>
          <w:szCs w:val="20"/>
          <w:lang w:val="fr-FR"/>
        </w:rPr>
        <w:t>10.1177/09670335221130430</w:t>
      </w:r>
    </w:p>
    <w:p w14:paraId="16364E93"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Esmonde-White KA, Cuellar M, </w:t>
      </w:r>
      <w:proofErr w:type="spellStart"/>
      <w:r w:rsidRPr="004716D3">
        <w:rPr>
          <w:rFonts w:asciiTheme="minorBidi" w:hAnsiTheme="minorBidi" w:cstheme="minorBidi"/>
          <w:sz w:val="20"/>
          <w:szCs w:val="20"/>
        </w:rPr>
        <w:t>Uerpmann</w:t>
      </w:r>
      <w:proofErr w:type="spellEnd"/>
      <w:r w:rsidRPr="004716D3">
        <w:rPr>
          <w:rFonts w:asciiTheme="minorBidi" w:hAnsiTheme="minorBidi" w:cstheme="minorBidi"/>
          <w:sz w:val="20"/>
          <w:szCs w:val="20"/>
        </w:rPr>
        <w:t xml:space="preserve"> C et al. Raman spectroscopy as a process analytical technology for pharmaceutical manufacturing and bioprocessing. Anal </w:t>
      </w:r>
      <w:proofErr w:type="spellStart"/>
      <w:r w:rsidRPr="004716D3">
        <w:rPr>
          <w:rFonts w:asciiTheme="minorBidi" w:hAnsiTheme="minorBidi" w:cstheme="minorBidi"/>
          <w:sz w:val="20"/>
          <w:szCs w:val="20"/>
        </w:rPr>
        <w:t>Bioanal</w:t>
      </w:r>
      <w:proofErr w:type="spellEnd"/>
      <w:r w:rsidRPr="004716D3">
        <w:rPr>
          <w:rFonts w:asciiTheme="minorBidi" w:hAnsiTheme="minorBidi" w:cstheme="minorBidi"/>
          <w:sz w:val="20"/>
          <w:szCs w:val="20"/>
        </w:rPr>
        <w:t xml:space="preserve"> Chem. 2017; 409:637–649. doi:10.1007/s00216-016-9824-1.</w:t>
      </w:r>
    </w:p>
    <w:p w14:paraId="3C712DA7"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proofErr w:type="spellStart"/>
      <w:r w:rsidRPr="004716D3">
        <w:rPr>
          <w:rFonts w:asciiTheme="minorBidi" w:hAnsiTheme="minorBidi" w:cstheme="minorBidi"/>
          <w:sz w:val="20"/>
          <w:szCs w:val="20"/>
        </w:rPr>
        <w:t>Anuschek</w:t>
      </w:r>
      <w:proofErr w:type="spellEnd"/>
      <w:r w:rsidRPr="004716D3">
        <w:rPr>
          <w:rFonts w:asciiTheme="minorBidi" w:hAnsiTheme="minorBidi" w:cstheme="minorBidi"/>
          <w:sz w:val="20"/>
          <w:szCs w:val="20"/>
        </w:rPr>
        <w:t xml:space="preserve"> M, Skelbæk-Pedersen AL, Skibsted E, Kvistgaard Vilhelmsen T, Axel Zeitler J, Rantanen J. THz-TDS as a PAT tool for monitoring blend homogeneity in pharmaceutical manufacturing of solid oral dosage forms: A proof-of-concept study. </w:t>
      </w:r>
      <w:r w:rsidRPr="004716D3">
        <w:rPr>
          <w:rFonts w:asciiTheme="minorBidi" w:hAnsiTheme="minorBidi" w:cstheme="minorBidi"/>
          <w:sz w:val="20"/>
          <w:szCs w:val="20"/>
          <w:lang w:val="fr-FR"/>
        </w:rPr>
        <w:t xml:space="preserve">Int J Pharm. 2024 Sep </w:t>
      </w:r>
      <w:proofErr w:type="gramStart"/>
      <w:r w:rsidRPr="004716D3">
        <w:rPr>
          <w:rFonts w:asciiTheme="minorBidi" w:hAnsiTheme="minorBidi" w:cstheme="minorBidi"/>
          <w:sz w:val="20"/>
          <w:szCs w:val="20"/>
          <w:lang w:val="fr-FR"/>
        </w:rPr>
        <w:t>5;662:</w:t>
      </w:r>
      <w:proofErr w:type="gramEnd"/>
      <w:r w:rsidRPr="004716D3">
        <w:rPr>
          <w:rFonts w:asciiTheme="minorBidi" w:hAnsiTheme="minorBidi" w:cstheme="minorBidi"/>
          <w:sz w:val="20"/>
          <w:szCs w:val="20"/>
          <w:lang w:val="fr-FR"/>
        </w:rPr>
        <w:t xml:space="preserve">124534.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10.1016/j.ijpharm.2024.124534.</w:t>
      </w:r>
    </w:p>
    <w:p w14:paraId="5CF127BF"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What is AI (Artificial Intelligence)? [Online]. Retrieved from: </w:t>
      </w:r>
      <w:hyperlink r:id="rId16" w:history="1">
        <w:r w:rsidRPr="004716D3">
          <w:rPr>
            <w:rFonts w:asciiTheme="minorBidi" w:hAnsiTheme="minorBidi" w:cstheme="minorBidi"/>
            <w:sz w:val="20"/>
            <w:szCs w:val="20"/>
          </w:rPr>
          <w:t>https://www.mckinsey.com/featured-insights/mckinsey-explainers/what-is-ai</w:t>
        </w:r>
      </w:hyperlink>
      <w:r w:rsidRPr="004716D3">
        <w:rPr>
          <w:rFonts w:asciiTheme="minorBidi" w:hAnsiTheme="minorBidi" w:cstheme="minorBidi"/>
          <w:sz w:val="20"/>
          <w:szCs w:val="20"/>
        </w:rPr>
        <w:t xml:space="preserve">. (Accesses May 1st 2025). </w:t>
      </w:r>
    </w:p>
    <w:p w14:paraId="2A8EC08D"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What is Artificial </w:t>
      </w:r>
      <w:proofErr w:type="gramStart"/>
      <w:r w:rsidRPr="004716D3">
        <w:rPr>
          <w:rFonts w:asciiTheme="minorBidi" w:hAnsiTheme="minorBidi" w:cstheme="minorBidi"/>
          <w:sz w:val="20"/>
          <w:szCs w:val="20"/>
        </w:rPr>
        <w:t>Intelligence ?</w:t>
      </w:r>
      <w:proofErr w:type="gramEnd"/>
      <w:r w:rsidRPr="004716D3">
        <w:rPr>
          <w:rFonts w:asciiTheme="minorBidi" w:hAnsiTheme="minorBidi" w:cstheme="minorBidi"/>
          <w:sz w:val="20"/>
          <w:szCs w:val="20"/>
        </w:rPr>
        <w:t xml:space="preserve"> Definition, Uses, and Types [Online]. Retrieved from: </w:t>
      </w:r>
      <w:hyperlink r:id="rId17" w:history="1">
        <w:r w:rsidRPr="004716D3">
          <w:rPr>
            <w:rFonts w:asciiTheme="minorBidi" w:hAnsiTheme="minorBidi" w:cstheme="minorBidi"/>
            <w:sz w:val="20"/>
            <w:szCs w:val="20"/>
          </w:rPr>
          <w:t>https://www.coursera.org/articles/what-is-artificial-intelligence</w:t>
        </w:r>
      </w:hyperlink>
      <w:r w:rsidRPr="004716D3">
        <w:rPr>
          <w:rFonts w:asciiTheme="minorBidi" w:hAnsiTheme="minorBidi" w:cstheme="minorBidi"/>
          <w:sz w:val="20"/>
          <w:szCs w:val="20"/>
        </w:rPr>
        <w:t xml:space="preserve">. (Accesses May 1st 2025). </w:t>
      </w:r>
    </w:p>
    <w:p w14:paraId="417DA5DB"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Deep Learning vs. Machine Learning: A Beginner’s Guide [Online]. Retrieved from: https://www.coursera.org/articles/ai-vs-deep-learning-vs-machine-learning-beginners-guide.  (Accesses May 1st 2025).</w:t>
      </w:r>
    </w:p>
    <w:p w14:paraId="0C50AB16"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rPr>
        <w:t xml:space="preserve">Kulkarni S, Seneviratne N, Baig MS, Khan AHA. Artificial Intelligence in Medicine: Where Are We Now? </w:t>
      </w:r>
      <w:proofErr w:type="spellStart"/>
      <w:r w:rsidRPr="004716D3">
        <w:rPr>
          <w:rFonts w:asciiTheme="minorBidi" w:hAnsiTheme="minorBidi" w:cstheme="minorBidi"/>
          <w:sz w:val="20"/>
          <w:szCs w:val="20"/>
          <w:lang w:val="fr-FR"/>
        </w:rPr>
        <w:t>Acad</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Radiol</w:t>
      </w:r>
      <w:proofErr w:type="spellEnd"/>
      <w:r w:rsidRPr="004716D3">
        <w:rPr>
          <w:rFonts w:asciiTheme="minorBidi" w:hAnsiTheme="minorBidi" w:cstheme="minorBidi"/>
          <w:sz w:val="20"/>
          <w:szCs w:val="20"/>
          <w:lang w:val="fr-FR"/>
        </w:rPr>
        <w:t xml:space="preserve">. 2020 </w:t>
      </w:r>
      <w:proofErr w:type="gramStart"/>
      <w:r w:rsidRPr="004716D3">
        <w:rPr>
          <w:rFonts w:asciiTheme="minorBidi" w:hAnsiTheme="minorBidi" w:cstheme="minorBidi"/>
          <w:sz w:val="20"/>
          <w:szCs w:val="20"/>
          <w:lang w:val="fr-FR"/>
        </w:rPr>
        <w:t>Jan;</w:t>
      </w:r>
      <w:proofErr w:type="gramEnd"/>
      <w:r w:rsidRPr="004716D3">
        <w:rPr>
          <w:rFonts w:asciiTheme="minorBidi" w:hAnsiTheme="minorBidi" w:cstheme="minorBidi"/>
          <w:sz w:val="20"/>
          <w:szCs w:val="20"/>
          <w:lang w:val="fr-FR"/>
        </w:rPr>
        <w:t>27(1</w:t>
      </w:r>
      <w:proofErr w:type="gramStart"/>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62-70.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10.1016/j.acra.2019.10.001.</w:t>
      </w:r>
    </w:p>
    <w:p w14:paraId="0DC02D62"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lang w:val="fr-FR"/>
        </w:rPr>
        <w:t xml:space="preserve">Hashimoto DA, </w:t>
      </w:r>
      <w:proofErr w:type="spellStart"/>
      <w:r w:rsidRPr="004716D3">
        <w:rPr>
          <w:rFonts w:asciiTheme="minorBidi" w:hAnsiTheme="minorBidi" w:cstheme="minorBidi"/>
          <w:sz w:val="20"/>
          <w:szCs w:val="20"/>
          <w:lang w:val="fr-FR"/>
        </w:rPr>
        <w:t>Witkowski</w:t>
      </w:r>
      <w:proofErr w:type="spellEnd"/>
      <w:r w:rsidRPr="004716D3">
        <w:rPr>
          <w:rFonts w:asciiTheme="minorBidi" w:hAnsiTheme="minorBidi" w:cstheme="minorBidi"/>
          <w:sz w:val="20"/>
          <w:szCs w:val="20"/>
          <w:lang w:val="fr-FR"/>
        </w:rPr>
        <w:t xml:space="preserve"> E, Gao L, </w:t>
      </w:r>
      <w:proofErr w:type="spellStart"/>
      <w:r w:rsidRPr="004716D3">
        <w:rPr>
          <w:rFonts w:asciiTheme="minorBidi" w:hAnsiTheme="minorBidi" w:cstheme="minorBidi"/>
          <w:sz w:val="20"/>
          <w:szCs w:val="20"/>
          <w:lang w:val="fr-FR"/>
        </w:rPr>
        <w:t>Meireles</w:t>
      </w:r>
      <w:proofErr w:type="spellEnd"/>
      <w:r w:rsidRPr="004716D3">
        <w:rPr>
          <w:rFonts w:asciiTheme="minorBidi" w:hAnsiTheme="minorBidi" w:cstheme="minorBidi"/>
          <w:sz w:val="20"/>
          <w:szCs w:val="20"/>
          <w:lang w:val="fr-FR"/>
        </w:rPr>
        <w:t xml:space="preserve"> O, </w:t>
      </w:r>
      <w:proofErr w:type="spellStart"/>
      <w:r w:rsidRPr="004716D3">
        <w:rPr>
          <w:rFonts w:asciiTheme="minorBidi" w:hAnsiTheme="minorBidi" w:cstheme="minorBidi"/>
          <w:sz w:val="20"/>
          <w:szCs w:val="20"/>
          <w:lang w:val="fr-FR"/>
        </w:rPr>
        <w:t>Rosman</w:t>
      </w:r>
      <w:proofErr w:type="spellEnd"/>
      <w:r w:rsidRPr="004716D3">
        <w:rPr>
          <w:rFonts w:asciiTheme="minorBidi" w:hAnsiTheme="minorBidi" w:cstheme="minorBidi"/>
          <w:sz w:val="20"/>
          <w:szCs w:val="20"/>
          <w:lang w:val="fr-FR"/>
        </w:rPr>
        <w:t xml:space="preserve"> G. </w:t>
      </w:r>
      <w:proofErr w:type="spellStart"/>
      <w:r w:rsidRPr="004716D3">
        <w:rPr>
          <w:rFonts w:asciiTheme="minorBidi" w:hAnsiTheme="minorBidi" w:cstheme="minorBidi"/>
          <w:sz w:val="20"/>
          <w:szCs w:val="20"/>
          <w:lang w:val="fr-FR"/>
        </w:rPr>
        <w:t>Artificial</w:t>
      </w:r>
      <w:proofErr w:type="spellEnd"/>
      <w:r w:rsidRPr="004716D3">
        <w:rPr>
          <w:rFonts w:asciiTheme="minorBidi" w:hAnsiTheme="minorBidi" w:cstheme="minorBidi"/>
          <w:sz w:val="20"/>
          <w:szCs w:val="20"/>
          <w:lang w:val="fr-FR"/>
        </w:rPr>
        <w:t xml:space="preserve"> Intelligence in </w:t>
      </w:r>
      <w:proofErr w:type="spellStart"/>
      <w:proofErr w:type="gramStart"/>
      <w:r w:rsidRPr="004716D3">
        <w:rPr>
          <w:rFonts w:asciiTheme="minorBidi" w:hAnsiTheme="minorBidi" w:cstheme="minorBidi"/>
          <w:sz w:val="20"/>
          <w:szCs w:val="20"/>
          <w:lang w:val="fr-FR"/>
        </w:rPr>
        <w:t>Anesthesiology</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Current</w:t>
      </w:r>
      <w:proofErr w:type="spellEnd"/>
      <w:r w:rsidRPr="004716D3">
        <w:rPr>
          <w:rFonts w:asciiTheme="minorBidi" w:hAnsiTheme="minorBidi" w:cstheme="minorBidi"/>
          <w:sz w:val="20"/>
          <w:szCs w:val="20"/>
          <w:lang w:val="fr-FR"/>
        </w:rPr>
        <w:t xml:space="preserve"> Techniques, </w:t>
      </w:r>
      <w:proofErr w:type="spellStart"/>
      <w:r w:rsidRPr="004716D3">
        <w:rPr>
          <w:rFonts w:asciiTheme="minorBidi" w:hAnsiTheme="minorBidi" w:cstheme="minorBidi"/>
          <w:sz w:val="20"/>
          <w:szCs w:val="20"/>
          <w:lang w:val="fr-FR"/>
        </w:rPr>
        <w:t>Clinical</w:t>
      </w:r>
      <w:proofErr w:type="spellEnd"/>
      <w:r w:rsidRPr="004716D3">
        <w:rPr>
          <w:rFonts w:asciiTheme="minorBidi" w:hAnsiTheme="minorBidi" w:cstheme="minorBidi"/>
          <w:sz w:val="20"/>
          <w:szCs w:val="20"/>
          <w:lang w:val="fr-FR"/>
        </w:rPr>
        <w:t xml:space="preserve"> Applications, and Limitations. </w:t>
      </w:r>
      <w:proofErr w:type="spellStart"/>
      <w:r w:rsidRPr="004716D3">
        <w:rPr>
          <w:rFonts w:asciiTheme="minorBidi" w:hAnsiTheme="minorBidi" w:cstheme="minorBidi"/>
          <w:sz w:val="20"/>
          <w:szCs w:val="20"/>
          <w:lang w:val="fr-FR"/>
        </w:rPr>
        <w:t>Anesthesiology</w:t>
      </w:r>
      <w:proofErr w:type="spellEnd"/>
      <w:r w:rsidRPr="004716D3">
        <w:rPr>
          <w:rFonts w:asciiTheme="minorBidi" w:hAnsiTheme="minorBidi" w:cstheme="minorBidi"/>
          <w:sz w:val="20"/>
          <w:szCs w:val="20"/>
          <w:lang w:val="fr-FR"/>
        </w:rPr>
        <w:t xml:space="preserve">. 2020 </w:t>
      </w:r>
      <w:proofErr w:type="gramStart"/>
      <w:r w:rsidRPr="004716D3">
        <w:rPr>
          <w:rFonts w:asciiTheme="minorBidi" w:hAnsiTheme="minorBidi" w:cstheme="minorBidi"/>
          <w:sz w:val="20"/>
          <w:szCs w:val="20"/>
          <w:lang w:val="fr-FR"/>
        </w:rPr>
        <w:t>Feb;</w:t>
      </w:r>
      <w:proofErr w:type="gramEnd"/>
      <w:r w:rsidRPr="004716D3">
        <w:rPr>
          <w:rFonts w:asciiTheme="minorBidi" w:hAnsiTheme="minorBidi" w:cstheme="minorBidi"/>
          <w:sz w:val="20"/>
          <w:szCs w:val="20"/>
          <w:lang w:val="fr-FR"/>
        </w:rPr>
        <w:t>132(2</w:t>
      </w:r>
      <w:proofErr w:type="gramStart"/>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379-394.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10.1097/ALN.0000000000002960.</w:t>
      </w:r>
    </w:p>
    <w:p w14:paraId="2099B988"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lang w:val="fr-FR"/>
        </w:rPr>
        <w:t xml:space="preserve">Niel O, Bastard P. </w:t>
      </w:r>
      <w:proofErr w:type="spellStart"/>
      <w:r w:rsidRPr="004716D3">
        <w:rPr>
          <w:rFonts w:asciiTheme="minorBidi" w:hAnsiTheme="minorBidi" w:cstheme="minorBidi"/>
          <w:sz w:val="20"/>
          <w:szCs w:val="20"/>
          <w:lang w:val="fr-FR"/>
        </w:rPr>
        <w:t>Artificial</w:t>
      </w:r>
      <w:proofErr w:type="spellEnd"/>
      <w:r w:rsidRPr="004716D3">
        <w:rPr>
          <w:rFonts w:asciiTheme="minorBidi" w:hAnsiTheme="minorBidi" w:cstheme="minorBidi"/>
          <w:sz w:val="20"/>
          <w:szCs w:val="20"/>
          <w:lang w:val="fr-FR"/>
        </w:rPr>
        <w:t xml:space="preserve"> Intelligence in </w:t>
      </w:r>
      <w:proofErr w:type="spellStart"/>
      <w:proofErr w:type="gramStart"/>
      <w:r w:rsidRPr="004716D3">
        <w:rPr>
          <w:rFonts w:asciiTheme="minorBidi" w:hAnsiTheme="minorBidi" w:cstheme="minorBidi"/>
          <w:sz w:val="20"/>
          <w:szCs w:val="20"/>
          <w:lang w:val="fr-FR"/>
        </w:rPr>
        <w:t>Nephrology</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Core</w:t>
      </w:r>
      <w:proofErr w:type="spellEnd"/>
      <w:r w:rsidRPr="004716D3">
        <w:rPr>
          <w:rFonts w:asciiTheme="minorBidi" w:hAnsiTheme="minorBidi" w:cstheme="minorBidi"/>
          <w:sz w:val="20"/>
          <w:szCs w:val="20"/>
          <w:lang w:val="fr-FR"/>
        </w:rPr>
        <w:t xml:space="preserve"> Concepts, </w:t>
      </w:r>
      <w:proofErr w:type="spellStart"/>
      <w:r w:rsidRPr="004716D3">
        <w:rPr>
          <w:rFonts w:asciiTheme="minorBidi" w:hAnsiTheme="minorBidi" w:cstheme="minorBidi"/>
          <w:sz w:val="20"/>
          <w:szCs w:val="20"/>
          <w:lang w:val="fr-FR"/>
        </w:rPr>
        <w:t>Clinical</w:t>
      </w:r>
      <w:proofErr w:type="spellEnd"/>
      <w:r w:rsidRPr="004716D3">
        <w:rPr>
          <w:rFonts w:asciiTheme="minorBidi" w:hAnsiTheme="minorBidi" w:cstheme="minorBidi"/>
          <w:sz w:val="20"/>
          <w:szCs w:val="20"/>
          <w:lang w:val="fr-FR"/>
        </w:rPr>
        <w:t xml:space="preserve"> Applications, and Perspectives. Am J </w:t>
      </w:r>
      <w:proofErr w:type="spellStart"/>
      <w:r w:rsidRPr="004716D3">
        <w:rPr>
          <w:rFonts w:asciiTheme="minorBidi" w:hAnsiTheme="minorBidi" w:cstheme="minorBidi"/>
          <w:sz w:val="20"/>
          <w:szCs w:val="20"/>
          <w:lang w:val="fr-FR"/>
        </w:rPr>
        <w:t>Kidney</w:t>
      </w:r>
      <w:proofErr w:type="spellEnd"/>
      <w:r w:rsidRPr="004716D3">
        <w:rPr>
          <w:rFonts w:asciiTheme="minorBidi" w:hAnsiTheme="minorBidi" w:cstheme="minorBidi"/>
          <w:sz w:val="20"/>
          <w:szCs w:val="20"/>
          <w:lang w:val="fr-FR"/>
        </w:rPr>
        <w:t xml:space="preserve"> Dis. 2019 </w:t>
      </w:r>
      <w:proofErr w:type="gramStart"/>
      <w:r w:rsidRPr="004716D3">
        <w:rPr>
          <w:rFonts w:asciiTheme="minorBidi" w:hAnsiTheme="minorBidi" w:cstheme="minorBidi"/>
          <w:sz w:val="20"/>
          <w:szCs w:val="20"/>
          <w:lang w:val="fr-FR"/>
        </w:rPr>
        <w:t>Dec;</w:t>
      </w:r>
      <w:proofErr w:type="gramEnd"/>
      <w:r w:rsidRPr="004716D3">
        <w:rPr>
          <w:rFonts w:asciiTheme="minorBidi" w:hAnsiTheme="minorBidi" w:cstheme="minorBidi"/>
          <w:sz w:val="20"/>
          <w:szCs w:val="20"/>
          <w:lang w:val="fr-FR"/>
        </w:rPr>
        <w:t>74(6</w:t>
      </w:r>
      <w:proofErr w:type="gramStart"/>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803-810.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10.1053/j.ajkd.2019.05.020.</w:t>
      </w:r>
    </w:p>
    <w:p w14:paraId="446F6156"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proofErr w:type="spellStart"/>
      <w:r w:rsidRPr="004716D3">
        <w:rPr>
          <w:rFonts w:asciiTheme="minorBidi" w:hAnsiTheme="minorBidi" w:cstheme="minorBidi"/>
          <w:sz w:val="20"/>
          <w:szCs w:val="20"/>
          <w:lang w:val="fr-FR"/>
        </w:rPr>
        <w:t>Khodve</w:t>
      </w:r>
      <w:proofErr w:type="spellEnd"/>
      <w:r w:rsidRPr="004716D3">
        <w:rPr>
          <w:rFonts w:asciiTheme="minorBidi" w:hAnsiTheme="minorBidi" w:cstheme="minorBidi"/>
          <w:sz w:val="20"/>
          <w:szCs w:val="20"/>
          <w:lang w:val="fr-FR"/>
        </w:rPr>
        <w:t xml:space="preserve"> GB, Banerjee S. </w:t>
      </w:r>
      <w:proofErr w:type="spellStart"/>
      <w:r w:rsidRPr="004716D3">
        <w:rPr>
          <w:rFonts w:asciiTheme="minorBidi" w:hAnsiTheme="minorBidi" w:cstheme="minorBidi"/>
          <w:sz w:val="20"/>
          <w:szCs w:val="20"/>
          <w:lang w:val="fr-FR"/>
        </w:rPr>
        <w:t>Artificial</w:t>
      </w:r>
      <w:proofErr w:type="spellEnd"/>
      <w:r w:rsidRPr="004716D3">
        <w:rPr>
          <w:rFonts w:asciiTheme="minorBidi" w:hAnsiTheme="minorBidi" w:cstheme="minorBidi"/>
          <w:sz w:val="20"/>
          <w:szCs w:val="20"/>
          <w:lang w:val="fr-FR"/>
        </w:rPr>
        <w:t xml:space="preserve"> Intelligence in Efficient </w:t>
      </w:r>
      <w:proofErr w:type="spellStart"/>
      <w:r w:rsidRPr="004716D3">
        <w:rPr>
          <w:rFonts w:asciiTheme="minorBidi" w:hAnsiTheme="minorBidi" w:cstheme="minorBidi"/>
          <w:sz w:val="20"/>
          <w:szCs w:val="20"/>
          <w:lang w:val="fr-FR"/>
        </w:rPr>
        <w:t>Diabetes</w:t>
      </w:r>
      <w:proofErr w:type="spellEnd"/>
      <w:r w:rsidRPr="004716D3">
        <w:rPr>
          <w:rFonts w:asciiTheme="minorBidi" w:hAnsiTheme="minorBidi" w:cstheme="minorBidi"/>
          <w:sz w:val="20"/>
          <w:szCs w:val="20"/>
          <w:lang w:val="fr-FR"/>
        </w:rPr>
        <w:t xml:space="preserve"> Care. </w:t>
      </w:r>
      <w:proofErr w:type="spellStart"/>
      <w:r w:rsidRPr="004716D3">
        <w:rPr>
          <w:rFonts w:asciiTheme="minorBidi" w:hAnsiTheme="minorBidi" w:cstheme="minorBidi"/>
          <w:sz w:val="20"/>
          <w:szCs w:val="20"/>
          <w:lang w:val="fr-FR"/>
        </w:rPr>
        <w:t>Curr</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Diabetes</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Rev</w:t>
      </w:r>
      <w:proofErr w:type="spellEnd"/>
      <w:r w:rsidRPr="004716D3">
        <w:rPr>
          <w:rFonts w:asciiTheme="minorBidi" w:hAnsiTheme="minorBidi" w:cstheme="minorBidi"/>
          <w:sz w:val="20"/>
          <w:szCs w:val="20"/>
          <w:lang w:val="fr-FR"/>
        </w:rPr>
        <w:t xml:space="preserve">. </w:t>
      </w:r>
      <w:proofErr w:type="gramStart"/>
      <w:r w:rsidRPr="004716D3">
        <w:rPr>
          <w:rFonts w:asciiTheme="minorBidi" w:hAnsiTheme="minorBidi" w:cstheme="minorBidi"/>
          <w:sz w:val="20"/>
          <w:szCs w:val="20"/>
          <w:lang w:val="fr-FR"/>
        </w:rPr>
        <w:t>2023;</w:t>
      </w:r>
      <w:proofErr w:type="gramEnd"/>
      <w:r w:rsidRPr="004716D3">
        <w:rPr>
          <w:rFonts w:asciiTheme="minorBidi" w:hAnsiTheme="minorBidi" w:cstheme="minorBidi"/>
          <w:sz w:val="20"/>
          <w:szCs w:val="20"/>
          <w:lang w:val="fr-FR"/>
        </w:rPr>
        <w:t>19(9</w:t>
      </w:r>
      <w:proofErr w:type="gramStart"/>
      <w:r w:rsidRPr="004716D3">
        <w:rPr>
          <w:rFonts w:asciiTheme="minorBidi" w:hAnsiTheme="minorBidi" w:cstheme="minorBidi"/>
          <w:sz w:val="20"/>
          <w:szCs w:val="20"/>
          <w:lang w:val="fr-FR"/>
        </w:rPr>
        <w:t>):e</w:t>
      </w:r>
      <w:proofErr w:type="gramEnd"/>
      <w:r w:rsidRPr="004716D3">
        <w:rPr>
          <w:rFonts w:asciiTheme="minorBidi" w:hAnsiTheme="minorBidi" w:cstheme="minorBidi"/>
          <w:sz w:val="20"/>
          <w:szCs w:val="20"/>
          <w:lang w:val="fr-FR"/>
        </w:rPr>
        <w:t xml:space="preserve">050922208561.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10.2174/1573399819666220905163940</w:t>
      </w:r>
    </w:p>
    <w:p w14:paraId="7FF5EC4A"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lastRenderedPageBreak/>
        <w:t xml:space="preserve">Siddiqui TA, </w:t>
      </w:r>
      <w:proofErr w:type="spellStart"/>
      <w:r w:rsidRPr="004716D3">
        <w:rPr>
          <w:rFonts w:asciiTheme="minorBidi" w:hAnsiTheme="minorBidi" w:cstheme="minorBidi"/>
          <w:sz w:val="20"/>
          <w:szCs w:val="20"/>
        </w:rPr>
        <w:t>Sukhia</w:t>
      </w:r>
      <w:proofErr w:type="spellEnd"/>
      <w:r w:rsidRPr="004716D3">
        <w:rPr>
          <w:rFonts w:asciiTheme="minorBidi" w:hAnsiTheme="minorBidi" w:cstheme="minorBidi"/>
          <w:sz w:val="20"/>
          <w:szCs w:val="20"/>
        </w:rPr>
        <w:t xml:space="preserve"> RH, Ghandhi D. Artificial intelligence in dentistry, orthodontics and Orthognathic surgery: A literature review. J Pak Med Assoc. 2022 Feb;72(Suppl </w:t>
      </w:r>
      <w:proofErr w:type="gramStart"/>
      <w:r w:rsidRPr="004716D3">
        <w:rPr>
          <w:rFonts w:asciiTheme="minorBidi" w:hAnsiTheme="minorBidi" w:cstheme="minorBidi"/>
          <w:sz w:val="20"/>
          <w:szCs w:val="20"/>
        </w:rPr>
        <w:t>1)(</w:t>
      </w:r>
      <w:proofErr w:type="gramEnd"/>
      <w:r w:rsidRPr="004716D3">
        <w:rPr>
          <w:rFonts w:asciiTheme="minorBidi" w:hAnsiTheme="minorBidi" w:cstheme="minorBidi"/>
          <w:sz w:val="20"/>
          <w:szCs w:val="20"/>
        </w:rPr>
        <w:t>2</w:t>
      </w:r>
      <w:proofErr w:type="gramStart"/>
      <w:r w:rsidRPr="004716D3">
        <w:rPr>
          <w:rFonts w:asciiTheme="minorBidi" w:hAnsiTheme="minorBidi" w:cstheme="minorBidi"/>
          <w:sz w:val="20"/>
          <w:szCs w:val="20"/>
        </w:rPr>
        <w:t>):S</w:t>
      </w:r>
      <w:proofErr w:type="gramEnd"/>
      <w:r w:rsidRPr="004716D3">
        <w:rPr>
          <w:rFonts w:asciiTheme="minorBidi" w:hAnsiTheme="minorBidi" w:cstheme="minorBidi"/>
          <w:sz w:val="20"/>
          <w:szCs w:val="20"/>
        </w:rPr>
        <w:t xml:space="preserve">91-S96.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10.47391/JPMA.AKU-18.</w:t>
      </w:r>
    </w:p>
    <w:p w14:paraId="1876E119"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rPr>
        <w:t xml:space="preserve">Ranka S, Reddy M, </w:t>
      </w:r>
      <w:proofErr w:type="spellStart"/>
      <w:r w:rsidRPr="004716D3">
        <w:rPr>
          <w:rFonts w:asciiTheme="minorBidi" w:hAnsiTheme="minorBidi" w:cstheme="minorBidi"/>
          <w:sz w:val="20"/>
          <w:szCs w:val="20"/>
        </w:rPr>
        <w:t>Noheria</w:t>
      </w:r>
      <w:proofErr w:type="spellEnd"/>
      <w:r w:rsidRPr="004716D3">
        <w:rPr>
          <w:rFonts w:asciiTheme="minorBidi" w:hAnsiTheme="minorBidi" w:cstheme="minorBidi"/>
          <w:sz w:val="20"/>
          <w:szCs w:val="20"/>
        </w:rPr>
        <w:t xml:space="preserve"> A. Artificial intelligence in cardiovascular medicine. </w:t>
      </w:r>
      <w:proofErr w:type="spellStart"/>
      <w:r w:rsidRPr="004716D3">
        <w:rPr>
          <w:rFonts w:asciiTheme="minorBidi" w:hAnsiTheme="minorBidi" w:cstheme="minorBidi"/>
          <w:sz w:val="20"/>
          <w:szCs w:val="20"/>
          <w:lang w:val="fr-FR"/>
        </w:rPr>
        <w:t>Curr</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Opin</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Cardiol</w:t>
      </w:r>
      <w:proofErr w:type="spellEnd"/>
      <w:r w:rsidRPr="004716D3">
        <w:rPr>
          <w:rFonts w:asciiTheme="minorBidi" w:hAnsiTheme="minorBidi" w:cstheme="minorBidi"/>
          <w:sz w:val="20"/>
          <w:szCs w:val="20"/>
          <w:lang w:val="fr-FR"/>
        </w:rPr>
        <w:t xml:space="preserve">. 2021 </w:t>
      </w:r>
      <w:proofErr w:type="gramStart"/>
      <w:r w:rsidRPr="004716D3">
        <w:rPr>
          <w:rFonts w:asciiTheme="minorBidi" w:hAnsiTheme="minorBidi" w:cstheme="minorBidi"/>
          <w:sz w:val="20"/>
          <w:szCs w:val="20"/>
          <w:lang w:val="fr-FR"/>
        </w:rPr>
        <w:t>Jan;</w:t>
      </w:r>
      <w:proofErr w:type="gramEnd"/>
      <w:r w:rsidRPr="004716D3">
        <w:rPr>
          <w:rFonts w:asciiTheme="minorBidi" w:hAnsiTheme="minorBidi" w:cstheme="minorBidi"/>
          <w:sz w:val="20"/>
          <w:szCs w:val="20"/>
          <w:lang w:val="fr-FR"/>
        </w:rPr>
        <w:t>36(1</w:t>
      </w:r>
      <w:proofErr w:type="gramStart"/>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26-35.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10.1097/HCO.0000000000000812.</w:t>
      </w:r>
    </w:p>
    <w:p w14:paraId="23A64CA2"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rPr>
        <w:t xml:space="preserve">Chalasani SH, Syed J, Ramesh M, Patil V, Pramod Kumar TM. Artificial intelligence in the field of pharmacy practice: A literature review. </w:t>
      </w:r>
      <w:proofErr w:type="spellStart"/>
      <w:r w:rsidRPr="004716D3">
        <w:rPr>
          <w:rFonts w:asciiTheme="minorBidi" w:hAnsiTheme="minorBidi" w:cstheme="minorBidi"/>
          <w:sz w:val="20"/>
          <w:szCs w:val="20"/>
          <w:lang w:val="fr-FR"/>
        </w:rPr>
        <w:t>Explor</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Res</w:t>
      </w:r>
      <w:proofErr w:type="spellEnd"/>
      <w:r w:rsidRPr="004716D3">
        <w:rPr>
          <w:rFonts w:asciiTheme="minorBidi" w:hAnsiTheme="minorBidi" w:cstheme="minorBidi"/>
          <w:sz w:val="20"/>
          <w:szCs w:val="20"/>
          <w:lang w:val="fr-FR"/>
        </w:rPr>
        <w:t xml:space="preserve"> Clin Soc Pharm. 2023 </w:t>
      </w:r>
      <w:proofErr w:type="spellStart"/>
      <w:r w:rsidRPr="004716D3">
        <w:rPr>
          <w:rFonts w:asciiTheme="minorBidi" w:hAnsiTheme="minorBidi" w:cstheme="minorBidi"/>
          <w:sz w:val="20"/>
          <w:szCs w:val="20"/>
          <w:lang w:val="fr-FR"/>
        </w:rPr>
        <w:t>Oct</w:t>
      </w:r>
      <w:proofErr w:type="spellEnd"/>
      <w:r w:rsidRPr="004716D3">
        <w:rPr>
          <w:rFonts w:asciiTheme="minorBidi" w:hAnsiTheme="minorBidi" w:cstheme="minorBidi"/>
          <w:sz w:val="20"/>
          <w:szCs w:val="20"/>
          <w:lang w:val="fr-FR"/>
        </w:rPr>
        <w:t xml:space="preserve"> </w:t>
      </w:r>
      <w:proofErr w:type="gramStart"/>
      <w:r w:rsidRPr="004716D3">
        <w:rPr>
          <w:rFonts w:asciiTheme="minorBidi" w:hAnsiTheme="minorBidi" w:cstheme="minorBidi"/>
          <w:sz w:val="20"/>
          <w:szCs w:val="20"/>
          <w:lang w:val="fr-FR"/>
        </w:rPr>
        <w:t>21;12:</w:t>
      </w:r>
      <w:proofErr w:type="gramEnd"/>
      <w:r w:rsidRPr="004716D3">
        <w:rPr>
          <w:rFonts w:asciiTheme="minorBidi" w:hAnsiTheme="minorBidi" w:cstheme="minorBidi"/>
          <w:sz w:val="20"/>
          <w:szCs w:val="20"/>
          <w:lang w:val="fr-FR"/>
        </w:rPr>
        <w:t xml:space="preserve">100346.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10.1016/j.rcsop.2023.100346.</w:t>
      </w:r>
    </w:p>
    <w:p w14:paraId="3DD6A071"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Raza MA, Aziz S, Noreen M, Saeed A, Anjum I, Ahmed M, Raza SM. Artificial Intelligence (AI) in Pharmacy: An Overview of Innovations. </w:t>
      </w:r>
      <w:proofErr w:type="spellStart"/>
      <w:r w:rsidRPr="004716D3">
        <w:rPr>
          <w:rFonts w:asciiTheme="minorBidi" w:hAnsiTheme="minorBidi" w:cstheme="minorBidi"/>
          <w:sz w:val="20"/>
          <w:szCs w:val="20"/>
        </w:rPr>
        <w:t>Innov</w:t>
      </w:r>
      <w:proofErr w:type="spellEnd"/>
      <w:r w:rsidRPr="004716D3">
        <w:rPr>
          <w:rFonts w:asciiTheme="minorBidi" w:hAnsiTheme="minorBidi" w:cstheme="minorBidi"/>
          <w:sz w:val="20"/>
          <w:szCs w:val="20"/>
        </w:rPr>
        <w:t xml:space="preserve"> Pharm. 2022 Dec 12;13(2):10.24926/</w:t>
      </w:r>
      <w:proofErr w:type="gramStart"/>
      <w:r w:rsidRPr="004716D3">
        <w:rPr>
          <w:rFonts w:asciiTheme="minorBidi" w:hAnsiTheme="minorBidi" w:cstheme="minorBidi"/>
          <w:sz w:val="20"/>
          <w:szCs w:val="20"/>
        </w:rPr>
        <w:t>iip.v</w:t>
      </w:r>
      <w:proofErr w:type="gramEnd"/>
      <w:r w:rsidRPr="004716D3">
        <w:rPr>
          <w:rFonts w:asciiTheme="minorBidi" w:hAnsiTheme="minorBidi" w:cstheme="minorBidi"/>
          <w:sz w:val="20"/>
          <w:szCs w:val="20"/>
        </w:rPr>
        <w:t xml:space="preserve">13i2.4839.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10.24926/</w:t>
      </w:r>
      <w:proofErr w:type="gramStart"/>
      <w:r w:rsidRPr="004716D3">
        <w:rPr>
          <w:rFonts w:asciiTheme="minorBidi" w:hAnsiTheme="minorBidi" w:cstheme="minorBidi"/>
          <w:sz w:val="20"/>
          <w:szCs w:val="20"/>
        </w:rPr>
        <w:t>iip.v</w:t>
      </w:r>
      <w:proofErr w:type="gramEnd"/>
      <w:r w:rsidRPr="004716D3">
        <w:rPr>
          <w:rFonts w:asciiTheme="minorBidi" w:hAnsiTheme="minorBidi" w:cstheme="minorBidi"/>
          <w:sz w:val="20"/>
          <w:szCs w:val="20"/>
        </w:rPr>
        <w:t>13i2.4839.</w:t>
      </w:r>
    </w:p>
    <w:p w14:paraId="6DD5F4BA"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rPr>
        <w:t xml:space="preserve">Chan HCS, Shan H, </w:t>
      </w:r>
      <w:proofErr w:type="spellStart"/>
      <w:r w:rsidRPr="004716D3">
        <w:rPr>
          <w:rFonts w:asciiTheme="minorBidi" w:hAnsiTheme="minorBidi" w:cstheme="minorBidi"/>
          <w:sz w:val="20"/>
          <w:szCs w:val="20"/>
        </w:rPr>
        <w:t>Dahoun</w:t>
      </w:r>
      <w:proofErr w:type="spellEnd"/>
      <w:r w:rsidRPr="004716D3">
        <w:rPr>
          <w:rFonts w:asciiTheme="minorBidi" w:hAnsiTheme="minorBidi" w:cstheme="minorBidi"/>
          <w:sz w:val="20"/>
          <w:szCs w:val="20"/>
        </w:rPr>
        <w:t xml:space="preserve"> T, Vogel H, Yuan S. Advancing Drug Discovery via Artificial Intelligence. </w:t>
      </w:r>
      <w:r w:rsidRPr="004716D3">
        <w:rPr>
          <w:rFonts w:asciiTheme="minorBidi" w:hAnsiTheme="minorBidi" w:cstheme="minorBidi"/>
          <w:sz w:val="20"/>
          <w:szCs w:val="20"/>
          <w:lang w:val="fr-FR"/>
        </w:rPr>
        <w:t xml:space="preserve">Trends </w:t>
      </w:r>
      <w:proofErr w:type="spellStart"/>
      <w:r w:rsidRPr="004716D3">
        <w:rPr>
          <w:rFonts w:asciiTheme="minorBidi" w:hAnsiTheme="minorBidi" w:cstheme="minorBidi"/>
          <w:sz w:val="20"/>
          <w:szCs w:val="20"/>
          <w:lang w:val="fr-FR"/>
        </w:rPr>
        <w:t>Pharmacol</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Sci</w:t>
      </w:r>
      <w:proofErr w:type="spellEnd"/>
      <w:r w:rsidRPr="004716D3">
        <w:rPr>
          <w:rFonts w:asciiTheme="minorBidi" w:hAnsiTheme="minorBidi" w:cstheme="minorBidi"/>
          <w:sz w:val="20"/>
          <w:szCs w:val="20"/>
          <w:lang w:val="fr-FR"/>
        </w:rPr>
        <w:t xml:space="preserve">. 2019 </w:t>
      </w:r>
      <w:proofErr w:type="gramStart"/>
      <w:r w:rsidRPr="004716D3">
        <w:rPr>
          <w:rFonts w:asciiTheme="minorBidi" w:hAnsiTheme="minorBidi" w:cstheme="minorBidi"/>
          <w:sz w:val="20"/>
          <w:szCs w:val="20"/>
          <w:lang w:val="fr-FR"/>
        </w:rPr>
        <w:t>Aug;</w:t>
      </w:r>
      <w:proofErr w:type="gramEnd"/>
      <w:r w:rsidRPr="004716D3">
        <w:rPr>
          <w:rFonts w:asciiTheme="minorBidi" w:hAnsiTheme="minorBidi" w:cstheme="minorBidi"/>
          <w:sz w:val="20"/>
          <w:szCs w:val="20"/>
          <w:lang w:val="fr-FR"/>
        </w:rPr>
        <w:t>40(8</w:t>
      </w:r>
      <w:proofErr w:type="gramStart"/>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592-604.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10.1016/j.tips.2019.06.004. Epub 2019 </w:t>
      </w:r>
      <w:proofErr w:type="spellStart"/>
      <w:r w:rsidRPr="004716D3">
        <w:rPr>
          <w:rFonts w:asciiTheme="minorBidi" w:hAnsiTheme="minorBidi" w:cstheme="minorBidi"/>
          <w:sz w:val="20"/>
          <w:szCs w:val="20"/>
          <w:lang w:val="fr-FR"/>
        </w:rPr>
        <w:t>Jul</w:t>
      </w:r>
      <w:proofErr w:type="spellEnd"/>
      <w:r w:rsidRPr="004716D3">
        <w:rPr>
          <w:rFonts w:asciiTheme="minorBidi" w:hAnsiTheme="minorBidi" w:cstheme="minorBidi"/>
          <w:sz w:val="20"/>
          <w:szCs w:val="20"/>
          <w:lang w:val="fr-FR"/>
        </w:rPr>
        <w:t xml:space="preserve"> 15. Erratum </w:t>
      </w:r>
      <w:proofErr w:type="gramStart"/>
      <w:r w:rsidRPr="004716D3">
        <w:rPr>
          <w:rFonts w:asciiTheme="minorBidi" w:hAnsiTheme="minorBidi" w:cstheme="minorBidi"/>
          <w:sz w:val="20"/>
          <w:szCs w:val="20"/>
          <w:lang w:val="fr-FR"/>
        </w:rPr>
        <w:t>in:</w:t>
      </w:r>
      <w:proofErr w:type="gramEnd"/>
      <w:r w:rsidRPr="004716D3">
        <w:rPr>
          <w:rFonts w:asciiTheme="minorBidi" w:hAnsiTheme="minorBidi" w:cstheme="minorBidi"/>
          <w:sz w:val="20"/>
          <w:szCs w:val="20"/>
          <w:lang w:val="fr-FR"/>
        </w:rPr>
        <w:t xml:space="preserve"> Trends </w:t>
      </w:r>
      <w:proofErr w:type="spellStart"/>
      <w:r w:rsidRPr="004716D3">
        <w:rPr>
          <w:rFonts w:asciiTheme="minorBidi" w:hAnsiTheme="minorBidi" w:cstheme="minorBidi"/>
          <w:sz w:val="20"/>
          <w:szCs w:val="20"/>
          <w:lang w:val="fr-FR"/>
        </w:rPr>
        <w:t>Pharmacol</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Sci</w:t>
      </w:r>
      <w:proofErr w:type="spellEnd"/>
      <w:r w:rsidRPr="004716D3">
        <w:rPr>
          <w:rFonts w:asciiTheme="minorBidi" w:hAnsiTheme="minorBidi" w:cstheme="minorBidi"/>
          <w:sz w:val="20"/>
          <w:szCs w:val="20"/>
          <w:lang w:val="fr-FR"/>
        </w:rPr>
        <w:t xml:space="preserve">. 2019 </w:t>
      </w:r>
      <w:proofErr w:type="gramStart"/>
      <w:r w:rsidRPr="004716D3">
        <w:rPr>
          <w:rFonts w:asciiTheme="minorBidi" w:hAnsiTheme="minorBidi" w:cstheme="minorBidi"/>
          <w:sz w:val="20"/>
          <w:szCs w:val="20"/>
          <w:lang w:val="fr-FR"/>
        </w:rPr>
        <w:t>Oct;</w:t>
      </w:r>
      <w:proofErr w:type="gramEnd"/>
      <w:r w:rsidRPr="004716D3">
        <w:rPr>
          <w:rFonts w:asciiTheme="minorBidi" w:hAnsiTheme="minorBidi" w:cstheme="minorBidi"/>
          <w:sz w:val="20"/>
          <w:szCs w:val="20"/>
          <w:lang w:val="fr-FR"/>
        </w:rPr>
        <w:t>40(10</w:t>
      </w:r>
      <w:proofErr w:type="gramStart"/>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801.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10.1016/j.tips.2019.07.013</w:t>
      </w:r>
    </w:p>
    <w:p w14:paraId="441A7011"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lang w:val="fr-FR"/>
        </w:rPr>
        <w:t xml:space="preserve">Zhong F, Xing J, Li X, Liu X, Fu Z, </w:t>
      </w:r>
      <w:proofErr w:type="spellStart"/>
      <w:r w:rsidRPr="004716D3">
        <w:rPr>
          <w:rFonts w:asciiTheme="minorBidi" w:hAnsiTheme="minorBidi" w:cstheme="minorBidi"/>
          <w:sz w:val="20"/>
          <w:szCs w:val="20"/>
          <w:lang w:val="fr-FR"/>
        </w:rPr>
        <w:t>Xiong</w:t>
      </w:r>
      <w:proofErr w:type="spellEnd"/>
      <w:r w:rsidRPr="004716D3">
        <w:rPr>
          <w:rFonts w:asciiTheme="minorBidi" w:hAnsiTheme="minorBidi" w:cstheme="minorBidi"/>
          <w:sz w:val="20"/>
          <w:szCs w:val="20"/>
          <w:lang w:val="fr-FR"/>
        </w:rPr>
        <w:t xml:space="preserve"> Z, Lu D, Wu X, Zhao J, Tan X, Li F, Luo X, Li Z, Chen K, Zheng M, Jiang H. </w:t>
      </w:r>
      <w:proofErr w:type="spellStart"/>
      <w:r w:rsidRPr="004716D3">
        <w:rPr>
          <w:rFonts w:asciiTheme="minorBidi" w:hAnsiTheme="minorBidi" w:cstheme="minorBidi"/>
          <w:sz w:val="20"/>
          <w:szCs w:val="20"/>
          <w:lang w:val="fr-FR"/>
        </w:rPr>
        <w:t>Artificial</w:t>
      </w:r>
      <w:proofErr w:type="spellEnd"/>
      <w:r w:rsidRPr="004716D3">
        <w:rPr>
          <w:rFonts w:asciiTheme="minorBidi" w:hAnsiTheme="minorBidi" w:cstheme="minorBidi"/>
          <w:sz w:val="20"/>
          <w:szCs w:val="20"/>
          <w:lang w:val="fr-FR"/>
        </w:rPr>
        <w:t xml:space="preserve"> intelligence in </w:t>
      </w:r>
      <w:proofErr w:type="spellStart"/>
      <w:r w:rsidRPr="004716D3">
        <w:rPr>
          <w:rFonts w:asciiTheme="minorBidi" w:hAnsiTheme="minorBidi" w:cstheme="minorBidi"/>
          <w:sz w:val="20"/>
          <w:szCs w:val="20"/>
          <w:lang w:val="fr-FR"/>
        </w:rPr>
        <w:t>drug</w:t>
      </w:r>
      <w:proofErr w:type="spellEnd"/>
      <w:r w:rsidRPr="004716D3">
        <w:rPr>
          <w:rFonts w:asciiTheme="minorBidi" w:hAnsiTheme="minorBidi" w:cstheme="minorBidi"/>
          <w:sz w:val="20"/>
          <w:szCs w:val="20"/>
          <w:lang w:val="fr-FR"/>
        </w:rPr>
        <w:t xml:space="preserve"> design. </w:t>
      </w:r>
      <w:proofErr w:type="spellStart"/>
      <w:r w:rsidRPr="004716D3">
        <w:rPr>
          <w:rFonts w:asciiTheme="minorBidi" w:hAnsiTheme="minorBidi" w:cstheme="minorBidi"/>
          <w:sz w:val="20"/>
          <w:szCs w:val="20"/>
          <w:lang w:val="fr-FR"/>
        </w:rPr>
        <w:t>Sci</w:t>
      </w:r>
      <w:proofErr w:type="spellEnd"/>
      <w:r w:rsidRPr="004716D3">
        <w:rPr>
          <w:rFonts w:asciiTheme="minorBidi" w:hAnsiTheme="minorBidi" w:cstheme="minorBidi"/>
          <w:sz w:val="20"/>
          <w:szCs w:val="20"/>
          <w:lang w:val="fr-FR"/>
        </w:rPr>
        <w:t xml:space="preserve"> China Life </w:t>
      </w:r>
      <w:proofErr w:type="spellStart"/>
      <w:r w:rsidRPr="004716D3">
        <w:rPr>
          <w:rFonts w:asciiTheme="minorBidi" w:hAnsiTheme="minorBidi" w:cstheme="minorBidi"/>
          <w:sz w:val="20"/>
          <w:szCs w:val="20"/>
          <w:lang w:val="fr-FR"/>
        </w:rPr>
        <w:t>Sci</w:t>
      </w:r>
      <w:proofErr w:type="spellEnd"/>
      <w:r w:rsidRPr="004716D3">
        <w:rPr>
          <w:rFonts w:asciiTheme="minorBidi" w:hAnsiTheme="minorBidi" w:cstheme="minorBidi"/>
          <w:sz w:val="20"/>
          <w:szCs w:val="20"/>
          <w:lang w:val="fr-FR"/>
        </w:rPr>
        <w:t xml:space="preserve">. 2018 </w:t>
      </w:r>
      <w:proofErr w:type="gramStart"/>
      <w:r w:rsidRPr="004716D3">
        <w:rPr>
          <w:rFonts w:asciiTheme="minorBidi" w:hAnsiTheme="minorBidi" w:cstheme="minorBidi"/>
          <w:sz w:val="20"/>
          <w:szCs w:val="20"/>
          <w:lang w:val="fr-FR"/>
        </w:rPr>
        <w:t>Oct;</w:t>
      </w:r>
      <w:proofErr w:type="gramEnd"/>
      <w:r w:rsidRPr="004716D3">
        <w:rPr>
          <w:rFonts w:asciiTheme="minorBidi" w:hAnsiTheme="minorBidi" w:cstheme="minorBidi"/>
          <w:sz w:val="20"/>
          <w:szCs w:val="20"/>
          <w:lang w:val="fr-FR"/>
        </w:rPr>
        <w:t>61(10</w:t>
      </w:r>
      <w:proofErr w:type="gramStart"/>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1191-1204.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10.1007/s11427-018-9342-2. </w:t>
      </w:r>
    </w:p>
    <w:p w14:paraId="454A169D"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proofErr w:type="spellStart"/>
      <w:r w:rsidRPr="004716D3">
        <w:rPr>
          <w:rFonts w:asciiTheme="minorBidi" w:hAnsiTheme="minorBidi" w:cstheme="minorBidi"/>
          <w:sz w:val="20"/>
          <w:szCs w:val="20"/>
        </w:rPr>
        <w:t>Huanbutta</w:t>
      </w:r>
      <w:proofErr w:type="spellEnd"/>
      <w:r w:rsidRPr="004716D3">
        <w:rPr>
          <w:rFonts w:asciiTheme="minorBidi" w:hAnsiTheme="minorBidi" w:cstheme="minorBidi"/>
          <w:sz w:val="20"/>
          <w:szCs w:val="20"/>
        </w:rPr>
        <w:t xml:space="preserve"> K, </w:t>
      </w:r>
      <w:proofErr w:type="spellStart"/>
      <w:r w:rsidRPr="004716D3">
        <w:rPr>
          <w:rFonts w:asciiTheme="minorBidi" w:hAnsiTheme="minorBidi" w:cstheme="minorBidi"/>
          <w:sz w:val="20"/>
          <w:szCs w:val="20"/>
        </w:rPr>
        <w:t>Burapapadh</w:t>
      </w:r>
      <w:proofErr w:type="spellEnd"/>
      <w:r w:rsidRPr="004716D3">
        <w:rPr>
          <w:rFonts w:asciiTheme="minorBidi" w:hAnsiTheme="minorBidi" w:cstheme="minorBidi"/>
          <w:sz w:val="20"/>
          <w:szCs w:val="20"/>
        </w:rPr>
        <w:t xml:space="preserve"> K, </w:t>
      </w:r>
      <w:proofErr w:type="spellStart"/>
      <w:r w:rsidRPr="004716D3">
        <w:rPr>
          <w:rFonts w:asciiTheme="minorBidi" w:hAnsiTheme="minorBidi" w:cstheme="minorBidi"/>
          <w:sz w:val="20"/>
          <w:szCs w:val="20"/>
        </w:rPr>
        <w:t>Kraisit</w:t>
      </w:r>
      <w:proofErr w:type="spellEnd"/>
      <w:r w:rsidRPr="004716D3">
        <w:rPr>
          <w:rFonts w:asciiTheme="minorBidi" w:hAnsiTheme="minorBidi" w:cstheme="minorBidi"/>
          <w:sz w:val="20"/>
          <w:szCs w:val="20"/>
        </w:rPr>
        <w:t xml:space="preserve"> P, </w:t>
      </w:r>
      <w:proofErr w:type="spellStart"/>
      <w:r w:rsidRPr="004716D3">
        <w:rPr>
          <w:rFonts w:asciiTheme="minorBidi" w:hAnsiTheme="minorBidi" w:cstheme="minorBidi"/>
          <w:sz w:val="20"/>
          <w:szCs w:val="20"/>
        </w:rPr>
        <w:t>Sriamornsak</w:t>
      </w:r>
      <w:proofErr w:type="spellEnd"/>
      <w:r w:rsidRPr="004716D3">
        <w:rPr>
          <w:rFonts w:asciiTheme="minorBidi" w:hAnsiTheme="minorBidi" w:cstheme="minorBidi"/>
          <w:sz w:val="20"/>
          <w:szCs w:val="20"/>
        </w:rPr>
        <w:t xml:space="preserve"> P, </w:t>
      </w:r>
      <w:proofErr w:type="spellStart"/>
      <w:r w:rsidRPr="004716D3">
        <w:rPr>
          <w:rFonts w:asciiTheme="minorBidi" w:hAnsiTheme="minorBidi" w:cstheme="minorBidi"/>
          <w:sz w:val="20"/>
          <w:szCs w:val="20"/>
        </w:rPr>
        <w:t>Ganokratanaa</w:t>
      </w:r>
      <w:proofErr w:type="spellEnd"/>
      <w:r w:rsidRPr="004716D3">
        <w:rPr>
          <w:rFonts w:asciiTheme="minorBidi" w:hAnsiTheme="minorBidi" w:cstheme="minorBidi"/>
          <w:sz w:val="20"/>
          <w:szCs w:val="20"/>
        </w:rPr>
        <w:t xml:space="preserve"> T, </w:t>
      </w:r>
      <w:proofErr w:type="spellStart"/>
      <w:r w:rsidRPr="004716D3">
        <w:rPr>
          <w:rFonts w:asciiTheme="minorBidi" w:hAnsiTheme="minorBidi" w:cstheme="minorBidi"/>
          <w:sz w:val="20"/>
          <w:szCs w:val="20"/>
        </w:rPr>
        <w:t>Suwanpitak</w:t>
      </w:r>
      <w:proofErr w:type="spellEnd"/>
      <w:r w:rsidRPr="004716D3">
        <w:rPr>
          <w:rFonts w:asciiTheme="minorBidi" w:hAnsiTheme="minorBidi" w:cstheme="minorBidi"/>
          <w:sz w:val="20"/>
          <w:szCs w:val="20"/>
        </w:rPr>
        <w:t xml:space="preserve"> K, </w:t>
      </w:r>
      <w:proofErr w:type="spellStart"/>
      <w:r w:rsidRPr="004716D3">
        <w:rPr>
          <w:rFonts w:asciiTheme="minorBidi" w:hAnsiTheme="minorBidi" w:cstheme="minorBidi"/>
          <w:sz w:val="20"/>
          <w:szCs w:val="20"/>
        </w:rPr>
        <w:t>Sangnim</w:t>
      </w:r>
      <w:proofErr w:type="spellEnd"/>
      <w:r w:rsidRPr="004716D3">
        <w:rPr>
          <w:rFonts w:asciiTheme="minorBidi" w:hAnsiTheme="minorBidi" w:cstheme="minorBidi"/>
          <w:sz w:val="20"/>
          <w:szCs w:val="20"/>
        </w:rPr>
        <w:t xml:space="preserve"> T. Artificial intelligence-driven pharmaceutical industry: A paradigm shift in drug discovery, formulation development, manufacturing, quality control, and post-market surveillance. </w:t>
      </w:r>
      <w:proofErr w:type="spellStart"/>
      <w:r w:rsidRPr="004716D3">
        <w:rPr>
          <w:rFonts w:asciiTheme="minorBidi" w:hAnsiTheme="minorBidi" w:cstheme="minorBidi"/>
          <w:sz w:val="20"/>
          <w:szCs w:val="20"/>
          <w:lang w:val="fr-FR"/>
        </w:rPr>
        <w:t>Eur</w:t>
      </w:r>
      <w:proofErr w:type="spellEnd"/>
      <w:r w:rsidRPr="004716D3">
        <w:rPr>
          <w:rFonts w:asciiTheme="minorBidi" w:hAnsiTheme="minorBidi" w:cstheme="minorBidi"/>
          <w:sz w:val="20"/>
          <w:szCs w:val="20"/>
          <w:lang w:val="fr-FR"/>
        </w:rPr>
        <w:t xml:space="preserve"> J </w:t>
      </w:r>
      <w:proofErr w:type="spellStart"/>
      <w:r w:rsidRPr="004716D3">
        <w:rPr>
          <w:rFonts w:asciiTheme="minorBidi" w:hAnsiTheme="minorBidi" w:cstheme="minorBidi"/>
          <w:sz w:val="20"/>
          <w:szCs w:val="20"/>
          <w:lang w:val="fr-FR"/>
        </w:rPr>
        <w:t>Pharm</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Sci</w:t>
      </w:r>
      <w:proofErr w:type="spellEnd"/>
      <w:r w:rsidRPr="004716D3">
        <w:rPr>
          <w:rFonts w:asciiTheme="minorBidi" w:hAnsiTheme="minorBidi" w:cstheme="minorBidi"/>
          <w:sz w:val="20"/>
          <w:szCs w:val="20"/>
          <w:lang w:val="fr-FR"/>
        </w:rPr>
        <w:t xml:space="preserve">. 2024 </w:t>
      </w:r>
      <w:proofErr w:type="spellStart"/>
      <w:r w:rsidRPr="004716D3">
        <w:rPr>
          <w:rFonts w:asciiTheme="minorBidi" w:hAnsiTheme="minorBidi" w:cstheme="minorBidi"/>
          <w:sz w:val="20"/>
          <w:szCs w:val="20"/>
          <w:lang w:val="fr-FR"/>
        </w:rPr>
        <w:t>Dec</w:t>
      </w:r>
      <w:proofErr w:type="spellEnd"/>
      <w:r w:rsidRPr="004716D3">
        <w:rPr>
          <w:rFonts w:asciiTheme="minorBidi" w:hAnsiTheme="minorBidi" w:cstheme="minorBidi"/>
          <w:sz w:val="20"/>
          <w:szCs w:val="20"/>
          <w:lang w:val="fr-FR"/>
        </w:rPr>
        <w:t xml:space="preserve"> </w:t>
      </w:r>
      <w:proofErr w:type="gramStart"/>
      <w:r w:rsidRPr="004716D3">
        <w:rPr>
          <w:rFonts w:asciiTheme="minorBidi" w:hAnsiTheme="minorBidi" w:cstheme="minorBidi"/>
          <w:sz w:val="20"/>
          <w:szCs w:val="20"/>
          <w:lang w:val="fr-FR"/>
        </w:rPr>
        <w:t>1;203:</w:t>
      </w:r>
      <w:proofErr w:type="gramEnd"/>
      <w:r w:rsidRPr="004716D3">
        <w:rPr>
          <w:rFonts w:asciiTheme="minorBidi" w:hAnsiTheme="minorBidi" w:cstheme="minorBidi"/>
          <w:sz w:val="20"/>
          <w:szCs w:val="20"/>
          <w:lang w:val="fr-FR"/>
        </w:rPr>
        <w:t xml:space="preserve">106938.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10.1016/j.ejps.2024.106938.</w:t>
      </w:r>
    </w:p>
    <w:p w14:paraId="46526817"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lang w:val="fr-FR"/>
        </w:rPr>
        <w:t xml:space="preserve">Gupta S. </w:t>
      </w:r>
      <w:proofErr w:type="spellStart"/>
      <w:r w:rsidRPr="004716D3">
        <w:rPr>
          <w:rFonts w:asciiTheme="minorBidi" w:hAnsiTheme="minorBidi" w:cstheme="minorBidi"/>
          <w:sz w:val="20"/>
          <w:szCs w:val="20"/>
          <w:lang w:val="fr-FR"/>
        </w:rPr>
        <w:t>Artificial</w:t>
      </w:r>
      <w:proofErr w:type="spellEnd"/>
      <w:r w:rsidRPr="004716D3">
        <w:rPr>
          <w:rFonts w:asciiTheme="minorBidi" w:hAnsiTheme="minorBidi" w:cstheme="minorBidi"/>
          <w:sz w:val="20"/>
          <w:szCs w:val="20"/>
          <w:lang w:val="fr-FR"/>
        </w:rPr>
        <w:t xml:space="preserve"> Intelligence and Pharmaceutical Production. PDA J </w:t>
      </w:r>
      <w:proofErr w:type="spellStart"/>
      <w:r w:rsidRPr="004716D3">
        <w:rPr>
          <w:rFonts w:asciiTheme="minorBidi" w:hAnsiTheme="minorBidi" w:cstheme="minorBidi"/>
          <w:sz w:val="20"/>
          <w:szCs w:val="20"/>
          <w:lang w:val="fr-FR"/>
        </w:rPr>
        <w:t>Pharm</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Sci</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Technol</w:t>
      </w:r>
      <w:proofErr w:type="spellEnd"/>
      <w:r w:rsidRPr="004716D3">
        <w:rPr>
          <w:rFonts w:asciiTheme="minorBidi" w:hAnsiTheme="minorBidi" w:cstheme="minorBidi"/>
          <w:sz w:val="20"/>
          <w:szCs w:val="20"/>
          <w:lang w:val="fr-FR"/>
        </w:rPr>
        <w:t>. 2023 May-</w:t>
      </w:r>
      <w:proofErr w:type="gramStart"/>
      <w:r w:rsidRPr="004716D3">
        <w:rPr>
          <w:rFonts w:asciiTheme="minorBidi" w:hAnsiTheme="minorBidi" w:cstheme="minorBidi"/>
          <w:sz w:val="20"/>
          <w:szCs w:val="20"/>
          <w:lang w:val="fr-FR"/>
        </w:rPr>
        <w:t>Jun;</w:t>
      </w:r>
      <w:proofErr w:type="gramEnd"/>
      <w:r w:rsidRPr="004716D3">
        <w:rPr>
          <w:rFonts w:asciiTheme="minorBidi" w:hAnsiTheme="minorBidi" w:cstheme="minorBidi"/>
          <w:sz w:val="20"/>
          <w:szCs w:val="20"/>
          <w:lang w:val="fr-FR"/>
        </w:rPr>
        <w:t>77(3</w:t>
      </w:r>
      <w:proofErr w:type="gramStart"/>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145.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10.5731/pdajpst.2023.001423. </w:t>
      </w:r>
      <w:proofErr w:type="gramStart"/>
      <w:r w:rsidRPr="004716D3">
        <w:rPr>
          <w:rFonts w:asciiTheme="minorBidi" w:hAnsiTheme="minorBidi" w:cstheme="minorBidi"/>
          <w:sz w:val="20"/>
          <w:szCs w:val="20"/>
          <w:lang w:val="fr-FR"/>
        </w:rPr>
        <w:t>PMID:</w:t>
      </w:r>
      <w:proofErr w:type="gramEnd"/>
      <w:r w:rsidRPr="004716D3">
        <w:rPr>
          <w:rFonts w:asciiTheme="minorBidi" w:hAnsiTheme="minorBidi" w:cstheme="minorBidi"/>
          <w:sz w:val="20"/>
          <w:szCs w:val="20"/>
          <w:lang w:val="fr-FR"/>
        </w:rPr>
        <w:t xml:space="preserve"> 37290966.</w:t>
      </w:r>
    </w:p>
    <w:p w14:paraId="62701923"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rPr>
        <w:t xml:space="preserve">Salas M, Petracek J, Yalamanchili P, Aimer O, </w:t>
      </w:r>
      <w:proofErr w:type="spellStart"/>
      <w:r w:rsidRPr="004716D3">
        <w:rPr>
          <w:rFonts w:asciiTheme="minorBidi" w:hAnsiTheme="minorBidi" w:cstheme="minorBidi"/>
          <w:sz w:val="20"/>
          <w:szCs w:val="20"/>
        </w:rPr>
        <w:t>Kasthuril</w:t>
      </w:r>
      <w:proofErr w:type="spellEnd"/>
      <w:r w:rsidRPr="004716D3">
        <w:rPr>
          <w:rFonts w:asciiTheme="minorBidi" w:hAnsiTheme="minorBidi" w:cstheme="minorBidi"/>
          <w:sz w:val="20"/>
          <w:szCs w:val="20"/>
        </w:rPr>
        <w:t xml:space="preserve"> D, Dhingra S, Junaid T, Bostic T. The Use of Artificial Intelligence in </w:t>
      </w:r>
      <w:proofErr w:type="gramStart"/>
      <w:r w:rsidRPr="004716D3">
        <w:rPr>
          <w:rFonts w:asciiTheme="minorBidi" w:hAnsiTheme="minorBidi" w:cstheme="minorBidi"/>
          <w:sz w:val="20"/>
          <w:szCs w:val="20"/>
        </w:rPr>
        <w:t>Pharmacovigilance :</w:t>
      </w:r>
      <w:proofErr w:type="gramEnd"/>
      <w:r w:rsidRPr="004716D3">
        <w:rPr>
          <w:rFonts w:asciiTheme="minorBidi" w:hAnsiTheme="minorBidi" w:cstheme="minorBidi"/>
          <w:sz w:val="20"/>
          <w:szCs w:val="20"/>
        </w:rPr>
        <w:t xml:space="preserve"> A Systematic Review of the Literature. </w:t>
      </w:r>
      <w:proofErr w:type="spellStart"/>
      <w:r w:rsidRPr="004716D3">
        <w:rPr>
          <w:rFonts w:asciiTheme="minorBidi" w:hAnsiTheme="minorBidi" w:cstheme="minorBidi"/>
          <w:sz w:val="20"/>
          <w:szCs w:val="20"/>
          <w:lang w:val="fr-FR"/>
        </w:rPr>
        <w:t>Pharmaceut</w:t>
      </w:r>
      <w:proofErr w:type="spellEnd"/>
      <w:r w:rsidRPr="004716D3">
        <w:rPr>
          <w:rFonts w:asciiTheme="minorBidi" w:hAnsiTheme="minorBidi" w:cstheme="minorBidi"/>
          <w:sz w:val="20"/>
          <w:szCs w:val="20"/>
          <w:lang w:val="fr-FR"/>
        </w:rPr>
        <w:t xml:space="preserve"> Med. 2022 </w:t>
      </w:r>
      <w:proofErr w:type="gramStart"/>
      <w:r w:rsidRPr="004716D3">
        <w:rPr>
          <w:rFonts w:asciiTheme="minorBidi" w:hAnsiTheme="minorBidi" w:cstheme="minorBidi"/>
          <w:sz w:val="20"/>
          <w:szCs w:val="20"/>
          <w:lang w:val="fr-FR"/>
        </w:rPr>
        <w:t>Oct;</w:t>
      </w:r>
      <w:proofErr w:type="gramEnd"/>
      <w:r w:rsidRPr="004716D3">
        <w:rPr>
          <w:rFonts w:asciiTheme="minorBidi" w:hAnsiTheme="minorBidi" w:cstheme="minorBidi"/>
          <w:sz w:val="20"/>
          <w:szCs w:val="20"/>
          <w:lang w:val="fr-FR"/>
        </w:rPr>
        <w:t>36(5</w:t>
      </w:r>
      <w:proofErr w:type="gramStart"/>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295-306.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10.1007/s40290-022-00441-z.</w:t>
      </w:r>
    </w:p>
    <w:p w14:paraId="01814B4E"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rPr>
        <w:t xml:space="preserve">Patil RS, Kulkarni SB, Gaikwad VL. Artificial intelligence in pharmaceutical regulatory affairs. </w:t>
      </w:r>
      <w:r w:rsidRPr="004716D3">
        <w:rPr>
          <w:rFonts w:asciiTheme="minorBidi" w:hAnsiTheme="minorBidi" w:cstheme="minorBidi"/>
          <w:sz w:val="20"/>
          <w:szCs w:val="20"/>
          <w:lang w:val="fr-FR"/>
        </w:rPr>
        <w:t xml:space="preserve">Drug </w:t>
      </w:r>
      <w:proofErr w:type="spellStart"/>
      <w:r w:rsidRPr="004716D3">
        <w:rPr>
          <w:rFonts w:asciiTheme="minorBidi" w:hAnsiTheme="minorBidi" w:cstheme="minorBidi"/>
          <w:sz w:val="20"/>
          <w:szCs w:val="20"/>
          <w:lang w:val="fr-FR"/>
        </w:rPr>
        <w:t>Discov</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Today</w:t>
      </w:r>
      <w:proofErr w:type="spellEnd"/>
      <w:r w:rsidRPr="004716D3">
        <w:rPr>
          <w:rFonts w:asciiTheme="minorBidi" w:hAnsiTheme="minorBidi" w:cstheme="minorBidi"/>
          <w:sz w:val="20"/>
          <w:szCs w:val="20"/>
          <w:lang w:val="fr-FR"/>
        </w:rPr>
        <w:t xml:space="preserve">. 2023 </w:t>
      </w:r>
      <w:proofErr w:type="gramStart"/>
      <w:r w:rsidRPr="004716D3">
        <w:rPr>
          <w:rFonts w:asciiTheme="minorBidi" w:hAnsiTheme="minorBidi" w:cstheme="minorBidi"/>
          <w:sz w:val="20"/>
          <w:szCs w:val="20"/>
          <w:lang w:val="fr-FR"/>
        </w:rPr>
        <w:t>Sep;</w:t>
      </w:r>
      <w:proofErr w:type="gramEnd"/>
      <w:r w:rsidRPr="004716D3">
        <w:rPr>
          <w:rFonts w:asciiTheme="minorBidi" w:hAnsiTheme="minorBidi" w:cstheme="minorBidi"/>
          <w:sz w:val="20"/>
          <w:szCs w:val="20"/>
          <w:lang w:val="fr-FR"/>
        </w:rPr>
        <w:t>28(9</w:t>
      </w:r>
      <w:proofErr w:type="gramStart"/>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103700.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10.1016/j.drudis.2023.103700.</w:t>
      </w:r>
    </w:p>
    <w:p w14:paraId="58329EEA"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color w:val="212121"/>
          <w:sz w:val="20"/>
          <w:szCs w:val="20"/>
          <w:shd w:val="clear" w:color="auto" w:fill="FFFFFF"/>
        </w:rPr>
        <w:t>F</w:t>
      </w:r>
      <w:r w:rsidRPr="004716D3">
        <w:rPr>
          <w:rFonts w:asciiTheme="minorBidi" w:hAnsiTheme="minorBidi" w:cstheme="minorBidi"/>
          <w:sz w:val="20"/>
          <w:szCs w:val="20"/>
        </w:rPr>
        <w:t xml:space="preserve">azekas B, Péterfi O, Galata DL, Nagy ZK, Hirsch E. Process analytical </w:t>
      </w:r>
      <w:proofErr w:type="gramStart"/>
      <w:r w:rsidRPr="004716D3">
        <w:rPr>
          <w:rFonts w:asciiTheme="minorBidi" w:hAnsiTheme="minorBidi" w:cstheme="minorBidi"/>
          <w:sz w:val="20"/>
          <w:szCs w:val="20"/>
        </w:rPr>
        <w:t>technology based</w:t>
      </w:r>
      <w:proofErr w:type="gramEnd"/>
      <w:r w:rsidRPr="004716D3">
        <w:rPr>
          <w:rFonts w:asciiTheme="minorBidi" w:hAnsiTheme="minorBidi" w:cstheme="minorBidi"/>
          <w:sz w:val="20"/>
          <w:szCs w:val="20"/>
        </w:rPr>
        <w:t xml:space="preserve"> quality assurance of API concentration and fiber diameter of </w:t>
      </w:r>
      <w:proofErr w:type="spellStart"/>
      <w:r w:rsidRPr="004716D3">
        <w:rPr>
          <w:rFonts w:asciiTheme="minorBidi" w:hAnsiTheme="minorBidi" w:cstheme="minorBidi"/>
          <w:sz w:val="20"/>
          <w:szCs w:val="20"/>
        </w:rPr>
        <w:t>electrospun</w:t>
      </w:r>
      <w:proofErr w:type="spellEnd"/>
      <w:r w:rsidRPr="004716D3">
        <w:rPr>
          <w:rFonts w:asciiTheme="minorBidi" w:hAnsiTheme="minorBidi" w:cstheme="minorBidi"/>
          <w:sz w:val="20"/>
          <w:szCs w:val="20"/>
        </w:rPr>
        <w:t xml:space="preserve"> amorphous solid dispersions. </w:t>
      </w:r>
      <w:proofErr w:type="spellStart"/>
      <w:r w:rsidRPr="004716D3">
        <w:rPr>
          <w:rFonts w:asciiTheme="minorBidi" w:hAnsiTheme="minorBidi" w:cstheme="minorBidi"/>
          <w:sz w:val="20"/>
          <w:szCs w:val="20"/>
          <w:lang w:val="fr-FR"/>
        </w:rPr>
        <w:t>Eur</w:t>
      </w:r>
      <w:proofErr w:type="spellEnd"/>
      <w:r w:rsidRPr="004716D3">
        <w:rPr>
          <w:rFonts w:asciiTheme="minorBidi" w:hAnsiTheme="minorBidi" w:cstheme="minorBidi"/>
          <w:sz w:val="20"/>
          <w:szCs w:val="20"/>
          <w:lang w:val="fr-FR"/>
        </w:rPr>
        <w:t xml:space="preserve"> J </w:t>
      </w:r>
      <w:proofErr w:type="spellStart"/>
      <w:r w:rsidRPr="004716D3">
        <w:rPr>
          <w:rFonts w:asciiTheme="minorBidi" w:hAnsiTheme="minorBidi" w:cstheme="minorBidi"/>
          <w:sz w:val="20"/>
          <w:szCs w:val="20"/>
          <w:lang w:val="fr-FR"/>
        </w:rPr>
        <w:t>Pharm</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Biopharm</w:t>
      </w:r>
      <w:proofErr w:type="spellEnd"/>
      <w:r w:rsidRPr="004716D3">
        <w:rPr>
          <w:rFonts w:asciiTheme="minorBidi" w:hAnsiTheme="minorBidi" w:cstheme="minorBidi"/>
          <w:sz w:val="20"/>
          <w:szCs w:val="20"/>
          <w:lang w:val="fr-FR"/>
        </w:rPr>
        <w:t xml:space="preserve">. 2024 </w:t>
      </w:r>
      <w:proofErr w:type="gramStart"/>
      <w:r w:rsidRPr="004716D3">
        <w:rPr>
          <w:rFonts w:asciiTheme="minorBidi" w:hAnsiTheme="minorBidi" w:cstheme="minorBidi"/>
          <w:sz w:val="20"/>
          <w:szCs w:val="20"/>
          <w:lang w:val="fr-FR"/>
        </w:rPr>
        <w:t>Nov;204:</w:t>
      </w:r>
      <w:proofErr w:type="gramEnd"/>
      <w:r w:rsidRPr="004716D3">
        <w:rPr>
          <w:rFonts w:asciiTheme="minorBidi" w:hAnsiTheme="minorBidi" w:cstheme="minorBidi"/>
          <w:sz w:val="20"/>
          <w:szCs w:val="20"/>
          <w:lang w:val="fr-FR"/>
        </w:rPr>
        <w:t xml:space="preserve">114529.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10.1016/j.ejpb.2024.114529.</w:t>
      </w:r>
    </w:p>
    <w:p w14:paraId="29075DF6"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color w:val="212121"/>
          <w:sz w:val="20"/>
          <w:szCs w:val="20"/>
          <w:shd w:val="clear" w:color="auto" w:fill="FFFFFF"/>
        </w:rPr>
      </w:pPr>
      <w:r w:rsidRPr="004716D3">
        <w:rPr>
          <w:rFonts w:asciiTheme="minorBidi" w:hAnsiTheme="minorBidi" w:cstheme="minorBidi"/>
          <w:color w:val="212121"/>
          <w:sz w:val="20"/>
          <w:szCs w:val="20"/>
          <w:shd w:val="clear" w:color="auto" w:fill="FFFFFF"/>
        </w:rPr>
        <w:t>Mészáros LA, Gyürkés M, Varga E, Tacsi K, Honti B, Borbás E, Farkas A, Nagy ZK, Nagy B. Real-time release testing of in vitro dissolution and blend uniformity in a continuous powder blending process by NIR spectroscopy and machine vision. Eur J Pharm Biopharm. 2024 Aug;201:114368. doi: 10.1016/j.ejpb.2024.114368.</w:t>
      </w:r>
    </w:p>
    <w:p w14:paraId="1AAC7B57"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color w:val="212121"/>
          <w:sz w:val="20"/>
          <w:szCs w:val="20"/>
          <w:shd w:val="clear" w:color="auto" w:fill="FFFFFF"/>
        </w:rPr>
      </w:pPr>
      <w:r w:rsidRPr="004716D3">
        <w:rPr>
          <w:rFonts w:asciiTheme="minorBidi" w:hAnsiTheme="minorBidi" w:cstheme="minorBidi"/>
          <w:color w:val="212121"/>
          <w:sz w:val="20"/>
          <w:szCs w:val="20"/>
          <w:shd w:val="clear" w:color="auto" w:fill="FFFFFF"/>
        </w:rPr>
        <w:t>Mészáros LA, Madarász L, Ficzere M, Bicsár R, Farkas A, Nagy ZK. UV/VIS-imaging of white caffeine tablets for prediction of CQAs: API content, crushing strength, friability, disintegration time and dissolution profile. Int J Pharm. 2024 Sep 30;663:124565. doi: 10.1016/j.ijpharm.2024.124565. </w:t>
      </w:r>
    </w:p>
    <w:p w14:paraId="66046B54"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Fink E, </w:t>
      </w:r>
      <w:proofErr w:type="spellStart"/>
      <w:r w:rsidRPr="004716D3">
        <w:rPr>
          <w:rFonts w:asciiTheme="minorBidi" w:hAnsiTheme="minorBidi" w:cstheme="minorBidi"/>
          <w:sz w:val="20"/>
          <w:szCs w:val="20"/>
        </w:rPr>
        <w:t>Celikovic</w:t>
      </w:r>
      <w:proofErr w:type="spellEnd"/>
      <w:r w:rsidRPr="004716D3">
        <w:rPr>
          <w:rFonts w:asciiTheme="minorBidi" w:hAnsiTheme="minorBidi" w:cstheme="minorBidi"/>
          <w:sz w:val="20"/>
          <w:szCs w:val="20"/>
        </w:rPr>
        <w:t xml:space="preserve"> S, </w:t>
      </w:r>
      <w:proofErr w:type="spellStart"/>
      <w:r w:rsidRPr="004716D3">
        <w:rPr>
          <w:rFonts w:asciiTheme="minorBidi" w:hAnsiTheme="minorBidi" w:cstheme="minorBidi"/>
          <w:sz w:val="20"/>
          <w:szCs w:val="20"/>
        </w:rPr>
        <w:t>Rehrl</w:t>
      </w:r>
      <w:proofErr w:type="spellEnd"/>
      <w:r w:rsidRPr="004716D3">
        <w:rPr>
          <w:rFonts w:asciiTheme="minorBidi" w:hAnsiTheme="minorBidi" w:cstheme="minorBidi"/>
          <w:sz w:val="20"/>
          <w:szCs w:val="20"/>
        </w:rPr>
        <w:t xml:space="preserve"> J, Sacher S, Afonso Urich JA, </w:t>
      </w:r>
      <w:proofErr w:type="spellStart"/>
      <w:r w:rsidRPr="004716D3">
        <w:rPr>
          <w:rFonts w:asciiTheme="minorBidi" w:hAnsiTheme="minorBidi" w:cstheme="minorBidi"/>
          <w:sz w:val="20"/>
          <w:szCs w:val="20"/>
        </w:rPr>
        <w:t>Khinast</w:t>
      </w:r>
      <w:proofErr w:type="spellEnd"/>
      <w:r w:rsidRPr="004716D3">
        <w:rPr>
          <w:rFonts w:asciiTheme="minorBidi" w:hAnsiTheme="minorBidi" w:cstheme="minorBidi"/>
          <w:sz w:val="20"/>
          <w:szCs w:val="20"/>
        </w:rPr>
        <w:t xml:space="preserve"> J. Prediction of dissolution performance of uncoated solid oral dosage forms via optical coherence </w:t>
      </w:r>
      <w:r w:rsidRPr="004716D3">
        <w:rPr>
          <w:rFonts w:asciiTheme="minorBidi" w:hAnsiTheme="minorBidi" w:cstheme="minorBidi"/>
          <w:sz w:val="20"/>
          <w:szCs w:val="20"/>
        </w:rPr>
        <w:lastRenderedPageBreak/>
        <w:t xml:space="preserve">tomography. </w:t>
      </w:r>
      <w:proofErr w:type="spellStart"/>
      <w:r w:rsidRPr="004716D3">
        <w:rPr>
          <w:rFonts w:asciiTheme="minorBidi" w:hAnsiTheme="minorBidi" w:cstheme="minorBidi"/>
          <w:sz w:val="20"/>
          <w:szCs w:val="20"/>
        </w:rPr>
        <w:t>Eur</w:t>
      </w:r>
      <w:proofErr w:type="spellEnd"/>
      <w:r w:rsidRPr="004716D3">
        <w:rPr>
          <w:rFonts w:asciiTheme="minorBidi" w:hAnsiTheme="minorBidi" w:cstheme="minorBidi"/>
          <w:sz w:val="20"/>
          <w:szCs w:val="20"/>
        </w:rPr>
        <w:t xml:space="preserve"> J Pharm </w:t>
      </w:r>
      <w:proofErr w:type="spellStart"/>
      <w:r w:rsidRPr="004716D3">
        <w:rPr>
          <w:rFonts w:asciiTheme="minorBidi" w:hAnsiTheme="minorBidi" w:cstheme="minorBidi"/>
          <w:sz w:val="20"/>
          <w:szCs w:val="20"/>
        </w:rPr>
        <w:t>Biopharm</w:t>
      </w:r>
      <w:proofErr w:type="spellEnd"/>
      <w:r w:rsidRPr="004716D3">
        <w:rPr>
          <w:rFonts w:asciiTheme="minorBidi" w:hAnsiTheme="minorBidi" w:cstheme="minorBidi"/>
          <w:sz w:val="20"/>
          <w:szCs w:val="20"/>
        </w:rPr>
        <w:t xml:space="preserve">. 2023 </w:t>
      </w:r>
      <w:proofErr w:type="gramStart"/>
      <w:r w:rsidRPr="004716D3">
        <w:rPr>
          <w:rFonts w:asciiTheme="minorBidi" w:hAnsiTheme="minorBidi" w:cstheme="minorBidi"/>
          <w:sz w:val="20"/>
          <w:szCs w:val="20"/>
        </w:rPr>
        <w:t>Aug;189:281</w:t>
      </w:r>
      <w:proofErr w:type="gramEnd"/>
      <w:r w:rsidRPr="004716D3">
        <w:rPr>
          <w:rFonts w:asciiTheme="minorBidi" w:hAnsiTheme="minorBidi" w:cstheme="minorBidi"/>
          <w:sz w:val="20"/>
          <w:szCs w:val="20"/>
        </w:rPr>
        <w:t xml:space="preserve">-290.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10.1016/j.ejpb.2023.07.003.</w:t>
      </w:r>
    </w:p>
    <w:p w14:paraId="52967498"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Fink E, </w:t>
      </w:r>
      <w:proofErr w:type="spellStart"/>
      <w:r w:rsidRPr="004716D3">
        <w:rPr>
          <w:rFonts w:asciiTheme="minorBidi" w:hAnsiTheme="minorBidi" w:cstheme="minorBidi"/>
          <w:sz w:val="20"/>
          <w:szCs w:val="20"/>
        </w:rPr>
        <w:t>Gartshein</w:t>
      </w:r>
      <w:proofErr w:type="spellEnd"/>
      <w:r w:rsidRPr="004716D3">
        <w:rPr>
          <w:rFonts w:asciiTheme="minorBidi" w:hAnsiTheme="minorBidi" w:cstheme="minorBidi"/>
          <w:sz w:val="20"/>
          <w:szCs w:val="20"/>
        </w:rPr>
        <w:t xml:space="preserve"> E, </w:t>
      </w:r>
      <w:proofErr w:type="spellStart"/>
      <w:r w:rsidRPr="004716D3">
        <w:rPr>
          <w:rFonts w:asciiTheme="minorBidi" w:hAnsiTheme="minorBidi" w:cstheme="minorBidi"/>
          <w:sz w:val="20"/>
          <w:szCs w:val="20"/>
        </w:rPr>
        <w:t>Khinast</w:t>
      </w:r>
      <w:proofErr w:type="spellEnd"/>
      <w:r w:rsidRPr="004716D3">
        <w:rPr>
          <w:rFonts w:asciiTheme="minorBidi" w:hAnsiTheme="minorBidi" w:cstheme="minorBidi"/>
          <w:sz w:val="20"/>
          <w:szCs w:val="20"/>
        </w:rPr>
        <w:t xml:space="preserve"> JG. Extending the Use of Optical Coherence Tomography to Scattering Coatings Containing Pigments. J Pharm Sci. 2024 Jun;113(6):1580-1585.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10.1016/j.xphs.2024.01.008. </w:t>
      </w:r>
    </w:p>
    <w:p w14:paraId="7103C774"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Kim SH, Han SH. Development of an Intelligent Tablet Press Machine for the In-Line Detection of Defective Tablets Using Machine Learning and Deep Learning Models. Pharmaceutics. 2025 Mar 24;17(4):406.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10.3390/pharmaceutics17040406.</w:t>
      </w:r>
    </w:p>
    <w:p w14:paraId="39079DFC"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Galata DL, Könyves Z, Nagy B, Novák M, Mészáros LA, Szabó E, Farkas A, Marosi G, Nagy ZK. Real-time release testing of dissolution based on surrogate models developed by machine learning algorithms using NIR spectra, compression force and particle size distribution as input data. Int J Pharm. 2021 Mar </w:t>
      </w:r>
      <w:proofErr w:type="gramStart"/>
      <w:r w:rsidRPr="004716D3">
        <w:rPr>
          <w:rFonts w:asciiTheme="minorBidi" w:hAnsiTheme="minorBidi" w:cstheme="minorBidi"/>
          <w:sz w:val="20"/>
          <w:szCs w:val="20"/>
        </w:rPr>
        <w:t>15;597:120338</w:t>
      </w:r>
      <w:proofErr w:type="gram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10.1016/j.ijpharm.2021.120338.</w:t>
      </w:r>
    </w:p>
    <w:p w14:paraId="7444954D"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Carter A, </w:t>
      </w:r>
      <w:proofErr w:type="spellStart"/>
      <w:r w:rsidRPr="004716D3">
        <w:rPr>
          <w:rFonts w:asciiTheme="minorBidi" w:hAnsiTheme="minorBidi" w:cstheme="minorBidi"/>
          <w:sz w:val="20"/>
          <w:szCs w:val="20"/>
        </w:rPr>
        <w:t>Briens</w:t>
      </w:r>
      <w:proofErr w:type="spellEnd"/>
      <w:r w:rsidRPr="004716D3">
        <w:rPr>
          <w:rFonts w:asciiTheme="minorBidi" w:hAnsiTheme="minorBidi" w:cstheme="minorBidi"/>
          <w:sz w:val="20"/>
          <w:szCs w:val="20"/>
        </w:rPr>
        <w:t xml:space="preserve"> L. An application of deep learning to detect process upset during pharmaceutical manufacturing using passive acoustic emissions. Int J Pharm. 2018 Dec 1;552(1-2):235-240.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10.1016/j.ijpharm.2018.08.052.</w:t>
      </w:r>
    </w:p>
    <w:p w14:paraId="06209320"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Roggo</w:t>
      </w:r>
      <w:proofErr w:type="spellEnd"/>
      <w:r w:rsidRPr="004716D3">
        <w:rPr>
          <w:rFonts w:asciiTheme="minorBidi" w:hAnsiTheme="minorBidi" w:cstheme="minorBidi"/>
          <w:sz w:val="20"/>
          <w:szCs w:val="20"/>
        </w:rPr>
        <w:t xml:space="preserve"> Y, Jelsch M, Heger P, Ensslin S, Krumme M. Deep learning for continuous manufacturing of pharmaceutical solid dosage form. </w:t>
      </w:r>
      <w:proofErr w:type="spellStart"/>
      <w:r w:rsidRPr="004716D3">
        <w:rPr>
          <w:rFonts w:asciiTheme="minorBidi" w:hAnsiTheme="minorBidi" w:cstheme="minorBidi"/>
          <w:sz w:val="20"/>
          <w:szCs w:val="20"/>
        </w:rPr>
        <w:t>Eur</w:t>
      </w:r>
      <w:proofErr w:type="spellEnd"/>
      <w:r w:rsidRPr="004716D3">
        <w:rPr>
          <w:rFonts w:asciiTheme="minorBidi" w:hAnsiTheme="minorBidi" w:cstheme="minorBidi"/>
          <w:sz w:val="20"/>
          <w:szCs w:val="20"/>
        </w:rPr>
        <w:t xml:space="preserve"> J Pharm </w:t>
      </w:r>
      <w:proofErr w:type="spellStart"/>
      <w:r w:rsidRPr="004716D3">
        <w:rPr>
          <w:rFonts w:asciiTheme="minorBidi" w:hAnsiTheme="minorBidi" w:cstheme="minorBidi"/>
          <w:sz w:val="20"/>
          <w:szCs w:val="20"/>
        </w:rPr>
        <w:t>Biopharm</w:t>
      </w:r>
      <w:proofErr w:type="spellEnd"/>
      <w:r w:rsidRPr="004716D3">
        <w:rPr>
          <w:rFonts w:asciiTheme="minorBidi" w:hAnsiTheme="minorBidi" w:cstheme="minorBidi"/>
          <w:sz w:val="20"/>
          <w:szCs w:val="20"/>
        </w:rPr>
        <w:t xml:space="preserve">. 2020 </w:t>
      </w:r>
      <w:proofErr w:type="gramStart"/>
      <w:r w:rsidRPr="004716D3">
        <w:rPr>
          <w:rFonts w:asciiTheme="minorBidi" w:hAnsiTheme="minorBidi" w:cstheme="minorBidi"/>
          <w:sz w:val="20"/>
          <w:szCs w:val="20"/>
        </w:rPr>
        <w:t>Aug;153:95</w:t>
      </w:r>
      <w:proofErr w:type="gramEnd"/>
      <w:r w:rsidRPr="004716D3">
        <w:rPr>
          <w:rFonts w:asciiTheme="minorBidi" w:hAnsiTheme="minorBidi" w:cstheme="minorBidi"/>
          <w:sz w:val="20"/>
          <w:szCs w:val="20"/>
        </w:rPr>
        <w:t xml:space="preserve">-105.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10.1016/j.ejpb.2020.06.002. </w:t>
      </w:r>
    </w:p>
    <w:p w14:paraId="2AB8F8AF"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Nitika N, </w:t>
      </w:r>
      <w:proofErr w:type="spellStart"/>
      <w:r w:rsidRPr="004716D3">
        <w:rPr>
          <w:rFonts w:asciiTheme="minorBidi" w:hAnsiTheme="minorBidi" w:cstheme="minorBidi"/>
          <w:sz w:val="20"/>
          <w:szCs w:val="20"/>
        </w:rPr>
        <w:t>Keerthiveena</w:t>
      </w:r>
      <w:proofErr w:type="spellEnd"/>
      <w:r w:rsidRPr="004716D3">
        <w:rPr>
          <w:rFonts w:asciiTheme="minorBidi" w:hAnsiTheme="minorBidi" w:cstheme="minorBidi"/>
          <w:sz w:val="20"/>
          <w:szCs w:val="20"/>
        </w:rPr>
        <w:t xml:space="preserve"> B, Thakur G, Rathore AS. Convolutional Neural Networks Guided Raman Spectroscopy as a Process Analytical Technology (PAT) Tool for Monitoring and Simultaneous Prediction of Monoclonal Antibody Charge Variants. Pharm Res. 2024 Mar;41(3):463-479.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10.1007/s11095-024-03663-9.</w:t>
      </w:r>
    </w:p>
    <w:p w14:paraId="1529250C"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Williams T, Kalinka K, Sanches R, Blanchard-Emmerson G, Watts S, Davies L, </w:t>
      </w:r>
      <w:proofErr w:type="spellStart"/>
      <w:r w:rsidRPr="004716D3">
        <w:rPr>
          <w:rFonts w:asciiTheme="minorBidi" w:hAnsiTheme="minorBidi" w:cstheme="minorBidi"/>
          <w:sz w:val="20"/>
          <w:szCs w:val="20"/>
        </w:rPr>
        <w:t>Knevelman</w:t>
      </w:r>
      <w:proofErr w:type="spellEnd"/>
      <w:r w:rsidRPr="004716D3">
        <w:rPr>
          <w:rFonts w:asciiTheme="minorBidi" w:hAnsiTheme="minorBidi" w:cstheme="minorBidi"/>
          <w:sz w:val="20"/>
          <w:szCs w:val="20"/>
        </w:rPr>
        <w:t xml:space="preserve"> C, McCloskey L, Jones P, </w:t>
      </w:r>
      <w:proofErr w:type="spellStart"/>
      <w:r w:rsidRPr="004716D3">
        <w:rPr>
          <w:rFonts w:asciiTheme="minorBidi" w:hAnsiTheme="minorBidi" w:cstheme="minorBidi"/>
          <w:sz w:val="20"/>
          <w:szCs w:val="20"/>
        </w:rPr>
        <w:t>Mitrophanous</w:t>
      </w:r>
      <w:proofErr w:type="spellEnd"/>
      <w:r w:rsidRPr="004716D3">
        <w:rPr>
          <w:rFonts w:asciiTheme="minorBidi" w:hAnsiTheme="minorBidi" w:cstheme="minorBidi"/>
          <w:sz w:val="20"/>
          <w:szCs w:val="20"/>
        </w:rPr>
        <w:t xml:space="preserve"> K, Miskin J, </w:t>
      </w:r>
      <w:proofErr w:type="spellStart"/>
      <w:r w:rsidRPr="004716D3">
        <w:rPr>
          <w:rFonts w:asciiTheme="minorBidi" w:hAnsiTheme="minorBidi" w:cstheme="minorBidi"/>
          <w:sz w:val="20"/>
          <w:szCs w:val="20"/>
        </w:rPr>
        <w:t>Dikicioglu</w:t>
      </w:r>
      <w:proofErr w:type="spellEnd"/>
      <w:r w:rsidRPr="004716D3">
        <w:rPr>
          <w:rFonts w:asciiTheme="minorBidi" w:hAnsiTheme="minorBidi" w:cstheme="minorBidi"/>
          <w:sz w:val="20"/>
          <w:szCs w:val="20"/>
        </w:rPr>
        <w:t xml:space="preserve"> D. Machine learning and metabolic modelling assisted implementation of a novel process analytical technology in cell and gene therapy manufacturing. Sci Rep. 2023 Jan 16;13(1):834.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10.1038/s41598-023-27998-2.</w:t>
      </w:r>
    </w:p>
    <w:p w14:paraId="667EFE2C"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Austerjost</w:t>
      </w:r>
      <w:proofErr w:type="spellEnd"/>
      <w:r w:rsidRPr="004716D3">
        <w:rPr>
          <w:rFonts w:asciiTheme="minorBidi" w:hAnsiTheme="minorBidi" w:cstheme="minorBidi"/>
          <w:sz w:val="20"/>
          <w:szCs w:val="20"/>
        </w:rPr>
        <w:t xml:space="preserve"> J, </w:t>
      </w:r>
      <w:proofErr w:type="spellStart"/>
      <w:r w:rsidRPr="004716D3">
        <w:rPr>
          <w:rFonts w:asciiTheme="minorBidi" w:hAnsiTheme="minorBidi" w:cstheme="minorBidi"/>
          <w:sz w:val="20"/>
          <w:szCs w:val="20"/>
        </w:rPr>
        <w:t>Söldner</w:t>
      </w:r>
      <w:proofErr w:type="spellEnd"/>
      <w:r w:rsidRPr="004716D3">
        <w:rPr>
          <w:rFonts w:asciiTheme="minorBidi" w:hAnsiTheme="minorBidi" w:cstheme="minorBidi"/>
          <w:sz w:val="20"/>
          <w:szCs w:val="20"/>
        </w:rPr>
        <w:t xml:space="preserve"> R, Edlund C, Trygg J, Pollard D, Sjögren R. A Machine Vision Approach for Bioreactor Foam Sensing. SLAS Technol. 2021 Aug;26(4):408-414.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10.1177/24726303211008861.</w:t>
      </w:r>
    </w:p>
    <w:p w14:paraId="30E9BC65"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Wang J, Chen J, </w:t>
      </w:r>
      <w:proofErr w:type="spellStart"/>
      <w:r w:rsidRPr="004716D3">
        <w:rPr>
          <w:rFonts w:asciiTheme="minorBidi" w:hAnsiTheme="minorBidi" w:cstheme="minorBidi"/>
          <w:sz w:val="20"/>
          <w:szCs w:val="20"/>
        </w:rPr>
        <w:t>Studts</w:t>
      </w:r>
      <w:proofErr w:type="spellEnd"/>
      <w:r w:rsidRPr="004716D3">
        <w:rPr>
          <w:rFonts w:asciiTheme="minorBidi" w:hAnsiTheme="minorBidi" w:cstheme="minorBidi"/>
          <w:sz w:val="20"/>
          <w:szCs w:val="20"/>
        </w:rPr>
        <w:t xml:space="preserve"> J, Wang G. In-line product quality monitoring during biopharmaceutical manufacturing using computational Raman spectroscopy. </w:t>
      </w:r>
      <w:proofErr w:type="spellStart"/>
      <w:r w:rsidRPr="004716D3">
        <w:rPr>
          <w:rFonts w:asciiTheme="minorBidi" w:hAnsiTheme="minorBidi" w:cstheme="minorBidi"/>
          <w:sz w:val="20"/>
          <w:szCs w:val="20"/>
        </w:rPr>
        <w:t>MAbs</w:t>
      </w:r>
      <w:proofErr w:type="spellEnd"/>
      <w:r w:rsidRPr="004716D3">
        <w:rPr>
          <w:rFonts w:asciiTheme="minorBidi" w:hAnsiTheme="minorBidi" w:cstheme="minorBidi"/>
          <w:sz w:val="20"/>
          <w:szCs w:val="20"/>
        </w:rPr>
        <w:t xml:space="preserve">. 2023 Jan-Dec;15(1):2220149.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10.1080/19420862.2023.2220149.</w:t>
      </w:r>
    </w:p>
    <w:p w14:paraId="11ED4370"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Wang J, Chen J, </w:t>
      </w:r>
      <w:proofErr w:type="spellStart"/>
      <w:r w:rsidRPr="004716D3">
        <w:rPr>
          <w:rFonts w:asciiTheme="minorBidi" w:hAnsiTheme="minorBidi" w:cstheme="minorBidi"/>
          <w:sz w:val="20"/>
          <w:szCs w:val="20"/>
        </w:rPr>
        <w:t>Studts</w:t>
      </w:r>
      <w:proofErr w:type="spellEnd"/>
      <w:r w:rsidRPr="004716D3">
        <w:rPr>
          <w:rFonts w:asciiTheme="minorBidi" w:hAnsiTheme="minorBidi" w:cstheme="minorBidi"/>
          <w:sz w:val="20"/>
          <w:szCs w:val="20"/>
        </w:rPr>
        <w:t xml:space="preserve"> J, Wang G. Simultaneous prediction of 16 quality attributes during protein A chromatography using machine learning based Raman spectroscopy models. </w:t>
      </w:r>
      <w:proofErr w:type="spellStart"/>
      <w:r w:rsidRPr="004716D3">
        <w:rPr>
          <w:rFonts w:asciiTheme="minorBidi" w:hAnsiTheme="minorBidi" w:cstheme="minorBidi"/>
          <w:sz w:val="20"/>
          <w:szCs w:val="20"/>
        </w:rPr>
        <w:t>Biotechnol</w:t>
      </w:r>
      <w:proofErr w:type="spell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Bioeng</w:t>
      </w:r>
      <w:proofErr w:type="spellEnd"/>
      <w:r w:rsidRPr="004716D3">
        <w:rPr>
          <w:rFonts w:asciiTheme="minorBidi" w:hAnsiTheme="minorBidi" w:cstheme="minorBidi"/>
          <w:sz w:val="20"/>
          <w:szCs w:val="20"/>
        </w:rPr>
        <w:t xml:space="preserve">. 2024 May;121(5):1729-1738.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10.1002/bit.28679.</w:t>
      </w:r>
    </w:p>
    <w:p w14:paraId="5640E3DF"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Chen J, Wang J, Hess R, Wang G, </w:t>
      </w:r>
      <w:proofErr w:type="spellStart"/>
      <w:r w:rsidRPr="004716D3">
        <w:rPr>
          <w:rFonts w:asciiTheme="minorBidi" w:hAnsiTheme="minorBidi" w:cstheme="minorBidi"/>
          <w:sz w:val="20"/>
          <w:szCs w:val="20"/>
        </w:rPr>
        <w:t>Studts</w:t>
      </w:r>
      <w:proofErr w:type="spellEnd"/>
      <w:r w:rsidRPr="004716D3">
        <w:rPr>
          <w:rFonts w:asciiTheme="minorBidi" w:hAnsiTheme="minorBidi" w:cstheme="minorBidi"/>
          <w:sz w:val="20"/>
          <w:szCs w:val="20"/>
        </w:rPr>
        <w:t xml:space="preserve"> J, </w:t>
      </w:r>
      <w:proofErr w:type="spellStart"/>
      <w:r w:rsidRPr="004716D3">
        <w:rPr>
          <w:rFonts w:asciiTheme="minorBidi" w:hAnsiTheme="minorBidi" w:cstheme="minorBidi"/>
          <w:sz w:val="20"/>
          <w:szCs w:val="20"/>
        </w:rPr>
        <w:t>Franzreb</w:t>
      </w:r>
      <w:proofErr w:type="spellEnd"/>
      <w:r w:rsidRPr="004716D3">
        <w:rPr>
          <w:rFonts w:asciiTheme="minorBidi" w:hAnsiTheme="minorBidi" w:cstheme="minorBidi"/>
          <w:sz w:val="20"/>
          <w:szCs w:val="20"/>
        </w:rPr>
        <w:t xml:space="preserve"> M. Application of Raman spectroscopy during pharmaceutical process development for determination of critical quality attributes in Protein A chromatography. J </w:t>
      </w:r>
      <w:proofErr w:type="spellStart"/>
      <w:r w:rsidRPr="004716D3">
        <w:rPr>
          <w:rFonts w:asciiTheme="minorBidi" w:hAnsiTheme="minorBidi" w:cstheme="minorBidi"/>
          <w:sz w:val="20"/>
          <w:szCs w:val="20"/>
        </w:rPr>
        <w:t>Chromatogr</w:t>
      </w:r>
      <w:proofErr w:type="spellEnd"/>
      <w:r w:rsidRPr="004716D3">
        <w:rPr>
          <w:rFonts w:asciiTheme="minorBidi" w:hAnsiTheme="minorBidi" w:cstheme="minorBidi"/>
          <w:sz w:val="20"/>
          <w:szCs w:val="20"/>
        </w:rPr>
        <w:t xml:space="preserve"> A. 2024 Mar </w:t>
      </w:r>
      <w:proofErr w:type="gramStart"/>
      <w:r w:rsidRPr="004716D3">
        <w:rPr>
          <w:rFonts w:asciiTheme="minorBidi" w:hAnsiTheme="minorBidi" w:cstheme="minorBidi"/>
          <w:sz w:val="20"/>
          <w:szCs w:val="20"/>
        </w:rPr>
        <w:t>15;1718:464721</w:t>
      </w:r>
      <w:proofErr w:type="gram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10.1016/j.chroma.2024.464721.</w:t>
      </w:r>
    </w:p>
    <w:p w14:paraId="1272C718"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Shrivastava A, Nikita S, Rathore AS. Machine learning tool as an enabler for rapid quantification of monoclonal antibodies N-glycans using fluorescence detector. Int J Biol </w:t>
      </w:r>
      <w:proofErr w:type="spellStart"/>
      <w:r w:rsidRPr="004716D3">
        <w:rPr>
          <w:rFonts w:asciiTheme="minorBidi" w:hAnsiTheme="minorBidi" w:cstheme="minorBidi"/>
          <w:sz w:val="20"/>
          <w:szCs w:val="20"/>
        </w:rPr>
        <w:t>Macromol</w:t>
      </w:r>
      <w:proofErr w:type="spellEnd"/>
      <w:r w:rsidRPr="004716D3">
        <w:rPr>
          <w:rFonts w:asciiTheme="minorBidi" w:hAnsiTheme="minorBidi" w:cstheme="minorBidi"/>
          <w:sz w:val="20"/>
          <w:szCs w:val="20"/>
        </w:rPr>
        <w:t xml:space="preserve">. 2024 Jun;271(Pt 2):132694.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10.1016/j.ijbiomac.2024.132694.</w:t>
      </w:r>
    </w:p>
    <w:p w14:paraId="584C9878"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Rashedi M, </w:t>
      </w:r>
      <w:proofErr w:type="spellStart"/>
      <w:r w:rsidRPr="004716D3">
        <w:rPr>
          <w:rFonts w:asciiTheme="minorBidi" w:hAnsiTheme="minorBidi" w:cstheme="minorBidi"/>
          <w:sz w:val="20"/>
          <w:szCs w:val="20"/>
        </w:rPr>
        <w:t>Khodabandehlou</w:t>
      </w:r>
      <w:proofErr w:type="spellEnd"/>
      <w:r w:rsidRPr="004716D3">
        <w:rPr>
          <w:rFonts w:asciiTheme="minorBidi" w:hAnsiTheme="minorBidi" w:cstheme="minorBidi"/>
          <w:sz w:val="20"/>
          <w:szCs w:val="20"/>
        </w:rPr>
        <w:t xml:space="preserve"> H, Wang T, Demers M, </w:t>
      </w:r>
      <w:proofErr w:type="spellStart"/>
      <w:r w:rsidRPr="004716D3">
        <w:rPr>
          <w:rFonts w:asciiTheme="minorBidi" w:hAnsiTheme="minorBidi" w:cstheme="minorBidi"/>
          <w:sz w:val="20"/>
          <w:szCs w:val="20"/>
        </w:rPr>
        <w:t>Tulsyan</w:t>
      </w:r>
      <w:proofErr w:type="spellEnd"/>
      <w:r w:rsidRPr="004716D3">
        <w:rPr>
          <w:rFonts w:asciiTheme="minorBidi" w:hAnsiTheme="minorBidi" w:cstheme="minorBidi"/>
          <w:sz w:val="20"/>
          <w:szCs w:val="20"/>
        </w:rPr>
        <w:t xml:space="preserve"> A, Garvin C, </w:t>
      </w:r>
      <w:proofErr w:type="spellStart"/>
      <w:r w:rsidRPr="004716D3">
        <w:rPr>
          <w:rFonts w:asciiTheme="minorBidi" w:hAnsiTheme="minorBidi" w:cstheme="minorBidi"/>
          <w:sz w:val="20"/>
          <w:szCs w:val="20"/>
        </w:rPr>
        <w:t>Undey</w:t>
      </w:r>
      <w:proofErr w:type="spellEnd"/>
      <w:r w:rsidRPr="004716D3">
        <w:rPr>
          <w:rFonts w:asciiTheme="minorBidi" w:hAnsiTheme="minorBidi" w:cstheme="minorBidi"/>
          <w:sz w:val="20"/>
          <w:szCs w:val="20"/>
        </w:rPr>
        <w:t xml:space="preserve"> C. Integration of just-in-time learning with variational autoencoder for cell culture process </w:t>
      </w:r>
      <w:r w:rsidRPr="004716D3">
        <w:rPr>
          <w:rFonts w:asciiTheme="minorBidi" w:hAnsiTheme="minorBidi" w:cstheme="minorBidi"/>
          <w:sz w:val="20"/>
          <w:szCs w:val="20"/>
        </w:rPr>
        <w:lastRenderedPageBreak/>
        <w:t xml:space="preserve">monitoring based on Raman spectroscopy. </w:t>
      </w:r>
      <w:proofErr w:type="spellStart"/>
      <w:r w:rsidRPr="004716D3">
        <w:rPr>
          <w:rFonts w:asciiTheme="minorBidi" w:hAnsiTheme="minorBidi" w:cstheme="minorBidi"/>
          <w:sz w:val="20"/>
          <w:szCs w:val="20"/>
        </w:rPr>
        <w:t>Biotechnol</w:t>
      </w:r>
      <w:proofErr w:type="spell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Bioeng</w:t>
      </w:r>
      <w:proofErr w:type="spellEnd"/>
      <w:r w:rsidRPr="004716D3">
        <w:rPr>
          <w:rFonts w:asciiTheme="minorBidi" w:hAnsiTheme="minorBidi" w:cstheme="minorBidi"/>
          <w:sz w:val="20"/>
          <w:szCs w:val="20"/>
        </w:rPr>
        <w:t xml:space="preserve">. 2024 Jul;121(7):2205-2224.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10.1002/bit.28713.</w:t>
      </w:r>
    </w:p>
    <w:p w14:paraId="0D8208A4"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Rashedi M, Demers M, </w:t>
      </w:r>
      <w:proofErr w:type="spellStart"/>
      <w:r w:rsidRPr="004716D3">
        <w:rPr>
          <w:rFonts w:asciiTheme="minorBidi" w:hAnsiTheme="minorBidi" w:cstheme="minorBidi"/>
          <w:sz w:val="20"/>
          <w:szCs w:val="20"/>
        </w:rPr>
        <w:t>Khodabandehlou</w:t>
      </w:r>
      <w:proofErr w:type="spellEnd"/>
      <w:r w:rsidRPr="004716D3">
        <w:rPr>
          <w:rFonts w:asciiTheme="minorBidi" w:hAnsiTheme="minorBidi" w:cstheme="minorBidi"/>
          <w:sz w:val="20"/>
          <w:szCs w:val="20"/>
        </w:rPr>
        <w:t xml:space="preserve"> H, Wang T, Garvin C, Rianna S. Continuous glucose feedback control using Raman spectroscopy and deep learning models for biopharmaceutical processes. </w:t>
      </w:r>
      <w:proofErr w:type="spellStart"/>
      <w:r w:rsidRPr="004716D3">
        <w:rPr>
          <w:rFonts w:asciiTheme="minorBidi" w:hAnsiTheme="minorBidi" w:cstheme="minorBidi"/>
          <w:sz w:val="20"/>
          <w:szCs w:val="20"/>
        </w:rPr>
        <w:t>Biotechnol</w:t>
      </w:r>
      <w:proofErr w:type="spellEnd"/>
      <w:r w:rsidRPr="004716D3">
        <w:rPr>
          <w:rFonts w:asciiTheme="minorBidi" w:hAnsiTheme="minorBidi" w:cstheme="minorBidi"/>
          <w:sz w:val="20"/>
          <w:szCs w:val="20"/>
        </w:rPr>
        <w:t xml:space="preserve"> Prog. 2025 Apr </w:t>
      </w:r>
      <w:proofErr w:type="gramStart"/>
      <w:r w:rsidRPr="004716D3">
        <w:rPr>
          <w:rFonts w:asciiTheme="minorBidi" w:hAnsiTheme="minorBidi" w:cstheme="minorBidi"/>
          <w:sz w:val="20"/>
          <w:szCs w:val="20"/>
        </w:rPr>
        <w:t>2:e</w:t>
      </w:r>
      <w:proofErr w:type="gramEnd"/>
      <w:r w:rsidRPr="004716D3">
        <w:rPr>
          <w:rFonts w:asciiTheme="minorBidi" w:hAnsiTheme="minorBidi" w:cstheme="minorBidi"/>
          <w:sz w:val="20"/>
          <w:szCs w:val="20"/>
        </w:rPr>
        <w:t xml:space="preserve">70020.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10.1002/btpr.70020.</w:t>
      </w:r>
    </w:p>
    <w:p w14:paraId="50923546"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Greenblott</w:t>
      </w:r>
      <w:proofErr w:type="spellEnd"/>
      <w:r w:rsidRPr="004716D3">
        <w:rPr>
          <w:rFonts w:asciiTheme="minorBidi" w:hAnsiTheme="minorBidi" w:cstheme="minorBidi"/>
          <w:sz w:val="20"/>
          <w:szCs w:val="20"/>
        </w:rPr>
        <w:t xml:space="preserve"> DN, Wood CV, Zhang J, Viza N, Chintala R, Calderon CP, Randolph TW. Supervised and unsupervised machine learning approaches for monitoring subvisible particles within an aluminum-salt adjuvanted vaccine formulation. </w:t>
      </w:r>
      <w:proofErr w:type="spellStart"/>
      <w:r w:rsidRPr="004716D3">
        <w:rPr>
          <w:rFonts w:asciiTheme="minorBidi" w:hAnsiTheme="minorBidi" w:cstheme="minorBidi"/>
          <w:sz w:val="20"/>
          <w:szCs w:val="20"/>
        </w:rPr>
        <w:t>Biotechnol</w:t>
      </w:r>
      <w:proofErr w:type="spell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Bioeng</w:t>
      </w:r>
      <w:proofErr w:type="spellEnd"/>
      <w:r w:rsidRPr="004716D3">
        <w:rPr>
          <w:rFonts w:asciiTheme="minorBidi" w:hAnsiTheme="minorBidi" w:cstheme="minorBidi"/>
          <w:sz w:val="20"/>
          <w:szCs w:val="20"/>
        </w:rPr>
        <w:t xml:space="preserve">. 2024 May;121(5):1626-1641.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10.1002/bit.28671.</w:t>
      </w:r>
    </w:p>
    <w:p w14:paraId="14129307"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color w:val="212121"/>
          <w:sz w:val="20"/>
          <w:szCs w:val="20"/>
          <w:shd w:val="clear" w:color="auto" w:fill="FFFFFF"/>
        </w:rPr>
      </w:pPr>
      <w:r w:rsidRPr="004716D3">
        <w:rPr>
          <w:rFonts w:asciiTheme="minorBidi" w:hAnsiTheme="minorBidi" w:cstheme="minorBidi"/>
          <w:color w:val="212121"/>
          <w:sz w:val="20"/>
          <w:szCs w:val="20"/>
          <w:shd w:val="clear" w:color="auto" w:fill="FFFFFF"/>
        </w:rPr>
        <w:t>Maruthamuthu MK, Raffiee AH, De Oliveira DM, Ardekani AM, Verma MS. Raman spectra-based deep learning: A tool to identify microbial contamination. Microbiologyopen. 2020 Nov;9(11):e1122. doi: 10.1002/mbo3.1122.</w:t>
      </w:r>
    </w:p>
    <w:p w14:paraId="279F29CB"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color w:val="212121"/>
          <w:sz w:val="20"/>
          <w:szCs w:val="20"/>
          <w:shd w:val="clear" w:color="auto" w:fill="FFFFFF"/>
        </w:rPr>
      </w:pPr>
      <w:r w:rsidRPr="004716D3">
        <w:rPr>
          <w:rFonts w:asciiTheme="minorBidi" w:hAnsiTheme="minorBidi" w:cstheme="minorBidi"/>
          <w:color w:val="212121"/>
          <w:sz w:val="20"/>
          <w:szCs w:val="20"/>
          <w:shd w:val="clear" w:color="auto" w:fill="FFFFFF"/>
        </w:rPr>
        <w:t>Madarász L, Mészáros LA, Köte Á, Farkas A, Nagy ZK. AI-based analysis of in-line process endoscope images for real-time particle size measurement in a continuous pharmaceutical milling process. Int J Pharm. 2023 Jun 25;641:123060. doi: 10.1016/j.ijpharm.2023.123060</w:t>
      </w:r>
      <w:r w:rsidRPr="004716D3">
        <w:rPr>
          <w:rFonts w:asciiTheme="minorBidi" w:hAnsiTheme="minorBidi" w:cstheme="minorBidi"/>
          <w:color w:val="212121"/>
          <w:sz w:val="20"/>
          <w:szCs w:val="20"/>
          <w:shd w:val="clear" w:color="auto" w:fill="FFFFFF"/>
          <w:lang w:val="fr-FR"/>
        </w:rPr>
        <w:t>.</w:t>
      </w:r>
    </w:p>
    <w:p w14:paraId="201317B5"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color w:val="212121"/>
          <w:sz w:val="20"/>
          <w:szCs w:val="20"/>
          <w:shd w:val="clear" w:color="auto" w:fill="FFFFFF"/>
        </w:rPr>
      </w:pPr>
      <w:r w:rsidRPr="004716D3">
        <w:rPr>
          <w:rFonts w:asciiTheme="minorBidi" w:hAnsiTheme="minorBidi" w:cstheme="minorBidi"/>
          <w:color w:val="212121"/>
          <w:sz w:val="20"/>
          <w:szCs w:val="20"/>
          <w:shd w:val="clear" w:color="auto" w:fill="FFFFFF"/>
        </w:rPr>
        <w:t>Péterfi O, Madarász L, Ficzere M, Lestyán-Goda K, Záhonyi P, Erdei G, Sipos E, Nagy ZK, Galata DL. In-line particle size measurement during granule fluidization using convolutional neural network-aided process imaging. Eur J Pharm Sci. 2023 Oct 1;189:106563. doi: 10.1016/j.ejps.2023.106563.</w:t>
      </w:r>
    </w:p>
    <w:p w14:paraId="17812EC2"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Abdulhussain</w:t>
      </w:r>
      <w:proofErr w:type="spellEnd"/>
      <w:r w:rsidRPr="004716D3">
        <w:rPr>
          <w:rFonts w:asciiTheme="minorBidi" w:hAnsiTheme="minorBidi" w:cstheme="minorBidi"/>
          <w:sz w:val="20"/>
          <w:szCs w:val="20"/>
        </w:rPr>
        <w:t xml:space="preserve"> HA, Thompson MR. Considering inelasticity in the real-time monitoring of particle size for twin-screw granulation via acoustic emissions. Int J Pharm. 2023 May </w:t>
      </w:r>
      <w:proofErr w:type="gramStart"/>
      <w:r w:rsidRPr="004716D3">
        <w:rPr>
          <w:rFonts w:asciiTheme="minorBidi" w:hAnsiTheme="minorBidi" w:cstheme="minorBidi"/>
          <w:sz w:val="20"/>
          <w:szCs w:val="20"/>
        </w:rPr>
        <w:t>25;639:122949</w:t>
      </w:r>
      <w:proofErr w:type="gram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10.1016/j.ijpharm.2023.122949.</w:t>
      </w:r>
    </w:p>
    <w:p w14:paraId="51EB7E33"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Herve Q, Ipek N, </w:t>
      </w:r>
      <w:proofErr w:type="spellStart"/>
      <w:r w:rsidRPr="004716D3">
        <w:rPr>
          <w:rFonts w:asciiTheme="minorBidi" w:hAnsiTheme="minorBidi" w:cstheme="minorBidi"/>
          <w:sz w:val="20"/>
          <w:szCs w:val="20"/>
        </w:rPr>
        <w:t>Verwaeren</w:t>
      </w:r>
      <w:proofErr w:type="spellEnd"/>
      <w:r w:rsidRPr="004716D3">
        <w:rPr>
          <w:rFonts w:asciiTheme="minorBidi" w:hAnsiTheme="minorBidi" w:cstheme="minorBidi"/>
          <w:sz w:val="20"/>
          <w:szCs w:val="20"/>
        </w:rPr>
        <w:t xml:space="preserve"> J, De Beer T. Automated particle inspection of continuously freeze-dried products using computer vision. Int J Pharm. 2024 Oct </w:t>
      </w:r>
      <w:proofErr w:type="gramStart"/>
      <w:r w:rsidRPr="004716D3">
        <w:rPr>
          <w:rFonts w:asciiTheme="minorBidi" w:hAnsiTheme="minorBidi" w:cstheme="minorBidi"/>
          <w:sz w:val="20"/>
          <w:szCs w:val="20"/>
        </w:rPr>
        <w:t>25;664:124629</w:t>
      </w:r>
      <w:proofErr w:type="gram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10.1016/j.ijpharm.2024.124629.</w:t>
      </w:r>
    </w:p>
    <w:p w14:paraId="52554D6F" w14:textId="77777777" w:rsidR="004716D3" w:rsidRP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Herve Q, Ipek N, </w:t>
      </w:r>
      <w:proofErr w:type="spellStart"/>
      <w:r w:rsidRPr="004716D3">
        <w:rPr>
          <w:rFonts w:asciiTheme="minorBidi" w:hAnsiTheme="minorBidi" w:cstheme="minorBidi"/>
          <w:sz w:val="20"/>
          <w:szCs w:val="20"/>
        </w:rPr>
        <w:t>Verwaeren</w:t>
      </w:r>
      <w:proofErr w:type="spellEnd"/>
      <w:r w:rsidRPr="004716D3">
        <w:rPr>
          <w:rFonts w:asciiTheme="minorBidi" w:hAnsiTheme="minorBidi" w:cstheme="minorBidi"/>
          <w:sz w:val="20"/>
          <w:szCs w:val="20"/>
        </w:rPr>
        <w:t xml:space="preserve"> J, De Beer T. A deep learning approach to perform defect classification of freeze-dried product. Int J Pharm. 2025 Feb </w:t>
      </w:r>
      <w:proofErr w:type="gramStart"/>
      <w:r w:rsidRPr="004716D3">
        <w:rPr>
          <w:rFonts w:asciiTheme="minorBidi" w:hAnsiTheme="minorBidi" w:cstheme="minorBidi"/>
          <w:sz w:val="20"/>
          <w:szCs w:val="20"/>
        </w:rPr>
        <w:t>10;670:125127</w:t>
      </w:r>
      <w:proofErr w:type="gram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10.1016/j.ijpharm.2024.125127.</w:t>
      </w:r>
    </w:p>
    <w:p w14:paraId="2D886C2C" w14:textId="77777777" w:rsidR="004716D3" w:rsidRDefault="004716D3" w:rsidP="004716D3">
      <w:pPr>
        <w:pStyle w:val="Paragraphedeliste"/>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Korang</w:t>
      </w:r>
      <w:proofErr w:type="spellEnd"/>
      <w:r w:rsidRPr="004716D3">
        <w:rPr>
          <w:rFonts w:asciiTheme="minorBidi" w:hAnsiTheme="minorBidi" w:cstheme="minorBidi"/>
          <w:sz w:val="20"/>
          <w:szCs w:val="20"/>
        </w:rPr>
        <w:t>-Yeboah M, Ako-</w:t>
      </w:r>
      <w:proofErr w:type="spellStart"/>
      <w:r w:rsidRPr="004716D3">
        <w:rPr>
          <w:rFonts w:asciiTheme="minorBidi" w:hAnsiTheme="minorBidi" w:cstheme="minorBidi"/>
          <w:sz w:val="20"/>
          <w:szCs w:val="20"/>
        </w:rPr>
        <w:t>Adounvo</w:t>
      </w:r>
      <w:proofErr w:type="spellEnd"/>
      <w:r w:rsidRPr="004716D3">
        <w:rPr>
          <w:rFonts w:asciiTheme="minorBidi" w:hAnsiTheme="minorBidi" w:cstheme="minorBidi"/>
          <w:sz w:val="20"/>
          <w:szCs w:val="20"/>
        </w:rPr>
        <w:t xml:space="preserve"> AM, Hengst L, Dong X, Zhang S, Ma L, Connor TO, Ashraf M. Root Cause Analysis of An Inverse Relationship Between </w:t>
      </w:r>
      <w:proofErr w:type="gramStart"/>
      <w:r w:rsidRPr="004716D3">
        <w:rPr>
          <w:rFonts w:asciiTheme="minorBidi" w:hAnsiTheme="minorBidi" w:cstheme="minorBidi"/>
          <w:sz w:val="20"/>
          <w:szCs w:val="20"/>
        </w:rPr>
        <w:t>The</w:t>
      </w:r>
      <w:proofErr w:type="gramEnd"/>
      <w:r w:rsidRPr="004716D3">
        <w:rPr>
          <w:rFonts w:asciiTheme="minorBidi" w:hAnsiTheme="minorBidi" w:cstheme="minorBidi"/>
          <w:sz w:val="20"/>
          <w:szCs w:val="20"/>
        </w:rPr>
        <w:t xml:space="preserve"> Ice Nucleation Temperature, Process Efficiency </w:t>
      </w:r>
      <w:proofErr w:type="gramStart"/>
      <w:r w:rsidRPr="004716D3">
        <w:rPr>
          <w:rFonts w:asciiTheme="minorBidi" w:hAnsiTheme="minorBidi" w:cstheme="minorBidi"/>
          <w:sz w:val="20"/>
          <w:szCs w:val="20"/>
        </w:rPr>
        <w:t>And</w:t>
      </w:r>
      <w:proofErr w:type="gramEnd"/>
      <w:r w:rsidRPr="004716D3">
        <w:rPr>
          <w:rFonts w:asciiTheme="minorBidi" w:hAnsiTheme="minorBidi" w:cstheme="minorBidi"/>
          <w:sz w:val="20"/>
          <w:szCs w:val="20"/>
        </w:rPr>
        <w:t xml:space="preserve"> Quality of </w:t>
      </w:r>
      <w:proofErr w:type="gramStart"/>
      <w:r w:rsidRPr="004716D3">
        <w:rPr>
          <w:rFonts w:asciiTheme="minorBidi" w:hAnsiTheme="minorBidi" w:cstheme="minorBidi"/>
          <w:sz w:val="20"/>
          <w:szCs w:val="20"/>
        </w:rPr>
        <w:t>A</w:t>
      </w:r>
      <w:proofErr w:type="gramEnd"/>
      <w:r w:rsidRPr="004716D3">
        <w:rPr>
          <w:rFonts w:asciiTheme="minorBidi" w:hAnsiTheme="minorBidi" w:cstheme="minorBidi"/>
          <w:sz w:val="20"/>
          <w:szCs w:val="20"/>
        </w:rPr>
        <w:t xml:space="preserve"> Lyophilized Product. J Pharm Sci. 2023 Dec;112(12):3035-3044.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10.1016/j.xphs.2023.08.019.</w:t>
      </w:r>
    </w:p>
    <w:p w14:paraId="65AAAD72" w14:textId="10A69322" w:rsidR="00B01FCD" w:rsidRPr="00B838FE" w:rsidRDefault="00850BDC" w:rsidP="00B838FE">
      <w:pPr>
        <w:pStyle w:val="Paragraphedeliste"/>
        <w:numPr>
          <w:ilvl w:val="0"/>
          <w:numId w:val="34"/>
        </w:numPr>
        <w:spacing w:after="120"/>
        <w:ind w:left="567"/>
        <w:contextualSpacing w:val="0"/>
        <w:jc w:val="both"/>
        <w:rPr>
          <w:rFonts w:asciiTheme="minorBidi" w:hAnsiTheme="minorBidi" w:cstheme="minorBidi"/>
          <w:sz w:val="20"/>
          <w:szCs w:val="20"/>
          <w:highlight w:val="yellow"/>
        </w:rPr>
      </w:pPr>
      <w:r w:rsidRPr="00B838FE">
        <w:rPr>
          <w:rFonts w:asciiTheme="minorBidi" w:hAnsiTheme="minorBidi" w:cstheme="minorBidi"/>
          <w:sz w:val="20"/>
          <w:szCs w:val="20"/>
          <w:highlight w:val="yellow"/>
        </w:rPr>
        <w:t>Reflection paper on the use of Artificial Intelligence (AI) in the medicinal product lifecycle</w:t>
      </w:r>
      <w:r w:rsidRPr="00B838FE">
        <w:rPr>
          <w:rFonts w:asciiTheme="minorBidi" w:hAnsiTheme="minorBidi" w:cstheme="minorBidi"/>
          <w:sz w:val="20"/>
          <w:szCs w:val="20"/>
          <w:highlight w:val="yellow"/>
        </w:rPr>
        <w:t xml:space="preserve"> </w:t>
      </w:r>
      <w:r w:rsidRPr="00B838FE">
        <w:rPr>
          <w:rFonts w:asciiTheme="minorBidi" w:hAnsiTheme="minorBidi" w:cstheme="minorBidi"/>
          <w:sz w:val="20"/>
          <w:szCs w:val="20"/>
          <w:highlight w:val="yellow"/>
        </w:rPr>
        <w:t xml:space="preserve">[Online]. Retrieved from:  </w:t>
      </w:r>
      <w:hyperlink r:id="rId18" w:history="1">
        <w:r w:rsidRPr="00B838FE">
          <w:rPr>
            <w:rStyle w:val="Lienhypertexte"/>
            <w:rFonts w:asciiTheme="minorBidi" w:hAnsiTheme="minorBidi" w:cstheme="minorBidi"/>
            <w:sz w:val="20"/>
            <w:szCs w:val="20"/>
            <w:highlight w:val="yellow"/>
          </w:rPr>
          <w:t>https://www.ema.europa.eu/en/documents/scientific-guideline/reflection-paper-use-artificial-intelligence-ai-medicinal-product-lifecycle_en.pdf</w:t>
        </w:r>
      </w:hyperlink>
      <w:r w:rsidRPr="00B838FE">
        <w:rPr>
          <w:rFonts w:asciiTheme="minorBidi" w:hAnsiTheme="minorBidi" w:cstheme="minorBidi"/>
          <w:sz w:val="20"/>
          <w:szCs w:val="20"/>
          <w:highlight w:val="yellow"/>
        </w:rPr>
        <w:t>. (Accessed June 26</w:t>
      </w:r>
      <w:r w:rsidRPr="00B838FE">
        <w:rPr>
          <w:rFonts w:asciiTheme="minorBidi" w:hAnsiTheme="minorBidi" w:cstheme="minorBidi"/>
          <w:sz w:val="20"/>
          <w:szCs w:val="20"/>
          <w:highlight w:val="yellow"/>
          <w:vertAlign w:val="superscript"/>
        </w:rPr>
        <w:t>th</w:t>
      </w:r>
      <w:r w:rsidRPr="00B838FE">
        <w:rPr>
          <w:rFonts w:asciiTheme="minorBidi" w:hAnsiTheme="minorBidi" w:cstheme="minorBidi"/>
          <w:sz w:val="20"/>
          <w:szCs w:val="20"/>
          <w:highlight w:val="yellow"/>
        </w:rPr>
        <w:t xml:space="preserve"> 2025).</w:t>
      </w:r>
    </w:p>
    <w:sectPr w:rsidR="00B01FCD" w:rsidRPr="00B838FE" w:rsidSect="00993FCB">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C43C" w14:textId="77777777" w:rsidR="00141DFF" w:rsidRDefault="00141DFF" w:rsidP="00C37E61">
      <w:r>
        <w:separator/>
      </w:r>
    </w:p>
  </w:endnote>
  <w:endnote w:type="continuationSeparator" w:id="0">
    <w:p w14:paraId="79487B18" w14:textId="77777777" w:rsidR="00141DFF" w:rsidRDefault="00141DF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3F3FB" w14:textId="77777777" w:rsidR="00A94470" w:rsidRDefault="00A944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6254" w14:textId="77777777" w:rsidR="00C37E61" w:rsidRPr="00C37E61" w:rsidRDefault="00C37E61" w:rsidP="00C37E6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488A" w14:textId="77777777" w:rsidR="00A94470" w:rsidRDefault="00A944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9D0A2" w14:textId="77777777" w:rsidR="00141DFF" w:rsidRDefault="00141DFF" w:rsidP="00C37E61">
      <w:r>
        <w:separator/>
      </w:r>
    </w:p>
  </w:footnote>
  <w:footnote w:type="continuationSeparator" w:id="0">
    <w:p w14:paraId="2698884A" w14:textId="77777777" w:rsidR="00141DFF" w:rsidRDefault="00141DF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49E6" w14:textId="28E884BB" w:rsidR="00A94470" w:rsidRDefault="00000000">
    <w:pPr>
      <w:pStyle w:val="En-tte"/>
    </w:pPr>
    <w:r>
      <w:rPr>
        <w:noProof/>
      </w:rPr>
      <w:pict w14:anchorId="46684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1767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721B" w14:textId="6CD48C74" w:rsidR="00A94470" w:rsidRDefault="00000000">
    <w:pPr>
      <w:pStyle w:val="En-tte"/>
    </w:pPr>
    <w:r>
      <w:rPr>
        <w:noProof/>
      </w:rPr>
      <w:pict w14:anchorId="3A7D1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1767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2252" w14:textId="6AB1E927" w:rsidR="00A94470" w:rsidRDefault="00000000">
    <w:pPr>
      <w:pStyle w:val="En-tte"/>
    </w:pPr>
    <w:r>
      <w:rPr>
        <w:noProof/>
      </w:rPr>
      <w:pict w14:anchorId="4ED8B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176750"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A3E3BD7"/>
    <w:multiLevelType w:val="hybridMultilevel"/>
    <w:tmpl w:val="B31E1E9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2C375D0"/>
    <w:multiLevelType w:val="hybridMultilevel"/>
    <w:tmpl w:val="EF76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87F72"/>
    <w:multiLevelType w:val="hybridMultilevel"/>
    <w:tmpl w:val="16806E1E"/>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A18A2"/>
    <w:multiLevelType w:val="multilevel"/>
    <w:tmpl w:val="4774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586369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1011716">
    <w:abstractNumId w:val="17"/>
  </w:num>
  <w:num w:numId="3" w16cid:durableId="830291235">
    <w:abstractNumId w:val="27"/>
  </w:num>
  <w:num w:numId="4" w16cid:durableId="15492986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81376966">
    <w:abstractNumId w:val="7"/>
  </w:num>
  <w:num w:numId="6" w16cid:durableId="1382053405">
    <w:abstractNumId w:val="6"/>
  </w:num>
  <w:num w:numId="7" w16cid:durableId="76708120">
    <w:abstractNumId w:val="1"/>
  </w:num>
  <w:num w:numId="8" w16cid:durableId="1731340225">
    <w:abstractNumId w:val="13"/>
  </w:num>
  <w:num w:numId="9" w16cid:durableId="822355095">
    <w:abstractNumId w:val="29"/>
  </w:num>
  <w:num w:numId="10" w16cid:durableId="1962034770">
    <w:abstractNumId w:val="2"/>
  </w:num>
  <w:num w:numId="11" w16cid:durableId="511187347">
    <w:abstractNumId w:val="22"/>
  </w:num>
  <w:num w:numId="12" w16cid:durableId="1838419920">
    <w:abstractNumId w:val="3"/>
  </w:num>
  <w:num w:numId="13" w16cid:durableId="771752414">
    <w:abstractNumId w:val="21"/>
  </w:num>
  <w:num w:numId="14" w16cid:durableId="21250982">
    <w:abstractNumId w:val="8"/>
  </w:num>
  <w:num w:numId="15" w16cid:durableId="69475028">
    <w:abstractNumId w:val="25"/>
  </w:num>
  <w:num w:numId="16" w16cid:durableId="842282119">
    <w:abstractNumId w:val="5"/>
  </w:num>
  <w:num w:numId="17" w16cid:durableId="942809394">
    <w:abstractNumId w:val="26"/>
  </w:num>
  <w:num w:numId="18" w16cid:durableId="751045723">
    <w:abstractNumId w:val="15"/>
  </w:num>
  <w:num w:numId="19" w16cid:durableId="2004965693">
    <w:abstractNumId w:val="32"/>
  </w:num>
  <w:num w:numId="20" w16cid:durableId="231162059">
    <w:abstractNumId w:val="11"/>
  </w:num>
  <w:num w:numId="21" w16cid:durableId="480392262">
    <w:abstractNumId w:val="9"/>
  </w:num>
  <w:num w:numId="22" w16cid:durableId="142894717">
    <w:abstractNumId w:val="14"/>
  </w:num>
  <w:num w:numId="23" w16cid:durableId="2107533179">
    <w:abstractNumId w:val="23"/>
  </w:num>
  <w:num w:numId="24" w16cid:durableId="1165827655">
    <w:abstractNumId w:val="30"/>
  </w:num>
  <w:num w:numId="25" w16cid:durableId="1611820030">
    <w:abstractNumId w:val="4"/>
  </w:num>
  <w:num w:numId="26" w16cid:durableId="11536609">
    <w:abstractNumId w:val="18"/>
  </w:num>
  <w:num w:numId="27" w16cid:durableId="1646930688">
    <w:abstractNumId w:val="24"/>
  </w:num>
  <w:num w:numId="28" w16cid:durableId="232394372">
    <w:abstractNumId w:val="31"/>
  </w:num>
  <w:num w:numId="29" w16cid:durableId="142237483">
    <w:abstractNumId w:val="28"/>
  </w:num>
  <w:num w:numId="30" w16cid:durableId="1194150634">
    <w:abstractNumId w:val="10"/>
  </w:num>
  <w:num w:numId="31" w16cid:durableId="682828015">
    <w:abstractNumId w:val="16"/>
  </w:num>
  <w:num w:numId="32" w16cid:durableId="1697385843">
    <w:abstractNumId w:val="20"/>
  </w:num>
  <w:num w:numId="33" w16cid:durableId="1100223563">
    <w:abstractNumId w:val="12"/>
  </w:num>
  <w:num w:numId="34" w16cid:durableId="12611860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2044"/>
    <w:rsid w:val="000A47FA"/>
    <w:rsid w:val="000A65D3"/>
    <w:rsid w:val="000B1E33"/>
    <w:rsid w:val="000D689F"/>
    <w:rsid w:val="000E7B7B"/>
    <w:rsid w:val="000E7D62"/>
    <w:rsid w:val="00103357"/>
    <w:rsid w:val="00123C9F"/>
    <w:rsid w:val="00126190"/>
    <w:rsid w:val="00130F17"/>
    <w:rsid w:val="001320BF"/>
    <w:rsid w:val="00141DFF"/>
    <w:rsid w:val="001424A8"/>
    <w:rsid w:val="00163BC4"/>
    <w:rsid w:val="00191062"/>
    <w:rsid w:val="00192B72"/>
    <w:rsid w:val="001A29D8"/>
    <w:rsid w:val="001A5CAA"/>
    <w:rsid w:val="001B0427"/>
    <w:rsid w:val="001C54BB"/>
    <w:rsid w:val="001D3A51"/>
    <w:rsid w:val="001E10D2"/>
    <w:rsid w:val="001E25B4"/>
    <w:rsid w:val="001E44FE"/>
    <w:rsid w:val="00200595"/>
    <w:rsid w:val="00204835"/>
    <w:rsid w:val="00231920"/>
    <w:rsid w:val="0023195C"/>
    <w:rsid w:val="0024282C"/>
    <w:rsid w:val="002460DC"/>
    <w:rsid w:val="00250985"/>
    <w:rsid w:val="002556F6"/>
    <w:rsid w:val="00263C6E"/>
    <w:rsid w:val="00283105"/>
    <w:rsid w:val="00284C4C"/>
    <w:rsid w:val="00287E68"/>
    <w:rsid w:val="00296529"/>
    <w:rsid w:val="002B27FB"/>
    <w:rsid w:val="002B685A"/>
    <w:rsid w:val="002C1955"/>
    <w:rsid w:val="002C57D2"/>
    <w:rsid w:val="002E0D56"/>
    <w:rsid w:val="003110A2"/>
    <w:rsid w:val="00315186"/>
    <w:rsid w:val="0033343E"/>
    <w:rsid w:val="003501D0"/>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6D3"/>
    <w:rsid w:val="00471A80"/>
    <w:rsid w:val="004D305E"/>
    <w:rsid w:val="004D4277"/>
    <w:rsid w:val="00502516"/>
    <w:rsid w:val="00505F06"/>
    <w:rsid w:val="00506828"/>
    <w:rsid w:val="005249FB"/>
    <w:rsid w:val="0053056E"/>
    <w:rsid w:val="00554FDA"/>
    <w:rsid w:val="005C784C"/>
    <w:rsid w:val="005D17F6"/>
    <w:rsid w:val="005E5539"/>
    <w:rsid w:val="005F7576"/>
    <w:rsid w:val="00602BF5"/>
    <w:rsid w:val="00617FDD"/>
    <w:rsid w:val="00625E41"/>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0BDC"/>
    <w:rsid w:val="00860000"/>
    <w:rsid w:val="00863BD3"/>
    <w:rsid w:val="008641ED"/>
    <w:rsid w:val="00866D66"/>
    <w:rsid w:val="008671C6"/>
    <w:rsid w:val="00875803"/>
    <w:rsid w:val="008B459E"/>
    <w:rsid w:val="008E13AE"/>
    <w:rsid w:val="008E1506"/>
    <w:rsid w:val="008E710C"/>
    <w:rsid w:val="008F69D6"/>
    <w:rsid w:val="00902823"/>
    <w:rsid w:val="00915CA6"/>
    <w:rsid w:val="00923D3B"/>
    <w:rsid w:val="00927834"/>
    <w:rsid w:val="009500A6"/>
    <w:rsid w:val="00957C18"/>
    <w:rsid w:val="009659BA"/>
    <w:rsid w:val="00983040"/>
    <w:rsid w:val="00993FC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36B3"/>
    <w:rsid w:val="00A94063"/>
    <w:rsid w:val="00A94470"/>
    <w:rsid w:val="00AA6219"/>
    <w:rsid w:val="00AA74E0"/>
    <w:rsid w:val="00AB703F"/>
    <w:rsid w:val="00AC6BB8"/>
    <w:rsid w:val="00AE008F"/>
    <w:rsid w:val="00B01FCD"/>
    <w:rsid w:val="00B142E6"/>
    <w:rsid w:val="00B1776C"/>
    <w:rsid w:val="00B238E1"/>
    <w:rsid w:val="00B52583"/>
    <w:rsid w:val="00B52896"/>
    <w:rsid w:val="00B838FE"/>
    <w:rsid w:val="00B95236"/>
    <w:rsid w:val="00B96BD9"/>
    <w:rsid w:val="00BA1B01"/>
    <w:rsid w:val="00BA2641"/>
    <w:rsid w:val="00BB37AA"/>
    <w:rsid w:val="00BC53A0"/>
    <w:rsid w:val="00BE62AD"/>
    <w:rsid w:val="00BF121F"/>
    <w:rsid w:val="00BF1F80"/>
    <w:rsid w:val="00C126B2"/>
    <w:rsid w:val="00C166EF"/>
    <w:rsid w:val="00C17EB0"/>
    <w:rsid w:val="00C27F5F"/>
    <w:rsid w:val="00C30A0F"/>
    <w:rsid w:val="00C31B39"/>
    <w:rsid w:val="00C37E61"/>
    <w:rsid w:val="00C43966"/>
    <w:rsid w:val="00C70F1B"/>
    <w:rsid w:val="00C71A47"/>
    <w:rsid w:val="00C7464C"/>
    <w:rsid w:val="00C85588"/>
    <w:rsid w:val="00CD6755"/>
    <w:rsid w:val="00CD6856"/>
    <w:rsid w:val="00CE0089"/>
    <w:rsid w:val="00CE793C"/>
    <w:rsid w:val="00CF193C"/>
    <w:rsid w:val="00D173F1"/>
    <w:rsid w:val="00D74CB0"/>
    <w:rsid w:val="00D81C44"/>
    <w:rsid w:val="00D8295D"/>
    <w:rsid w:val="00D90161"/>
    <w:rsid w:val="00DB1089"/>
    <w:rsid w:val="00DB5874"/>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592B"/>
    <w:rsid w:val="00EC6A55"/>
    <w:rsid w:val="00ED0288"/>
    <w:rsid w:val="00EE52CB"/>
    <w:rsid w:val="00EF581D"/>
    <w:rsid w:val="00EF7FD8"/>
    <w:rsid w:val="00F06F59"/>
    <w:rsid w:val="00F17988"/>
    <w:rsid w:val="00F3138B"/>
    <w:rsid w:val="00F469F0"/>
    <w:rsid w:val="00F53273"/>
    <w:rsid w:val="00F755E4"/>
    <w:rsid w:val="00F77D02"/>
    <w:rsid w:val="00F856A3"/>
    <w:rsid w:val="00FA5A42"/>
    <w:rsid w:val="00FB3A86"/>
    <w:rsid w:val="00FB7DA9"/>
    <w:rsid w:val="00FC54BC"/>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B400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styleId="Mentionnonrsolue">
    <w:name w:val="Unresolved Mention"/>
    <w:basedOn w:val="Policepardfaut"/>
    <w:uiPriority w:val="99"/>
    <w:semiHidden/>
    <w:unhideWhenUsed/>
    <w:rsid w:val="00287E68"/>
    <w:rPr>
      <w:color w:val="605E5C"/>
      <w:shd w:val="clear" w:color="auto" w:fill="E1DFDD"/>
    </w:rPr>
  </w:style>
  <w:style w:type="paragraph" w:styleId="Paragraphedeliste">
    <w:name w:val="List Paragraph"/>
    <w:basedOn w:val="Normal"/>
    <w:uiPriority w:val="34"/>
    <w:qFormat/>
    <w:rsid w:val="00FA5A42"/>
    <w:pPr>
      <w:ind w:left="720"/>
      <w:contextualSpacing/>
    </w:pPr>
    <w:rPr>
      <w:rFonts w:ascii="Times New Roman" w:hAnsi="Times New Roman"/>
      <w:sz w:val="24"/>
      <w:szCs w:val="24"/>
    </w:rPr>
  </w:style>
  <w:style w:type="character" w:styleId="lev">
    <w:name w:val="Strong"/>
    <w:basedOn w:val="Policepardfaut"/>
    <w:uiPriority w:val="22"/>
    <w:qFormat/>
    <w:rsid w:val="00FA5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da.gov/media/71012/download" TargetMode="External"/><Relationship Id="rId18" Type="http://schemas.openxmlformats.org/officeDocument/2006/relationships/hyperlink" Target="https://www.ema.europa.eu/en/documents/scientific-guideline/reflection-paper-use-artificial-intelligence-ai-medicinal-product-lifecycle_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atabase.ich.org/sites/default/files/Q8%28R2%29%20Guideline.pdf" TargetMode="External"/><Relationship Id="rId17" Type="http://schemas.openxmlformats.org/officeDocument/2006/relationships/hyperlink" Target="https://www.coursera.org/articles/what-is-artificial-intelligen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ckinsey.com/featured-insights/mckinsey-explainers/what-is-a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processintl.com/bioanalytical-methods/understanding-and-controlling-sources-of-process-variation-risks-to-achieving-product-critical-quality-attribut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t.com/in/en/home/applications/L1_AutoChem_Applications/L2_PAT.html"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mc.ncbi.nlm.nih.gov/articles/PMC4245424/"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ADA8-E413-48D2-B5DA-40313BCF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115</TotalTime>
  <Pages>13</Pages>
  <Words>5676</Words>
  <Characters>31221</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36824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5</cp:revision>
  <cp:lastPrinted>1999-07-06T11:00:00Z</cp:lastPrinted>
  <dcterms:created xsi:type="dcterms:W3CDTF">2025-06-26T14:13:00Z</dcterms:created>
  <dcterms:modified xsi:type="dcterms:W3CDTF">2025-06-26T17:10:00Z</dcterms:modified>
</cp:coreProperties>
</file>