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C9357" w14:textId="77777777" w:rsidR="00887FDE" w:rsidRPr="00360832" w:rsidRDefault="00887FDE" w:rsidP="00887FDE">
      <w:pPr>
        <w:pStyle w:val="memoireInstitutions"/>
        <w:spacing w:after="0"/>
        <w:contextualSpacing/>
        <w:jc w:val="both"/>
        <w:rPr>
          <w:rFonts w:ascii="Arial" w:hAnsi="Arial" w:cs="Arial"/>
          <w:b/>
          <w:bCs/>
          <w:i w:val="0"/>
          <w:iCs/>
          <w:kern w:val="28"/>
          <w:sz w:val="36"/>
          <w:szCs w:val="20"/>
          <w:lang w:val="en-GB" w:eastAsia="en-US"/>
        </w:rPr>
      </w:pPr>
      <w:bookmarkStart w:id="0" w:name="_Toc169178988"/>
      <w:r w:rsidRPr="00360832">
        <w:rPr>
          <w:rFonts w:ascii="Arial" w:hAnsi="Arial" w:cs="Arial"/>
          <w:b/>
          <w:bCs/>
          <w:i w:val="0"/>
          <w:iCs/>
          <w:kern w:val="28"/>
          <w:sz w:val="36"/>
          <w:szCs w:val="20"/>
          <w:lang w:val="en-GB" w:eastAsia="en-US"/>
        </w:rPr>
        <w:t>Type of article:</w:t>
      </w:r>
      <w:bookmarkStart w:id="1" w:name="_GoBack"/>
      <w:bookmarkEnd w:id="1"/>
      <w:r w:rsidRPr="00360832">
        <w:rPr>
          <w:rFonts w:ascii="Arial" w:hAnsi="Arial" w:cs="Arial"/>
          <w:b/>
          <w:bCs/>
          <w:i w:val="0"/>
          <w:iCs/>
          <w:kern w:val="28"/>
          <w:sz w:val="36"/>
          <w:szCs w:val="20"/>
          <w:lang w:val="en-GB" w:eastAsia="en-US"/>
        </w:rPr>
        <w:t xml:space="preserve"> </w:t>
      </w:r>
      <w:r w:rsidRPr="00360832">
        <w:rPr>
          <w:rFonts w:ascii="Arial" w:hAnsi="Arial" w:cs="Arial"/>
          <w:i w:val="0"/>
          <w:iCs/>
          <w:kern w:val="28"/>
          <w:sz w:val="36"/>
          <w:szCs w:val="20"/>
          <w:lang w:val="en-GB" w:eastAsia="en-US"/>
        </w:rPr>
        <w:t>Original research article</w:t>
      </w:r>
    </w:p>
    <w:p w14:paraId="6D7D4FD5" w14:textId="77777777" w:rsidR="00887FDE" w:rsidRDefault="00887FDE" w:rsidP="00A75FC3">
      <w:pPr>
        <w:pStyle w:val="memoireInstitutions"/>
        <w:spacing w:after="0"/>
        <w:contextualSpacing/>
        <w:jc w:val="both"/>
        <w:rPr>
          <w:rFonts w:ascii="Arial" w:hAnsi="Arial" w:cs="Arial"/>
          <w:b/>
          <w:bCs/>
          <w:i w:val="0"/>
          <w:iCs/>
          <w:kern w:val="28"/>
          <w:sz w:val="36"/>
          <w:szCs w:val="20"/>
          <w:lang w:val="en-GB" w:eastAsia="en-US"/>
        </w:rPr>
      </w:pPr>
    </w:p>
    <w:p w14:paraId="386FA07D" w14:textId="3BE579C5" w:rsidR="0067473D" w:rsidRPr="008E146C" w:rsidRDefault="008E146C" w:rsidP="00A75FC3">
      <w:pPr>
        <w:pStyle w:val="memoireInstitutions"/>
        <w:spacing w:after="0"/>
        <w:contextualSpacing/>
        <w:jc w:val="both"/>
        <w:rPr>
          <w:rFonts w:ascii="Arial" w:hAnsi="Arial" w:cs="Arial"/>
          <w:b/>
          <w:bCs/>
          <w:i w:val="0"/>
          <w:iCs/>
          <w:kern w:val="28"/>
          <w:sz w:val="36"/>
          <w:szCs w:val="20"/>
          <w:lang w:val="en-GB" w:eastAsia="en-US"/>
        </w:rPr>
      </w:pPr>
      <w:r w:rsidRPr="008E146C">
        <w:rPr>
          <w:rFonts w:ascii="Arial" w:hAnsi="Arial" w:cs="Arial"/>
          <w:b/>
          <w:bCs/>
          <w:i w:val="0"/>
          <w:iCs/>
          <w:kern w:val="28"/>
          <w:sz w:val="36"/>
          <w:szCs w:val="20"/>
          <w:lang w:val="en-GB" w:eastAsia="en-US"/>
        </w:rPr>
        <w:t>Sociodemographic and health factors associated with the occurrence of pertussis in children in Guinea: a case-control study.</w:t>
      </w:r>
    </w:p>
    <w:p w14:paraId="6B4CC1B8" w14:textId="7AB0A04F" w:rsidR="0067473D" w:rsidRPr="00360832" w:rsidRDefault="0067473D" w:rsidP="00A75FC3">
      <w:pPr>
        <w:pStyle w:val="memoireInstitutions"/>
        <w:spacing w:after="0"/>
        <w:contextualSpacing/>
        <w:jc w:val="both"/>
        <w:rPr>
          <w:rFonts w:ascii="Arial" w:hAnsi="Arial" w:cs="Arial"/>
          <w:b/>
          <w:bCs/>
          <w:i w:val="0"/>
          <w:iCs/>
          <w:kern w:val="28"/>
          <w:sz w:val="36"/>
          <w:szCs w:val="20"/>
          <w:lang w:val="en-GB" w:eastAsia="en-US"/>
        </w:rPr>
      </w:pPr>
    </w:p>
    <w:p w14:paraId="6502E943" w14:textId="06216E5E" w:rsidR="0067473D" w:rsidRPr="00E51861" w:rsidRDefault="0067473D" w:rsidP="00A75FC3">
      <w:pPr>
        <w:pStyle w:val="memoireInstitutions"/>
        <w:spacing w:after="0"/>
        <w:contextualSpacing/>
        <w:jc w:val="both"/>
        <w:rPr>
          <w:rFonts w:ascii="Arial" w:hAnsi="Arial" w:cs="Arial"/>
          <w:i w:val="0"/>
          <w:iCs/>
          <w:sz w:val="24"/>
          <w:lang w:val="en-GB"/>
        </w:rPr>
      </w:pPr>
    </w:p>
    <w:p w14:paraId="4B93CE4F" w14:textId="67204B27" w:rsidR="005E399C" w:rsidRPr="00E51861" w:rsidRDefault="005E399C" w:rsidP="00A75FC3">
      <w:pPr>
        <w:pStyle w:val="memoireInstitutions"/>
        <w:spacing w:after="0"/>
        <w:contextualSpacing/>
        <w:jc w:val="both"/>
        <w:rPr>
          <w:rFonts w:ascii="Arial" w:hAnsi="Arial" w:cs="Arial"/>
          <w:i w:val="0"/>
          <w:iCs/>
          <w:sz w:val="24"/>
          <w:lang w:val="en-GB"/>
        </w:rPr>
      </w:pPr>
    </w:p>
    <w:p w14:paraId="5CF0162C" w14:textId="62D32F66" w:rsidR="005E399C" w:rsidRPr="00E51861" w:rsidRDefault="005E399C" w:rsidP="00A75FC3">
      <w:pPr>
        <w:pStyle w:val="memoireInstitutions"/>
        <w:spacing w:after="0"/>
        <w:contextualSpacing/>
        <w:jc w:val="both"/>
        <w:rPr>
          <w:rFonts w:ascii="Arial" w:hAnsi="Arial" w:cs="Arial"/>
          <w:i w:val="0"/>
          <w:iCs/>
          <w:sz w:val="24"/>
          <w:lang w:val="en-GB"/>
        </w:rPr>
      </w:pPr>
    </w:p>
    <w:p w14:paraId="5ACE46C0" w14:textId="1BC82895" w:rsidR="005E399C" w:rsidRPr="00E51861" w:rsidRDefault="005E399C" w:rsidP="00A75FC3">
      <w:pPr>
        <w:pStyle w:val="memoireInstitutions"/>
        <w:spacing w:after="0"/>
        <w:contextualSpacing/>
        <w:jc w:val="both"/>
        <w:rPr>
          <w:rFonts w:ascii="Arial" w:hAnsi="Arial" w:cs="Arial"/>
          <w:i w:val="0"/>
          <w:iCs/>
          <w:sz w:val="24"/>
          <w:lang w:val="en-GB"/>
        </w:rPr>
      </w:pPr>
    </w:p>
    <w:p w14:paraId="68C9A93A" w14:textId="5059A5F3" w:rsidR="005E399C" w:rsidRPr="00E51861" w:rsidRDefault="005E399C" w:rsidP="00A75FC3">
      <w:pPr>
        <w:pStyle w:val="memoireInstitutions"/>
        <w:spacing w:after="0"/>
        <w:contextualSpacing/>
        <w:jc w:val="both"/>
        <w:rPr>
          <w:rFonts w:ascii="Arial" w:hAnsi="Arial" w:cs="Arial"/>
          <w:i w:val="0"/>
          <w:iCs/>
          <w:sz w:val="24"/>
          <w:lang w:val="en-GB"/>
        </w:rPr>
      </w:pPr>
    </w:p>
    <w:p w14:paraId="3D8E416C" w14:textId="77777777" w:rsidR="0067473D" w:rsidRPr="00E51861" w:rsidRDefault="0067473D" w:rsidP="00A75FC3">
      <w:pPr>
        <w:pStyle w:val="memoireInstitutions"/>
        <w:spacing w:after="0"/>
        <w:contextualSpacing/>
        <w:jc w:val="both"/>
        <w:rPr>
          <w:rFonts w:ascii="Arial" w:hAnsi="Arial" w:cs="Arial"/>
          <w:i w:val="0"/>
          <w:iCs/>
          <w:sz w:val="24"/>
          <w:lang w:val="en-GB"/>
        </w:rPr>
      </w:pPr>
    </w:p>
    <w:bookmarkEnd w:id="0"/>
    <w:p w14:paraId="44ACD7F6" w14:textId="77777777" w:rsidR="005E399C" w:rsidRPr="00E51861" w:rsidRDefault="005E399C" w:rsidP="00A75FC3">
      <w:pPr>
        <w:pStyle w:val="memoireInstitutions"/>
        <w:spacing w:before="0" w:after="0"/>
        <w:contextualSpacing/>
        <w:jc w:val="both"/>
        <w:rPr>
          <w:rFonts w:ascii="Arial" w:eastAsia="Calibri" w:hAnsi="Arial" w:cs="Arial"/>
          <w:b/>
          <w:i w:val="0"/>
          <w:sz w:val="20"/>
          <w:szCs w:val="20"/>
          <w:lang w:val="en-GB" w:eastAsia="en-US"/>
        </w:rPr>
      </w:pPr>
      <w:r w:rsidRPr="00E51861">
        <w:rPr>
          <w:rFonts w:ascii="Arial" w:hAnsi="Arial" w:cs="Arial"/>
          <w:b/>
          <w:caps/>
          <w:szCs w:val="20"/>
          <w:lang w:val="en-GB" w:eastAsia="en-US"/>
        </w:rPr>
        <w:t>abstract</w:t>
      </w:r>
      <w:r w:rsidRPr="00E51861">
        <w:rPr>
          <w:rFonts w:ascii="Arial" w:eastAsia="Calibri" w:hAnsi="Arial" w:cs="Arial"/>
          <w:b/>
          <w:i w:val="0"/>
          <w:sz w:val="20"/>
          <w:szCs w:val="20"/>
          <w:lang w:val="en-GB" w:eastAsia="en-US"/>
        </w:rPr>
        <w:t xml:space="preserve"> </w:t>
      </w:r>
    </w:p>
    <w:p w14:paraId="4FFDBDB5" w14:textId="461CEBB6" w:rsidR="00473309" w:rsidRPr="00CC043C" w:rsidRDefault="00473309" w:rsidP="00473309">
      <w:pPr>
        <w:pStyle w:val="memoireInstitutions"/>
        <w:spacing w:after="0"/>
        <w:contextualSpacing/>
        <w:jc w:val="both"/>
        <w:rPr>
          <w:rFonts w:ascii="Arial" w:eastAsia="Calibri" w:hAnsi="Arial" w:cs="Arial"/>
          <w:bCs/>
          <w:i w:val="0"/>
          <w:sz w:val="20"/>
          <w:szCs w:val="20"/>
          <w:lang w:val="en-GB" w:eastAsia="en-US"/>
        </w:rPr>
      </w:pPr>
      <w:r w:rsidRPr="00CC043C">
        <w:rPr>
          <w:rFonts w:ascii="Arial" w:eastAsia="Calibri" w:hAnsi="Arial" w:cs="Arial"/>
          <w:b/>
          <w:i w:val="0"/>
          <w:sz w:val="20"/>
          <w:szCs w:val="20"/>
          <w:lang w:val="en-GB" w:eastAsia="en-US"/>
        </w:rPr>
        <w:t>Introduction:</w:t>
      </w:r>
      <w:r w:rsidRPr="00CC043C">
        <w:rPr>
          <w:rFonts w:ascii="Arial" w:eastAsia="Calibri" w:hAnsi="Arial" w:cs="Arial"/>
          <w:bCs/>
          <w:i w:val="0"/>
          <w:sz w:val="20"/>
          <w:szCs w:val="20"/>
          <w:lang w:val="en-GB" w:eastAsia="en-US"/>
        </w:rPr>
        <w:t xml:space="preserve"> </w:t>
      </w:r>
      <w:r w:rsidR="00CC043C" w:rsidRPr="00CC043C">
        <w:rPr>
          <w:rFonts w:ascii="Arial" w:hAnsi="Arial" w:cs="Arial"/>
          <w:i w:val="0"/>
          <w:sz w:val="20"/>
          <w:szCs w:val="20"/>
          <w:lang w:val="en-GB"/>
        </w:rPr>
        <w:t>Pertussis, caused by Bordetella pertussis, is an acute respiratory infection characterised by a paroxysmal cough and high contagiousness.</w:t>
      </w:r>
      <w:r w:rsidR="00CC043C" w:rsidRPr="00CC043C">
        <w:rPr>
          <w:rFonts w:ascii="Arial" w:eastAsia="Calibri" w:hAnsi="Arial" w:cs="Arial"/>
          <w:bCs/>
          <w:i w:val="0"/>
          <w:sz w:val="20"/>
          <w:szCs w:val="20"/>
          <w:lang w:val="en-GB" w:eastAsia="en-US"/>
        </w:rPr>
        <w:t xml:space="preserve"> In</w:t>
      </w:r>
      <w:r w:rsidRPr="00CC043C">
        <w:rPr>
          <w:rFonts w:ascii="Arial" w:eastAsia="Calibri" w:hAnsi="Arial" w:cs="Arial"/>
          <w:bCs/>
          <w:i w:val="0"/>
          <w:sz w:val="20"/>
          <w:szCs w:val="20"/>
          <w:lang w:val="en-GB" w:eastAsia="en-US"/>
        </w:rPr>
        <w:t xml:space="preserve"> January 2023, cases of pertussis occurred in the health districts of Lelouma and Lola,</w:t>
      </w:r>
      <w:r w:rsidR="006834B6">
        <w:rPr>
          <w:rFonts w:ascii="Arial" w:eastAsia="Calibri" w:hAnsi="Arial" w:cs="Arial"/>
          <w:bCs/>
          <w:i w:val="0"/>
          <w:sz w:val="20"/>
          <w:szCs w:val="20"/>
          <w:lang w:val="en-GB" w:eastAsia="en-US"/>
        </w:rPr>
        <w:t xml:space="preserve"> </w:t>
      </w:r>
      <w:r w:rsidR="006834B6" w:rsidRPr="006834B6">
        <w:rPr>
          <w:rFonts w:ascii="Arial" w:eastAsia="Calibri" w:hAnsi="Arial" w:cs="Arial"/>
          <w:bCs/>
          <w:i w:val="0"/>
          <w:sz w:val="20"/>
          <w:szCs w:val="20"/>
          <w:lang w:val="en-GB" w:eastAsia="en-US"/>
        </w:rPr>
        <w:t>Republic of Guinea</w:t>
      </w:r>
      <w:r w:rsidRPr="00CC043C">
        <w:rPr>
          <w:rFonts w:ascii="Arial" w:eastAsia="Calibri" w:hAnsi="Arial" w:cs="Arial"/>
          <w:bCs/>
          <w:i w:val="0"/>
          <w:sz w:val="20"/>
          <w:szCs w:val="20"/>
          <w:lang w:val="en-GB" w:eastAsia="en-US"/>
        </w:rPr>
        <w:t>. The aim of this study was to estimate the effect of the main risk factors associated with the occurrence of pertussis in children exposed to a confirmed case, in order to guide public health interventions.</w:t>
      </w:r>
    </w:p>
    <w:p w14:paraId="0C675E25" w14:textId="77777777" w:rsidR="00473309" w:rsidRPr="00CC043C" w:rsidRDefault="00473309" w:rsidP="00473309">
      <w:pPr>
        <w:pStyle w:val="memoireInstitutions"/>
        <w:spacing w:after="0"/>
        <w:contextualSpacing/>
        <w:jc w:val="both"/>
        <w:rPr>
          <w:rFonts w:ascii="Arial" w:eastAsia="Calibri" w:hAnsi="Arial" w:cs="Arial"/>
          <w:bCs/>
          <w:i w:val="0"/>
          <w:sz w:val="20"/>
          <w:szCs w:val="20"/>
          <w:lang w:val="en-GB" w:eastAsia="en-US"/>
        </w:rPr>
      </w:pPr>
      <w:r w:rsidRPr="00CC043C">
        <w:rPr>
          <w:rFonts w:ascii="Arial" w:eastAsia="Calibri" w:hAnsi="Arial" w:cs="Arial"/>
          <w:b/>
          <w:i w:val="0"/>
          <w:sz w:val="20"/>
          <w:szCs w:val="20"/>
          <w:lang w:val="en-GB" w:eastAsia="en-US"/>
        </w:rPr>
        <w:t>Methods:</w:t>
      </w:r>
      <w:r w:rsidRPr="00CC043C">
        <w:rPr>
          <w:rFonts w:ascii="Arial" w:eastAsia="Calibri" w:hAnsi="Arial" w:cs="Arial"/>
          <w:bCs/>
          <w:i w:val="0"/>
          <w:sz w:val="20"/>
          <w:szCs w:val="20"/>
          <w:lang w:val="en-GB" w:eastAsia="en-US"/>
        </w:rPr>
        <w:t xml:space="preserve"> A matched case-control study was conducted using data from linear lists of exposed children. Conditional logistic regression was used to assess the association between several factors and the occurrence of pertussis.</w:t>
      </w:r>
    </w:p>
    <w:p w14:paraId="577EE6ED" w14:textId="77777777" w:rsidR="00473309" w:rsidRPr="00473309" w:rsidRDefault="00473309" w:rsidP="00473309">
      <w:pPr>
        <w:pStyle w:val="memoireInstitutions"/>
        <w:spacing w:after="0"/>
        <w:contextualSpacing/>
        <w:jc w:val="both"/>
        <w:rPr>
          <w:rFonts w:ascii="Arial" w:eastAsia="Calibri" w:hAnsi="Arial" w:cs="Arial"/>
          <w:bCs/>
          <w:i w:val="0"/>
          <w:sz w:val="20"/>
          <w:szCs w:val="20"/>
          <w:lang w:val="en-GB" w:eastAsia="en-US"/>
        </w:rPr>
      </w:pPr>
      <w:r w:rsidRPr="00CC043C">
        <w:rPr>
          <w:rFonts w:ascii="Arial" w:eastAsia="Calibri" w:hAnsi="Arial" w:cs="Arial"/>
          <w:b/>
          <w:i w:val="0"/>
          <w:sz w:val="20"/>
          <w:szCs w:val="20"/>
          <w:lang w:val="en-GB" w:eastAsia="en-US"/>
        </w:rPr>
        <w:t>Results:</w:t>
      </w:r>
      <w:r w:rsidRPr="00CC043C">
        <w:rPr>
          <w:rFonts w:ascii="Arial" w:eastAsia="Calibri" w:hAnsi="Arial" w:cs="Arial"/>
          <w:bCs/>
          <w:i w:val="0"/>
          <w:sz w:val="20"/>
          <w:szCs w:val="20"/>
          <w:lang w:val="en-GB" w:eastAsia="en-US"/>
        </w:rPr>
        <w:t xml:space="preserve"> A total of 204 cases and 408 controls were included. Sharing the same drinking cup (</w:t>
      </w:r>
      <w:proofErr w:type="spellStart"/>
      <w:r w:rsidRPr="00CC043C">
        <w:rPr>
          <w:rFonts w:ascii="Arial" w:eastAsia="Calibri" w:hAnsi="Arial" w:cs="Arial"/>
          <w:bCs/>
          <w:i w:val="0"/>
          <w:sz w:val="20"/>
          <w:szCs w:val="20"/>
          <w:lang w:val="en-GB" w:eastAsia="en-US"/>
        </w:rPr>
        <w:t>ORa</w:t>
      </w:r>
      <w:proofErr w:type="spellEnd"/>
      <w:r w:rsidRPr="00CC043C">
        <w:rPr>
          <w:rFonts w:ascii="Arial" w:eastAsia="Calibri" w:hAnsi="Arial" w:cs="Arial"/>
          <w:bCs/>
          <w:i w:val="0"/>
          <w:sz w:val="20"/>
          <w:szCs w:val="20"/>
          <w:lang w:val="en-GB" w:eastAsia="en-US"/>
        </w:rPr>
        <w:t xml:space="preserve"> 3.22; 95% CI 2.00-5.18) and close proximity of children in the household (</w:t>
      </w:r>
      <w:proofErr w:type="spellStart"/>
      <w:r w:rsidRPr="00CC043C">
        <w:rPr>
          <w:rFonts w:ascii="Arial" w:eastAsia="Calibri" w:hAnsi="Arial" w:cs="Arial"/>
          <w:bCs/>
          <w:i w:val="0"/>
          <w:sz w:val="20"/>
          <w:szCs w:val="20"/>
          <w:lang w:val="en-GB" w:eastAsia="en-US"/>
        </w:rPr>
        <w:t>ORa</w:t>
      </w:r>
      <w:proofErr w:type="spellEnd"/>
      <w:r w:rsidRPr="00CC043C">
        <w:rPr>
          <w:rFonts w:ascii="Arial" w:eastAsia="Calibri" w:hAnsi="Arial" w:cs="Arial"/>
          <w:bCs/>
          <w:i w:val="0"/>
          <w:sz w:val="20"/>
          <w:szCs w:val="20"/>
          <w:lang w:val="en-GB" w:eastAsia="en-US"/>
        </w:rPr>
        <w:t xml:space="preserve"> 4.31; 95% CI 2.52-7.39) were significantly associated with an increased risk of whooping cough. Full vaccination had a protective effect (</w:t>
      </w:r>
      <w:proofErr w:type="spellStart"/>
      <w:r w:rsidRPr="00CC043C">
        <w:rPr>
          <w:rFonts w:ascii="Arial" w:eastAsia="Calibri" w:hAnsi="Arial" w:cs="Arial"/>
          <w:bCs/>
          <w:i w:val="0"/>
          <w:sz w:val="20"/>
          <w:szCs w:val="20"/>
          <w:lang w:val="en-GB" w:eastAsia="en-US"/>
        </w:rPr>
        <w:t>ORa</w:t>
      </w:r>
      <w:proofErr w:type="spellEnd"/>
      <w:r w:rsidRPr="00CC043C">
        <w:rPr>
          <w:rFonts w:ascii="Arial" w:eastAsia="Calibri" w:hAnsi="Arial" w:cs="Arial"/>
          <w:bCs/>
          <w:i w:val="0"/>
          <w:sz w:val="20"/>
          <w:szCs w:val="20"/>
          <w:lang w:val="en-GB" w:eastAsia="en-US"/>
        </w:rPr>
        <w:t xml:space="preserve"> 0.38; 95% CI 0.21-0.70), while partial vaccination</w:t>
      </w:r>
      <w:r w:rsidRPr="00473309">
        <w:rPr>
          <w:rFonts w:ascii="Arial" w:eastAsia="Calibri" w:hAnsi="Arial" w:cs="Arial"/>
          <w:bCs/>
          <w:i w:val="0"/>
          <w:sz w:val="20"/>
          <w:szCs w:val="20"/>
          <w:lang w:val="en-GB" w:eastAsia="en-US"/>
        </w:rPr>
        <w:t xml:space="preserve"> showed no significant association.</w:t>
      </w:r>
    </w:p>
    <w:p w14:paraId="29933EBC" w14:textId="77777777" w:rsidR="00473309" w:rsidRPr="00473309" w:rsidRDefault="00473309" w:rsidP="00473309">
      <w:pPr>
        <w:pStyle w:val="memoireInstitutions"/>
        <w:spacing w:after="0"/>
        <w:contextualSpacing/>
        <w:jc w:val="both"/>
        <w:rPr>
          <w:rFonts w:ascii="Arial" w:eastAsia="Calibri" w:hAnsi="Arial" w:cs="Arial"/>
          <w:bCs/>
          <w:i w:val="0"/>
          <w:sz w:val="20"/>
          <w:szCs w:val="20"/>
          <w:lang w:val="en-GB" w:eastAsia="en-US"/>
        </w:rPr>
      </w:pPr>
      <w:r w:rsidRPr="00473309">
        <w:rPr>
          <w:rFonts w:ascii="Arial" w:eastAsia="Calibri" w:hAnsi="Arial" w:cs="Arial"/>
          <w:b/>
          <w:i w:val="0"/>
          <w:sz w:val="20"/>
          <w:szCs w:val="20"/>
          <w:lang w:val="en-GB" w:eastAsia="en-US"/>
        </w:rPr>
        <w:t>Conclusion:</w:t>
      </w:r>
      <w:r w:rsidRPr="00473309">
        <w:rPr>
          <w:rFonts w:ascii="Arial" w:eastAsia="Calibri" w:hAnsi="Arial" w:cs="Arial"/>
          <w:bCs/>
          <w:i w:val="0"/>
          <w:sz w:val="20"/>
          <w:szCs w:val="20"/>
          <w:lang w:val="en-GB" w:eastAsia="en-US"/>
        </w:rPr>
        <w:t xml:space="preserve"> The study highlights several modifiable risk factors associated with the occurrence of pertussis in exposed children. These results confirm the importance of improving interpersonal hygiene practices and increasing full vaccination coverage to prevent transmission of the disease.</w:t>
      </w:r>
    </w:p>
    <w:p w14:paraId="4AFD4692" w14:textId="67B8C3CC" w:rsidR="009451C8" w:rsidRPr="00E51861" w:rsidRDefault="00473309" w:rsidP="00473309">
      <w:pPr>
        <w:pStyle w:val="memoireInstitutions"/>
        <w:spacing w:after="0"/>
        <w:contextualSpacing/>
        <w:jc w:val="both"/>
        <w:rPr>
          <w:rFonts w:ascii="Arial" w:hAnsi="Arial" w:cs="Arial"/>
          <w:b/>
          <w:bCs/>
          <w:i w:val="0"/>
          <w:iCs/>
          <w:sz w:val="24"/>
          <w:lang w:val="en-GB"/>
        </w:rPr>
      </w:pPr>
      <w:r w:rsidRPr="00473309">
        <w:rPr>
          <w:rFonts w:ascii="Arial" w:eastAsia="Calibri" w:hAnsi="Arial" w:cs="Arial"/>
          <w:b/>
          <w:i w:val="0"/>
          <w:sz w:val="20"/>
          <w:szCs w:val="20"/>
          <w:lang w:val="en-GB" w:eastAsia="en-US"/>
        </w:rPr>
        <w:t>Key word</w:t>
      </w:r>
      <w:r w:rsidRPr="00473309">
        <w:rPr>
          <w:rFonts w:ascii="Arial" w:eastAsia="Calibri" w:hAnsi="Arial" w:cs="Arial"/>
          <w:bCs/>
          <w:i w:val="0"/>
          <w:sz w:val="20"/>
          <w:szCs w:val="20"/>
          <w:lang w:val="en-GB" w:eastAsia="en-US"/>
        </w:rPr>
        <w:t>: Pertussis; Risk factors; Children; Vaccination; Guinea</w:t>
      </w:r>
      <w:r w:rsidR="009451C8" w:rsidRPr="00E51861">
        <w:rPr>
          <w:rFonts w:ascii="Arial" w:hAnsi="Arial" w:cs="Arial"/>
          <w:b/>
          <w:color w:val="000000" w:themeColor="text1"/>
          <w:sz w:val="24"/>
          <w:lang w:val="en-GB"/>
        </w:rPr>
        <w:br w:type="page"/>
      </w:r>
    </w:p>
    <w:p w14:paraId="1E2628F1" w14:textId="73E11BC6" w:rsidR="00C139E4" w:rsidRPr="00E51861" w:rsidRDefault="005E1F69" w:rsidP="00A75FC3">
      <w:pPr>
        <w:pStyle w:val="memoireTitre1"/>
        <w:spacing w:after="0"/>
        <w:contextualSpacing/>
        <w:jc w:val="both"/>
        <w:rPr>
          <w:rFonts w:ascii="Arial" w:hAnsi="Arial" w:cs="Arial"/>
          <w:sz w:val="20"/>
          <w:szCs w:val="20"/>
        </w:rPr>
      </w:pPr>
      <w:bookmarkStart w:id="2" w:name="_Toc169178991"/>
      <w:r w:rsidRPr="00E51861">
        <w:rPr>
          <w:rFonts w:ascii="Arial" w:hAnsi="Arial" w:cs="Arial"/>
          <w:sz w:val="20"/>
          <w:szCs w:val="20"/>
        </w:rPr>
        <w:lastRenderedPageBreak/>
        <w:t xml:space="preserve">INTRODUCTION </w:t>
      </w:r>
      <w:bookmarkEnd w:id="2"/>
    </w:p>
    <w:p w14:paraId="533AA2C8" w14:textId="7DE3CABD" w:rsidR="00631318" w:rsidRPr="00E51861" w:rsidRDefault="00631318" w:rsidP="00A75FC3">
      <w:pPr>
        <w:pStyle w:val="memoireCorpsdetexte"/>
        <w:contextualSpacing/>
        <w:rPr>
          <w:rFonts w:ascii="Arial" w:hAnsi="Arial" w:cs="Arial"/>
          <w:sz w:val="20"/>
          <w:szCs w:val="20"/>
          <w:lang w:val="en-GB"/>
        </w:rPr>
      </w:pPr>
      <w:r w:rsidRPr="00E51861">
        <w:rPr>
          <w:rFonts w:ascii="Arial" w:hAnsi="Arial" w:cs="Arial"/>
          <w:sz w:val="20"/>
          <w:szCs w:val="20"/>
          <w:lang w:val="en-GB"/>
        </w:rPr>
        <w:t>Pertussis, caused by Bordetella pertussis, is an acute respiratory infection characterised by a paroxysmal cough and high contagiousness.</w:t>
      </w:r>
      <w:r w:rsidRPr="00E51861">
        <w:rPr>
          <w:rFonts w:ascii="Arial" w:hAnsi="Arial" w:cs="Arial"/>
          <w:sz w:val="20"/>
          <w:szCs w:val="20"/>
          <w:vertAlign w:val="superscript"/>
        </w:rPr>
        <w:fldChar w:fldCharType="begin"/>
      </w:r>
      <w:r w:rsidRPr="00E51861">
        <w:rPr>
          <w:rFonts w:ascii="Arial" w:hAnsi="Arial" w:cs="Arial"/>
          <w:sz w:val="20"/>
          <w:szCs w:val="20"/>
          <w:vertAlign w:val="superscript"/>
          <w:lang w:val="en-GB"/>
        </w:rPr>
        <w:instrText xml:space="preserve"> ADDIN ZOTERO_ITEM CSL_CITATION {"citationID":"LGESYDiU","properties":{"formattedCitation":"[1]","plainCitation":"[1]","noteIndex":0},"citationItems":[{"id":21,"uris":["http://zotero.org/users/14986814/items/YEMCHJ6L"],"itemData":{"id":21,"type":"article-journal","abstract":"BACKGROUND AND PURPOSE: Pertussis is a serious infectious disease in young infants, and severe cases frequently cause death. Our study explored risk factors for death from severe pertussis.\nMETHOD: A case-control study of infants with severe pertussis admitted to the paediatric intensive care unit (PICU) in the Children's Hospital of Chongqing Medical University, China, from January 1, 2013, to June 30, 2019, was conducted. Pertussis was confirmed by clinical features and laboratory examinations. Severe pertussis was defined as patients with pertussis resulting in PICU admission or death. To understand the risk factors for death, we compared fatal and nonfatal cases of severe pertussis in infants aged &lt; 120 days by collecting clinical and laboratory data.\nRESULTS: The participants included 63 infants &lt; 120 days of age with severe pertussis. Fifteen fatal cases were confirmed and compared with 44 nonfatal severe pertussis cases, Four patients with termination of treatment were excluded. In the univariate analysis, the risk factors associated with death included apnoea (P = 0.001), leukocytosis (white blood cell (WBC) count≥30 × 109/L (P = 0.001) or ≥ 50 × 109/L (P = 0)), highest lymphocyte count (P = 0), pulmonary hypertension (P = 0.001), and length of PICU stay (P = 0.003). The multivariate analysis revealed that apnoea (OR 23.722, 95%CI 2.796-201.26, P = 0.004), leukocytosis (OR 63.708, 95%CI 3.574-1135.674, P = 0.005) and pulmonary hypertension (OR 26.109, 95%CI 1.800-378.809, P = 0.017) were significantly associated with death.\nCONCLUSION: Leukocytosis and pulmonary hypertension exhibited the greatest associations with death in infants with severe pertussis admitted to the PICU. Vaccination is still the most effective protection method against pertussis.","container-title":"BMC infectious diseases","DOI":"10.1186/s12879-020-05535-0","ISSN":"1471-2334","issue":"1","journalAbbreviation":"BMC Infect Dis","language":"eng","note":"PMID: 33198647\nPMCID: PMC7668018","page":"852","source":"PubMed","title":"Risk factors associated with death in infants &lt;120 days old with severe pertussis: a case-control study","title-short":"Risk factors associated with death in infants &lt;120 days old with severe pertussis","volume":"20","author":[{"family":"Liu","given":"Cong"},{"family":"Yang","given":"Lin"},{"family":"Cheng","given":"Yuwei"},{"family":"Xu","given":"Hongmei"},{"family":"Xu","given":"Feng"}],"issued":{"date-parts":[["2020",11,16]]}}}],"schema":"https://github.com/citation-style-language/schema/raw/master/csl-citation.json"} </w:instrText>
      </w:r>
      <w:r w:rsidRPr="00E51861">
        <w:rPr>
          <w:rFonts w:ascii="Arial" w:hAnsi="Arial" w:cs="Arial"/>
          <w:sz w:val="20"/>
          <w:szCs w:val="20"/>
          <w:vertAlign w:val="superscript"/>
        </w:rPr>
        <w:fldChar w:fldCharType="separate"/>
      </w:r>
      <w:r w:rsidRPr="00E51861">
        <w:rPr>
          <w:rFonts w:ascii="Arial" w:hAnsi="Arial" w:cs="Arial"/>
          <w:sz w:val="20"/>
          <w:szCs w:val="20"/>
          <w:vertAlign w:val="superscript"/>
          <w:lang w:val="en-GB"/>
        </w:rPr>
        <w:t xml:space="preserve"> [1]</w:t>
      </w:r>
      <w:r w:rsidRPr="00E51861">
        <w:rPr>
          <w:rFonts w:ascii="Arial" w:hAnsi="Arial" w:cs="Arial"/>
          <w:sz w:val="20"/>
          <w:szCs w:val="20"/>
          <w:vertAlign w:val="superscript"/>
        </w:rPr>
        <w:fldChar w:fldCharType="end"/>
      </w:r>
      <w:r w:rsidRPr="00E51861">
        <w:rPr>
          <w:rFonts w:ascii="Arial" w:hAnsi="Arial" w:cs="Arial"/>
          <w:sz w:val="20"/>
          <w:szCs w:val="20"/>
          <w:lang w:val="en-GB"/>
        </w:rPr>
        <w:t xml:space="preserve"> The typical incubation period is 7 to 10 days, but it can last up to 21 days.</w:t>
      </w:r>
      <w:r w:rsidRPr="00E51861">
        <w:rPr>
          <w:rFonts w:ascii="Arial" w:hAnsi="Arial" w:cs="Arial"/>
          <w:sz w:val="20"/>
          <w:szCs w:val="20"/>
          <w:vertAlign w:val="superscript"/>
        </w:rPr>
        <w:fldChar w:fldCharType="begin"/>
      </w:r>
      <w:r w:rsidRPr="00E51861">
        <w:rPr>
          <w:rFonts w:ascii="Arial" w:hAnsi="Arial" w:cs="Arial"/>
          <w:sz w:val="20"/>
          <w:szCs w:val="20"/>
          <w:vertAlign w:val="superscript"/>
          <w:lang w:val="en-GB"/>
        </w:rPr>
        <w:instrText xml:space="preserve"> ADDIN ZOTERO_ITEM CSL_CITATION {"citationID":"hJ3GkwZ6","properties":{"formattedCitation":"[2]","plainCitation":"[2]","noteIndex":0},"citationItems":[{"id":39,"uris":["http://zotero.org/users/14986814/items/NK584UCR"],"itemData":{"id":39,"type":"article-journal","container-title":"Pediatrics In Review","DOI":"10.1542/pir.2017-0229","ISSN":"0191-9601","issue":"5","journalAbbreviation":"Pediatrics In Review","page":"247-257","source":"Silverchair","title":"Bordetella pertussis (Pertussis)","volume":"39","author":[{"family":"Daniels","given":"Heather L."},{"family":"Sabella","given":"Camille"}],"issued":{"date-parts":[["2018",5,1]]}}}],"schema":"https://github.com/citation-style-language/schema/raw/master/csl-citation.json"} </w:instrText>
      </w:r>
      <w:r w:rsidRPr="00E51861">
        <w:rPr>
          <w:rFonts w:ascii="Arial" w:hAnsi="Arial" w:cs="Arial"/>
          <w:sz w:val="20"/>
          <w:szCs w:val="20"/>
          <w:vertAlign w:val="superscript"/>
        </w:rPr>
        <w:fldChar w:fldCharType="separate"/>
      </w:r>
      <w:r w:rsidRPr="00E51861">
        <w:rPr>
          <w:rFonts w:ascii="Arial" w:hAnsi="Arial" w:cs="Arial"/>
          <w:sz w:val="20"/>
          <w:szCs w:val="20"/>
          <w:vertAlign w:val="superscript"/>
          <w:lang w:val="en-GB"/>
        </w:rPr>
        <w:t xml:space="preserve"> [2]</w:t>
      </w:r>
      <w:r w:rsidRPr="00E51861">
        <w:rPr>
          <w:rFonts w:ascii="Arial" w:hAnsi="Arial" w:cs="Arial"/>
          <w:sz w:val="20"/>
          <w:szCs w:val="20"/>
          <w:vertAlign w:val="superscript"/>
        </w:rPr>
        <w:fldChar w:fldCharType="end"/>
      </w:r>
      <w:r w:rsidRPr="00E51861">
        <w:rPr>
          <w:rFonts w:ascii="Arial" w:hAnsi="Arial" w:cs="Arial"/>
          <w:sz w:val="20"/>
          <w:szCs w:val="20"/>
          <w:lang w:val="en-GB"/>
        </w:rPr>
        <w:t xml:space="preserve"> It progresses through three phases: catarrhal, paroxysmal and convalescent.</w:t>
      </w:r>
      <w:r w:rsidRPr="00E51861">
        <w:rPr>
          <w:rFonts w:ascii="Arial" w:hAnsi="Arial" w:cs="Arial"/>
          <w:sz w:val="20"/>
          <w:szCs w:val="20"/>
          <w:vertAlign w:val="superscript"/>
        </w:rPr>
        <w:fldChar w:fldCharType="begin"/>
      </w:r>
      <w:r w:rsidRPr="00E51861">
        <w:rPr>
          <w:rFonts w:ascii="Arial" w:hAnsi="Arial" w:cs="Arial"/>
          <w:sz w:val="20"/>
          <w:szCs w:val="20"/>
          <w:vertAlign w:val="superscript"/>
          <w:lang w:val="en-GB"/>
        </w:rPr>
        <w:instrText xml:space="preserve"> ADDIN ZOTERO_ITEM CSL_CITATION {"citationID":"I8lqrLW9","properties":{"formattedCitation":"[3]","plainCitation":"[3]","noteIndex":0},"citationItems":[{"id":18,"uris":["http://zotero.org/users/14986814/items/3XYBX7WL"],"itemData":{"id":18,"type":"article-journal","abstract":"INTRODUCTION: In 2019, we investigated the profile of the cases and controls and the determinants of pertussis transmission in Kebbi State, Northwestern Nigeria, to inform better immunization and surveillance strategies.\nMETHODS: Community-based unmatched case-control study and review of the 2019 pertussis routine surveillance data in the affected settlements in the state were conducted. A total of 52 suspected cases of pertussis and 107 control from two local government areas in Kebbi State were recruited. Data were analyzed using descriptive and inferential statistics.\nRESULTS: The highest attack rate was observed among between 1- and 4-year age group followed by children less than 1-year old, and the least attack rate was among those above 15 years. The overall attack rate and the case fatality rate were 2.10% and 0.10%, respectively. A higher attack rate was observed among women, whereas the case fatality rate was more among males. From the community survey, we observed that the cases were less likely to have pertussis vaccination history (adjusted odds ratio = 0.28, 95% confidence interval = 0.11-0.74) compared with the controls. Knowing pertussis prevention methods were found protective for pertussis transmission (adjusted odds ratio = 0.14, 95% confidence interval = 0.04-0.45).\nCONCLUSION: This study showed the vulnerability of children under 5 years, especially under 1 year, to vaccine-preventable diseases in rural populations, where \"real\" immunization coverage is sub-optimal, and the dominant socio-demographic factors are supportive of disease transmission. We found immunization and knowledge of the preventive measures to be protective against pertussis outbreaks. Therefore, routine immunization services must be intensified to improve coverage and prevent future pertussis outbreak(s).","container-title":"SAGE open medicine","DOI":"10.1177/20503121211008344","ISSN":"2050-3121","journalAbbreviation":"SAGE Open Med","language":"eng","note":"PMID: 33889410\nPMCID: PMC8040382","page":"20503121211008344","source":"PubMed","title":"An epidemiological investigation of the 2019 suspected pertussis outbreak in northwestern Nigeria","volume":"9","author":[{"family":"Semeeh","given":"Omoleke"},{"family":"Getachew","given":"Biniam"},{"family":"Taofik","given":"Yusuf"},{"family":"Surajudeen","given":"Lukman"},{"family":"Hassan","given":"Assad"},{"family":"Nagudale","given":"Bello"}],"issued":{"date-parts":[["2021"]]}}}],"schema":"https://github.com/citation-style-language/schema/raw/master/csl-citation.json"} </w:instrText>
      </w:r>
      <w:r w:rsidRPr="00E51861">
        <w:rPr>
          <w:rFonts w:ascii="Arial" w:hAnsi="Arial" w:cs="Arial"/>
          <w:sz w:val="20"/>
          <w:szCs w:val="20"/>
          <w:vertAlign w:val="superscript"/>
        </w:rPr>
        <w:fldChar w:fldCharType="separate"/>
      </w:r>
      <w:r w:rsidRPr="00E51861">
        <w:rPr>
          <w:rFonts w:ascii="Arial" w:hAnsi="Arial" w:cs="Arial"/>
          <w:sz w:val="20"/>
          <w:szCs w:val="20"/>
          <w:vertAlign w:val="superscript"/>
          <w:lang w:val="en-GB"/>
        </w:rPr>
        <w:t>[3]</w:t>
      </w:r>
      <w:r w:rsidRPr="00E51861">
        <w:rPr>
          <w:rFonts w:ascii="Arial" w:hAnsi="Arial" w:cs="Arial"/>
          <w:sz w:val="20"/>
          <w:szCs w:val="20"/>
          <w:vertAlign w:val="superscript"/>
        </w:rPr>
        <w:fldChar w:fldCharType="end"/>
      </w:r>
      <w:r w:rsidR="0017610B" w:rsidRPr="00E51861">
        <w:rPr>
          <w:rFonts w:ascii="Arial" w:hAnsi="Arial" w:cs="Arial"/>
          <w:sz w:val="20"/>
          <w:szCs w:val="20"/>
          <w:lang w:val="en-GB"/>
        </w:rPr>
        <w:t xml:space="preserve"> It is a cyclical endemic disease, with peaks of activity every 2 to 5 years.</w:t>
      </w:r>
      <w:r w:rsidR="00476364"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{"citationID":"DIqdVCwI","properties":{"formattedCitation":"[4]","plainCitation":"[4]","noteIndex":0},"citationItems":[{"id":150,"uris":["http://zotero.org/users/14986814/items/DHXAIRA4"],"itemData":{"id":150,"type":"article-journal","abstract":"Résumé\nMalgré l'atteinte de niveaux de couverture vaccinale très élevés depuis plus de 30 ans avec un vaccin dont le pouvoir protecteur a été confirmé par les données de surveillance et d'investigations d'épidémies, la coqueluche n'a pas été éliminée en France. Les données d'une enquête multicentrique hospitalière réalisée en 1993–94, ainsi que celles obtenues à travers le réseau de surveillance hospitalier pédiatrique Renacoq établi à la suite de cette étude, ont permis de caractériser l'épidémiologie actuelle de la maladie et de comprendre la raison de la persistance de la circulation de Bordetella pertussis. Une durée de protection conférée par la vaccination d'environ dix ans a conduit, dans un contexte d'absence de rappel naturel lié à la réduction de la circulation de la bactérie sauvage, à la constitution d'un réservoir de grands enfants et jeunes adultes susceptibles. Ceux-ci constituent, en particulier dans les départements où la couverture vaccinale est la plus élevée, la principale source de contamination des très jeunes nourrissons avant qu'ils n'aient pu être protégés par une série vaccinale complète. Ce constat a été à la base de l'introduction en 1998 dans le calendrier vaccinal français, d'un rappel de vaccination contre la coqueluche à 11–13 ans, reposant sur l'utilisation des nouveaux vaccins acellulaires. Le suivi de l'impact de cette mesure en particulier sur l'incidence de la maladie dans la première année de vie est effectuée par les pédiatres et bactériologistes volontaires participant au réseau Renacoq.\nDespite very high coverage levels for more than 30 years with a vaccine whose protective efficacy has been confirmed by surveillance data and outbreak investigation, pertussis has not been eliminated in France. Data from a multicentric hospital-based study performed in 1993–94, together with data from the hospital-based paediatric sentinel surveillance network Renacoq has provided some insight into the current epidemiology of the disease. They also provided some clues about the reasons for the persistence of the circulation of Bordetella pertussis. The scarcity of natural boosters, resulting from the reduction of the transmission of the disease by the vaccination, and the limited duration of vaccine-induced protection to about 8 to 10 years, induced the building up of a reservoir of susceptible older children and young adults. They represent, especially in regions with very high vaccination coverage, the main source of infection for young infants, before they have completed the full series of primary vaccination. This finding led to the introduction in 1998 in the French immunisation schedule of a booster dose, based on the newly marketed acellular pertussis vaccines. The follow-up of the epidemiologic impact of this measure, in particular on the incidence of the disease in the first year of life, is being performed by the paediatricians and bacteriologists voluntarily participating in the Renacoq surveillance network.","container-title":"Médecine et Maladies Infectieuses","DOI":"10.1016/S0399-077X(01)80090-1","ISSN":"0399-077X","journalAbbreviation":"Médecine et Maladies Infectieuses","page":"12-19","source":"ScienceDirect","title":"Épidémiologie de la coqueluche en France","volume":"31","author":[{"family":"Baron","given":"S."},{"family":"Haeghebaert","given":"S."},{"family":"Lévy-Bruhl","given":"D."},{"family":"Laurent","given":"E."},{"family":"Guiso","given":"N."}],"issued":{"date-parts":[["2001",3,1]]}}}],"schema":"https://github.com/citation-style-language/schema/raw/master/csl-citation.json"} </w:instrText>
      </w:r>
      <w:r w:rsidR="00476364"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[4]</w:t>
      </w:r>
      <w:r w:rsidR="00476364" w:rsidRPr="00E51861">
        <w:rPr>
          <w:rFonts w:ascii="Arial" w:hAnsi="Arial" w:cs="Arial"/>
          <w:sz w:val="20"/>
          <w:szCs w:val="20"/>
          <w:vertAlign w:val="superscript"/>
        </w:rPr>
        <w:fldChar w:fldCharType="end"/>
      </w:r>
      <w:r w:rsidRPr="00E51861">
        <w:rPr>
          <w:rFonts w:ascii="Arial" w:hAnsi="Arial" w:cs="Arial"/>
          <w:sz w:val="20"/>
          <w:szCs w:val="20"/>
          <w:lang w:val="en-GB"/>
        </w:rPr>
        <w:t xml:space="preserve"> Diagnosis is based on PCR tests on nasopharyngeal secretions,</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{"citationID":"6Bw28ZGM","properties":{"formattedCitation":"[5]","plainCitation":"[5]","noteIndex":0},"citationItems":[{"id":48,"uris":["http://zotero.org/users/14986814/items/KSGZMJY9"],"itemData":{"id":48,"type":"article-journal","abstract":"Background. During 9 May 2010–7 May 2011, an outbreak of pertussis-like illness (incidence, 80 cases per 100 000 persons) occurred in Franklin County, Ohio. The majority of cases were identified by IS481-directed polymerase chain reaction (PCR), which does not differentiate among Bordetella species. We sought to determine outbreak etiology and epidemiologic characteristics.Methods. We obtained demographic, clinical, and vaccination-related data from the Ohio Disease Reporting System and Impact Statewide Immunization Information System. We tested sera from 14 patients for anti–pertussis toxin (PT) antibodies and used species-specific PCR on 298 nasopharyngeal specimens.Results. Reported cases totaled 918. IS481 results were available for 10 serologically tested patients; 5 of 10 had discordant anti-PT antibody and IS481 results, suggestive of Bordetella holmesii, which lacks PT and harbors IS481. We identified specific Bordetella species in 164 of 298 specimens tested with multitarget PCR; B. holmesii and Bordetella pertussis were exclusively detected among 48 (29%) and 112 (68%), respectively; both were detected in 4 (2%). Among 48 patients with B. holmesii infections, 63% were aged 11–18 years, compared with 35% of 112 patients with B. pertussis infections (P = .001). Symptoms were similar among B. holmesii– and B. pertussis–infected patients. Adolescent pertussis (“Tdap”) booster vaccinations were more effective against B. pertussis than B. holmesii (effectiveness: 67% and 36%, respectively; 95% confidence intervals, 38%–82% and –33% to 69%, respectively).Conclusions. We report the first documented mixed outbreak of B. pertussis and B. holmesii infections. Bordetella holmesii particularly affected adolescents. Although laboratory capacity limitations might inhibit routine use of multitarget PCR for clinical diagnosis, focused testing and enhanced surveillance might improve understanding the burden of B. holmesii infection.","container-title":"Clinical Infectious Diseases","DOI":"10.1093/cid/cis888","ISSN":"1058-4838","issue":"3","journalAbbreviation":"Clinical Infectious Diseases","page":"322-331","source":"Silverchair","title":"Epidemiologic and Laboratory Features of a Large Outbreak of Pertussis-Like Illnesses Associated With Cocirculating Bordetella holmesii and Bordetella pertussis—Ohio, 2010–2011","volume":"56","author":[{"family":"Rodgers","given":"Loren"},{"family":"Martin","given":"Stacey W."},{"family":"Cohn","given":"Amanda"},{"family":"Budd","given":"Jeremy"},{"family":"Marcon","given":"Mario"},{"family":"Terranella","given":"Andrew"},{"family":"Mandal","given":"Sema"},{"family":"Salamon","given":"Douglas"},{"family":"Leber","given":"Amy"},{"family":"Tondella","given":"Maria-Lucia"},{"family":"Tatti","given":"Kathleen"},{"family":"Spicer","given":"Kevin"},{"family":"Emanuel","given":"Allen"},{"family":"Koch","given":"Elizabeth"},{"family":"McGlone","given":"Londell"},{"family":"Pawloski","given":"Lucia"},{"family":"LeMaile-Williams","given":"Mysheika"},{"family":"Tucker","given":"Naomi"},{"family":"Iyer","given":"Radhika"},{"family":"Clark","given":"Thomas A."},{"family":"DiOrio","given":"Mary"}],"issued":{"date-parts":[["2013",2,1]]}}}],"schema":"https://github.com/citation-style-language/schema/raw/master/csl-citation.json"}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[5]</w:t>
      </w:r>
      <w:r w:rsidR="001009DC" w:rsidRPr="00E51861">
        <w:rPr>
          <w:rFonts w:ascii="Arial" w:hAnsi="Arial" w:cs="Arial"/>
          <w:sz w:val="20"/>
          <w:szCs w:val="20"/>
          <w:vertAlign w:val="superscript"/>
        </w:rPr>
        <w:fldChar w:fldCharType="end"/>
      </w:r>
      <w:r w:rsidRPr="00E51861">
        <w:rPr>
          <w:rFonts w:ascii="Arial" w:hAnsi="Arial" w:cs="Arial"/>
          <w:sz w:val="20"/>
          <w:szCs w:val="20"/>
          <w:lang w:val="en-GB"/>
        </w:rPr>
        <w:t xml:space="preserve"> and although antibiotics, particularly azithromycin, limit transmission, they have no significant effect on the clinical course.</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{"citationID":"cqQHI1jD","properties":{"formattedCitation":"[6,7]","plainCitation":"[6,7]","noteIndex":0},"citationItems":[{"id":37,"uris":["http://zotero.org/users/14986814/items/YWHN4DDI"],"itemData":{"id":37,"type":"article-journal","abstract":"Bordetella pertussis--the cause of pertussis or whooping cough--is an exclusively human pathogen. Disease elimination by vaccination should, therefore, be possible, but has proved elusive. Many industrialised countries with long established immunisation programs are currently seeing a resurgence of pertussis, despite universal vaccination with high uptake, with the highest burden in the least immunised age groups (infants under 6 months of age and persons over 10 years old). However, low recognition and reporting and insensitive diagnostic tests mean that the true burden of pertussis is still underestimated. Recently, efforts to improve diagnostic yield include the expanded use of polymerase chain reaction and serological tests but both have significant limitations. The range of antibiotics available for treatment and prophylaxis has expanded to include the newer macrolides, azithromycin and clarithromycin, and a range of universal and targeted vaccination strategies have been implemented or proposed. This paper reviews the current epidemiology of pertussis in developed countries, including modes of clinical presentation, diagnosis, management and potential vaccination strategies.","container-title":"Paediatric Respiratory Reviews","DOI":"10.1016/j.prrv.2008.05.010","ISSN":"1526-0550","issue":"3","journalAbbreviation":"Paediatr Respir Rev","language":"eng","note":"PMID: 18694712","page":"201-211; quiz 211-212","source":"PubMed","title":"Pertussis: review of epidemiology, diagnosis, management and prevention","title-short":"Pertussis","volume":"9","author":[{"family":"Wood","given":"Nicholas"},{"family":"McIntyre","given":"Peter"}],"issued":{"date-parts":[["2008",9]]}},"label":"page"},{"id":38,"uris":["http://zotero.org/users/14986814/items/6SCUT89H"],"itemData":{"id":38,"type":"article-journal","abstract":"Pertussis, also known as whooping cough, remains a public health concern despite expanded immunization recommendations over the past three decades. The presentation of pertussis, which is variable and evolves over the course of the disease, includes nonspecific symptoms in the catarrhal stage, coughing with the classic whooping in the paroxysmal stage, and persistent cough in the convalescent stage. When there is clinical suspicion for pertussis, the diagnosis should be confirmed using polymerase chain reaction testing, which has replaced culture as the preferred confirmatory test. Recent evidence has confirmed a waning of acquired immunity following pertussis immunization or infection, leading to changes in tetanus toxoid, reduced diphtheria toxoid, and acellular pertussis (Tdap) immunization recommendations. Patients 11 years or older should receive at least one dose of Tdap, although Tdap may replace any dose of the tetanus and diphtheria toxoids (Td) vaccine. All pregnant patients should receive Tdap between 27 and 36 weeks' gestation with each pregnancy to convey immunity to the newborn. Cocooning (vaccinating close contacts of high-risk individuals) is no longer recommended because immunized patients can still contract and transmit pertussis. A history of seizure or hypotonic-hyporesponsive episodes after a prior pertussis vaccination is no longer a contraindication to immunization. Antibiotic treatment is intended to prevent transmission of pertussis to others and does not shorten the disease course or improve symptoms. Antibiotic prophylaxis is recommended for household contacts of someone with pertussis and for those exposed to pertussis who are at high risk of severe illness (e.g., infants, people who are immunocompromised or in the third trimester of pregnancy) or in close contact with someone at high risk. Azithromycin is the preferred antibiotic for treatment or prophylaxis.","container-title":"American Family Physician","ISSN":"1532-0650","issue":"2","journalAbbreviation":"Am Fam Physician","language":"eng","note":"PMID: 34383446","page":"186-192","source":"PubMed","title":"Pertussis: Common Questions and Answers","title-short":"Pertussis","volume":"104","author":[{"family":"Kline","given":"Jonathan M."},{"family":"Smith","given":"Eleanor A."},{"family":"Zavala","given":"Adrienne"}],"issued":{"date-parts":[["2021",8,1]]}},"label":"page"}],"schema":"https://github.com/citation-style-language/schema/raw/master/csl-citation.json"}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[6,7] </w:t>
      </w:r>
      <w:r w:rsidR="001009DC" w:rsidRPr="00E51861">
        <w:rPr>
          <w:rFonts w:ascii="Arial" w:hAnsi="Arial" w:cs="Arial"/>
          <w:sz w:val="20"/>
          <w:szCs w:val="20"/>
          <w:vertAlign w:val="superscript"/>
        </w:rPr>
        <w:fldChar w:fldCharType="end"/>
      </w:r>
    </w:p>
    <w:p w14:paraId="0B83A648" w14:textId="4657EEDB" w:rsidR="00631318" w:rsidRPr="00E51861" w:rsidRDefault="003D67A6" w:rsidP="00A75FC3">
      <w:pPr>
        <w:pStyle w:val="memoireCorpsdetexte"/>
        <w:contextualSpacing/>
        <w:rPr>
          <w:rFonts w:ascii="Arial" w:hAnsi="Arial" w:cs="Arial"/>
          <w:sz w:val="20"/>
          <w:szCs w:val="20"/>
          <w:lang w:val="en-GB"/>
        </w:rPr>
      </w:pPr>
      <w:r w:rsidRPr="003D67A6">
        <w:rPr>
          <w:rFonts w:ascii="Arial" w:hAnsi="Arial" w:cs="Arial"/>
          <w:sz w:val="20"/>
          <w:szCs w:val="20"/>
          <w:lang w:val="en-GB"/>
        </w:rPr>
        <w:t>The World Health Organisation (WHO) estimates that there are 30 million cases and 300,000 deaths from pertussis each year</w:t>
      </w:r>
      <w:r w:rsidR="00631318" w:rsidRPr="00E51861">
        <w:rPr>
          <w:rFonts w:ascii="Arial" w:hAnsi="Arial" w:cs="Arial"/>
          <w:sz w:val="20"/>
          <w:szCs w:val="20"/>
          <w:lang w:val="en-GB"/>
        </w:rPr>
        <w:t>, mainly in low- and middle-income countries (LMICs).</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{"citationID":"dtyZLP3N","properties":{"formattedCitation":"[8]","plainCitation":"[8]","noteIndex":0},"citationItems":[{"id":45,"uris":["http://zotero.org/users/14986814/items/DIB2VZMM"],"itemData":{"id":45,"type":"article-journal","abstract":"The Global Pertussis Initiative recommends diphtheria-tetanus-pertussis (DTP3) vaccination of infants aged &lt; 1 year for all African countries, and recommends the vaccination of pregnant women as a primary prevention strategy. However, the role of older children and adults in the transmission of pertussis in Africa is not clear. A systematic search of MEDLINE, EMBASE, and BIOSIS was undertaken to identify studies published between 1 January 1990 and 17 June 2019, with information on pertussis epidemiology, burden of illness, and mortality in school-aged children, adolescents, and adults in Africa. Studies identified for inclusion were reviewed narratively because a statistical comparison was not possible because of the mix of methodologies used.Studies from North Africa (Morocco, Tunisia, and Algeria) reported that although DTP4 vaccine coverage is high, severe pertussis-related complications persist in young children, vaccine-acquired immunity wanes in adolescents, and household contacts are important transmitters of infection. A serosurvey in Gambia showed that 6% of the general population had pertussis antibody levels suggesting recent infection, and studies from Senegal showed that pertussis infection was endemic despite high DTP3 coverage. During a pertussis outbreak in Ethiopia, the case fatality rate was 3.7% overall, and 6.3% among children aged 5-9 years. In a case-surveillance study in South Africa, the incidence of pertussis among hospitalized children was 526/100,000, and infection rates were higher in HIV-exposed and -infected children compared with uninfected children. In conclusion, the highest burden of pertussis in Africa is among infants, and surveillance is lacking in many African countries meaning that the burden of pertussis among infants and infection rates among older children and adults are not well reported, and likely underestimated.","container-title":"Infectious Diseases and Therapy","DOI":"10.1007/s40121-021-00442-6","ISSN":"2193-8229","issue":"3","journalAbbreviation":"Infect Dis Ther","language":"eng","note":"PMID: 33881713\nPMCID: PMC8322245","page":"1097-1113","source":"PubMed","title":"Bordetella pertussis in School-Age Children, Adolescents, and Adults: A Systematic Review of Epidemiology, Burden, and Mortality in Africa","title-short":"Bordetella pertussis in School-Age Children, Adolescents, and Adults","volume":"10","author":[{"family":"Macina","given":"Denis"},{"family":"Evans","given":"Keith E."}],"issued":{"date-parts":[["2021",9]]}}}],"schema":"https://github.com/citation-style-language/schema/raw/master/csl-citation.json"}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[8]</w:t>
      </w:r>
      <w:r w:rsidR="001009DC" w:rsidRPr="00E51861">
        <w:rPr>
          <w:rFonts w:ascii="Arial" w:hAnsi="Arial" w:cs="Arial"/>
          <w:sz w:val="20"/>
          <w:szCs w:val="20"/>
          <w:vertAlign w:val="superscript"/>
        </w:rPr>
        <w:fldChar w:fldCharType="end"/>
      </w:r>
      <w:r w:rsidR="00631318" w:rsidRPr="00E51861">
        <w:rPr>
          <w:rFonts w:ascii="Arial" w:hAnsi="Arial" w:cs="Arial"/>
          <w:sz w:val="20"/>
          <w:szCs w:val="20"/>
          <w:lang w:val="en-GB"/>
        </w:rPr>
        <w:t xml:space="preserve"> Resurgences have been observed in the United States, (48,000 cases in 2012)</w:t>
      </w:r>
      <w:r w:rsidR="00F139FD" w:rsidRPr="00E51861">
        <w:rPr>
          <w:rFonts w:ascii="Arial" w:hAnsi="Arial" w:cs="Arial"/>
          <w:sz w:val="20"/>
          <w:szCs w:val="20"/>
          <w:lang w:val="en-GB"/>
        </w:rPr>
        <w:t>,</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{"citationID":"DzobuHNm","properties":{"formattedCitation":"[9]","plainCitation":"[9]","noteIndex":0},"citationItems":[{"id":36,"uris":["http://zotero.org/users/14986814/items/SRNJV3TC"],"itemData":{"id":36,"type":"article-journal","abstract":"BACKGROUND: Infants aged &lt;1 year are at highest risk for pertussis-related morbidity and mortality. In 2012, Tdap (tetanus toxoid, reduced diphtheria toxoid, and acellular pertussis) vaccine was recommended for women during each pregnancy to protect infants in the first months of life; data on effectiveness of this strategy are currently limited.\nMETHODS: We conducted a case-control evaluation among pertussis cases &lt;2 months old with cough onset between 1 January 2011 and 31 December 2014 from 6 US Emerging Infection Program Network states. Controls were hospital-matched and selected by birth certificate. Mothers were interviewed to collect information on demographics, household characteristics, and healthcare providers. Provider-verified immunization history was obtained on mothers and infants. Mothers were considered vaccinated during pregnancy if Tdap was received ≥14 days before delivery; trimester was calculated using Tdap date, infant's date of birth, and gestational age. Odds ratios were calculated using multivariable conditional logistic regression; vaccine effectiveness (VE) was estimated as (1 - odds ratio) × 100%.\nRESULTS: A total of 240 cases and 535 controls were included; 17 (7.1%) case mothers and 90 (16.8%) control mothers received Tdap during the third trimester of pregnancy. The multivariable VE estimate for Tdap administered during the third trimester of pregnancy was 77.7% (95% confidence interval [CI], 48.3%-90.4%); VE increased to 90.5% (95% CI, 65.2%-97.4%) against hospitalized cases.\nCONCLUSIONS: Vaccination during pregnancy is an effective way to protect infants during the early months of life. With a continuing resurgence in pertussis, efforts should focus on maximizing Tdap uptake among pregnant women.","container-title":"Clinical Infectious Diseases: An Official Publication of the Infectious Diseases Society of America","DOI":"10.1093/cid/cix724","ISSN":"1537-6591","issue":"12","journalAbbreviation":"Clin Infect Dis","language":"eng","note":"PMID: 29028938\nPMCID: PMC5754921","page":"1977-1983","source":"PubMed","title":"Impact of the US Maternal Tetanus, Diphtheria, and Acellular Pertussis Vaccination Program on Preventing Pertussis in Infants &lt;2 Months of Age: A Case-Control Evaluation","title-short":"Impact of the US Maternal Tetanus, Diphtheria, and Acellular Pertussis Vaccination Program on Preventing Pertussis in Infants &lt;2 Months of Age","volume":"65","author":[{"family":"Skoff","given":"Tami H."},{"family":"Blain","given":"Amy E."},{"family":"Watt","given":"James"},{"family":"Scherzinger","given":"Karen"},{"family":"McMahon","given":"Melissa"},{"family":"Zansky","given":"Shelley M."},{"family":"Kudish","given":"Kathy"},{"family":"Cieslak","given":"Paul R."},{"family":"Lewis","given":"Melissa"},{"family":"Shang","given":"Nong"},{"family":"Martin","given":"Stacey W."}],"issued":{"date-parts":[["2017",11,29]]}}}],"schema":"https://github.com/citation-style-language/schema/raw/master/csl-citation.json"}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[9]</w:t>
      </w:r>
      <w:r w:rsidR="001009DC" w:rsidRPr="00E51861">
        <w:rPr>
          <w:rFonts w:ascii="Arial" w:hAnsi="Arial" w:cs="Arial"/>
          <w:sz w:val="20"/>
          <w:szCs w:val="20"/>
          <w:vertAlign w:val="superscript"/>
        </w:rPr>
        <w:fldChar w:fldCharType="end"/>
      </w:r>
      <w:r w:rsidR="00631318" w:rsidRPr="00E51861">
        <w:rPr>
          <w:rFonts w:ascii="Arial" w:hAnsi="Arial" w:cs="Arial"/>
          <w:sz w:val="20"/>
          <w:szCs w:val="20"/>
          <w:lang w:val="en-GB"/>
        </w:rPr>
        <w:t xml:space="preserve"> in France, it </w:t>
      </w:r>
      <w:r w:rsidR="00F139FD" w:rsidRPr="00E51861">
        <w:rPr>
          <w:rFonts w:ascii="Arial" w:hAnsi="Arial" w:cs="Arial"/>
          <w:sz w:val="20"/>
          <w:szCs w:val="20"/>
          <w:lang w:val="en-GB"/>
        </w:rPr>
        <w:t xml:space="preserve">remains the leading </w:t>
      </w:r>
      <w:r w:rsidR="00631318" w:rsidRPr="00E51861">
        <w:rPr>
          <w:rFonts w:ascii="Arial" w:hAnsi="Arial" w:cs="Arial"/>
          <w:sz w:val="20"/>
          <w:szCs w:val="20"/>
          <w:lang w:val="en-GB"/>
        </w:rPr>
        <w:t>cause of bacterial mortality in infants,</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{"citationID":"2mh2LmcT","properties":{"formattedCitation":"[10]","plainCitation":"[10]","noteIndex":0},"citationItems":[{"id":24,"uris":["http://zotero.org/users/14986814/items/C692MHIF"],"itemData":{"id":24,"type":"article-journal","abstract":"Résumé\nLa coqueluche est une maladie contagieuse due à Bordetella pertussis, qui peut être prévenue par la vaccination. Elle est grave chez les enfants de moins de 3 mois. Ceux-ci sont dans la plupart des cas contaminés par leurs parents alors qu’ils sont peu ou pas protégés contre la maladie. Les présentations atypiques sont fréquentes et la forme du nouveau-né est rare. Nous présentons un cas de coqueluche maligne chez un nouveau-né, probablement contaminé par sa mère. Le diagnostic suspecté cliniquement devant des quintes de toux persistantes a été confirmé par la sérologie et le traitement a permis la guérison. Nous discutons des problèmes diagnostiques, thérapeutiques et préventifs de la coqueluche dans les pays en développement. En Afrique, où les examens complémentaires tels que la PCR sont peu accessibles, une étude clinique soigneuse et l’analyse du taux absolu de lymphocytes peuvent être une alternative pour le diagnostic de coqueluche. La vaccination des jeunes adolescents et des adultes étant elle aussi problématique dans les pays pauvres, la mise au point de vaccins d’efficacité accrue peut contribuer à un meilleur contrôle de cette maladie.\nSummary\nWhooping cough (pertussis) is a contagious disease caused by Bordetella pertussis that can be prevented by vaccination. The disease is particularly severe in infants who are less than 3 months old, who are not protected against the disease and are often contaminated by their parents. Atypical presentations are frequent and neonatal pertussis is rare. We report a case of malignant whooping cough in a newborn infant probably contaminated by her mother. Diagnosis was suspected clinically because of persistent coughing fits and was confirmed by serology. Treatment was successful. We discuss the diagnostic, therapeutic, and preventive issues of whooping cough in developing countries. In Africa, where complementary investigations such as PCR are seldom accessible, a careful clinical study and the analysis of the absolute rate of lymphocytes could be an alternative for the diagnosis of whooping cough. Vaccination of teenagers and adults is also problematic in poor countries. High-performance new vaccine candidates may contribute to a better control of whooping cough.","container-title":"Archives de Pédiatrie","DOI":"10.1016/j.arcped.2009.03.012","ISSN":"0929-693X","issue":"7","journalAbbreviation":"Archives de Pédiatrie","page":"1028-1032","source":"ScienceDirect","title":"La coqueluche du nouveau-né en Afrique","volume":"16","author":[{"family":"Nagalo","given":"K."}],"issued":{"date-parts":[["2009",7,1]]}}}],"schema":"https://github.com/citation-style-language/schema/raw/master/csl-citation.json"}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[10]</w:t>
      </w:r>
      <w:r w:rsidR="001009DC" w:rsidRPr="00E51861">
        <w:rPr>
          <w:rFonts w:ascii="Arial" w:hAnsi="Arial" w:cs="Arial"/>
          <w:sz w:val="20"/>
          <w:szCs w:val="20"/>
          <w:vertAlign w:val="superscript"/>
        </w:rPr>
        <w:fldChar w:fldCharType="end"/>
      </w:r>
      <w:r w:rsidR="00631318" w:rsidRPr="00E51861">
        <w:rPr>
          <w:rFonts w:ascii="Arial" w:hAnsi="Arial" w:cs="Arial"/>
          <w:sz w:val="20"/>
          <w:szCs w:val="20"/>
          <w:lang w:val="en-GB"/>
        </w:rPr>
        <w:t xml:space="preserve"> and in Africa, </w:t>
      </w:r>
      <w:r w:rsidR="00A376A8" w:rsidRPr="00E51861">
        <w:rPr>
          <w:rFonts w:ascii="Arial" w:hAnsi="Arial" w:cs="Arial"/>
          <w:sz w:val="20"/>
          <w:szCs w:val="20"/>
          <w:lang w:val="en-GB"/>
        </w:rPr>
        <w:t xml:space="preserve">the extent of the disease is increasingly serious due to persistent </w:t>
      </w:r>
      <w:r w:rsidR="00631318" w:rsidRPr="00E51861">
        <w:rPr>
          <w:rFonts w:ascii="Arial" w:hAnsi="Arial" w:cs="Arial"/>
          <w:sz w:val="20"/>
          <w:szCs w:val="20"/>
          <w:lang w:val="en-GB"/>
        </w:rPr>
        <w:t>surveillance and vaccination challenges.</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{"citationID":"OKHlhugD","properties":{"formattedCitation":"[11]","plainCitation":"[11]","noteIndex":0},"citationItems":[{"id":19,"uris":["http://zotero.org/users/14986814/items/2ZBZ3QKM"],"itemData":{"id":19,"type":"article-journal","abstract":"BACKGROUND: Pertussis or whooping cough is a vaccine-preventable, highly contagious, respiratory illness caused by Bordetella pertussis or Bordetella parapertussis. Infants and young children have remained most susceptible to pertussis-related morbidity and mortality. The aim of this study was to investigate pertussis infection and analyze the associated factors involved in the occurrence of the cases.\nMETHODS: Community-based case-control was conducted in Dahena district, Northwest Ethiopia, from March 27-April 30, 2019. All cases ages 1-18 years old were identified by using the clinical standard case definition of pertussis adopted from World Health Organization (WHO). Data was collected using a structured questionnaire via face-to-face interviews. The data collected was cleaned, coded and entered into Epi info version 7.2.1.0 and exported to SPSS version 23 for statistical analysis. Bivariable and multivariable logistic regression analysis were employed to identify predictors. Factors with a p-value of &lt; 0.05 were considered as independent risk factors of pertussis infect</w:instrText>
      </w:r>
      <w:r w:rsidR="00476364" w:rsidRPr="00E51861">
        <w:rPr>
          <w:rFonts w:ascii="Arial" w:hAnsi="Arial" w:cs="Arial"/>
          <w:sz w:val="20"/>
          <w:szCs w:val="20"/>
          <w:vertAlign w:val="superscript"/>
        </w:rPr>
        <w:instrText>ion in multivariable logistic regression analysis.\nRESULT: A total of 122 pertussis cases were enrolled from the Azila cluster of the Dahena district. Of these figures, 64 (52.5%) were females. The overall attack rate (AR) of</w:instrText>
      </w:r>
      <w:r w:rsidR="00476364" w:rsidRPr="00E51861">
        <w:rPr>
          <w:rFonts w:ascii="Arial" w:hAnsi="Arial" w:cs="Arial"/>
          <w:sz w:val="20"/>
          <w:szCs w:val="20"/>
          <w:vertAlign w:val="superscript"/>
          <w:lang w:val="en-GB"/>
        </w:rPr>
        <w:instrText xml:space="preserve"> pertussis cases in the cluster was 8.6/10000 population. The sex-specific AR of females was 8.9/10000 population. The multivariable logistic regression analysis showed that; being unvaccinated 4.17 (AOR, 4.17, 95% CI, 1.914-9.091), contact to cases 2.93 (AOR: 2.93, 95% CI 1.223-6.996), and living in a house with no window 2.6 (AOR: 2.6(95% CI 1.071 to 6.322) were the independent significantly risk factors for pertussis infection.\nCONCLUSION: The contributing factor for pertussis infection was associated with case-contact, living in the house without windows and being unvaccinated. Wag Hemra Zone and Dahena district health office should encourage the vaccination activities of the cluster health center and awareness for the community should be practiced to limit disease transmission.","container-title":"PloS One","DOI":"10.1371/journal.pone.0263708","ISSN":"1932-6203","issue":"2","journalAbbreviation":"PLoS One","language":"eng","note":"PMID: 35143575\nPMCID: PMC8830691","page":"e0263708","source":"PubMed","title":"Pertussis outbreak investigation in Northwest Ethiopia: A community based study","title-short":"Pertussis outbreak investigation in Northwest Ethiopia","volume":"17","author":[{"family":"Yeshanew","given":"Addisu Gize"},{"family":"Lankir","given":"Damtie"},{"family":"Wondimu","given":"Jimmawork"},{"family":"Solomon","given":"Samrawit"}],"issued":{"date-parts":[["2022"]]}}}],"schema":"https://github.com/citation-style-language/schema/raw/master/csl-citation.json"}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[11]</w:t>
      </w:r>
      <w:r w:rsidR="001009DC" w:rsidRPr="00E51861">
        <w:rPr>
          <w:rFonts w:ascii="Arial" w:hAnsi="Arial" w:cs="Arial"/>
          <w:sz w:val="20"/>
          <w:szCs w:val="20"/>
          <w:vertAlign w:val="superscript"/>
        </w:rPr>
        <w:fldChar w:fldCharType="end"/>
      </w:r>
      <w:r w:rsidR="00A323CF" w:rsidRPr="00E51861">
        <w:rPr>
          <w:rFonts w:ascii="Arial" w:hAnsi="Arial" w:cs="Arial"/>
          <w:sz w:val="20"/>
          <w:szCs w:val="20"/>
          <w:lang w:val="en-GB"/>
        </w:rPr>
        <w:t xml:space="preserve"> In Morocco, a resurgence was observed in 2012 despite vaccination coverage </w:t>
      </w:r>
      <w:r w:rsidR="00814E3E" w:rsidRPr="00E51861">
        <w:rPr>
          <w:rFonts w:ascii="Arial" w:hAnsi="Arial" w:cs="Arial"/>
          <w:sz w:val="20"/>
          <w:szCs w:val="20"/>
          <w:lang w:val="en-GB"/>
        </w:rPr>
        <w:t xml:space="preserve">exceeding </w:t>
      </w:r>
      <w:r w:rsidR="00A323CF" w:rsidRPr="00E51861">
        <w:rPr>
          <w:rFonts w:ascii="Arial" w:hAnsi="Arial" w:cs="Arial"/>
          <w:sz w:val="20"/>
          <w:szCs w:val="20"/>
          <w:lang w:val="en-GB"/>
        </w:rPr>
        <w:t>95%</w:t>
      </w:r>
      <w:r w:rsidR="00814E3E" w:rsidRPr="00E51861">
        <w:rPr>
          <w:rFonts w:ascii="Arial" w:hAnsi="Arial" w:cs="Arial"/>
          <w:sz w:val="20"/>
          <w:szCs w:val="20"/>
          <w:lang w:val="en-GB"/>
        </w:rPr>
        <w:t>.</w:t>
      </w:r>
      <w:r w:rsidR="00814E3E"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{"citationID":"roo1eZ3K","properties":{"formattedCitation":"[12]","plainCitation":"[12]","noteIndex":0},"citationItems":[{"id":147,"uris":["http://zotero.org/users/14986814/items/8ZSWDZ3A"],"itemData":{"id":147,"type":"article-journal","abstract":"La coqueluche est un véritable problème de santé publique en raison de sa morbidité importante chez le jeune nourrisson et sa résurgence malgré une couverture vaccinale élevée. Le but de cette étude est d´analyser le profil épidémiologique de la coqueluche des nourrissons hospitalisés de 2012 à 2019.","container-title":"The Pan African Medical Journal","DOI":"10.11604/pamj.2023.46.124.42073","ISSN":"1937-8688","issue":"124","language":"Francais","license":"http://creativecommons.org/licenses/by/4.0/","note":"number: 124","source":"www.panafrican-med-journal.com","title":"Profil épidémiologique de la coqueluche du nourrisson à Casablanca de 2012 à 2019","URL":"https://www.panafrican-med-journal.com//content/article/46/124/full","volume":"46","author":[{"family":"Slaoui","given":"Bouchra"},{"family":"Saidi","given":"Hajar"},{"family":"Kamal","given":"Meryem"},{"family":"Kafty","given":"Khalid"},{"family":"Nourlil","given":"Jalal"},{"family":"Diawara","given":"Idrissa"},{"family":"Zerouali","given":"Khalid"},{"family":"Belabbes","given":"Houria"},{"family":"Elmdaghri","given":"Naima"}],"accessed":{"date-parts":[["2025",2,7]]},"issued":{"date-parts":[["2023",12,29]]}}}],"schema":"https://github.com/citation-style-language/schema/raw/master/csl-citation.json"} </w:instrText>
      </w:r>
      <w:r w:rsidR="00814E3E"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[12]</w:t>
      </w:r>
      <w:r w:rsidR="00814E3E" w:rsidRPr="00E51861">
        <w:rPr>
          <w:rFonts w:ascii="Arial" w:hAnsi="Arial" w:cs="Arial"/>
          <w:sz w:val="20"/>
          <w:szCs w:val="20"/>
          <w:vertAlign w:val="superscript"/>
        </w:rPr>
        <w:fldChar w:fldCharType="end"/>
      </w:r>
    </w:p>
    <w:p w14:paraId="7D71D13F" w14:textId="26EF580B" w:rsidR="00631318" w:rsidRPr="00E51861" w:rsidRDefault="00631318" w:rsidP="00A75FC3">
      <w:pPr>
        <w:pStyle w:val="memoireCorpsdetexte"/>
        <w:contextualSpacing/>
        <w:rPr>
          <w:rFonts w:ascii="Arial" w:hAnsi="Arial" w:cs="Arial"/>
          <w:sz w:val="20"/>
          <w:szCs w:val="20"/>
          <w:vertAlign w:val="superscript"/>
          <w:lang w:val="en-GB"/>
        </w:rPr>
      </w:pPr>
      <w:r w:rsidRPr="00E51861">
        <w:rPr>
          <w:rFonts w:ascii="Arial" w:hAnsi="Arial" w:cs="Arial"/>
          <w:sz w:val="20"/>
          <w:szCs w:val="20"/>
          <w:lang w:val="en-GB"/>
        </w:rPr>
        <w:t xml:space="preserve">Previously controlled by systematic vaccination with whole-cell </w:t>
      </w:r>
      <w:r w:rsidR="00A376A8" w:rsidRPr="00E51861">
        <w:rPr>
          <w:rFonts w:ascii="Arial" w:hAnsi="Arial" w:cs="Arial"/>
          <w:sz w:val="20"/>
          <w:szCs w:val="20"/>
          <w:lang w:val="en-GB"/>
        </w:rPr>
        <w:t xml:space="preserve">diphtheria-tetanus-pertussis </w:t>
      </w:r>
      <w:r w:rsidRPr="00E51861">
        <w:rPr>
          <w:rFonts w:ascii="Arial" w:hAnsi="Arial" w:cs="Arial"/>
          <w:sz w:val="20"/>
          <w:szCs w:val="20"/>
          <w:lang w:val="en-GB"/>
        </w:rPr>
        <w:t>vaccine (</w:t>
      </w:r>
      <w:proofErr w:type="spellStart"/>
      <w:r w:rsidRPr="00E51861">
        <w:rPr>
          <w:rFonts w:ascii="Arial" w:hAnsi="Arial" w:cs="Arial"/>
          <w:sz w:val="20"/>
          <w:szCs w:val="20"/>
          <w:lang w:val="en-GB"/>
        </w:rPr>
        <w:t>DTPw</w:t>
      </w:r>
      <w:proofErr w:type="spellEnd"/>
      <w:r w:rsidRPr="00E51861">
        <w:rPr>
          <w:rFonts w:ascii="Arial" w:hAnsi="Arial" w:cs="Arial"/>
          <w:sz w:val="20"/>
          <w:szCs w:val="20"/>
          <w:lang w:val="en-GB"/>
        </w:rPr>
        <w:t>)</w:t>
      </w:r>
      <w:r w:rsidR="00A376A8" w:rsidRPr="00E51861">
        <w:rPr>
          <w:rFonts w:ascii="Arial" w:hAnsi="Arial" w:cs="Arial"/>
          <w:sz w:val="20"/>
          <w:szCs w:val="20"/>
          <w:lang w:val="en-GB"/>
        </w:rPr>
        <w:t xml:space="preserve">, </w:t>
      </w:r>
      <w:r w:rsidRPr="00E51861">
        <w:rPr>
          <w:rFonts w:ascii="Arial" w:hAnsi="Arial" w:cs="Arial"/>
          <w:sz w:val="20"/>
          <w:szCs w:val="20"/>
          <w:lang w:val="en-GB"/>
        </w:rPr>
        <w:t xml:space="preserve">pertussis has been on the rise again </w:t>
      </w:r>
      <w:r w:rsidR="00A376A8" w:rsidRPr="00E51861">
        <w:rPr>
          <w:rFonts w:ascii="Arial" w:hAnsi="Arial" w:cs="Arial"/>
          <w:sz w:val="20"/>
          <w:szCs w:val="20"/>
          <w:lang w:val="en-GB"/>
        </w:rPr>
        <w:t xml:space="preserve">in recent years as </w:t>
      </w:r>
      <w:r w:rsidRPr="00E51861">
        <w:rPr>
          <w:rFonts w:ascii="Arial" w:hAnsi="Arial" w:cs="Arial"/>
          <w:sz w:val="20"/>
          <w:szCs w:val="20"/>
          <w:lang w:val="en-GB"/>
        </w:rPr>
        <w:t>a result of variations in vaccination strategies and inadequate vaccination coverage.</w:t>
      </w:r>
      <w:r w:rsidR="001009D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{"citationID":"eCehCyuX","properties":{"formattedCitation":"[8,13,14]","plainCitation":"[8,13,14]","noteIndex":0},"citationItems":[{"id":45,"uris":["http://zotero.org/users/14986814/items/DIB2VZMM"],"itemData":{"id":45,"type":"article-journal","abstract":"The Global Pertussis Initiative recommends diphtheria-tetanus-pertussis (DTP3) vaccination of infants aged &lt; 1 year for all African countries, and recommends the vaccination of pregnant women as a primary prevention strategy. However, the role of older children and adults in the transmission of pertussis in Africa is not clear. A systematic search of MEDLINE, EMBASE, and BIOSIS was undertaken to identify studies published between 1 January 1990 and 17 June 2019, with information on pertussis epidemiology, burden of illness, and mortality in school-aged children, adolescents, and adults in Africa. Studies identified for inclusion were reviewed narratively because a statistical comparison was not possible because of the mix of methodologies used.Studies from North Africa (Morocco, Tunisia, and Algeria) reported that although DTP4 vaccine coverage is high, severe pertussis-related complications persist in young children, vaccine-acquired immunity wanes in adolescents, and household contacts are important transmitters of infection. A serosurvey in Gambia showed that 6% of the general population had pertussis antibody levels suggesting recent infection, and studies from Senegal showed that pertussis infection was endemic despite high DTP3 coverage. During a pertussis outbreak in Ethiopia, the case fatality rate was 3.7% overall, and 6.3% among children aged 5-9 years. In a case-surveillance study in South Africa, the incidence of pertussis among hospitalized children was 526/100,000, and infection rates were higher in HIV-exposed and -infected children compared with uninfected children. In conclusion, the highest burden of pertussis in Africa is among infants, and surveillance is lacking in many African countries meaning that the burden of pertussis among infants and infection rates among older children and adults are not well reported, and likely underestimated.","container-title":"Infectious Diseases and Therapy","DOI":"10.1007/s40121-021-00442-6","ISSN":"2193-8229","issue":"3","journalAbbreviation":"Infect Dis Ther","language":"eng","note":"PMID: 33881713\nPMCID: PMC8322245","page":"1097-1113","source":"PubMed","title":"Bordetella pertussis in School-Age Children, Adolescents, and Adults: A Systematic Review of Epidemiology, Burden, and Mortality in Africa","title-short":"Bordetella pertussis in School-Age Children, Adolescents, and Adults","volume":"10","author":[{"family":"Macina","given":"Denis"},{"family":"Evans","given":"Keith E."}],"issued":{"date-parts":[["2021",9]]}},"label":"page"},{"id":47,"uris":["http://zotero.org/users/14986814/items/U8T9JL5L"],"itemData":{"id":47,"type":"article-journal","abstract":"The prevalence of pertussis in Tunisia remains undetermined essentially because of the unavailability of a basic laboratory diagnostic service. Specific diagnostic tools were applied for the first time in a Tunisian prospective study in order to get a first estimation of the prevalence of Bordetella pertussis/parapertussis infections and to evaluate their use to determine the epidemiologic characteristics of these infections in Tunisian infants. Between 2007 and 2011, a total of 626 samples from 599 infants aged &lt;1 year with and without pertussoid cough were investigated for the presence of B. pertussis/parapertussis using culture and real-time polymerase chain reaction (PCR). The real-time PCR (RT-PCR) targets include IS481 commonly found in B. pertussis, B. bronchiseptica, and B. holmesii; IS1001 specific of B. parapertussis, in combination with the pertussis toxin promoter region gene (ptx) of B. pertussis; and the recA gene specific of B. holmesii. When possible, patients' household contacts provided nasopharyngeal aspirates (NPAs) for RT-PCR detection of B. pertussis/parapertussis or single-serum samples for anti-PT IgG quantification. All except 1 NPAs were negative by conventional culture, whereas PCR gave positive signals for 126 specimens (21%): B. pertussis, B. parapertussis, and Bordetella spp. were detected in 82%, 6%, and 4% of the samples, respectively. The simultaneous presence of B. pertussis and B. parapertussis was noted in 8% of the cases. Pertussis was reported throughout the year with a peak during the summer of the year 2009. The prevalence of Bordetella infection was 20% between 2007 and 2011. Most of these cases corresponded to patients younger than 6 months who received &lt;3 doses of pertussis vaccine. Among the household contacts enrolled in the study, mothers seemed to be the likely source of infection. This study showed that pertussis is still prevalent in Tunisia and that the disease remains a public health problem affecting not only infants but also adults. Given this situation, sensitive and specific laboratory tests are needed to improve the accuracy of pertussis diagnosis.","container-title":"Diagnostic Microbiology and Infectious Disease","DOI":"10.1016/j.diagmicrobio.2012.01.002","ISSN":"1879-0070","issue":"4","journalAbbreviation":"Diagn Microbiol Infect Dis","language":"eng","note":"PMID: 22313629","page":"303-317","source":"PubMed","title":"Prevalence of Bordetella pertussis and Bordetella parapertussis infections in Tunisian hospitalized infants: results of a 4-year prospective study","title-short":"Prevalence of Bordetella pertussis and Bordetella parapertussis infections in Tunisian hospitalized infants","volume":"72","author":[{"family":"Zouari","given":"Asma"},{"family":"Smaoui","given":"Hanen"},{"family":"Brun","given":"Delphine"},{"family":"Njamkepo","given":"Elisabeth"},{"family":"Sghaier","given":"Soufien"},{"family":"Zouari","given":"Emna"},{"family":"Félix","given":"Renaud"},{"family":"Menif","given":"Khaled"},{"family":"Ben Jaballah","given":"Najla"},{"family":"Guiso","given":"Nicole"},{"family":"Kechrid","given":"Amel"}],"issued":{"date-parts":[["2012",4]]}},"label":"page"},{"id":46,"uris":["http://zotero.org/users/14986814/items/C6ITY2KT"],"itemData":{"id":46,"type":"article-journal","abstract":"BACKGROUND: Pertussis, a vaccine preventable disease, is still responsible of significant morbidity and mortality around the world, mostly in newborns. The aim of the present study was (1) to introduce pertussis surveillance in the major pediatric hospital of Casablanca (2) to analyze the prevalence of pertussis among children under 14 years of age and their entourage in Casablanca, Morocco.\nMETHODS: This is a prospective and non-case controlled study, including children suspected of Pertussis admitted at the Abderrahim Harouchi Pediatric Hospital in Casablanca, from January 2013 to June 2015. Nasopharyngeal samples were obtained for Bordetella spp. culture and Real time PCR detection (RT-PCR) with specific primers of Bordetella spp., B. pertussis, B. parapertussis and B. holmesii. The detection of Bordetella spp. was also performed in some household contacts of the children suspected of pertussis.\nRESULTS: During the 2.5-years period, a total of 282 samples were collected from hospitalized children (156) and in some of their contacts (126). Among 156 samples from the children (from whom 57% were under 2 month of age), Bordetella DNA was detected in 61% (96/156) by RT-PCR. Among these positive samples, 91.7% (88/96) corresponded to B. pertussis DNA. Furthermore, in 39.5% (38/96) of the Bordetella positive samples, B. holmesii DNA was also detected. B. parapertussis DNA was detected in only one sample (1/156). Out of the 156 samples collected from the hospitalized children, only 48 were tested by culture, and 4 B. pertussis were isolated (8.3%). Among the 126 samples from the contacts of the children, mostly mothers (115 cases), Bordetella DNA was detected in 47% (59/126), 90% (53/59) being B. pertussis DNA. Moreover, B. holmesii DNA was also detected in 18.6% (11/59) of the Bordetella positive samples, and coexistence of B. pertussis and B. holmesii DNA in 36.5% (35/96). Two B. pertussis were isolated by culture performed on 43 samples of the contacts of the children (4.6%).\nCONCLUSIONS: This study highlights the circulation of B. pertussis but also of B. holmesii in Casablanca-Morocco with a high proportion of co-infections B. holmesii/B. pertussis in infants and their mothers, indicate that infection of non-vaccinated infants could be more associated with young parents. Moreover, the RT- PCR provides a sensitive and specific diagnosis of B. pertussis infections and distinguishes it from other Bordetella species, and is therefore suitable for implementation in the diagnostic laboratory.","container-title":"BMC infectious diseases","DOI":"10.1186/s12879-017-2452-3","ISSN":"1471-2334","issue":"1","journalAbbreviation":"BMC Infect Dis","language":"eng","note":"PMID: 28511667\nPMCID: PMC5434547","page":"348","source":"PubMed","title":"Epidemiology of pertussis in Casablanca (Morocco): contribution of conventional and molecular diagnosis tools","title-short":"Epidemiology of pertussis in Casablanca (Morocco)","volume":"17","author":[{"family":"Katfy","given":"Khalid"},{"family":"Guiso","given":"Nicole"},{"family":"Diawara","given":"Idrissa"},{"family":"Zerouali","given":"Khalid"},{"family":"Slaoui","given":"Bouchra"},{"family":"Jouhadi","given":"Zineb"},{"family":"Zineddine","given":"Abdelhadi"},{"family":"Belabbes","given":"Houria"},{"family":"Elmdaghri","given":"Naima"}],"issued":{"date-parts":[["2017",5,16]]}},"label":"page"}],"schema":"https://github.com/citation-style-language/schema/raw/master/csl-citation.json"} </w:instrText>
      </w:r>
      <w:r w:rsidR="001009D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[8,13,14]</w:t>
      </w:r>
      <w:r w:rsidR="001009DC" w:rsidRPr="00E51861">
        <w:rPr>
          <w:rFonts w:ascii="Arial" w:hAnsi="Arial" w:cs="Arial"/>
          <w:sz w:val="20"/>
          <w:szCs w:val="20"/>
          <w:vertAlign w:val="superscript"/>
        </w:rPr>
        <w:fldChar w:fldCharType="end"/>
      </w:r>
    </w:p>
    <w:p w14:paraId="74C61282" w14:textId="58FD4A67" w:rsidR="00D5029B" w:rsidRPr="00D5029B" w:rsidRDefault="009B024A" w:rsidP="00D5029B">
      <w:pPr>
        <w:pStyle w:val="memoireCorpsdetexte"/>
        <w:spacing w:before="0"/>
        <w:rPr>
          <w:rFonts w:ascii="Arial" w:hAnsi="Arial" w:cs="Arial"/>
          <w:bCs/>
          <w:i/>
          <w:sz w:val="20"/>
          <w:szCs w:val="20"/>
          <w:lang w:val="en-GB"/>
        </w:rPr>
      </w:pPr>
      <w:r w:rsidRPr="00E51861">
        <w:rPr>
          <w:rFonts w:ascii="Arial" w:hAnsi="Arial" w:cs="Arial"/>
          <w:sz w:val="20"/>
          <w:szCs w:val="20"/>
          <w:lang w:val="en-GB"/>
        </w:rPr>
        <w:t>In</w:t>
      </w:r>
      <w:r w:rsidR="006834B6">
        <w:rPr>
          <w:rFonts w:ascii="Arial" w:hAnsi="Arial" w:cs="Arial"/>
          <w:sz w:val="20"/>
          <w:szCs w:val="20"/>
          <w:lang w:val="en-GB"/>
        </w:rPr>
        <w:t xml:space="preserve"> </w:t>
      </w:r>
      <w:r w:rsidR="006834B6" w:rsidRPr="006834B6">
        <w:rPr>
          <w:rFonts w:ascii="Arial" w:hAnsi="Arial" w:cs="Arial"/>
          <w:sz w:val="20"/>
          <w:szCs w:val="20"/>
          <w:lang w:val="en-GB"/>
        </w:rPr>
        <w:t>Republic of Guinea</w:t>
      </w:r>
      <w:r w:rsidRPr="00E51861">
        <w:rPr>
          <w:rFonts w:ascii="Arial" w:hAnsi="Arial" w:cs="Arial"/>
          <w:sz w:val="20"/>
          <w:szCs w:val="20"/>
          <w:lang w:val="en-GB"/>
        </w:rPr>
        <w:t xml:space="preserve">, </w:t>
      </w:r>
      <w:r w:rsidR="00D35379" w:rsidRPr="00E51861">
        <w:rPr>
          <w:rFonts w:ascii="Arial" w:hAnsi="Arial" w:cs="Arial"/>
          <w:sz w:val="20"/>
          <w:szCs w:val="20"/>
          <w:lang w:val="en-GB"/>
        </w:rPr>
        <w:t xml:space="preserve">cases of pertussis </w:t>
      </w:r>
      <w:r w:rsidRPr="00E51861">
        <w:rPr>
          <w:rFonts w:ascii="Arial" w:hAnsi="Arial" w:cs="Arial"/>
          <w:sz w:val="20"/>
          <w:szCs w:val="20"/>
          <w:lang w:val="en-GB"/>
        </w:rPr>
        <w:t>emerged in January 2023 in a context of low vaccination coverage</w:t>
      </w:r>
      <w:r w:rsidR="006F62BE" w:rsidRPr="00E51861">
        <w:rPr>
          <w:rFonts w:ascii="Arial" w:hAnsi="Arial" w:cs="Arial"/>
          <w:sz w:val="20"/>
          <w:szCs w:val="20"/>
          <w:lang w:val="en-GB"/>
        </w:rPr>
        <w:t>,</w:t>
      </w:r>
      <w:r w:rsidR="00442514"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u8PeRaKd","properties":{"formattedCitation":"[15]","plainCitation":"[15]","noteIndex":0},"citationItems":[{"id":40,"uris":["http://zotero.org/users/local/mdhtiVg7/items/MTF5FBCX","http://zotero.org/users/14986814/items/MTF5FBCX"],"itemData":{"id":40,"type":"report","event-place":"Guinée,Conakry","language":"Française","number":"EDS V","page":"181-221","publisher":"Ministère du Plan et du Développement Economique","publisher-place":"Guinée,Conakry","title":"Enquêtte Démographique et de Santé","author":[{"family":"Institut National de la statistique","given":""}],"issued":{"date-parts":[["2018"]]}}}],"schema":"https://github.com/citation-style-language/schema/raw/master/csl-citation.json"} </w:instrText>
      </w:r>
      <w:r w:rsidR="00442514"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[15]</w:t>
      </w:r>
      <w:r w:rsidR="00442514" w:rsidRPr="00E51861">
        <w:rPr>
          <w:rFonts w:ascii="Arial" w:hAnsi="Arial" w:cs="Arial"/>
          <w:sz w:val="20"/>
          <w:szCs w:val="20"/>
          <w:vertAlign w:val="superscript"/>
        </w:rPr>
        <w:fldChar w:fldCharType="end"/>
      </w:r>
      <w:r w:rsidR="00511715" w:rsidRPr="00E51861">
        <w:rPr>
          <w:rFonts w:ascii="Arial" w:hAnsi="Arial" w:cs="Arial"/>
          <w:sz w:val="20"/>
          <w:szCs w:val="20"/>
          <w:lang w:val="en-GB"/>
        </w:rPr>
        <w:t xml:space="preserve"> drawing the attention of </w:t>
      </w:r>
      <w:r w:rsidR="009D5FFA" w:rsidRPr="00E51861">
        <w:rPr>
          <w:rFonts w:ascii="Arial" w:hAnsi="Arial" w:cs="Arial"/>
          <w:sz w:val="20"/>
          <w:szCs w:val="20"/>
          <w:lang w:val="en-GB"/>
        </w:rPr>
        <w:t xml:space="preserve">the national and international communities </w:t>
      </w:r>
      <w:r w:rsidR="00511715" w:rsidRPr="00E51861">
        <w:rPr>
          <w:rFonts w:ascii="Arial" w:hAnsi="Arial" w:cs="Arial"/>
          <w:sz w:val="20"/>
          <w:szCs w:val="20"/>
          <w:lang w:val="en-GB"/>
        </w:rPr>
        <w:t xml:space="preserve">to this disease. </w:t>
      </w:r>
      <w:r w:rsidR="00602EAF" w:rsidRPr="00E51861">
        <w:rPr>
          <w:rFonts w:ascii="Arial" w:eastAsiaTheme="minorHAnsi" w:hAnsi="Arial" w:cs="Arial"/>
          <w:sz w:val="20"/>
          <w:szCs w:val="20"/>
          <w:lang w:val="en-GB" w:eastAsia="en-US"/>
        </w:rPr>
        <w:t xml:space="preserve">The aim of </w:t>
      </w:r>
      <w:r w:rsidRPr="00E51861">
        <w:rPr>
          <w:rFonts w:ascii="Arial" w:hAnsi="Arial" w:cs="Arial"/>
          <w:sz w:val="20"/>
          <w:szCs w:val="20"/>
          <w:lang w:val="en-GB"/>
        </w:rPr>
        <w:t xml:space="preserve">this study </w:t>
      </w:r>
      <w:r w:rsidR="00602EAF" w:rsidRPr="00E51861">
        <w:rPr>
          <w:rFonts w:ascii="Arial" w:hAnsi="Arial" w:cs="Arial"/>
          <w:sz w:val="20"/>
          <w:szCs w:val="20"/>
          <w:lang w:val="en-GB"/>
        </w:rPr>
        <w:t xml:space="preserve">was to </w:t>
      </w:r>
      <w:r w:rsidR="00FD5B41" w:rsidRPr="00E51861">
        <w:rPr>
          <w:rFonts w:ascii="Arial" w:hAnsi="Arial" w:cs="Arial"/>
          <w:sz w:val="20"/>
          <w:szCs w:val="20"/>
          <w:lang w:val="en-GB"/>
        </w:rPr>
        <w:t xml:space="preserve">estimate </w:t>
      </w:r>
      <w:r w:rsidR="00EC58AD" w:rsidRPr="00E51861">
        <w:rPr>
          <w:rFonts w:ascii="Arial" w:hAnsi="Arial" w:cs="Arial"/>
          <w:sz w:val="20"/>
          <w:szCs w:val="20"/>
          <w:lang w:val="en-GB"/>
        </w:rPr>
        <w:t xml:space="preserve">the effect of </w:t>
      </w:r>
      <w:r w:rsidR="00602EAF" w:rsidRPr="00E51861">
        <w:rPr>
          <w:rFonts w:ascii="Arial" w:hAnsi="Arial" w:cs="Arial"/>
          <w:sz w:val="20"/>
          <w:szCs w:val="20"/>
          <w:lang w:val="en-GB"/>
        </w:rPr>
        <w:t xml:space="preserve">potential </w:t>
      </w:r>
      <w:r w:rsidRPr="00E51861">
        <w:rPr>
          <w:rFonts w:ascii="Arial" w:hAnsi="Arial" w:cs="Arial"/>
          <w:sz w:val="20"/>
          <w:szCs w:val="20"/>
          <w:lang w:val="en-GB"/>
        </w:rPr>
        <w:t xml:space="preserve">risk factors </w:t>
      </w:r>
      <w:r w:rsidR="00EF5B41" w:rsidRPr="00E51861">
        <w:rPr>
          <w:rFonts w:ascii="Arial" w:hAnsi="Arial" w:cs="Arial"/>
          <w:sz w:val="20"/>
          <w:szCs w:val="20"/>
          <w:lang w:val="en-GB"/>
        </w:rPr>
        <w:t xml:space="preserve">on the occurrence of </w:t>
      </w:r>
      <w:r w:rsidR="00602EAF" w:rsidRPr="00E51861">
        <w:rPr>
          <w:rFonts w:ascii="Arial" w:hAnsi="Arial" w:cs="Arial"/>
          <w:sz w:val="20"/>
          <w:szCs w:val="20"/>
          <w:lang w:val="en-GB"/>
        </w:rPr>
        <w:t>pertussis</w:t>
      </w:r>
      <w:r w:rsidRPr="00E51861">
        <w:rPr>
          <w:rFonts w:ascii="Arial" w:hAnsi="Arial" w:cs="Arial"/>
          <w:sz w:val="20"/>
          <w:szCs w:val="20"/>
          <w:lang w:val="en-GB"/>
        </w:rPr>
        <w:t xml:space="preserve">, in particular promiscuity and the sharing of cups, which have rarely been studied, in order </w:t>
      </w:r>
      <w:r w:rsidR="00D5029B" w:rsidRPr="00D5029B">
        <w:rPr>
          <w:rFonts w:ascii="Arial" w:hAnsi="Arial" w:cs="Arial"/>
          <w:sz w:val="20"/>
          <w:szCs w:val="20"/>
          <w:lang w:val="en-GB"/>
        </w:rPr>
        <w:t>to guide public health interventions</w:t>
      </w:r>
      <w:r w:rsidR="00D5029B" w:rsidRPr="00D5029B">
        <w:rPr>
          <w:rFonts w:ascii="Arial" w:hAnsi="Arial" w:cs="Arial"/>
          <w:bCs/>
          <w:i/>
          <w:sz w:val="20"/>
          <w:szCs w:val="20"/>
          <w:lang w:val="en-GB"/>
        </w:rPr>
        <w:t>.</w:t>
      </w:r>
    </w:p>
    <w:p w14:paraId="20001F99" w14:textId="6DC0F072" w:rsidR="00AA2C7D" w:rsidRPr="00E51861" w:rsidRDefault="00AA2C7D" w:rsidP="00A75FC3">
      <w:pPr>
        <w:pStyle w:val="memoireCorpsdetexte"/>
        <w:spacing w:before="0"/>
        <w:contextualSpacing/>
        <w:rPr>
          <w:rFonts w:ascii="Arial" w:hAnsi="Arial" w:cs="Arial"/>
          <w:sz w:val="20"/>
          <w:szCs w:val="20"/>
          <w:lang w:val="en-GB"/>
        </w:rPr>
      </w:pPr>
    </w:p>
    <w:p w14:paraId="69A7BEE6" w14:textId="77777777" w:rsidR="005E399C" w:rsidRPr="00E51861" w:rsidRDefault="005E399C" w:rsidP="00A75FC3">
      <w:pPr>
        <w:pStyle w:val="memoireCorpsdetexte"/>
        <w:spacing w:before="0"/>
        <w:contextualSpacing/>
        <w:rPr>
          <w:rFonts w:ascii="Arial" w:hAnsi="Arial" w:cs="Arial"/>
          <w:color w:val="FF0000"/>
          <w:sz w:val="20"/>
          <w:szCs w:val="20"/>
          <w:lang w:val="en-GB"/>
        </w:rPr>
      </w:pPr>
    </w:p>
    <w:p w14:paraId="4CA32DD6" w14:textId="7281B098" w:rsidR="00C139E4" w:rsidRPr="00E51861" w:rsidRDefault="005E1F69" w:rsidP="00A75FC3">
      <w:pPr>
        <w:pStyle w:val="memoireTitre1"/>
        <w:spacing w:before="0" w:after="0"/>
        <w:contextualSpacing/>
        <w:jc w:val="both"/>
        <w:rPr>
          <w:rFonts w:ascii="Arial" w:eastAsia="Calibri" w:hAnsi="Arial" w:cs="Arial"/>
          <w:bCs/>
          <w:color w:val="000000"/>
          <w:sz w:val="22"/>
          <w:szCs w:val="22"/>
          <w:lang w:val="en-GB"/>
        </w:rPr>
      </w:pPr>
      <w:bookmarkStart w:id="3" w:name="_Toc168565155"/>
      <w:bookmarkStart w:id="4" w:name="_Toc168565402"/>
      <w:bookmarkStart w:id="5" w:name="_Toc169178994"/>
      <w:r w:rsidRPr="00E51861">
        <w:rPr>
          <w:rFonts w:ascii="Arial" w:eastAsia="Calibri" w:hAnsi="Arial" w:cs="Arial"/>
          <w:bCs/>
          <w:color w:val="000000"/>
          <w:sz w:val="22"/>
          <w:szCs w:val="22"/>
          <w:lang w:val="en-GB"/>
        </w:rPr>
        <w:t>MATERIAL AND METHODS</w:t>
      </w:r>
      <w:bookmarkEnd w:id="3"/>
      <w:bookmarkEnd w:id="4"/>
      <w:bookmarkEnd w:id="5"/>
    </w:p>
    <w:p w14:paraId="033576FD" w14:textId="00E6C08E" w:rsidR="00305044" w:rsidRPr="004E09DD" w:rsidRDefault="00305044" w:rsidP="00A75FC3">
      <w:pPr>
        <w:pStyle w:val="memoireTitre2"/>
        <w:spacing w:before="0" w:after="0"/>
        <w:contextualSpacing/>
        <w:jc w:val="both"/>
        <w:rPr>
          <w:rFonts w:ascii="Arial" w:hAnsi="Arial" w:cs="Arial"/>
          <w:color w:val="000000" w:themeColor="text1"/>
          <w:sz w:val="20"/>
          <w:szCs w:val="20"/>
          <w:lang w:val="en-GB"/>
        </w:rPr>
      </w:pPr>
      <w:bookmarkStart w:id="6" w:name="_Toc169178995"/>
      <w:r w:rsidRPr="004E09DD">
        <w:rPr>
          <w:rFonts w:ascii="Arial" w:hAnsi="Arial" w:cs="Arial"/>
          <w:color w:val="000000" w:themeColor="text1"/>
          <w:sz w:val="20"/>
          <w:szCs w:val="20"/>
          <w:lang w:val="en-GB"/>
        </w:rPr>
        <w:t>Type and period of study</w:t>
      </w:r>
      <w:bookmarkEnd w:id="6"/>
    </w:p>
    <w:p w14:paraId="0C2633DE" w14:textId="024C02E1" w:rsidR="00137526" w:rsidRPr="00E51861" w:rsidRDefault="00137526"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This was a retrospective matched case-control study of pertussis </w:t>
      </w:r>
      <w:r w:rsidR="00DB74DB" w:rsidRPr="00E51861">
        <w:rPr>
          <w:rFonts w:ascii="Arial" w:hAnsi="Arial" w:cs="Arial"/>
          <w:sz w:val="20"/>
          <w:szCs w:val="20"/>
          <w:lang w:val="en-GB"/>
        </w:rPr>
        <w:t xml:space="preserve">in </w:t>
      </w:r>
      <w:r w:rsidR="001A67BE" w:rsidRPr="00E51861">
        <w:rPr>
          <w:rFonts w:ascii="Arial" w:hAnsi="Arial" w:cs="Arial"/>
          <w:sz w:val="20"/>
          <w:szCs w:val="20"/>
          <w:lang w:val="en-GB"/>
        </w:rPr>
        <w:t xml:space="preserve">children residing in health districts where there were cases of pertussis during the </w:t>
      </w:r>
      <w:r w:rsidR="008859A6" w:rsidRPr="00E51861">
        <w:rPr>
          <w:rFonts w:ascii="Arial" w:hAnsi="Arial" w:cs="Arial"/>
          <w:sz w:val="20"/>
          <w:szCs w:val="20"/>
          <w:lang w:val="en-GB"/>
        </w:rPr>
        <w:t>1</w:t>
      </w:r>
      <w:r w:rsidR="008859A6" w:rsidRPr="00E51861">
        <w:rPr>
          <w:rFonts w:ascii="Arial" w:hAnsi="Arial" w:cs="Arial"/>
          <w:sz w:val="20"/>
          <w:szCs w:val="20"/>
          <w:vertAlign w:val="superscript"/>
          <w:lang w:val="en-GB"/>
        </w:rPr>
        <w:t>st</w:t>
      </w:r>
      <w:r w:rsidR="008859A6" w:rsidRPr="00E51861">
        <w:rPr>
          <w:rFonts w:ascii="Arial" w:hAnsi="Arial" w:cs="Arial"/>
          <w:sz w:val="20"/>
          <w:szCs w:val="20"/>
          <w:lang w:val="en-GB"/>
        </w:rPr>
        <w:t xml:space="preserve"> </w:t>
      </w:r>
      <w:r w:rsidR="001A67BE" w:rsidRPr="00E51861">
        <w:rPr>
          <w:rFonts w:ascii="Arial" w:hAnsi="Arial" w:cs="Arial"/>
          <w:sz w:val="20"/>
          <w:szCs w:val="20"/>
          <w:lang w:val="en-GB"/>
        </w:rPr>
        <w:t xml:space="preserve">January to 31 May 2023 in </w:t>
      </w:r>
      <w:r w:rsidR="000E1DF0" w:rsidRPr="006834B6">
        <w:rPr>
          <w:rFonts w:ascii="Arial" w:hAnsi="Arial" w:cs="Arial"/>
          <w:sz w:val="20"/>
          <w:szCs w:val="20"/>
          <w:lang w:val="en-GB"/>
        </w:rPr>
        <w:t>Republic of Guinea</w:t>
      </w:r>
      <w:r w:rsidRPr="00E51861">
        <w:rPr>
          <w:rFonts w:ascii="Arial" w:hAnsi="Arial" w:cs="Arial"/>
          <w:sz w:val="20"/>
          <w:szCs w:val="20"/>
          <w:lang w:val="en-GB"/>
        </w:rPr>
        <w:t>.</w:t>
      </w:r>
    </w:p>
    <w:p w14:paraId="52914763" w14:textId="405F6CC5" w:rsidR="00137526" w:rsidRDefault="00137526" w:rsidP="00A75FC3">
      <w:pPr>
        <w:pStyle w:val="memoireTitre2"/>
        <w:spacing w:before="0" w:after="0"/>
        <w:contextualSpacing/>
        <w:jc w:val="both"/>
        <w:rPr>
          <w:rFonts w:ascii="Arial" w:hAnsi="Arial" w:cs="Arial"/>
          <w:sz w:val="20"/>
          <w:szCs w:val="20"/>
          <w:lang w:val="en-GB"/>
        </w:rPr>
      </w:pPr>
      <w:bookmarkStart w:id="7" w:name="_Toc169178996"/>
      <w:r w:rsidRPr="00E51861">
        <w:rPr>
          <w:rFonts w:ascii="Arial" w:hAnsi="Arial" w:cs="Arial"/>
          <w:sz w:val="20"/>
          <w:szCs w:val="20"/>
          <w:lang w:val="en-GB"/>
        </w:rPr>
        <w:t>Study framework</w:t>
      </w:r>
      <w:bookmarkEnd w:id="7"/>
    </w:p>
    <w:p w14:paraId="1BE38FDE" w14:textId="77777777" w:rsidR="006834B6" w:rsidRPr="006834B6" w:rsidRDefault="006834B6" w:rsidP="006834B6">
      <w:pPr>
        <w:pStyle w:val="memoireCorpsdetexte"/>
        <w:spacing w:before="0"/>
        <w:contextualSpacing/>
        <w:rPr>
          <w:rFonts w:ascii="Arial" w:hAnsi="Arial" w:cs="Arial"/>
          <w:sz w:val="20"/>
          <w:szCs w:val="20"/>
          <w:lang w:val="en-GB"/>
        </w:rPr>
      </w:pPr>
      <w:r w:rsidRPr="006834B6">
        <w:rPr>
          <w:rFonts w:ascii="Arial" w:hAnsi="Arial" w:cs="Arial"/>
          <w:sz w:val="20"/>
          <w:szCs w:val="20"/>
          <w:lang w:val="en-GB"/>
        </w:rPr>
        <w:t>The Republic of Guinea is located in West Africa, between 7° and 12° north latitude and 8° and 15° west longitude. It comprises 8 administrative regions and 38 health districts.</w:t>
      </w:r>
    </w:p>
    <w:p w14:paraId="0412F372" w14:textId="77777777" w:rsidR="006834B6" w:rsidRPr="006834B6" w:rsidRDefault="006834B6" w:rsidP="006834B6">
      <w:pPr>
        <w:pStyle w:val="memoireCorpsdetexte"/>
        <w:spacing w:before="0"/>
        <w:contextualSpacing/>
        <w:rPr>
          <w:rFonts w:ascii="Arial" w:hAnsi="Arial" w:cs="Arial"/>
          <w:sz w:val="20"/>
          <w:szCs w:val="20"/>
          <w:lang w:val="en-GB"/>
        </w:rPr>
      </w:pPr>
      <w:r w:rsidRPr="006834B6">
        <w:rPr>
          <w:rFonts w:ascii="Arial" w:hAnsi="Arial" w:cs="Arial"/>
          <w:sz w:val="20"/>
          <w:szCs w:val="20"/>
          <w:lang w:val="en-GB"/>
        </w:rPr>
        <w:t>Since 2017, the DHIS2 surveillance system has been deployed in all health districts in the Republic of Guinea. The public and private health facilities involved in surveillance have been trained and equipped to collect data in DHIS2. A network of super-users at regional (SUR) and prefectural (SUP) level has been set up to monitor data collection and analyse surveillance data in the system. Data was collected on tablets using a personalised form, then synchronised via an internet connection. All these activities were carried out under the supervision of the French National Health and Safety Agency.</w:t>
      </w:r>
    </w:p>
    <w:p w14:paraId="27DC8920" w14:textId="66120DF1" w:rsidR="006834B6" w:rsidRPr="006834B6" w:rsidRDefault="006834B6" w:rsidP="006834B6">
      <w:pPr>
        <w:pStyle w:val="memoireCorpsdetexte"/>
        <w:spacing w:before="0"/>
        <w:contextualSpacing/>
        <w:rPr>
          <w:rFonts w:ascii="Arial" w:hAnsi="Arial" w:cs="Arial"/>
          <w:sz w:val="20"/>
          <w:szCs w:val="20"/>
          <w:lang w:val="en-GB"/>
        </w:rPr>
      </w:pPr>
      <w:r w:rsidRPr="006834B6">
        <w:rPr>
          <w:rFonts w:ascii="Arial" w:hAnsi="Arial" w:cs="Arial"/>
          <w:sz w:val="20"/>
          <w:szCs w:val="20"/>
          <w:lang w:val="en-GB"/>
        </w:rPr>
        <w:t>Our analysis focused on data from the health districts of Lelouma and Lola, tracking cases of whooping cough in the Republic of Guinea from 1 January, the date on which the first case was confirmed, to 31 May 2023, the date on which the disease ended.</w:t>
      </w:r>
    </w:p>
    <w:p w14:paraId="4330CD4F" w14:textId="715DE1AB" w:rsidR="00416033" w:rsidRPr="00E51861" w:rsidRDefault="00416033" w:rsidP="00A75FC3">
      <w:pPr>
        <w:pStyle w:val="memoireTitre2"/>
        <w:spacing w:before="0" w:after="0"/>
        <w:contextualSpacing/>
        <w:jc w:val="both"/>
        <w:rPr>
          <w:rFonts w:ascii="Arial" w:hAnsi="Arial" w:cs="Arial"/>
          <w:sz w:val="22"/>
          <w:szCs w:val="20"/>
        </w:rPr>
      </w:pPr>
      <w:bookmarkStart w:id="8" w:name="_Toc169178997"/>
      <w:r w:rsidRPr="00E51861">
        <w:rPr>
          <w:rFonts w:ascii="Arial" w:hAnsi="Arial" w:cs="Arial"/>
          <w:sz w:val="22"/>
          <w:szCs w:val="20"/>
        </w:rPr>
        <w:t xml:space="preserve">Population </w:t>
      </w:r>
      <w:bookmarkEnd w:id="8"/>
    </w:p>
    <w:p w14:paraId="19ADAD8E" w14:textId="50B96982" w:rsidR="004E0775" w:rsidRPr="00E51861" w:rsidRDefault="004E0775" w:rsidP="00A75FC3">
      <w:pPr>
        <w:pStyle w:val="memoireTitre3"/>
        <w:spacing w:before="0" w:after="0"/>
        <w:contextualSpacing/>
        <w:jc w:val="both"/>
        <w:rPr>
          <w:rFonts w:ascii="Arial" w:hAnsi="Arial" w:cs="Arial"/>
          <w:sz w:val="20"/>
          <w:szCs w:val="20"/>
        </w:rPr>
      </w:pPr>
      <w:r w:rsidRPr="00E51861">
        <w:rPr>
          <w:rFonts w:ascii="Arial" w:eastAsiaTheme="majorEastAsia" w:hAnsi="Arial" w:cs="Arial"/>
          <w:sz w:val="20"/>
          <w:szCs w:val="20"/>
        </w:rPr>
        <w:t xml:space="preserve">Target population </w:t>
      </w:r>
      <w:r w:rsidRPr="00E51861">
        <w:rPr>
          <w:rFonts w:ascii="Arial" w:hAnsi="Arial" w:cs="Arial"/>
          <w:sz w:val="20"/>
          <w:szCs w:val="20"/>
        </w:rPr>
        <w:t xml:space="preserve">: </w:t>
      </w:r>
    </w:p>
    <w:p w14:paraId="36E7D88F" w14:textId="75BA31CF" w:rsidR="004E0775" w:rsidRPr="00E51861" w:rsidRDefault="008B484C"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w:t>
      </w:r>
      <w:r w:rsidR="001E5DB9" w:rsidRPr="00E51861">
        <w:rPr>
          <w:rFonts w:ascii="Arial" w:hAnsi="Arial" w:cs="Arial"/>
          <w:sz w:val="20"/>
          <w:szCs w:val="20"/>
          <w:lang w:val="en-GB"/>
        </w:rPr>
        <w:t xml:space="preserve">study </w:t>
      </w:r>
      <w:r w:rsidR="007906CC" w:rsidRPr="00E51861">
        <w:rPr>
          <w:rFonts w:ascii="Arial" w:hAnsi="Arial" w:cs="Arial"/>
          <w:sz w:val="20"/>
          <w:szCs w:val="20"/>
          <w:lang w:val="en-GB"/>
        </w:rPr>
        <w:t xml:space="preserve">targeted </w:t>
      </w:r>
      <w:r w:rsidR="004E0775" w:rsidRPr="00E51861">
        <w:rPr>
          <w:rFonts w:ascii="Arial" w:hAnsi="Arial" w:cs="Arial"/>
          <w:sz w:val="20"/>
          <w:szCs w:val="20"/>
          <w:lang w:val="en-GB"/>
        </w:rPr>
        <w:t xml:space="preserve">all children </w:t>
      </w:r>
      <w:r w:rsidR="00416033" w:rsidRPr="00E51861">
        <w:rPr>
          <w:rFonts w:ascii="Arial" w:hAnsi="Arial" w:cs="Arial"/>
          <w:sz w:val="20"/>
          <w:szCs w:val="20"/>
          <w:lang w:val="en-GB"/>
        </w:rPr>
        <w:t xml:space="preserve">resident in </w:t>
      </w:r>
      <w:r w:rsidR="001D5E46" w:rsidRPr="006834B6">
        <w:rPr>
          <w:rFonts w:ascii="Arial" w:hAnsi="Arial" w:cs="Arial"/>
          <w:sz w:val="20"/>
          <w:szCs w:val="20"/>
          <w:lang w:val="en-GB"/>
        </w:rPr>
        <w:t>Republic of Guinea</w:t>
      </w:r>
      <w:r w:rsidR="00F96D88" w:rsidRPr="00E51861">
        <w:rPr>
          <w:rFonts w:ascii="Arial" w:hAnsi="Arial" w:cs="Arial"/>
          <w:sz w:val="20"/>
          <w:szCs w:val="20"/>
          <w:lang w:val="en-GB"/>
        </w:rPr>
        <w:t>.</w:t>
      </w:r>
    </w:p>
    <w:p w14:paraId="776BB3B9" w14:textId="2169739A" w:rsidR="00F96D88" w:rsidRPr="00E51861" w:rsidRDefault="00AC77D6" w:rsidP="00A75FC3">
      <w:pPr>
        <w:pStyle w:val="memoireTitre3"/>
        <w:spacing w:before="0" w:after="0"/>
        <w:contextualSpacing/>
        <w:jc w:val="both"/>
        <w:rPr>
          <w:rFonts w:ascii="Arial" w:hAnsi="Arial" w:cs="Arial"/>
          <w:sz w:val="20"/>
          <w:szCs w:val="20"/>
        </w:rPr>
      </w:pPr>
      <w:r w:rsidRPr="00E51861">
        <w:rPr>
          <w:rFonts w:ascii="Arial" w:eastAsiaTheme="majorEastAsia" w:hAnsi="Arial" w:cs="Arial"/>
          <w:sz w:val="20"/>
          <w:szCs w:val="20"/>
        </w:rPr>
        <w:t xml:space="preserve">Source population </w:t>
      </w:r>
      <w:r w:rsidR="00F96D88" w:rsidRPr="00E51861">
        <w:rPr>
          <w:rFonts w:ascii="Arial" w:hAnsi="Arial" w:cs="Arial"/>
          <w:sz w:val="20"/>
          <w:szCs w:val="20"/>
        </w:rPr>
        <w:t>:</w:t>
      </w:r>
    </w:p>
    <w:p w14:paraId="79DAAEDF" w14:textId="2CEAAA7E" w:rsidR="00F96D88" w:rsidRPr="00E51861" w:rsidRDefault="00DB74DB"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This study focused </w:t>
      </w:r>
      <w:r w:rsidR="0082135B" w:rsidRPr="00E51861">
        <w:rPr>
          <w:rFonts w:ascii="Arial" w:hAnsi="Arial" w:cs="Arial"/>
          <w:sz w:val="20"/>
          <w:szCs w:val="20"/>
          <w:lang w:val="en-GB"/>
        </w:rPr>
        <w:t xml:space="preserve">on children living in </w:t>
      </w:r>
      <w:r w:rsidR="00DA2B7E" w:rsidRPr="00E51861">
        <w:rPr>
          <w:rFonts w:ascii="Arial" w:hAnsi="Arial" w:cs="Arial"/>
          <w:sz w:val="20"/>
          <w:szCs w:val="20"/>
          <w:lang w:val="en-GB"/>
        </w:rPr>
        <w:t xml:space="preserve">health districts where there had been cases of </w:t>
      </w:r>
      <w:r w:rsidR="00F96D88" w:rsidRPr="00E51861">
        <w:rPr>
          <w:rFonts w:ascii="Arial" w:hAnsi="Arial" w:cs="Arial"/>
          <w:sz w:val="20"/>
          <w:szCs w:val="20"/>
          <w:lang w:val="en-GB"/>
        </w:rPr>
        <w:t xml:space="preserve">whooping cough </w:t>
      </w:r>
      <w:r w:rsidR="003D32C5" w:rsidRPr="00E51861">
        <w:rPr>
          <w:rFonts w:ascii="Arial" w:hAnsi="Arial" w:cs="Arial"/>
          <w:sz w:val="20"/>
          <w:szCs w:val="20"/>
          <w:lang w:val="en-GB"/>
        </w:rPr>
        <w:t xml:space="preserve">from </w:t>
      </w:r>
      <w:r w:rsidR="0055452C" w:rsidRPr="00E51861">
        <w:rPr>
          <w:rFonts w:ascii="Arial" w:hAnsi="Arial" w:cs="Arial"/>
          <w:sz w:val="20"/>
          <w:szCs w:val="20"/>
          <w:lang w:val="en-GB"/>
        </w:rPr>
        <w:t>1</w:t>
      </w:r>
      <w:r w:rsidR="008859A6" w:rsidRPr="00E51861">
        <w:rPr>
          <w:rFonts w:ascii="Arial" w:hAnsi="Arial" w:cs="Arial"/>
          <w:sz w:val="20"/>
          <w:szCs w:val="20"/>
          <w:vertAlign w:val="superscript"/>
          <w:lang w:val="en-GB"/>
        </w:rPr>
        <w:t>st</w:t>
      </w:r>
      <w:r w:rsidR="008859A6" w:rsidRPr="00E51861">
        <w:rPr>
          <w:rFonts w:ascii="Arial" w:hAnsi="Arial" w:cs="Arial"/>
          <w:sz w:val="20"/>
          <w:szCs w:val="20"/>
          <w:lang w:val="en-GB"/>
        </w:rPr>
        <w:t xml:space="preserve"> </w:t>
      </w:r>
      <w:r w:rsidR="0048789F" w:rsidRPr="00E51861">
        <w:rPr>
          <w:rFonts w:ascii="Arial" w:hAnsi="Arial" w:cs="Arial"/>
          <w:sz w:val="20"/>
          <w:szCs w:val="20"/>
          <w:lang w:val="en-GB"/>
        </w:rPr>
        <w:t xml:space="preserve">January </w:t>
      </w:r>
      <w:r w:rsidR="0055452C" w:rsidRPr="00E51861">
        <w:rPr>
          <w:rFonts w:ascii="Arial" w:hAnsi="Arial" w:cs="Arial"/>
          <w:sz w:val="20"/>
          <w:szCs w:val="20"/>
          <w:lang w:val="en-GB"/>
        </w:rPr>
        <w:t xml:space="preserve">to 31 </w:t>
      </w:r>
      <w:r w:rsidR="00D52C70" w:rsidRPr="00E51861">
        <w:rPr>
          <w:rFonts w:ascii="Arial" w:hAnsi="Arial" w:cs="Arial"/>
          <w:sz w:val="20"/>
          <w:szCs w:val="20"/>
          <w:lang w:val="en-GB"/>
        </w:rPr>
        <w:t>May 2023</w:t>
      </w:r>
      <w:r w:rsidR="00797C01" w:rsidRPr="00E51861">
        <w:rPr>
          <w:rFonts w:ascii="Arial" w:hAnsi="Arial" w:cs="Arial"/>
          <w:sz w:val="20"/>
          <w:szCs w:val="20"/>
          <w:lang w:val="en-GB"/>
        </w:rPr>
        <w:t>.</w:t>
      </w:r>
    </w:p>
    <w:p w14:paraId="584DACF7" w14:textId="32174B93" w:rsidR="005B08D6" w:rsidRPr="00E51861" w:rsidRDefault="00656583" w:rsidP="00A75FC3">
      <w:pPr>
        <w:pStyle w:val="memoireTitre3"/>
        <w:spacing w:before="0" w:after="0"/>
        <w:contextualSpacing/>
        <w:jc w:val="both"/>
        <w:rPr>
          <w:rFonts w:ascii="Arial" w:eastAsiaTheme="majorEastAsia" w:hAnsi="Arial" w:cs="Arial"/>
          <w:sz w:val="20"/>
          <w:szCs w:val="20"/>
        </w:rPr>
      </w:pPr>
      <w:proofErr w:type="spellStart"/>
      <w:r w:rsidRPr="00E51861">
        <w:rPr>
          <w:rFonts w:ascii="Arial" w:eastAsiaTheme="majorEastAsia" w:hAnsi="Arial" w:cs="Arial"/>
          <w:sz w:val="20"/>
          <w:szCs w:val="20"/>
        </w:rPr>
        <w:t>Selection</w:t>
      </w:r>
      <w:proofErr w:type="spellEnd"/>
      <w:r w:rsidRPr="00E51861">
        <w:rPr>
          <w:rFonts w:ascii="Arial" w:eastAsiaTheme="majorEastAsia" w:hAnsi="Arial" w:cs="Arial"/>
          <w:sz w:val="20"/>
          <w:szCs w:val="20"/>
        </w:rPr>
        <w:t xml:space="preserve"> </w:t>
      </w:r>
      <w:proofErr w:type="spellStart"/>
      <w:r w:rsidRPr="00E51861">
        <w:rPr>
          <w:rFonts w:ascii="Arial" w:eastAsiaTheme="majorEastAsia" w:hAnsi="Arial" w:cs="Arial"/>
          <w:sz w:val="20"/>
          <w:szCs w:val="20"/>
        </w:rPr>
        <w:t>criteria</w:t>
      </w:r>
      <w:proofErr w:type="spellEnd"/>
      <w:r w:rsidRPr="00E51861">
        <w:rPr>
          <w:rFonts w:ascii="Arial" w:eastAsiaTheme="majorEastAsia" w:hAnsi="Arial" w:cs="Arial"/>
          <w:sz w:val="20"/>
          <w:szCs w:val="20"/>
        </w:rPr>
        <w:t xml:space="preserve"> :</w:t>
      </w:r>
    </w:p>
    <w:p w14:paraId="2C034BB0" w14:textId="45F2338B" w:rsidR="00537F4D" w:rsidRPr="00E51861" w:rsidRDefault="004660D0"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All children who had contact with a confirmed case of pertussis in health districts where there were cases of pertussis meeting our inclusion criteria during the study period.</w:t>
      </w:r>
    </w:p>
    <w:p w14:paraId="77B02273" w14:textId="0708F13C" w:rsidR="00305044" w:rsidRPr="00E51861" w:rsidRDefault="00305044" w:rsidP="00A75FC3">
      <w:pPr>
        <w:pStyle w:val="memoireTitre4"/>
        <w:spacing w:before="0" w:after="0"/>
        <w:contextualSpacing/>
        <w:jc w:val="both"/>
        <w:rPr>
          <w:rFonts w:ascii="Arial" w:hAnsi="Arial" w:cs="Arial"/>
          <w:sz w:val="20"/>
          <w:szCs w:val="20"/>
          <w:lang w:val="en-GB"/>
        </w:rPr>
      </w:pPr>
      <w:r w:rsidRPr="00E51861">
        <w:rPr>
          <w:rFonts w:ascii="Arial" w:hAnsi="Arial" w:cs="Arial"/>
          <w:sz w:val="20"/>
          <w:szCs w:val="20"/>
          <w:lang w:val="en-GB"/>
        </w:rPr>
        <w:t>Inclusion criteria</w:t>
      </w:r>
    </w:p>
    <w:p w14:paraId="1B83812C" w14:textId="28126F4E" w:rsidR="00337452" w:rsidRPr="00E51861" w:rsidRDefault="0039456A"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We included </w:t>
      </w:r>
      <w:r w:rsidR="00F96D88" w:rsidRPr="00E51861">
        <w:rPr>
          <w:rFonts w:ascii="Arial" w:hAnsi="Arial" w:cs="Arial"/>
          <w:sz w:val="20"/>
          <w:szCs w:val="20"/>
          <w:lang w:val="en-GB"/>
        </w:rPr>
        <w:t xml:space="preserve">in </w:t>
      </w:r>
      <w:r w:rsidR="00574CD9" w:rsidRPr="00E51861">
        <w:rPr>
          <w:rFonts w:ascii="Arial" w:hAnsi="Arial" w:cs="Arial"/>
          <w:sz w:val="20"/>
          <w:szCs w:val="20"/>
          <w:lang w:val="en-GB"/>
        </w:rPr>
        <w:t xml:space="preserve">this study </w:t>
      </w:r>
      <w:r w:rsidR="00B07E5D" w:rsidRPr="00E51861">
        <w:rPr>
          <w:rFonts w:ascii="Arial" w:hAnsi="Arial" w:cs="Arial"/>
          <w:sz w:val="20"/>
          <w:szCs w:val="20"/>
          <w:lang w:val="en-GB"/>
        </w:rPr>
        <w:t xml:space="preserve">all </w:t>
      </w:r>
      <w:r w:rsidR="00DB74DB" w:rsidRPr="00E51861">
        <w:rPr>
          <w:rFonts w:ascii="Arial" w:hAnsi="Arial" w:cs="Arial"/>
          <w:sz w:val="20"/>
          <w:szCs w:val="20"/>
          <w:lang w:val="en-GB"/>
        </w:rPr>
        <w:t xml:space="preserve">contact </w:t>
      </w:r>
      <w:r w:rsidR="001120E6" w:rsidRPr="00E51861">
        <w:rPr>
          <w:rFonts w:ascii="Arial" w:hAnsi="Arial" w:cs="Arial"/>
          <w:sz w:val="20"/>
          <w:szCs w:val="20"/>
          <w:lang w:val="en-GB"/>
        </w:rPr>
        <w:t xml:space="preserve">children </w:t>
      </w:r>
      <w:r w:rsidR="001E5DB9" w:rsidRPr="00E51861">
        <w:rPr>
          <w:rFonts w:ascii="Arial" w:hAnsi="Arial" w:cs="Arial"/>
          <w:sz w:val="20"/>
          <w:szCs w:val="20"/>
          <w:lang w:val="en-GB"/>
        </w:rPr>
        <w:t xml:space="preserve">aged 0 to 15 </w:t>
      </w:r>
      <w:r w:rsidR="000B35ED" w:rsidRPr="00E51861">
        <w:rPr>
          <w:rFonts w:ascii="Arial" w:hAnsi="Arial" w:cs="Arial"/>
          <w:sz w:val="20"/>
          <w:szCs w:val="20"/>
          <w:lang w:val="en-GB"/>
        </w:rPr>
        <w:t xml:space="preserve">extracted from the </w:t>
      </w:r>
      <w:r w:rsidR="00DB74DB" w:rsidRPr="00E51861">
        <w:rPr>
          <w:rFonts w:ascii="Arial" w:hAnsi="Arial" w:cs="Arial"/>
          <w:sz w:val="20"/>
          <w:szCs w:val="20"/>
          <w:lang w:val="en-GB"/>
        </w:rPr>
        <w:t xml:space="preserve">database </w:t>
      </w:r>
      <w:r w:rsidR="000B35ED" w:rsidRPr="00E51861">
        <w:rPr>
          <w:rFonts w:ascii="Arial" w:hAnsi="Arial" w:cs="Arial"/>
          <w:sz w:val="20"/>
          <w:szCs w:val="20"/>
          <w:lang w:val="en-GB"/>
        </w:rPr>
        <w:t xml:space="preserve">according to the </w:t>
      </w:r>
      <w:r w:rsidR="0032045D" w:rsidRPr="00E51861">
        <w:rPr>
          <w:rFonts w:ascii="Arial" w:hAnsi="Arial" w:cs="Arial"/>
          <w:sz w:val="20"/>
          <w:szCs w:val="20"/>
          <w:lang w:val="en-GB"/>
        </w:rPr>
        <w:t xml:space="preserve">following </w:t>
      </w:r>
      <w:r w:rsidR="000B35ED" w:rsidRPr="00E51861">
        <w:rPr>
          <w:rFonts w:ascii="Arial" w:hAnsi="Arial" w:cs="Arial"/>
          <w:sz w:val="20"/>
          <w:szCs w:val="20"/>
          <w:lang w:val="en-GB"/>
        </w:rPr>
        <w:t>criteria</w:t>
      </w:r>
    </w:p>
    <w:p w14:paraId="1EFF31AE" w14:textId="775CFE3B" w:rsidR="003B4A21" w:rsidRPr="00E51861" w:rsidRDefault="008C27A6" w:rsidP="00A75FC3">
      <w:pPr>
        <w:pStyle w:val="memoirePuces"/>
        <w:spacing w:before="0" w:after="0"/>
        <w:contextualSpacing/>
        <w:rPr>
          <w:rFonts w:ascii="Arial" w:hAnsi="Arial" w:cs="Arial"/>
          <w:color w:val="000000" w:themeColor="text1"/>
          <w:sz w:val="20"/>
          <w:szCs w:val="20"/>
          <w:lang w:val="en-GB"/>
        </w:rPr>
      </w:pPr>
      <w:r w:rsidRPr="00E51861">
        <w:rPr>
          <w:rFonts w:ascii="Arial" w:hAnsi="Arial" w:cs="Arial"/>
          <w:b/>
          <w:color w:val="000000" w:themeColor="text1"/>
          <w:sz w:val="20"/>
          <w:szCs w:val="20"/>
          <w:lang w:val="en-GB"/>
        </w:rPr>
        <w:t xml:space="preserve">The </w:t>
      </w:r>
      <w:r w:rsidR="00F96D88" w:rsidRPr="00E51861">
        <w:rPr>
          <w:rFonts w:ascii="Arial" w:hAnsi="Arial" w:cs="Arial"/>
          <w:b/>
          <w:color w:val="000000" w:themeColor="text1"/>
          <w:sz w:val="20"/>
          <w:szCs w:val="20"/>
          <w:lang w:val="en-GB"/>
        </w:rPr>
        <w:t>cases</w:t>
      </w:r>
      <w:r w:rsidR="00C41861" w:rsidRPr="00E51861">
        <w:rPr>
          <w:rFonts w:ascii="Arial" w:hAnsi="Arial" w:cs="Arial"/>
          <w:b/>
          <w:color w:val="000000" w:themeColor="text1"/>
          <w:sz w:val="20"/>
          <w:szCs w:val="20"/>
          <w:lang w:val="en-GB"/>
        </w:rPr>
        <w:t xml:space="preserve"> </w:t>
      </w:r>
      <w:r w:rsidR="00F96D88" w:rsidRPr="00E51861">
        <w:rPr>
          <w:rFonts w:ascii="Arial" w:hAnsi="Arial" w:cs="Arial"/>
          <w:b/>
          <w:color w:val="000000" w:themeColor="text1"/>
          <w:sz w:val="20"/>
          <w:szCs w:val="20"/>
          <w:lang w:val="en-GB"/>
        </w:rPr>
        <w:t xml:space="preserve">: </w:t>
      </w:r>
      <w:r w:rsidR="0091062B" w:rsidRPr="00E51861">
        <w:rPr>
          <w:rFonts w:ascii="Arial" w:hAnsi="Arial" w:cs="Arial"/>
          <w:color w:val="000000" w:themeColor="text1"/>
          <w:sz w:val="20"/>
          <w:szCs w:val="20"/>
          <w:lang w:val="en-GB"/>
        </w:rPr>
        <w:t>t</w:t>
      </w:r>
      <w:r w:rsidR="007E20A5" w:rsidRPr="00E51861">
        <w:rPr>
          <w:rFonts w:ascii="Arial" w:hAnsi="Arial" w:cs="Arial"/>
          <w:color w:val="000000" w:themeColor="text1"/>
          <w:sz w:val="20"/>
          <w:szCs w:val="20"/>
          <w:lang w:val="en-GB"/>
        </w:rPr>
        <w:t xml:space="preserve">he </w:t>
      </w:r>
      <w:r w:rsidRPr="00E51861">
        <w:rPr>
          <w:rFonts w:ascii="Arial" w:hAnsi="Arial" w:cs="Arial"/>
          <w:color w:val="000000" w:themeColor="text1"/>
          <w:sz w:val="20"/>
          <w:szCs w:val="20"/>
          <w:lang w:val="en-GB"/>
        </w:rPr>
        <w:t xml:space="preserve">case </w:t>
      </w:r>
      <w:r w:rsidR="00026223" w:rsidRPr="00E51861">
        <w:rPr>
          <w:rFonts w:ascii="Arial" w:hAnsi="Arial" w:cs="Arial"/>
          <w:color w:val="000000" w:themeColor="text1"/>
          <w:sz w:val="20"/>
          <w:szCs w:val="20"/>
          <w:lang w:val="en-GB"/>
        </w:rPr>
        <w:t xml:space="preserve">population </w:t>
      </w:r>
      <w:r w:rsidR="002E724D" w:rsidRPr="00E51861">
        <w:rPr>
          <w:rFonts w:ascii="Arial" w:hAnsi="Arial" w:cs="Arial"/>
          <w:color w:val="000000" w:themeColor="text1"/>
          <w:sz w:val="20"/>
          <w:szCs w:val="20"/>
          <w:lang w:val="en-GB"/>
        </w:rPr>
        <w:t xml:space="preserve">included </w:t>
      </w:r>
      <w:r w:rsidR="005B08D6" w:rsidRPr="00E51861">
        <w:rPr>
          <w:rFonts w:ascii="Arial" w:hAnsi="Arial" w:cs="Arial"/>
          <w:color w:val="000000" w:themeColor="text1"/>
          <w:sz w:val="20"/>
          <w:szCs w:val="20"/>
          <w:lang w:val="en-GB"/>
        </w:rPr>
        <w:t xml:space="preserve">all </w:t>
      </w:r>
      <w:r w:rsidR="002A18DB" w:rsidRPr="00E51861">
        <w:rPr>
          <w:rFonts w:ascii="Arial" w:hAnsi="Arial" w:cs="Arial"/>
          <w:color w:val="000000" w:themeColor="text1"/>
          <w:sz w:val="20"/>
          <w:szCs w:val="20"/>
          <w:lang w:val="en-GB"/>
        </w:rPr>
        <w:t xml:space="preserve">contact </w:t>
      </w:r>
      <w:r w:rsidR="00574CD9" w:rsidRPr="00E51861">
        <w:rPr>
          <w:rFonts w:ascii="Arial" w:hAnsi="Arial" w:cs="Arial"/>
          <w:color w:val="000000" w:themeColor="text1"/>
          <w:sz w:val="20"/>
          <w:szCs w:val="20"/>
          <w:lang w:val="en-GB"/>
        </w:rPr>
        <w:t xml:space="preserve">children </w:t>
      </w:r>
      <w:r w:rsidR="00026223" w:rsidRPr="00E51861">
        <w:rPr>
          <w:rFonts w:ascii="Arial" w:hAnsi="Arial" w:cs="Arial"/>
          <w:color w:val="000000" w:themeColor="text1"/>
          <w:sz w:val="20"/>
          <w:szCs w:val="20"/>
          <w:lang w:val="en-GB"/>
        </w:rPr>
        <w:t xml:space="preserve">who developed </w:t>
      </w:r>
      <w:r w:rsidR="00574CD9" w:rsidRPr="00E51861">
        <w:rPr>
          <w:rFonts w:ascii="Arial" w:hAnsi="Arial" w:cs="Arial"/>
          <w:color w:val="000000" w:themeColor="text1"/>
          <w:sz w:val="20"/>
          <w:szCs w:val="20"/>
          <w:lang w:val="en-GB"/>
        </w:rPr>
        <w:t>pertussis</w:t>
      </w:r>
      <w:r w:rsidR="007E20A5" w:rsidRPr="00E51861">
        <w:rPr>
          <w:rFonts w:ascii="Arial" w:hAnsi="Arial" w:cs="Arial"/>
          <w:color w:val="000000" w:themeColor="text1"/>
          <w:sz w:val="20"/>
          <w:szCs w:val="20"/>
          <w:lang w:val="en-GB"/>
        </w:rPr>
        <w:t xml:space="preserve">, </w:t>
      </w:r>
      <w:r w:rsidRPr="00E51861">
        <w:rPr>
          <w:rFonts w:ascii="Arial" w:hAnsi="Arial" w:cs="Arial"/>
          <w:color w:val="000000" w:themeColor="text1"/>
          <w:sz w:val="20"/>
          <w:szCs w:val="20"/>
          <w:lang w:val="en-GB"/>
        </w:rPr>
        <w:t xml:space="preserve">confirmed </w:t>
      </w:r>
      <w:r w:rsidR="007E20A5" w:rsidRPr="00E51861">
        <w:rPr>
          <w:rFonts w:ascii="Arial" w:hAnsi="Arial" w:cs="Arial"/>
          <w:color w:val="000000" w:themeColor="text1"/>
          <w:sz w:val="20"/>
          <w:szCs w:val="20"/>
          <w:lang w:val="en-GB"/>
        </w:rPr>
        <w:t xml:space="preserve">either </w:t>
      </w:r>
      <w:r w:rsidR="00C35A0B" w:rsidRPr="00E51861">
        <w:rPr>
          <w:rFonts w:ascii="Arial" w:hAnsi="Arial" w:cs="Arial"/>
          <w:color w:val="000000" w:themeColor="text1"/>
          <w:sz w:val="20"/>
          <w:szCs w:val="20"/>
          <w:lang w:val="en-GB"/>
        </w:rPr>
        <w:t>by isolation of B. pertussis by culture</w:t>
      </w:r>
      <w:r w:rsidR="007E20A5" w:rsidRPr="00E51861">
        <w:rPr>
          <w:rFonts w:ascii="Arial" w:hAnsi="Arial" w:cs="Arial"/>
          <w:color w:val="000000" w:themeColor="text1"/>
          <w:sz w:val="20"/>
          <w:szCs w:val="20"/>
          <w:lang w:val="en-GB"/>
        </w:rPr>
        <w:t xml:space="preserve">, </w:t>
      </w:r>
      <w:r w:rsidR="00C35A0B" w:rsidRPr="00E51861">
        <w:rPr>
          <w:rFonts w:ascii="Arial" w:hAnsi="Arial" w:cs="Arial"/>
          <w:color w:val="000000" w:themeColor="text1"/>
          <w:sz w:val="20"/>
          <w:szCs w:val="20"/>
          <w:lang w:val="en-GB"/>
        </w:rPr>
        <w:t xml:space="preserve">detection of B. pertussis DNA by </w:t>
      </w:r>
      <w:r w:rsidR="008B484C" w:rsidRPr="00E51861">
        <w:rPr>
          <w:rFonts w:ascii="Arial" w:hAnsi="Arial" w:cs="Arial"/>
          <w:color w:val="000000" w:themeColor="text1"/>
          <w:sz w:val="20"/>
          <w:szCs w:val="20"/>
          <w:lang w:val="en-GB"/>
        </w:rPr>
        <w:t xml:space="preserve">polymerase chain reaction </w:t>
      </w:r>
      <w:r w:rsidR="00C35A0B" w:rsidRPr="00E51861">
        <w:rPr>
          <w:rFonts w:ascii="Arial" w:hAnsi="Arial" w:cs="Arial"/>
          <w:color w:val="000000" w:themeColor="text1"/>
          <w:sz w:val="20"/>
          <w:szCs w:val="20"/>
          <w:lang w:val="en-GB"/>
        </w:rPr>
        <w:t>(</w:t>
      </w:r>
      <w:r w:rsidR="00574CD9" w:rsidRPr="00E51861">
        <w:rPr>
          <w:rFonts w:ascii="Arial" w:hAnsi="Arial" w:cs="Arial"/>
          <w:color w:val="000000" w:themeColor="text1"/>
          <w:sz w:val="20"/>
          <w:szCs w:val="20"/>
          <w:lang w:val="en-GB"/>
        </w:rPr>
        <w:t>PCR</w:t>
      </w:r>
      <w:r w:rsidR="00C35A0B" w:rsidRPr="00E51861">
        <w:rPr>
          <w:rFonts w:ascii="Arial" w:hAnsi="Arial" w:cs="Arial"/>
          <w:color w:val="000000" w:themeColor="text1"/>
          <w:sz w:val="20"/>
          <w:szCs w:val="20"/>
          <w:lang w:val="en-GB"/>
        </w:rPr>
        <w:t>)</w:t>
      </w:r>
      <w:r w:rsidR="003F17F8" w:rsidRPr="00E51861">
        <w:rPr>
          <w:rFonts w:ascii="Arial" w:hAnsi="Arial" w:cs="Arial"/>
          <w:color w:val="000000" w:themeColor="text1"/>
          <w:sz w:val="20"/>
          <w:szCs w:val="20"/>
          <w:lang w:val="en-GB"/>
        </w:rPr>
        <w:t xml:space="preserve">, </w:t>
      </w:r>
      <w:r w:rsidR="007E20A5" w:rsidRPr="00E51861">
        <w:rPr>
          <w:rFonts w:ascii="Arial" w:hAnsi="Arial" w:cs="Arial"/>
          <w:color w:val="000000" w:themeColor="text1"/>
          <w:sz w:val="20"/>
          <w:szCs w:val="20"/>
          <w:lang w:val="en-GB"/>
        </w:rPr>
        <w:t>or a direct epidemiological link with a confirmed case, associated with a suggestive clinical presentation</w:t>
      </w:r>
      <w:r w:rsidR="008153B4" w:rsidRPr="00E51861">
        <w:rPr>
          <w:rFonts w:ascii="Arial" w:hAnsi="Arial" w:cs="Arial"/>
          <w:color w:val="000000" w:themeColor="text1"/>
          <w:sz w:val="20"/>
          <w:szCs w:val="20"/>
          <w:lang w:val="en-GB"/>
        </w:rPr>
        <w:t>.</w:t>
      </w:r>
    </w:p>
    <w:p w14:paraId="3F2198A2" w14:textId="12145684" w:rsidR="00574CD9" w:rsidRPr="00E51861" w:rsidRDefault="00574CD9" w:rsidP="00A75FC3">
      <w:pPr>
        <w:pStyle w:val="memoirePuces"/>
        <w:spacing w:before="0" w:after="0"/>
        <w:contextualSpacing/>
        <w:rPr>
          <w:rFonts w:ascii="Arial" w:hAnsi="Arial" w:cs="Arial"/>
          <w:color w:val="000000" w:themeColor="text1"/>
          <w:sz w:val="20"/>
          <w:szCs w:val="20"/>
          <w:lang w:val="en-GB"/>
        </w:rPr>
      </w:pPr>
      <w:r w:rsidRPr="00E51861">
        <w:rPr>
          <w:rFonts w:ascii="Arial" w:hAnsi="Arial" w:cs="Arial"/>
          <w:b/>
          <w:color w:val="000000" w:themeColor="text1"/>
          <w:sz w:val="20"/>
          <w:szCs w:val="20"/>
          <w:lang w:val="en-GB"/>
        </w:rPr>
        <w:t>Controls</w:t>
      </w:r>
      <w:r w:rsidR="00C41861" w:rsidRPr="00E51861">
        <w:rPr>
          <w:rFonts w:ascii="Arial" w:hAnsi="Arial" w:cs="Arial"/>
          <w:b/>
          <w:color w:val="000000" w:themeColor="text1"/>
          <w:sz w:val="20"/>
          <w:szCs w:val="20"/>
          <w:lang w:val="en-GB"/>
        </w:rPr>
        <w:t xml:space="preserve"> </w:t>
      </w:r>
      <w:r w:rsidRPr="00E51861">
        <w:rPr>
          <w:rFonts w:ascii="Arial" w:hAnsi="Arial" w:cs="Arial"/>
          <w:b/>
          <w:color w:val="000000" w:themeColor="text1"/>
          <w:sz w:val="20"/>
          <w:szCs w:val="20"/>
          <w:lang w:val="en-GB"/>
        </w:rPr>
        <w:t xml:space="preserve">: </w:t>
      </w:r>
      <w:r w:rsidR="008859A6" w:rsidRPr="00E51861">
        <w:rPr>
          <w:rFonts w:ascii="Arial" w:hAnsi="Arial" w:cs="Arial"/>
          <w:color w:val="000000" w:themeColor="text1"/>
          <w:sz w:val="20"/>
          <w:szCs w:val="20"/>
          <w:lang w:val="en-GB"/>
        </w:rPr>
        <w:t>c</w:t>
      </w:r>
      <w:r w:rsidR="008C27A6" w:rsidRPr="00E51861">
        <w:rPr>
          <w:rFonts w:ascii="Arial" w:hAnsi="Arial" w:cs="Arial"/>
          <w:color w:val="000000" w:themeColor="text1"/>
          <w:sz w:val="20"/>
          <w:szCs w:val="20"/>
          <w:lang w:val="en-GB"/>
        </w:rPr>
        <w:t xml:space="preserve">ontrols </w:t>
      </w:r>
      <w:r w:rsidR="00026223" w:rsidRPr="00E51861">
        <w:rPr>
          <w:rFonts w:ascii="Arial" w:hAnsi="Arial" w:cs="Arial"/>
          <w:color w:val="000000" w:themeColor="text1"/>
          <w:sz w:val="20"/>
          <w:szCs w:val="20"/>
          <w:lang w:val="en-GB"/>
        </w:rPr>
        <w:t xml:space="preserve">were selected from </w:t>
      </w:r>
      <w:r w:rsidRPr="00E51861">
        <w:rPr>
          <w:rFonts w:ascii="Arial" w:hAnsi="Arial" w:cs="Arial"/>
          <w:color w:val="000000" w:themeColor="text1"/>
          <w:sz w:val="20"/>
          <w:szCs w:val="20"/>
          <w:lang w:val="en-GB"/>
        </w:rPr>
        <w:t xml:space="preserve">children who </w:t>
      </w:r>
      <w:r w:rsidR="001C6B02" w:rsidRPr="00E51861">
        <w:rPr>
          <w:rFonts w:ascii="Arial" w:hAnsi="Arial" w:cs="Arial"/>
          <w:color w:val="000000" w:themeColor="text1"/>
          <w:sz w:val="20"/>
          <w:szCs w:val="20"/>
          <w:lang w:val="en-GB"/>
        </w:rPr>
        <w:t xml:space="preserve">had been in contact with a </w:t>
      </w:r>
      <w:r w:rsidR="00DD55DE" w:rsidRPr="00E51861">
        <w:rPr>
          <w:rFonts w:ascii="Arial" w:hAnsi="Arial" w:cs="Arial"/>
          <w:color w:val="000000" w:themeColor="text1"/>
          <w:sz w:val="20"/>
          <w:szCs w:val="20"/>
          <w:lang w:val="en-GB"/>
        </w:rPr>
        <w:t xml:space="preserve">pertussis </w:t>
      </w:r>
      <w:r w:rsidR="001C6B02" w:rsidRPr="00E51861">
        <w:rPr>
          <w:rFonts w:ascii="Arial" w:hAnsi="Arial" w:cs="Arial"/>
          <w:color w:val="000000" w:themeColor="text1"/>
          <w:sz w:val="20"/>
          <w:szCs w:val="20"/>
          <w:lang w:val="en-GB"/>
        </w:rPr>
        <w:t xml:space="preserve">patient, had been monitored during the quarantine period and </w:t>
      </w:r>
      <w:r w:rsidR="00DD55DE" w:rsidRPr="00E51861">
        <w:rPr>
          <w:rFonts w:ascii="Arial" w:hAnsi="Arial" w:cs="Arial"/>
          <w:color w:val="000000" w:themeColor="text1"/>
          <w:sz w:val="20"/>
          <w:szCs w:val="20"/>
          <w:lang w:val="en-GB"/>
        </w:rPr>
        <w:t xml:space="preserve">had </w:t>
      </w:r>
      <w:r w:rsidR="00CC5B14" w:rsidRPr="00E51861">
        <w:rPr>
          <w:rFonts w:ascii="Arial" w:hAnsi="Arial" w:cs="Arial"/>
          <w:color w:val="000000" w:themeColor="text1"/>
          <w:sz w:val="20"/>
          <w:szCs w:val="20"/>
          <w:lang w:val="en-GB"/>
        </w:rPr>
        <w:t>not developed the disease.</w:t>
      </w:r>
    </w:p>
    <w:p w14:paraId="35F4DC47" w14:textId="59B767E2" w:rsidR="00305044" w:rsidRPr="00E51861" w:rsidRDefault="00305044" w:rsidP="00A75FC3">
      <w:pPr>
        <w:pStyle w:val="memoireTitre4"/>
        <w:spacing w:before="0" w:after="0"/>
        <w:contextualSpacing/>
        <w:jc w:val="both"/>
        <w:rPr>
          <w:rFonts w:ascii="Arial" w:hAnsi="Arial" w:cs="Arial"/>
          <w:sz w:val="20"/>
          <w:szCs w:val="20"/>
          <w:lang w:val="en-GB"/>
        </w:rPr>
      </w:pPr>
      <w:bookmarkStart w:id="9" w:name="_Toc26010956"/>
      <w:bookmarkStart w:id="10" w:name="_Toc26011373"/>
      <w:bookmarkStart w:id="11" w:name="_Toc26011448"/>
      <w:bookmarkStart w:id="12" w:name="_Toc26011526"/>
      <w:bookmarkStart w:id="13" w:name="_Toc26011610"/>
      <w:r w:rsidRPr="00E51861">
        <w:rPr>
          <w:rFonts w:ascii="Arial" w:hAnsi="Arial" w:cs="Arial"/>
          <w:sz w:val="20"/>
          <w:szCs w:val="20"/>
          <w:lang w:val="en-GB"/>
        </w:rPr>
        <w:lastRenderedPageBreak/>
        <w:t>Non-inclusion criteria</w:t>
      </w:r>
    </w:p>
    <w:p w14:paraId="3FB1BED8" w14:textId="54C1AA3D" w:rsidR="003E676F" w:rsidRPr="00E51861" w:rsidRDefault="007E20A5"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study did not include </w:t>
      </w:r>
      <w:r w:rsidR="00911311" w:rsidRPr="00E51861">
        <w:rPr>
          <w:rFonts w:ascii="Arial" w:hAnsi="Arial" w:cs="Arial"/>
          <w:sz w:val="20"/>
          <w:szCs w:val="20"/>
          <w:lang w:val="en-GB"/>
        </w:rPr>
        <w:t xml:space="preserve">children </w:t>
      </w:r>
      <w:r w:rsidR="001E5DB9" w:rsidRPr="00E51861">
        <w:rPr>
          <w:rFonts w:ascii="Arial" w:hAnsi="Arial" w:cs="Arial"/>
          <w:sz w:val="20"/>
          <w:szCs w:val="20"/>
          <w:lang w:val="en-GB"/>
        </w:rPr>
        <w:t xml:space="preserve">whose information was </w:t>
      </w:r>
      <w:r w:rsidR="00DF47DC" w:rsidRPr="00E51861">
        <w:rPr>
          <w:rFonts w:ascii="Arial" w:hAnsi="Arial" w:cs="Arial"/>
          <w:sz w:val="20"/>
          <w:szCs w:val="20"/>
          <w:lang w:val="en-GB"/>
        </w:rPr>
        <w:t xml:space="preserve">incomplete </w:t>
      </w:r>
      <w:r w:rsidR="001E5DB9" w:rsidRPr="00E51861">
        <w:rPr>
          <w:rFonts w:ascii="Arial" w:hAnsi="Arial" w:cs="Arial"/>
          <w:sz w:val="20"/>
          <w:szCs w:val="20"/>
          <w:lang w:val="en-GB"/>
        </w:rPr>
        <w:t xml:space="preserve">or </w:t>
      </w:r>
      <w:r w:rsidR="00DB74DB" w:rsidRPr="00E51861">
        <w:rPr>
          <w:rFonts w:ascii="Arial" w:hAnsi="Arial" w:cs="Arial"/>
          <w:sz w:val="20"/>
          <w:szCs w:val="20"/>
          <w:lang w:val="en-GB"/>
        </w:rPr>
        <w:t>could not be used.</w:t>
      </w:r>
    </w:p>
    <w:p w14:paraId="61B4E325" w14:textId="0CA4EDF8" w:rsidR="00BD4620" w:rsidRPr="00E51861" w:rsidRDefault="007B271A" w:rsidP="00A75FC3">
      <w:pPr>
        <w:pStyle w:val="memoireTitre2"/>
        <w:spacing w:before="0" w:after="0"/>
        <w:contextualSpacing/>
        <w:jc w:val="both"/>
        <w:rPr>
          <w:rFonts w:ascii="Arial" w:hAnsi="Arial" w:cs="Arial"/>
          <w:sz w:val="20"/>
          <w:szCs w:val="20"/>
        </w:rPr>
      </w:pPr>
      <w:bookmarkStart w:id="14" w:name="_Toc169178998"/>
      <w:bookmarkEnd w:id="9"/>
      <w:bookmarkEnd w:id="10"/>
      <w:bookmarkEnd w:id="11"/>
      <w:bookmarkEnd w:id="12"/>
      <w:bookmarkEnd w:id="13"/>
      <w:r w:rsidRPr="00E51861">
        <w:rPr>
          <w:rFonts w:ascii="Arial" w:eastAsiaTheme="majorEastAsia" w:hAnsi="Arial" w:cs="Arial"/>
          <w:sz w:val="22"/>
          <w:szCs w:val="20"/>
        </w:rPr>
        <w:t xml:space="preserve">Data </w:t>
      </w:r>
      <w:r w:rsidR="00154C49" w:rsidRPr="00E51861">
        <w:rPr>
          <w:rFonts w:ascii="Arial" w:eastAsiaTheme="majorEastAsia" w:hAnsi="Arial" w:cs="Arial"/>
          <w:sz w:val="22"/>
          <w:szCs w:val="20"/>
        </w:rPr>
        <w:t>sources</w:t>
      </w:r>
      <w:bookmarkEnd w:id="14"/>
    </w:p>
    <w:p w14:paraId="20F34B6C" w14:textId="76E2B6E5" w:rsidR="007B271A" w:rsidRPr="00E51861" w:rsidRDefault="001B6261"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For each case, we extracted </w:t>
      </w:r>
      <w:r w:rsidR="00026223" w:rsidRPr="00E51861">
        <w:rPr>
          <w:rFonts w:ascii="Arial" w:hAnsi="Arial" w:cs="Arial"/>
          <w:sz w:val="20"/>
          <w:szCs w:val="20"/>
          <w:lang w:val="en-GB"/>
        </w:rPr>
        <w:t xml:space="preserve">socio-demographic factors, </w:t>
      </w:r>
      <w:r w:rsidR="00DB74DB" w:rsidRPr="00E51861">
        <w:rPr>
          <w:rFonts w:ascii="Arial" w:hAnsi="Arial" w:cs="Arial"/>
          <w:sz w:val="20"/>
          <w:szCs w:val="20"/>
          <w:lang w:val="en-GB"/>
        </w:rPr>
        <w:t>potential risk</w:t>
      </w:r>
      <w:r w:rsidR="00026223" w:rsidRPr="00E51861">
        <w:rPr>
          <w:rFonts w:ascii="Arial" w:hAnsi="Arial" w:cs="Arial"/>
          <w:sz w:val="20"/>
          <w:szCs w:val="20"/>
          <w:lang w:val="en-GB"/>
        </w:rPr>
        <w:t xml:space="preserve"> factors, clinical data</w:t>
      </w:r>
      <w:r w:rsidR="00BD4620" w:rsidRPr="00E51861">
        <w:rPr>
          <w:rFonts w:ascii="Arial" w:hAnsi="Arial" w:cs="Arial"/>
          <w:sz w:val="20"/>
          <w:szCs w:val="20"/>
          <w:lang w:val="en-GB"/>
        </w:rPr>
        <w:t>, management data and outcome data from the DHIS2</w:t>
      </w:r>
    </w:p>
    <w:p w14:paraId="30A137BE" w14:textId="69DD9499" w:rsidR="00A503DD" w:rsidRPr="00E51861" w:rsidRDefault="00A17A50"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For the controls</w:t>
      </w:r>
      <w:r w:rsidR="003D0F1D" w:rsidRPr="00E51861">
        <w:rPr>
          <w:rFonts w:ascii="Arial" w:hAnsi="Arial" w:cs="Arial"/>
          <w:sz w:val="20"/>
          <w:szCs w:val="20"/>
          <w:lang w:val="en-GB"/>
        </w:rPr>
        <w:t xml:space="preserve">, </w:t>
      </w:r>
      <w:r w:rsidR="00DD4CB2" w:rsidRPr="00E51861">
        <w:rPr>
          <w:rFonts w:ascii="Arial" w:hAnsi="Arial" w:cs="Arial"/>
          <w:sz w:val="20"/>
          <w:szCs w:val="20"/>
          <w:lang w:val="en-GB"/>
        </w:rPr>
        <w:t xml:space="preserve">linear </w:t>
      </w:r>
      <w:r w:rsidR="00A503DD" w:rsidRPr="00E51861">
        <w:rPr>
          <w:rFonts w:ascii="Arial" w:hAnsi="Arial" w:cs="Arial"/>
          <w:sz w:val="20"/>
          <w:szCs w:val="20"/>
          <w:lang w:val="en-GB"/>
        </w:rPr>
        <w:t xml:space="preserve">data </w:t>
      </w:r>
      <w:r w:rsidR="00730BB8" w:rsidRPr="00E51861">
        <w:rPr>
          <w:rFonts w:ascii="Arial" w:hAnsi="Arial" w:cs="Arial"/>
          <w:sz w:val="20"/>
          <w:szCs w:val="20"/>
          <w:lang w:val="en-GB"/>
        </w:rPr>
        <w:t xml:space="preserve">on socio-demographic factors </w:t>
      </w:r>
      <w:r w:rsidR="00026223" w:rsidRPr="00E51861">
        <w:rPr>
          <w:rFonts w:ascii="Arial" w:hAnsi="Arial" w:cs="Arial"/>
          <w:sz w:val="20"/>
          <w:szCs w:val="20"/>
          <w:lang w:val="en-GB"/>
        </w:rPr>
        <w:t xml:space="preserve">and </w:t>
      </w:r>
      <w:r w:rsidR="00552BD2" w:rsidRPr="00E51861">
        <w:rPr>
          <w:rFonts w:ascii="Arial" w:hAnsi="Arial" w:cs="Arial"/>
          <w:sz w:val="20"/>
          <w:szCs w:val="20"/>
          <w:lang w:val="en-GB"/>
        </w:rPr>
        <w:t xml:space="preserve">potential </w:t>
      </w:r>
      <w:r w:rsidR="00586FE1" w:rsidRPr="00E51861">
        <w:rPr>
          <w:rFonts w:ascii="Arial" w:hAnsi="Arial" w:cs="Arial"/>
          <w:sz w:val="20"/>
          <w:szCs w:val="20"/>
          <w:lang w:val="en-GB"/>
        </w:rPr>
        <w:t>risk</w:t>
      </w:r>
      <w:r w:rsidR="00026223" w:rsidRPr="00E51861">
        <w:rPr>
          <w:rFonts w:ascii="Arial" w:hAnsi="Arial" w:cs="Arial"/>
          <w:sz w:val="20"/>
          <w:szCs w:val="20"/>
          <w:lang w:val="en-GB"/>
        </w:rPr>
        <w:t xml:space="preserve"> factors </w:t>
      </w:r>
      <w:r w:rsidR="00730BB8" w:rsidRPr="00E51861">
        <w:rPr>
          <w:rFonts w:ascii="Arial" w:hAnsi="Arial" w:cs="Arial"/>
          <w:sz w:val="20"/>
          <w:szCs w:val="20"/>
          <w:lang w:val="en-GB"/>
        </w:rPr>
        <w:t xml:space="preserve">for pertussis </w:t>
      </w:r>
      <w:r w:rsidR="00DD4CB2" w:rsidRPr="00E51861">
        <w:rPr>
          <w:rFonts w:ascii="Arial" w:hAnsi="Arial" w:cs="Arial"/>
          <w:sz w:val="20"/>
          <w:szCs w:val="20"/>
          <w:lang w:val="en-GB"/>
        </w:rPr>
        <w:t xml:space="preserve">were extracted from the </w:t>
      </w:r>
      <w:r w:rsidR="00586FE1" w:rsidRPr="00E51861">
        <w:rPr>
          <w:rFonts w:ascii="Arial" w:hAnsi="Arial" w:cs="Arial"/>
          <w:sz w:val="20"/>
          <w:szCs w:val="20"/>
          <w:lang w:val="en-GB"/>
        </w:rPr>
        <w:t xml:space="preserve">DHIS2 surveillance system of </w:t>
      </w:r>
      <w:r w:rsidR="008859A6" w:rsidRPr="00E51861">
        <w:rPr>
          <w:rFonts w:ascii="Arial" w:hAnsi="Arial" w:cs="Arial"/>
          <w:sz w:val="20"/>
          <w:szCs w:val="20"/>
          <w:lang w:val="en-GB"/>
        </w:rPr>
        <w:t>National Health Security Agency</w:t>
      </w:r>
      <w:r w:rsidR="00A503DD" w:rsidRPr="00E51861">
        <w:rPr>
          <w:rFonts w:ascii="Arial" w:hAnsi="Arial" w:cs="Arial"/>
          <w:sz w:val="20"/>
          <w:szCs w:val="20"/>
          <w:lang w:val="en-GB"/>
        </w:rPr>
        <w:t>.</w:t>
      </w:r>
    </w:p>
    <w:p w14:paraId="46BE51A7" w14:textId="59C52880" w:rsidR="006D3145" w:rsidRPr="00E51861" w:rsidRDefault="006D3145" w:rsidP="00A75FC3">
      <w:pPr>
        <w:pStyle w:val="memoireTitre2"/>
        <w:spacing w:before="0" w:after="0"/>
        <w:contextualSpacing/>
        <w:jc w:val="both"/>
        <w:rPr>
          <w:rFonts w:ascii="Arial" w:hAnsi="Arial" w:cs="Arial"/>
          <w:sz w:val="22"/>
          <w:szCs w:val="20"/>
        </w:rPr>
      </w:pPr>
      <w:bookmarkStart w:id="15" w:name="_Toc169178999"/>
      <w:r w:rsidRPr="00E51861">
        <w:rPr>
          <w:rFonts w:ascii="Arial" w:hAnsi="Arial" w:cs="Arial"/>
          <w:sz w:val="22"/>
          <w:szCs w:val="20"/>
        </w:rPr>
        <w:t xml:space="preserve">Sampling </w:t>
      </w:r>
      <w:proofErr w:type="spellStart"/>
      <w:r w:rsidRPr="00E51861">
        <w:rPr>
          <w:rFonts w:ascii="Arial" w:hAnsi="Arial" w:cs="Arial"/>
          <w:sz w:val="22"/>
          <w:szCs w:val="20"/>
        </w:rPr>
        <w:t>strategy</w:t>
      </w:r>
      <w:bookmarkEnd w:id="15"/>
      <w:proofErr w:type="spellEnd"/>
    </w:p>
    <w:p w14:paraId="7AF2ED67" w14:textId="0A638067" w:rsidR="006D3145" w:rsidRPr="00E51861" w:rsidRDefault="003B1A97"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For the extraction we proceeded </w:t>
      </w:r>
      <w:r w:rsidR="006D3145" w:rsidRPr="00E51861">
        <w:rPr>
          <w:rFonts w:ascii="Arial" w:hAnsi="Arial" w:cs="Arial"/>
          <w:sz w:val="20"/>
          <w:szCs w:val="20"/>
          <w:lang w:val="en-GB"/>
        </w:rPr>
        <w:t>as follows</w:t>
      </w:r>
      <w:r w:rsidR="00C41861" w:rsidRPr="00E51861">
        <w:rPr>
          <w:rFonts w:ascii="Arial" w:hAnsi="Arial" w:cs="Arial"/>
          <w:sz w:val="20"/>
          <w:szCs w:val="20"/>
          <w:lang w:val="en-GB"/>
        </w:rPr>
        <w:t xml:space="preserve"> </w:t>
      </w:r>
      <w:r w:rsidR="006D3145" w:rsidRPr="00E51861">
        <w:rPr>
          <w:rFonts w:ascii="Arial" w:hAnsi="Arial" w:cs="Arial"/>
          <w:sz w:val="20"/>
          <w:szCs w:val="20"/>
          <w:lang w:val="en-GB"/>
        </w:rPr>
        <w:t xml:space="preserve">: </w:t>
      </w:r>
    </w:p>
    <w:p w14:paraId="548A76DD" w14:textId="2A3252A8" w:rsidR="006D3145" w:rsidRPr="00E51861" w:rsidRDefault="006D3145" w:rsidP="00A75FC3">
      <w:pPr>
        <w:pStyle w:val="memoirePuces"/>
        <w:spacing w:before="0" w:after="0"/>
        <w:contextualSpacing/>
        <w:rPr>
          <w:rFonts w:ascii="Arial" w:hAnsi="Arial" w:cs="Arial"/>
          <w:sz w:val="20"/>
          <w:szCs w:val="20"/>
          <w:lang w:val="en-GB"/>
        </w:rPr>
      </w:pPr>
      <w:r w:rsidRPr="00E51861">
        <w:rPr>
          <w:rFonts w:ascii="Arial" w:hAnsi="Arial" w:cs="Arial"/>
          <w:b/>
          <w:sz w:val="20"/>
          <w:szCs w:val="20"/>
          <w:lang w:val="en-GB"/>
        </w:rPr>
        <w:t>Cases</w:t>
      </w:r>
      <w:r w:rsidR="008C7201" w:rsidRPr="00E51861">
        <w:rPr>
          <w:rFonts w:ascii="Arial" w:hAnsi="Arial" w:cs="Arial"/>
          <w:b/>
          <w:sz w:val="20"/>
          <w:szCs w:val="20"/>
          <w:lang w:val="en-GB"/>
        </w:rPr>
        <w:t xml:space="preserve"> </w:t>
      </w:r>
      <w:r w:rsidRPr="00E51861">
        <w:rPr>
          <w:rFonts w:ascii="Arial" w:hAnsi="Arial" w:cs="Arial"/>
          <w:b/>
          <w:sz w:val="20"/>
          <w:szCs w:val="20"/>
          <w:lang w:val="en-GB"/>
        </w:rPr>
        <w:t xml:space="preserve">: </w:t>
      </w:r>
      <w:r w:rsidR="008859A6" w:rsidRPr="00E51861">
        <w:rPr>
          <w:rFonts w:ascii="Arial" w:hAnsi="Arial" w:cs="Arial"/>
          <w:sz w:val="20"/>
          <w:szCs w:val="20"/>
          <w:lang w:val="en-GB"/>
        </w:rPr>
        <w:t>w</w:t>
      </w:r>
      <w:r w:rsidR="003B1A97" w:rsidRPr="00E51861">
        <w:rPr>
          <w:rFonts w:ascii="Arial" w:hAnsi="Arial" w:cs="Arial"/>
          <w:sz w:val="20"/>
          <w:szCs w:val="20"/>
          <w:lang w:val="en-GB"/>
        </w:rPr>
        <w:t xml:space="preserve">e carried out </w:t>
      </w:r>
      <w:r w:rsidRPr="00E51861">
        <w:rPr>
          <w:rFonts w:ascii="Arial" w:hAnsi="Arial" w:cs="Arial"/>
          <w:sz w:val="20"/>
          <w:szCs w:val="20"/>
          <w:lang w:val="en-GB"/>
        </w:rPr>
        <w:t xml:space="preserve">an exhaustive </w:t>
      </w:r>
      <w:r w:rsidR="000E1DAE" w:rsidRPr="00E51861">
        <w:rPr>
          <w:rFonts w:ascii="Arial" w:hAnsi="Arial" w:cs="Arial"/>
          <w:sz w:val="20"/>
          <w:szCs w:val="20"/>
          <w:lang w:val="en-GB"/>
        </w:rPr>
        <w:t xml:space="preserve">extraction of </w:t>
      </w:r>
      <w:r w:rsidR="00341801" w:rsidRPr="00E51861">
        <w:rPr>
          <w:rFonts w:ascii="Arial" w:hAnsi="Arial" w:cs="Arial"/>
          <w:sz w:val="20"/>
          <w:szCs w:val="20"/>
          <w:lang w:val="en-GB"/>
        </w:rPr>
        <w:t xml:space="preserve">all cases. Each case was </w:t>
      </w:r>
      <w:r w:rsidRPr="00E51861">
        <w:rPr>
          <w:rFonts w:ascii="Arial" w:hAnsi="Arial" w:cs="Arial"/>
          <w:sz w:val="20"/>
          <w:szCs w:val="20"/>
          <w:lang w:val="en-GB"/>
        </w:rPr>
        <w:t>matched to two controls on the basis of sex, age (±5 years) and origin.</w:t>
      </w:r>
    </w:p>
    <w:p w14:paraId="610401FB" w14:textId="67AF8304" w:rsidR="00D91C85" w:rsidRPr="00E51861" w:rsidRDefault="006D3145" w:rsidP="00A75FC3">
      <w:pPr>
        <w:pStyle w:val="memoirePuces"/>
        <w:spacing w:before="0" w:after="0"/>
        <w:contextualSpacing/>
        <w:rPr>
          <w:rFonts w:ascii="Arial" w:hAnsi="Arial" w:cs="Arial"/>
          <w:sz w:val="20"/>
          <w:szCs w:val="20"/>
          <w:lang w:val="en-GB"/>
        </w:rPr>
      </w:pPr>
      <w:r w:rsidRPr="00E51861">
        <w:rPr>
          <w:rFonts w:ascii="Arial" w:hAnsi="Arial" w:cs="Arial"/>
          <w:b/>
          <w:sz w:val="20"/>
          <w:szCs w:val="20"/>
          <w:lang w:val="en-GB"/>
        </w:rPr>
        <w:t>Controls</w:t>
      </w:r>
      <w:r w:rsidR="008C7201" w:rsidRPr="00E51861">
        <w:rPr>
          <w:rFonts w:ascii="Arial" w:hAnsi="Arial" w:cs="Arial"/>
          <w:b/>
          <w:sz w:val="20"/>
          <w:szCs w:val="20"/>
          <w:lang w:val="en-GB"/>
        </w:rPr>
        <w:t xml:space="preserve"> </w:t>
      </w:r>
      <w:r w:rsidRPr="00E51861">
        <w:rPr>
          <w:rFonts w:ascii="Arial" w:hAnsi="Arial" w:cs="Arial"/>
          <w:b/>
          <w:sz w:val="20"/>
          <w:szCs w:val="20"/>
          <w:lang w:val="en-GB"/>
        </w:rPr>
        <w:t xml:space="preserve">: </w:t>
      </w:r>
      <w:r w:rsidR="008859A6" w:rsidRPr="00E51861">
        <w:rPr>
          <w:rFonts w:ascii="Arial" w:hAnsi="Arial" w:cs="Arial"/>
          <w:sz w:val="20"/>
          <w:szCs w:val="20"/>
          <w:lang w:val="en-GB"/>
        </w:rPr>
        <w:t>c</w:t>
      </w:r>
      <w:r w:rsidR="00D91C85" w:rsidRPr="00E51861">
        <w:rPr>
          <w:rFonts w:ascii="Arial" w:hAnsi="Arial" w:cs="Arial"/>
          <w:sz w:val="20"/>
          <w:szCs w:val="20"/>
          <w:lang w:val="en-GB"/>
        </w:rPr>
        <w:t xml:space="preserve">ontrols </w:t>
      </w:r>
      <w:r w:rsidR="00126FAA" w:rsidRPr="00E51861">
        <w:rPr>
          <w:rFonts w:ascii="Arial" w:hAnsi="Arial" w:cs="Arial"/>
          <w:sz w:val="20"/>
          <w:szCs w:val="20"/>
          <w:lang w:val="en-GB"/>
        </w:rPr>
        <w:t xml:space="preserve">were randomly </w:t>
      </w:r>
      <w:r w:rsidR="00341801" w:rsidRPr="00E51861">
        <w:rPr>
          <w:rFonts w:ascii="Arial" w:hAnsi="Arial" w:cs="Arial"/>
          <w:sz w:val="20"/>
          <w:szCs w:val="20"/>
          <w:lang w:val="en-GB"/>
        </w:rPr>
        <w:t xml:space="preserve">selected </w:t>
      </w:r>
      <w:r w:rsidR="00D91C85" w:rsidRPr="00E51861">
        <w:rPr>
          <w:rFonts w:ascii="Arial" w:hAnsi="Arial" w:cs="Arial"/>
          <w:sz w:val="20"/>
          <w:szCs w:val="20"/>
          <w:lang w:val="en-GB"/>
        </w:rPr>
        <w:t>according to the matching criteria (gender, age and origin).</w:t>
      </w:r>
    </w:p>
    <w:p w14:paraId="5AE77965" w14:textId="5BD34311" w:rsidR="00341801" w:rsidRPr="000A1A8C" w:rsidRDefault="00126FAA" w:rsidP="00A75FC3">
      <w:pPr>
        <w:pStyle w:val="memoireTitre2"/>
        <w:spacing w:before="0" w:after="0"/>
        <w:contextualSpacing/>
        <w:jc w:val="both"/>
        <w:rPr>
          <w:rFonts w:ascii="Arial" w:hAnsi="Arial" w:cs="Arial"/>
          <w:color w:val="000000" w:themeColor="text1"/>
          <w:sz w:val="22"/>
          <w:szCs w:val="20"/>
        </w:rPr>
      </w:pPr>
      <w:bookmarkStart w:id="16" w:name="_Toc169179000"/>
      <w:proofErr w:type="spellStart"/>
      <w:r w:rsidRPr="000A1A8C">
        <w:rPr>
          <w:rFonts w:ascii="Arial" w:hAnsi="Arial" w:cs="Arial"/>
          <w:color w:val="000000" w:themeColor="text1"/>
          <w:sz w:val="22"/>
          <w:szCs w:val="20"/>
        </w:rPr>
        <w:t>Definition</w:t>
      </w:r>
      <w:proofErr w:type="spellEnd"/>
      <w:r w:rsidRPr="000A1A8C">
        <w:rPr>
          <w:rFonts w:ascii="Arial" w:hAnsi="Arial" w:cs="Arial"/>
          <w:color w:val="000000" w:themeColor="text1"/>
          <w:sz w:val="22"/>
          <w:szCs w:val="20"/>
        </w:rPr>
        <w:t xml:space="preserve"> of </w:t>
      </w:r>
      <w:r w:rsidR="00341801" w:rsidRPr="000A1A8C">
        <w:rPr>
          <w:rFonts w:ascii="Arial" w:hAnsi="Arial" w:cs="Arial"/>
          <w:color w:val="000000" w:themeColor="text1"/>
          <w:sz w:val="22"/>
          <w:szCs w:val="20"/>
        </w:rPr>
        <w:t>variables</w:t>
      </w:r>
      <w:bookmarkEnd w:id="16"/>
      <w:r w:rsidR="004C784A" w:rsidRPr="000A1A8C">
        <w:rPr>
          <w:rFonts w:ascii="Arial" w:hAnsi="Arial" w:cs="Arial"/>
          <w:color w:val="000000" w:themeColor="text1"/>
          <w:sz w:val="22"/>
          <w:szCs w:val="20"/>
        </w:rPr>
        <w:t xml:space="preserve">      </w:t>
      </w:r>
    </w:p>
    <w:p w14:paraId="79D3E1A4" w14:textId="1C97AEB0" w:rsidR="00990A8E" w:rsidRPr="000A1A8C" w:rsidRDefault="00990A8E" w:rsidP="00A75FC3">
      <w:pPr>
        <w:pStyle w:val="memoireTitre3"/>
        <w:spacing w:before="0" w:after="0"/>
        <w:contextualSpacing/>
        <w:jc w:val="both"/>
        <w:rPr>
          <w:rFonts w:ascii="Arial" w:hAnsi="Arial" w:cs="Arial"/>
          <w:color w:val="000000" w:themeColor="text1"/>
          <w:sz w:val="20"/>
          <w:szCs w:val="20"/>
        </w:rPr>
      </w:pPr>
      <w:proofErr w:type="spellStart"/>
      <w:r w:rsidRPr="000A1A8C">
        <w:rPr>
          <w:rFonts w:ascii="Arial" w:hAnsi="Arial" w:cs="Arial"/>
          <w:color w:val="000000" w:themeColor="text1"/>
          <w:sz w:val="20"/>
          <w:szCs w:val="20"/>
        </w:rPr>
        <w:t>Dependent</w:t>
      </w:r>
      <w:proofErr w:type="spellEnd"/>
      <w:r w:rsidRPr="000A1A8C">
        <w:rPr>
          <w:rFonts w:ascii="Arial" w:hAnsi="Arial" w:cs="Arial"/>
          <w:color w:val="000000" w:themeColor="text1"/>
          <w:sz w:val="20"/>
          <w:szCs w:val="20"/>
        </w:rPr>
        <w:t xml:space="preserve"> variable : </w:t>
      </w:r>
    </w:p>
    <w:p w14:paraId="4B06EEF9" w14:textId="6D1D12CB" w:rsidR="00990A8E" w:rsidRPr="000A1A8C" w:rsidRDefault="00990A8E" w:rsidP="00A75FC3">
      <w:pPr>
        <w:pStyle w:val="memoireCorpsdetexte"/>
        <w:spacing w:before="0"/>
        <w:contextualSpacing/>
        <w:rPr>
          <w:rFonts w:ascii="Arial" w:hAnsi="Arial" w:cs="Arial"/>
          <w:color w:val="000000" w:themeColor="text1"/>
          <w:sz w:val="20"/>
          <w:szCs w:val="20"/>
          <w:lang w:val="en-GB"/>
        </w:rPr>
      </w:pPr>
      <w:r w:rsidRPr="000A1A8C">
        <w:rPr>
          <w:rFonts w:ascii="Arial" w:hAnsi="Arial" w:cs="Arial"/>
          <w:b/>
          <w:color w:val="000000" w:themeColor="text1"/>
          <w:sz w:val="20"/>
          <w:szCs w:val="20"/>
          <w:lang w:val="en-GB"/>
        </w:rPr>
        <w:t xml:space="preserve">Occurrence of </w:t>
      </w:r>
      <w:r w:rsidR="00121ED9" w:rsidRPr="000A1A8C">
        <w:rPr>
          <w:rFonts w:ascii="Arial" w:hAnsi="Arial" w:cs="Arial"/>
          <w:b/>
          <w:color w:val="000000" w:themeColor="text1"/>
          <w:sz w:val="20"/>
          <w:szCs w:val="20"/>
          <w:lang w:val="en-GB"/>
        </w:rPr>
        <w:t>pertussis</w:t>
      </w:r>
      <w:r w:rsidR="00121ED9" w:rsidRPr="000A1A8C">
        <w:rPr>
          <w:rFonts w:ascii="Arial" w:hAnsi="Arial" w:cs="Arial"/>
          <w:color w:val="000000" w:themeColor="text1"/>
          <w:sz w:val="20"/>
          <w:szCs w:val="20"/>
          <w:lang w:val="en-GB"/>
        </w:rPr>
        <w:t xml:space="preserve">: </w:t>
      </w:r>
      <w:r w:rsidR="00CF7A83" w:rsidRPr="000A1A8C">
        <w:rPr>
          <w:rFonts w:ascii="Arial" w:hAnsi="Arial" w:cs="Arial"/>
          <w:color w:val="000000" w:themeColor="text1"/>
          <w:sz w:val="20"/>
          <w:szCs w:val="20"/>
          <w:lang w:val="en-GB"/>
        </w:rPr>
        <w:t xml:space="preserve">represented the classification of the child according to whether he or she was </w:t>
      </w:r>
      <w:r w:rsidRPr="000A1A8C">
        <w:rPr>
          <w:rFonts w:ascii="Arial" w:hAnsi="Arial" w:cs="Arial"/>
          <w:color w:val="000000" w:themeColor="text1"/>
          <w:sz w:val="20"/>
          <w:szCs w:val="20"/>
          <w:lang w:val="en-GB"/>
        </w:rPr>
        <w:t>a case (sick) or a control (not sick)</w:t>
      </w:r>
    </w:p>
    <w:p w14:paraId="52C55FB2" w14:textId="59E1FACD" w:rsidR="005D6C1C" w:rsidRPr="000A1A8C" w:rsidRDefault="005D6C1C" w:rsidP="00A75FC3">
      <w:pPr>
        <w:pStyle w:val="memoireTitre3"/>
        <w:spacing w:before="0" w:after="0"/>
        <w:contextualSpacing/>
        <w:jc w:val="both"/>
        <w:rPr>
          <w:rFonts w:ascii="Arial" w:hAnsi="Arial" w:cs="Arial"/>
          <w:color w:val="000000" w:themeColor="text1"/>
          <w:sz w:val="20"/>
          <w:szCs w:val="20"/>
        </w:rPr>
      </w:pPr>
      <w:r w:rsidRPr="000A1A8C">
        <w:rPr>
          <w:rFonts w:ascii="Arial" w:hAnsi="Arial" w:cs="Arial"/>
          <w:color w:val="000000" w:themeColor="text1"/>
          <w:sz w:val="20"/>
          <w:szCs w:val="20"/>
        </w:rPr>
        <w:t>Matching variables :</w:t>
      </w:r>
    </w:p>
    <w:p w14:paraId="4AFD715B" w14:textId="3DE1FACE" w:rsidR="005D6C1C" w:rsidRPr="000A1A8C" w:rsidRDefault="005D6C1C" w:rsidP="00A75FC3">
      <w:pPr>
        <w:pStyle w:val="memoireCorpsdetexte"/>
        <w:spacing w:before="0"/>
        <w:contextualSpacing/>
        <w:rPr>
          <w:rFonts w:ascii="Arial" w:hAnsi="Arial" w:cs="Arial"/>
          <w:color w:val="000000" w:themeColor="text1"/>
          <w:sz w:val="20"/>
          <w:szCs w:val="20"/>
          <w:lang w:val="en-GB"/>
        </w:rPr>
      </w:pPr>
      <w:r w:rsidRPr="000A1A8C">
        <w:rPr>
          <w:rFonts w:ascii="Arial" w:hAnsi="Arial" w:cs="Arial"/>
          <w:b/>
          <w:color w:val="000000" w:themeColor="text1"/>
          <w:sz w:val="20"/>
          <w:szCs w:val="20"/>
          <w:lang w:val="en-GB"/>
        </w:rPr>
        <w:t>Age</w:t>
      </w:r>
      <w:r w:rsidR="008C7201" w:rsidRPr="000A1A8C">
        <w:rPr>
          <w:rFonts w:ascii="Arial" w:hAnsi="Arial" w:cs="Arial"/>
          <w:b/>
          <w:color w:val="000000" w:themeColor="text1"/>
          <w:sz w:val="20"/>
          <w:szCs w:val="20"/>
          <w:lang w:val="en-GB"/>
        </w:rPr>
        <w:t xml:space="preserve"> </w:t>
      </w:r>
      <w:r w:rsidR="00586FE1" w:rsidRPr="000A1A8C">
        <w:rPr>
          <w:rFonts w:ascii="Arial" w:hAnsi="Arial" w:cs="Arial"/>
          <w:color w:val="000000" w:themeColor="text1"/>
          <w:sz w:val="20"/>
          <w:szCs w:val="20"/>
          <w:lang w:val="en-GB"/>
        </w:rPr>
        <w:t xml:space="preserve">: </w:t>
      </w:r>
      <w:r w:rsidR="00CF7A83" w:rsidRPr="000A1A8C">
        <w:rPr>
          <w:rFonts w:ascii="Arial" w:hAnsi="Arial" w:cs="Arial"/>
          <w:color w:val="000000" w:themeColor="text1"/>
          <w:sz w:val="20"/>
          <w:szCs w:val="20"/>
          <w:lang w:val="en-GB"/>
        </w:rPr>
        <w:t>was expressed in completed years, a matching variable relaxed to plus or minus 5 years to find children in the same locality. We used it as a potential confounding factor to better control for potential bias due to age differences between matched children.</w:t>
      </w:r>
    </w:p>
    <w:p w14:paraId="77F296EF" w14:textId="0849DB73" w:rsidR="005D6C1C" w:rsidRPr="000A1A8C" w:rsidRDefault="005D6C1C" w:rsidP="00A75FC3">
      <w:pPr>
        <w:pStyle w:val="memoireCorpsdetexte"/>
        <w:spacing w:before="0"/>
        <w:contextualSpacing/>
        <w:rPr>
          <w:rFonts w:ascii="Arial" w:hAnsi="Arial" w:cs="Arial"/>
          <w:color w:val="000000" w:themeColor="text1"/>
          <w:sz w:val="20"/>
          <w:szCs w:val="20"/>
          <w:lang w:val="en-GB"/>
        </w:rPr>
      </w:pPr>
      <w:r w:rsidRPr="000A1A8C">
        <w:rPr>
          <w:rFonts w:ascii="Arial" w:hAnsi="Arial" w:cs="Arial"/>
          <w:b/>
          <w:color w:val="000000" w:themeColor="text1"/>
          <w:sz w:val="20"/>
          <w:szCs w:val="20"/>
          <w:lang w:val="en-GB"/>
        </w:rPr>
        <w:t>Gender</w:t>
      </w:r>
      <w:r w:rsidR="008C7201" w:rsidRPr="000A1A8C">
        <w:rPr>
          <w:rFonts w:ascii="Arial" w:hAnsi="Arial" w:cs="Arial"/>
          <w:b/>
          <w:color w:val="000000" w:themeColor="text1"/>
          <w:sz w:val="20"/>
          <w:szCs w:val="20"/>
          <w:lang w:val="en-GB"/>
        </w:rPr>
        <w:t xml:space="preserve"> </w:t>
      </w:r>
      <w:r w:rsidR="00CF7A83" w:rsidRPr="000A1A8C">
        <w:rPr>
          <w:rFonts w:ascii="Arial" w:hAnsi="Arial" w:cs="Arial"/>
          <w:color w:val="000000" w:themeColor="text1"/>
          <w:sz w:val="20"/>
          <w:szCs w:val="20"/>
          <w:lang w:val="en-GB"/>
        </w:rPr>
        <w:t xml:space="preserve">: </w:t>
      </w:r>
      <w:r w:rsidR="008859A6" w:rsidRPr="000A1A8C">
        <w:rPr>
          <w:rFonts w:ascii="Arial" w:hAnsi="Arial" w:cs="Arial"/>
          <w:color w:val="000000" w:themeColor="text1"/>
          <w:sz w:val="20"/>
          <w:szCs w:val="20"/>
          <w:lang w:val="en-GB"/>
        </w:rPr>
        <w:t>r</w:t>
      </w:r>
      <w:r w:rsidR="00CF7A83" w:rsidRPr="000A1A8C">
        <w:rPr>
          <w:rFonts w:ascii="Arial" w:hAnsi="Arial" w:cs="Arial"/>
          <w:color w:val="000000" w:themeColor="text1"/>
          <w:sz w:val="20"/>
          <w:szCs w:val="20"/>
          <w:lang w:val="en-GB"/>
        </w:rPr>
        <w:t>epresents the gender to which you belong (Female, Male</w:t>
      </w:r>
      <w:r w:rsidRPr="000A1A8C">
        <w:rPr>
          <w:rFonts w:ascii="Arial" w:hAnsi="Arial" w:cs="Arial"/>
          <w:color w:val="000000" w:themeColor="text1"/>
          <w:sz w:val="20"/>
          <w:szCs w:val="20"/>
          <w:lang w:val="en-GB"/>
        </w:rPr>
        <w:t>)</w:t>
      </w:r>
    </w:p>
    <w:p w14:paraId="309537BA" w14:textId="56557BAD" w:rsidR="005D6C1C" w:rsidRPr="000A1A8C" w:rsidRDefault="005D6C1C" w:rsidP="00A75FC3">
      <w:pPr>
        <w:pStyle w:val="memoireCorpsdetexte"/>
        <w:spacing w:before="0"/>
        <w:contextualSpacing/>
        <w:rPr>
          <w:rFonts w:ascii="Arial" w:hAnsi="Arial" w:cs="Arial"/>
          <w:color w:val="000000" w:themeColor="text1"/>
          <w:sz w:val="20"/>
          <w:szCs w:val="20"/>
          <w:lang w:val="en-GB"/>
        </w:rPr>
      </w:pPr>
      <w:r w:rsidRPr="000A1A8C">
        <w:rPr>
          <w:rFonts w:ascii="Arial" w:hAnsi="Arial" w:cs="Arial"/>
          <w:b/>
          <w:color w:val="000000" w:themeColor="text1"/>
          <w:sz w:val="20"/>
          <w:szCs w:val="20"/>
          <w:lang w:val="en-GB"/>
        </w:rPr>
        <w:t>Provenance</w:t>
      </w:r>
      <w:r w:rsidR="008C7201" w:rsidRPr="000A1A8C">
        <w:rPr>
          <w:rFonts w:ascii="Arial" w:hAnsi="Arial" w:cs="Arial"/>
          <w:b/>
          <w:color w:val="000000" w:themeColor="text1"/>
          <w:sz w:val="20"/>
          <w:szCs w:val="20"/>
          <w:lang w:val="en-GB"/>
        </w:rPr>
        <w:t xml:space="preserve"> </w:t>
      </w:r>
      <w:r w:rsidRPr="000A1A8C">
        <w:rPr>
          <w:rFonts w:ascii="Arial" w:hAnsi="Arial" w:cs="Arial"/>
          <w:b/>
          <w:color w:val="000000" w:themeColor="text1"/>
          <w:sz w:val="20"/>
          <w:szCs w:val="20"/>
          <w:lang w:val="en-GB"/>
        </w:rPr>
        <w:t xml:space="preserve">: </w:t>
      </w:r>
      <w:r w:rsidR="008859A6" w:rsidRPr="000A1A8C">
        <w:rPr>
          <w:rFonts w:ascii="Arial" w:hAnsi="Arial" w:cs="Arial"/>
          <w:color w:val="000000" w:themeColor="text1"/>
          <w:sz w:val="20"/>
          <w:szCs w:val="20"/>
          <w:lang w:val="en-GB"/>
        </w:rPr>
        <w:t>r</w:t>
      </w:r>
      <w:r w:rsidR="00CF7A83" w:rsidRPr="000A1A8C">
        <w:rPr>
          <w:rFonts w:ascii="Arial" w:hAnsi="Arial" w:cs="Arial"/>
          <w:color w:val="000000" w:themeColor="text1"/>
          <w:sz w:val="20"/>
          <w:szCs w:val="20"/>
          <w:lang w:val="en-GB"/>
        </w:rPr>
        <w:t xml:space="preserve">efers to the child's place of </w:t>
      </w:r>
      <w:r w:rsidR="005F2F09" w:rsidRPr="000A1A8C">
        <w:rPr>
          <w:rFonts w:ascii="Arial" w:hAnsi="Arial" w:cs="Arial"/>
          <w:color w:val="000000" w:themeColor="text1"/>
          <w:sz w:val="20"/>
          <w:szCs w:val="20"/>
          <w:lang w:val="en-GB"/>
        </w:rPr>
        <w:t xml:space="preserve">residence </w:t>
      </w:r>
      <w:r w:rsidR="00CF7A83" w:rsidRPr="000A1A8C">
        <w:rPr>
          <w:rFonts w:ascii="Arial" w:hAnsi="Arial" w:cs="Arial"/>
          <w:color w:val="000000" w:themeColor="text1"/>
          <w:sz w:val="20"/>
          <w:szCs w:val="20"/>
          <w:lang w:val="en-GB"/>
        </w:rPr>
        <w:t>(Name of village)</w:t>
      </w:r>
    </w:p>
    <w:p w14:paraId="7C6EA8FD" w14:textId="2DA368CC" w:rsidR="00CE7577" w:rsidRPr="000A1A8C" w:rsidRDefault="009F5A5D" w:rsidP="00A75FC3">
      <w:pPr>
        <w:pStyle w:val="memoireTitre3"/>
        <w:spacing w:before="0" w:after="0"/>
        <w:contextualSpacing/>
        <w:jc w:val="both"/>
        <w:rPr>
          <w:rFonts w:ascii="Arial" w:hAnsi="Arial" w:cs="Arial"/>
          <w:color w:val="000000" w:themeColor="text1"/>
          <w:sz w:val="20"/>
          <w:szCs w:val="20"/>
        </w:rPr>
      </w:pPr>
      <w:r w:rsidRPr="000A1A8C">
        <w:rPr>
          <w:rFonts w:ascii="Arial" w:hAnsi="Arial" w:cs="Arial"/>
          <w:color w:val="000000" w:themeColor="text1"/>
          <w:sz w:val="20"/>
          <w:szCs w:val="20"/>
          <w:lang w:val="en-GB"/>
        </w:rPr>
        <w:t>Independent variables</w:t>
      </w:r>
      <w:r w:rsidR="00562D50" w:rsidRPr="000A1A8C">
        <w:rPr>
          <w:rFonts w:ascii="Arial" w:hAnsi="Arial" w:cs="Arial"/>
          <w:color w:val="000000" w:themeColor="text1"/>
          <w:sz w:val="20"/>
          <w:szCs w:val="20"/>
          <w:lang w:val="en-GB"/>
        </w:rPr>
        <w:t>:</w:t>
      </w:r>
    </w:p>
    <w:p w14:paraId="3E9E3D9C" w14:textId="4033A4E1" w:rsidR="00D27E6E" w:rsidRPr="000A1A8C" w:rsidRDefault="00D27E6E" w:rsidP="00A75FC3">
      <w:pPr>
        <w:pStyle w:val="memoireCorpsdetexte"/>
        <w:spacing w:before="0"/>
        <w:contextualSpacing/>
        <w:rPr>
          <w:rFonts w:ascii="Arial" w:hAnsi="Arial" w:cs="Arial"/>
          <w:color w:val="000000" w:themeColor="text1"/>
          <w:sz w:val="20"/>
          <w:szCs w:val="20"/>
          <w:lang w:val="en-GB"/>
        </w:rPr>
      </w:pPr>
      <w:r w:rsidRPr="000A1A8C">
        <w:rPr>
          <w:rFonts w:ascii="Arial" w:hAnsi="Arial" w:cs="Arial"/>
          <w:b/>
          <w:color w:val="000000" w:themeColor="text1"/>
          <w:sz w:val="20"/>
          <w:szCs w:val="20"/>
          <w:lang w:val="en-GB"/>
        </w:rPr>
        <w:t xml:space="preserve">Use of </w:t>
      </w:r>
      <w:r w:rsidR="00FE357A" w:rsidRPr="000A1A8C">
        <w:rPr>
          <w:rFonts w:ascii="Arial" w:hAnsi="Arial" w:cs="Arial"/>
          <w:b/>
          <w:color w:val="000000" w:themeColor="text1"/>
          <w:sz w:val="20"/>
          <w:szCs w:val="20"/>
          <w:lang w:val="en-GB"/>
        </w:rPr>
        <w:t xml:space="preserve">the same </w:t>
      </w:r>
      <w:r w:rsidRPr="000A1A8C">
        <w:rPr>
          <w:rFonts w:ascii="Arial" w:hAnsi="Arial" w:cs="Arial"/>
          <w:b/>
          <w:color w:val="000000" w:themeColor="text1"/>
          <w:sz w:val="20"/>
          <w:szCs w:val="20"/>
          <w:lang w:val="en-GB"/>
        </w:rPr>
        <w:t xml:space="preserve">cup </w:t>
      </w:r>
      <w:r w:rsidR="00FE357A" w:rsidRPr="000A1A8C">
        <w:rPr>
          <w:rFonts w:ascii="Arial" w:hAnsi="Arial" w:cs="Arial"/>
          <w:b/>
          <w:color w:val="000000" w:themeColor="text1"/>
          <w:sz w:val="20"/>
          <w:szCs w:val="20"/>
          <w:lang w:val="en-GB"/>
        </w:rPr>
        <w:t xml:space="preserve">for </w:t>
      </w:r>
      <w:r w:rsidR="00DB37AC" w:rsidRPr="000A1A8C">
        <w:rPr>
          <w:rFonts w:ascii="Arial" w:hAnsi="Arial" w:cs="Arial"/>
          <w:b/>
          <w:color w:val="000000" w:themeColor="text1"/>
          <w:sz w:val="20"/>
          <w:szCs w:val="20"/>
          <w:lang w:val="en-GB"/>
        </w:rPr>
        <w:t>drinking:</w:t>
      </w:r>
      <w:r w:rsidRPr="000A1A8C">
        <w:rPr>
          <w:rFonts w:ascii="Arial" w:hAnsi="Arial" w:cs="Arial"/>
          <w:b/>
          <w:color w:val="000000" w:themeColor="text1"/>
          <w:sz w:val="20"/>
          <w:szCs w:val="20"/>
          <w:lang w:val="en-GB"/>
        </w:rPr>
        <w:t xml:space="preserve"> </w:t>
      </w:r>
      <w:r w:rsidR="00973E51" w:rsidRPr="000A1A8C">
        <w:rPr>
          <w:rFonts w:ascii="Arial" w:hAnsi="Arial" w:cs="Arial"/>
          <w:color w:val="000000" w:themeColor="text1"/>
          <w:sz w:val="20"/>
          <w:szCs w:val="20"/>
          <w:lang w:val="en-GB"/>
        </w:rPr>
        <w:t>expressed the situation where people used the same container to draw water from canaries (traditional containers) for drinking during the last 21 days before being recorded as contacts (Yes, No), reported by verbal declaration of the children's parents.</w:t>
      </w:r>
    </w:p>
    <w:p w14:paraId="52DE71BB" w14:textId="0712936A" w:rsidR="009851AD" w:rsidRPr="000A1A8C" w:rsidRDefault="009851AD" w:rsidP="00A75FC3">
      <w:pPr>
        <w:pStyle w:val="memoireCorpsdetexte"/>
        <w:spacing w:before="0"/>
        <w:contextualSpacing/>
        <w:rPr>
          <w:rFonts w:ascii="Arial" w:hAnsi="Arial" w:cs="Arial"/>
          <w:color w:val="000000" w:themeColor="text1"/>
          <w:sz w:val="20"/>
          <w:szCs w:val="20"/>
          <w:lang w:val="en-GB"/>
        </w:rPr>
      </w:pPr>
      <w:r w:rsidRPr="000A1A8C">
        <w:rPr>
          <w:rFonts w:ascii="Arial" w:hAnsi="Arial" w:cs="Arial"/>
          <w:b/>
          <w:color w:val="000000" w:themeColor="text1"/>
          <w:sz w:val="20"/>
          <w:szCs w:val="20"/>
          <w:lang w:val="en-GB"/>
        </w:rPr>
        <w:t>Promiscuity of children in the household</w:t>
      </w:r>
      <w:r w:rsidRPr="000A1A8C">
        <w:rPr>
          <w:rFonts w:ascii="Arial" w:hAnsi="Arial" w:cs="Arial"/>
          <w:bCs/>
          <w:color w:val="000000" w:themeColor="text1"/>
          <w:sz w:val="20"/>
          <w:szCs w:val="20"/>
          <w:lang w:val="en-GB"/>
        </w:rPr>
        <w:t>: this</w:t>
      </w:r>
      <w:r w:rsidRPr="000A1A8C">
        <w:rPr>
          <w:rFonts w:ascii="Arial" w:hAnsi="Arial" w:cs="Arial"/>
          <w:b/>
          <w:color w:val="000000" w:themeColor="text1"/>
          <w:sz w:val="20"/>
          <w:szCs w:val="20"/>
          <w:lang w:val="en-GB"/>
        </w:rPr>
        <w:t xml:space="preserve"> </w:t>
      </w:r>
      <w:r w:rsidR="00973E51" w:rsidRPr="000A1A8C">
        <w:rPr>
          <w:rFonts w:ascii="Arial" w:hAnsi="Arial" w:cs="Arial"/>
          <w:color w:val="000000" w:themeColor="text1"/>
          <w:sz w:val="20"/>
          <w:szCs w:val="20"/>
          <w:lang w:val="en-GB"/>
        </w:rPr>
        <w:t>was defined as the sharing of the same living and sleeping space by more than two children in the same household, during a reference period of 21 days prior to recording as a contact. The variable was binary, indicating either the presence (Yes) or absence (No) of this situation of shared living and sleeping space among the children in the household. It was obtained by parental declaration.</w:t>
      </w:r>
    </w:p>
    <w:p w14:paraId="57AE7245" w14:textId="27528D6A" w:rsidR="009E3EF4" w:rsidRPr="000A1A8C" w:rsidRDefault="00730BB8" w:rsidP="00A75FC3">
      <w:pPr>
        <w:pStyle w:val="memoireCorpsdetexte"/>
        <w:spacing w:before="0"/>
        <w:contextualSpacing/>
        <w:rPr>
          <w:rFonts w:ascii="Arial" w:hAnsi="Arial" w:cs="Arial"/>
          <w:color w:val="000000" w:themeColor="text1"/>
          <w:sz w:val="20"/>
          <w:szCs w:val="20"/>
        </w:rPr>
      </w:pPr>
      <w:r w:rsidRPr="000A1A8C">
        <w:rPr>
          <w:rFonts w:ascii="Arial" w:hAnsi="Arial" w:cs="Arial"/>
          <w:b/>
          <w:color w:val="000000" w:themeColor="text1"/>
          <w:sz w:val="20"/>
          <w:szCs w:val="20"/>
          <w:lang w:val="en-GB"/>
        </w:rPr>
        <w:t xml:space="preserve">Vaccination </w:t>
      </w:r>
      <w:r w:rsidR="004E502F" w:rsidRPr="000A1A8C">
        <w:rPr>
          <w:rFonts w:ascii="Arial" w:hAnsi="Arial" w:cs="Arial"/>
          <w:b/>
          <w:color w:val="000000" w:themeColor="text1"/>
          <w:sz w:val="20"/>
          <w:szCs w:val="20"/>
          <w:lang w:val="en-GB"/>
        </w:rPr>
        <w:t>against whooping cough</w:t>
      </w:r>
      <w:r w:rsidR="009E3EF4" w:rsidRPr="000A1A8C">
        <w:rPr>
          <w:rFonts w:ascii="Arial" w:hAnsi="Arial" w:cs="Arial"/>
          <w:b/>
          <w:color w:val="000000" w:themeColor="text1"/>
          <w:sz w:val="20"/>
          <w:szCs w:val="20"/>
          <w:lang w:val="en-GB"/>
        </w:rPr>
        <w:t xml:space="preserve">: </w:t>
      </w:r>
      <w:r w:rsidR="00973E51" w:rsidRPr="000A1A8C">
        <w:rPr>
          <w:rFonts w:ascii="Arial" w:hAnsi="Arial" w:cs="Arial"/>
          <w:color w:val="000000" w:themeColor="text1"/>
          <w:sz w:val="20"/>
          <w:szCs w:val="20"/>
          <w:lang w:val="en-GB"/>
        </w:rPr>
        <w:t xml:space="preserve">expressed whether the child had received vaccination against whooping cough before being declared a contact. </w:t>
      </w:r>
      <w:r w:rsidR="00A02EB2" w:rsidRPr="000A1A8C">
        <w:rPr>
          <w:rFonts w:ascii="Arial" w:hAnsi="Arial" w:cs="Arial"/>
          <w:color w:val="000000" w:themeColor="text1"/>
          <w:sz w:val="20"/>
          <w:szCs w:val="20"/>
          <w:lang w:val="en-GB"/>
        </w:rPr>
        <w:t>Complete</w:t>
      </w:r>
      <w:r w:rsidR="00973E51" w:rsidRPr="000A1A8C">
        <w:rPr>
          <w:rFonts w:ascii="Arial" w:hAnsi="Arial" w:cs="Arial"/>
          <w:color w:val="000000" w:themeColor="text1"/>
          <w:sz w:val="20"/>
          <w:szCs w:val="20"/>
          <w:lang w:val="en-GB"/>
        </w:rPr>
        <w:t xml:space="preserve"> vaccination </w:t>
      </w:r>
      <w:r w:rsidR="00A02EB2" w:rsidRPr="000A1A8C">
        <w:rPr>
          <w:rFonts w:ascii="Arial" w:hAnsi="Arial" w:cs="Arial"/>
          <w:color w:val="000000" w:themeColor="text1"/>
          <w:sz w:val="20"/>
          <w:szCs w:val="20"/>
          <w:lang w:val="en-GB"/>
        </w:rPr>
        <w:t xml:space="preserve">against pertussis is </w:t>
      </w:r>
      <w:r w:rsidR="00973E51" w:rsidRPr="000A1A8C">
        <w:rPr>
          <w:rFonts w:ascii="Arial" w:hAnsi="Arial" w:cs="Arial"/>
          <w:color w:val="000000" w:themeColor="text1"/>
          <w:sz w:val="20"/>
          <w:szCs w:val="20"/>
          <w:lang w:val="en-GB"/>
        </w:rPr>
        <w:t xml:space="preserve">defined in Guinea as a three-dose vaccination with a first dose at 06 weeks (1.5 months), a second dose at 10 weeks (2.5 months) and a third dose at 14 weeks (3.5 months). The variable was defined as no vaccination received (none), one or two vaccinations received (partial) or all three vaccinations </w:t>
      </w:r>
      <w:r w:rsidR="004D2013" w:rsidRPr="000A1A8C">
        <w:rPr>
          <w:rFonts w:ascii="Arial" w:hAnsi="Arial" w:cs="Arial"/>
          <w:color w:val="000000" w:themeColor="text1"/>
          <w:sz w:val="20"/>
          <w:szCs w:val="20"/>
          <w:lang w:val="en-GB"/>
        </w:rPr>
        <w:t xml:space="preserve">received (complete). </w:t>
      </w:r>
      <w:r w:rsidR="0063511D" w:rsidRPr="000A1A8C">
        <w:rPr>
          <w:rFonts w:ascii="Arial" w:hAnsi="Arial" w:cs="Arial"/>
          <w:color w:val="000000" w:themeColor="text1"/>
          <w:sz w:val="20"/>
          <w:szCs w:val="20"/>
        </w:rPr>
        <w:t xml:space="preserve">It </w:t>
      </w:r>
      <w:proofErr w:type="spellStart"/>
      <w:r w:rsidR="0063511D" w:rsidRPr="000A1A8C">
        <w:rPr>
          <w:rFonts w:ascii="Arial" w:hAnsi="Arial" w:cs="Arial"/>
          <w:color w:val="000000" w:themeColor="text1"/>
          <w:sz w:val="20"/>
          <w:szCs w:val="20"/>
        </w:rPr>
        <w:t>was</w:t>
      </w:r>
      <w:proofErr w:type="spellEnd"/>
      <w:r w:rsidR="0063511D" w:rsidRPr="000A1A8C">
        <w:rPr>
          <w:rFonts w:ascii="Arial" w:hAnsi="Arial" w:cs="Arial"/>
          <w:color w:val="000000" w:themeColor="text1"/>
          <w:sz w:val="20"/>
          <w:szCs w:val="20"/>
        </w:rPr>
        <w:t xml:space="preserve"> </w:t>
      </w:r>
      <w:proofErr w:type="spellStart"/>
      <w:r w:rsidR="0063511D" w:rsidRPr="000A1A8C">
        <w:rPr>
          <w:rFonts w:ascii="Arial" w:hAnsi="Arial" w:cs="Arial"/>
          <w:color w:val="000000" w:themeColor="text1"/>
          <w:sz w:val="20"/>
          <w:szCs w:val="20"/>
        </w:rPr>
        <w:t>collected</w:t>
      </w:r>
      <w:proofErr w:type="spellEnd"/>
      <w:r w:rsidR="0063511D" w:rsidRPr="000A1A8C">
        <w:rPr>
          <w:rFonts w:ascii="Arial" w:hAnsi="Arial" w:cs="Arial"/>
          <w:color w:val="000000" w:themeColor="text1"/>
          <w:sz w:val="20"/>
          <w:szCs w:val="20"/>
        </w:rPr>
        <w:t xml:space="preserve"> by </w:t>
      </w:r>
      <w:proofErr w:type="spellStart"/>
      <w:r w:rsidR="0063511D" w:rsidRPr="000A1A8C">
        <w:rPr>
          <w:rFonts w:ascii="Arial" w:hAnsi="Arial" w:cs="Arial"/>
          <w:color w:val="000000" w:themeColor="text1"/>
          <w:sz w:val="20"/>
          <w:szCs w:val="20"/>
        </w:rPr>
        <w:t>reviewing</w:t>
      </w:r>
      <w:proofErr w:type="spellEnd"/>
      <w:r w:rsidR="0063511D" w:rsidRPr="000A1A8C">
        <w:rPr>
          <w:rFonts w:ascii="Arial" w:hAnsi="Arial" w:cs="Arial"/>
          <w:color w:val="000000" w:themeColor="text1"/>
          <w:sz w:val="20"/>
          <w:szCs w:val="20"/>
        </w:rPr>
        <w:t xml:space="preserve"> vaccination records</w:t>
      </w:r>
      <w:r w:rsidR="00973E51" w:rsidRPr="000A1A8C">
        <w:rPr>
          <w:rFonts w:ascii="Arial" w:hAnsi="Arial" w:cs="Arial"/>
          <w:color w:val="000000" w:themeColor="text1"/>
          <w:sz w:val="20"/>
          <w:szCs w:val="20"/>
        </w:rPr>
        <w:t>.</w:t>
      </w:r>
    </w:p>
    <w:p w14:paraId="3D4809E9" w14:textId="77777777" w:rsidR="009F5A5D" w:rsidRPr="000A1A8C" w:rsidRDefault="009F5A5D" w:rsidP="009F5A5D">
      <w:pPr>
        <w:pStyle w:val="memoireCorpsdetexte"/>
        <w:spacing w:before="0"/>
        <w:contextualSpacing/>
        <w:rPr>
          <w:rFonts w:ascii="Arial" w:hAnsi="Arial" w:cs="Arial"/>
          <w:color w:val="000000" w:themeColor="text1"/>
          <w:sz w:val="20"/>
          <w:szCs w:val="20"/>
          <w:lang w:val="en-GB"/>
        </w:rPr>
      </w:pPr>
      <w:r w:rsidRPr="000A1A8C">
        <w:rPr>
          <w:rFonts w:ascii="Arial" w:hAnsi="Arial" w:cs="Arial"/>
          <w:b/>
          <w:color w:val="000000" w:themeColor="text1"/>
          <w:sz w:val="20"/>
          <w:szCs w:val="20"/>
          <w:lang w:val="en-GB"/>
        </w:rPr>
        <w:t>Geographical health distance</w:t>
      </w:r>
      <w:r w:rsidRPr="000A1A8C">
        <w:rPr>
          <w:rFonts w:ascii="Arial" w:hAnsi="Arial" w:cs="Arial"/>
          <w:color w:val="000000" w:themeColor="text1"/>
          <w:sz w:val="20"/>
          <w:szCs w:val="20"/>
          <w:lang w:val="en-GB"/>
        </w:rPr>
        <w:t>: expressed the distance of the child's location from the health centre (around 10km; between 10 and 15km, over 15km).</w:t>
      </w:r>
    </w:p>
    <w:p w14:paraId="0FB0FF85" w14:textId="77777777" w:rsidR="009F5A5D" w:rsidRPr="000A1A8C" w:rsidRDefault="009F5A5D" w:rsidP="009F5A5D">
      <w:pPr>
        <w:pStyle w:val="memoireCorpsdetexte"/>
        <w:spacing w:before="0"/>
        <w:contextualSpacing/>
        <w:rPr>
          <w:rFonts w:ascii="Arial" w:hAnsi="Arial" w:cs="Arial"/>
          <w:color w:val="000000" w:themeColor="text1"/>
          <w:sz w:val="20"/>
          <w:szCs w:val="20"/>
          <w:lang w:val="en-GB"/>
        </w:rPr>
      </w:pPr>
      <w:r w:rsidRPr="000A1A8C">
        <w:rPr>
          <w:rFonts w:ascii="Arial" w:hAnsi="Arial" w:cs="Arial"/>
          <w:b/>
          <w:bCs/>
          <w:color w:val="000000" w:themeColor="text1"/>
          <w:sz w:val="20"/>
          <w:szCs w:val="20"/>
          <w:lang w:val="en-GB"/>
        </w:rPr>
        <w:t>Road condition</w:t>
      </w:r>
      <w:r w:rsidRPr="000A1A8C">
        <w:rPr>
          <w:rFonts w:ascii="Arial" w:hAnsi="Arial" w:cs="Arial"/>
          <w:bCs/>
          <w:color w:val="000000" w:themeColor="text1"/>
          <w:sz w:val="20"/>
          <w:szCs w:val="20"/>
          <w:lang w:val="en-GB"/>
        </w:rPr>
        <w:t xml:space="preserve">: </w:t>
      </w:r>
      <w:r w:rsidRPr="000A1A8C">
        <w:rPr>
          <w:rFonts w:ascii="Arial" w:hAnsi="Arial" w:cs="Arial"/>
          <w:color w:val="000000" w:themeColor="text1"/>
          <w:sz w:val="20"/>
          <w:szCs w:val="20"/>
          <w:lang w:val="en-GB"/>
        </w:rPr>
        <w:t xml:space="preserve">expressed the condition of the road linking the patient's locality to the health centre. It was classified into three categories: </w:t>
      </w:r>
      <w:r w:rsidRPr="000A1A8C">
        <w:rPr>
          <w:rFonts w:ascii="Arial" w:hAnsi="Arial" w:cs="Arial"/>
          <w:bCs/>
          <w:color w:val="000000" w:themeColor="text1"/>
          <w:sz w:val="20"/>
          <w:szCs w:val="20"/>
          <w:lang w:val="en-GB"/>
        </w:rPr>
        <w:t xml:space="preserve">accessible </w:t>
      </w:r>
      <w:r w:rsidRPr="000A1A8C">
        <w:rPr>
          <w:rFonts w:ascii="Arial" w:hAnsi="Arial" w:cs="Arial"/>
          <w:color w:val="000000" w:themeColor="text1"/>
          <w:sz w:val="20"/>
          <w:szCs w:val="20"/>
          <w:lang w:val="en-GB"/>
        </w:rPr>
        <w:t xml:space="preserve">(tarmac road in good condition), </w:t>
      </w:r>
      <w:r w:rsidRPr="000A1A8C">
        <w:rPr>
          <w:rFonts w:ascii="Arial" w:hAnsi="Arial" w:cs="Arial"/>
          <w:bCs/>
          <w:color w:val="000000" w:themeColor="text1"/>
          <w:sz w:val="20"/>
          <w:szCs w:val="20"/>
          <w:lang w:val="en-GB"/>
        </w:rPr>
        <w:t xml:space="preserve">degraded </w:t>
      </w:r>
      <w:r w:rsidRPr="000A1A8C">
        <w:rPr>
          <w:rFonts w:ascii="Arial" w:hAnsi="Arial" w:cs="Arial"/>
          <w:color w:val="000000" w:themeColor="text1"/>
          <w:sz w:val="20"/>
          <w:szCs w:val="20"/>
          <w:lang w:val="en-GB"/>
        </w:rPr>
        <w:t xml:space="preserve">(road partially tarmac or in poor condition) and </w:t>
      </w:r>
      <w:r w:rsidRPr="000A1A8C">
        <w:rPr>
          <w:rFonts w:ascii="Arial" w:hAnsi="Arial" w:cs="Arial"/>
          <w:bCs/>
          <w:color w:val="000000" w:themeColor="text1"/>
          <w:sz w:val="20"/>
          <w:szCs w:val="20"/>
          <w:lang w:val="en-GB"/>
        </w:rPr>
        <w:t xml:space="preserve">inaccessible </w:t>
      </w:r>
      <w:r w:rsidRPr="000A1A8C">
        <w:rPr>
          <w:rFonts w:ascii="Arial" w:hAnsi="Arial" w:cs="Arial"/>
          <w:color w:val="000000" w:themeColor="text1"/>
          <w:sz w:val="20"/>
          <w:szCs w:val="20"/>
          <w:lang w:val="en-GB"/>
        </w:rPr>
        <w:t>(road not tarmac or severely damaged).</w:t>
      </w:r>
    </w:p>
    <w:p w14:paraId="469E0CDB" w14:textId="516E6D56" w:rsidR="009F5A5D" w:rsidRPr="000A1A8C" w:rsidRDefault="009F5A5D" w:rsidP="009E7628">
      <w:pPr>
        <w:pStyle w:val="memoireCorpsdetexte"/>
        <w:spacing w:before="0"/>
        <w:contextualSpacing/>
        <w:rPr>
          <w:rFonts w:ascii="Arial" w:hAnsi="Arial" w:cs="Arial"/>
          <w:color w:val="000000" w:themeColor="text1"/>
          <w:sz w:val="20"/>
          <w:szCs w:val="20"/>
          <w:lang w:val="en-GB"/>
        </w:rPr>
      </w:pPr>
      <w:r w:rsidRPr="000A1A8C">
        <w:rPr>
          <w:rFonts w:ascii="Arial" w:hAnsi="Arial" w:cs="Arial"/>
          <w:b/>
          <w:color w:val="000000" w:themeColor="text1"/>
          <w:sz w:val="20"/>
          <w:szCs w:val="20"/>
          <w:lang w:val="en-GB"/>
        </w:rPr>
        <w:t xml:space="preserve">Educational level of mothers of children: </w:t>
      </w:r>
      <w:r w:rsidR="009E7628" w:rsidRPr="000A1A8C">
        <w:rPr>
          <w:rFonts w:ascii="Arial" w:hAnsi="Arial" w:cs="Arial"/>
          <w:color w:val="000000" w:themeColor="text1"/>
          <w:sz w:val="20"/>
          <w:szCs w:val="20"/>
          <w:lang w:val="en-GB"/>
        </w:rPr>
        <w:t>(</w:t>
      </w:r>
      <w:r w:rsidRPr="000A1A8C">
        <w:rPr>
          <w:rFonts w:ascii="Arial" w:hAnsi="Arial" w:cs="Arial"/>
          <w:color w:val="000000" w:themeColor="text1"/>
          <w:sz w:val="20"/>
          <w:szCs w:val="20"/>
          <w:lang w:val="en-GB"/>
        </w:rPr>
        <w:t>None</w:t>
      </w:r>
      <w:r w:rsidR="009E7628" w:rsidRPr="000A1A8C">
        <w:rPr>
          <w:rFonts w:ascii="Arial" w:hAnsi="Arial" w:cs="Arial"/>
          <w:color w:val="000000" w:themeColor="text1"/>
          <w:sz w:val="20"/>
          <w:szCs w:val="20"/>
          <w:lang w:val="en-GB"/>
        </w:rPr>
        <w:t xml:space="preserve">, </w:t>
      </w:r>
      <w:r w:rsidRPr="000A1A8C">
        <w:rPr>
          <w:rFonts w:ascii="Arial" w:hAnsi="Arial" w:cs="Arial"/>
          <w:color w:val="000000" w:themeColor="text1"/>
          <w:sz w:val="20"/>
          <w:szCs w:val="20"/>
          <w:lang w:val="en-GB"/>
        </w:rPr>
        <w:t>Primary</w:t>
      </w:r>
      <w:r w:rsidR="009E7628" w:rsidRPr="000A1A8C">
        <w:rPr>
          <w:rFonts w:ascii="Arial" w:hAnsi="Arial" w:cs="Arial"/>
          <w:color w:val="000000" w:themeColor="text1"/>
          <w:sz w:val="20"/>
          <w:szCs w:val="20"/>
          <w:lang w:val="en-GB"/>
        </w:rPr>
        <w:t xml:space="preserve">, </w:t>
      </w:r>
      <w:r w:rsidRPr="000A1A8C">
        <w:rPr>
          <w:rFonts w:ascii="Arial" w:hAnsi="Arial" w:cs="Arial"/>
          <w:color w:val="000000" w:themeColor="text1"/>
          <w:sz w:val="20"/>
          <w:szCs w:val="20"/>
          <w:lang w:val="en-GB"/>
        </w:rPr>
        <w:t>Secondary</w:t>
      </w:r>
      <w:r w:rsidR="009E7628" w:rsidRPr="000A1A8C">
        <w:rPr>
          <w:rFonts w:ascii="Arial" w:hAnsi="Arial" w:cs="Arial"/>
          <w:color w:val="000000" w:themeColor="text1"/>
          <w:sz w:val="20"/>
          <w:szCs w:val="20"/>
          <w:lang w:val="en-GB"/>
        </w:rPr>
        <w:t>)</w:t>
      </w:r>
    </w:p>
    <w:p w14:paraId="38600A3F" w14:textId="77777777" w:rsidR="009F5A5D" w:rsidRPr="000A1A8C" w:rsidRDefault="009F5A5D" w:rsidP="009F5A5D">
      <w:pPr>
        <w:pStyle w:val="memoireCorpsdetexte"/>
        <w:spacing w:before="0"/>
        <w:contextualSpacing/>
        <w:rPr>
          <w:rFonts w:ascii="Arial" w:hAnsi="Arial" w:cs="Arial"/>
          <w:color w:val="000000" w:themeColor="text1"/>
          <w:sz w:val="20"/>
          <w:szCs w:val="20"/>
          <w:lang w:val="en-GB"/>
        </w:rPr>
      </w:pPr>
      <w:r w:rsidRPr="000A1A8C">
        <w:rPr>
          <w:rFonts w:ascii="Arial" w:hAnsi="Arial" w:cs="Arial"/>
          <w:b/>
          <w:color w:val="000000" w:themeColor="text1"/>
          <w:sz w:val="20"/>
          <w:szCs w:val="20"/>
          <w:lang w:val="en-GB"/>
        </w:rPr>
        <w:t xml:space="preserve">Parents' monthly income: </w:t>
      </w:r>
      <w:r w:rsidRPr="000A1A8C">
        <w:rPr>
          <w:rFonts w:ascii="Arial" w:hAnsi="Arial" w:cs="Arial"/>
          <w:bCs/>
          <w:color w:val="000000" w:themeColor="text1"/>
          <w:sz w:val="20"/>
          <w:szCs w:val="20"/>
          <w:lang w:val="en-GB"/>
        </w:rPr>
        <w:t>e</w:t>
      </w:r>
      <w:r w:rsidRPr="000A1A8C">
        <w:rPr>
          <w:rFonts w:ascii="Arial" w:hAnsi="Arial" w:cs="Arial"/>
          <w:color w:val="000000" w:themeColor="text1"/>
          <w:sz w:val="20"/>
          <w:szCs w:val="20"/>
          <w:lang w:val="en-GB"/>
        </w:rPr>
        <w:t>xpressing the monthly amount earned by the household, households were classified into three income categories: below 200 euros, between 200 and 300 euros, and above 300 euros. However, due to the low numbers in this last category, the two highest classes were merged into greater than or equal to 200 euros.</w:t>
      </w:r>
    </w:p>
    <w:p w14:paraId="130A6E08" w14:textId="2FD3789D" w:rsidR="008859A6" w:rsidRPr="00E51861" w:rsidRDefault="007B271A" w:rsidP="00A75FC3">
      <w:pPr>
        <w:pStyle w:val="memoireTitre2"/>
        <w:spacing w:before="0" w:after="0"/>
        <w:contextualSpacing/>
        <w:jc w:val="both"/>
        <w:rPr>
          <w:rFonts w:ascii="Arial" w:eastAsiaTheme="majorEastAsia" w:hAnsi="Arial" w:cs="Arial"/>
          <w:sz w:val="20"/>
          <w:szCs w:val="20"/>
        </w:rPr>
      </w:pPr>
      <w:bookmarkStart w:id="17" w:name="_Toc26010962"/>
      <w:bookmarkStart w:id="18" w:name="_Toc26011379"/>
      <w:bookmarkStart w:id="19" w:name="_Toc26011454"/>
      <w:bookmarkStart w:id="20" w:name="_Toc26011532"/>
      <w:bookmarkStart w:id="21" w:name="_Toc26011616"/>
      <w:bookmarkStart w:id="22" w:name="_Toc169179003"/>
      <w:r w:rsidRPr="00E51861">
        <w:rPr>
          <w:rFonts w:ascii="Arial" w:eastAsiaTheme="majorEastAsia" w:hAnsi="Arial" w:cs="Arial"/>
          <w:sz w:val="22"/>
          <w:szCs w:val="20"/>
        </w:rPr>
        <w:t xml:space="preserve">Data management </w:t>
      </w:r>
      <w:r w:rsidR="00887F4E" w:rsidRPr="00E51861">
        <w:rPr>
          <w:rFonts w:ascii="Arial" w:eastAsiaTheme="majorEastAsia" w:hAnsi="Arial" w:cs="Arial"/>
          <w:sz w:val="22"/>
          <w:szCs w:val="20"/>
        </w:rPr>
        <w:t xml:space="preserve">and </w:t>
      </w:r>
      <w:proofErr w:type="spellStart"/>
      <w:r w:rsidR="00887F4E" w:rsidRPr="00E51861">
        <w:rPr>
          <w:rFonts w:ascii="Arial" w:eastAsiaTheme="majorEastAsia" w:hAnsi="Arial" w:cs="Arial"/>
          <w:sz w:val="22"/>
          <w:szCs w:val="20"/>
        </w:rPr>
        <w:t>analysis</w:t>
      </w:r>
      <w:bookmarkEnd w:id="17"/>
      <w:bookmarkEnd w:id="18"/>
      <w:bookmarkEnd w:id="19"/>
      <w:bookmarkEnd w:id="20"/>
      <w:bookmarkEnd w:id="21"/>
      <w:bookmarkEnd w:id="22"/>
      <w:proofErr w:type="spellEnd"/>
    </w:p>
    <w:p w14:paraId="01518F89" w14:textId="4B48FF7F" w:rsidR="00887F4E" w:rsidRPr="00E51861" w:rsidRDefault="00887F4E" w:rsidP="00A75FC3">
      <w:pPr>
        <w:pStyle w:val="memoireTitre3"/>
        <w:spacing w:before="0" w:after="0"/>
        <w:contextualSpacing/>
        <w:jc w:val="both"/>
        <w:rPr>
          <w:rFonts w:ascii="Arial" w:hAnsi="Arial" w:cs="Arial"/>
          <w:sz w:val="20"/>
          <w:szCs w:val="20"/>
        </w:rPr>
      </w:pPr>
      <w:r w:rsidRPr="00E51861">
        <w:rPr>
          <w:rFonts w:ascii="Arial" w:hAnsi="Arial" w:cs="Arial"/>
          <w:sz w:val="20"/>
          <w:szCs w:val="20"/>
        </w:rPr>
        <w:t>Data management</w:t>
      </w:r>
    </w:p>
    <w:p w14:paraId="30FC1AEA" w14:textId="1A22591C" w:rsidR="00830387" w:rsidRPr="00E51861" w:rsidRDefault="006B03AC"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data </w:t>
      </w:r>
      <w:r w:rsidR="00C44336" w:rsidRPr="00E51861">
        <w:rPr>
          <w:rFonts w:ascii="Arial" w:hAnsi="Arial" w:cs="Arial"/>
          <w:sz w:val="20"/>
          <w:szCs w:val="20"/>
          <w:lang w:val="en-GB"/>
        </w:rPr>
        <w:t xml:space="preserve">was extracted from the </w:t>
      </w:r>
      <w:r w:rsidR="00245425" w:rsidRPr="00E51861">
        <w:rPr>
          <w:rFonts w:ascii="Arial" w:hAnsi="Arial" w:cs="Arial"/>
          <w:sz w:val="20"/>
          <w:szCs w:val="20"/>
          <w:lang w:val="en-GB"/>
        </w:rPr>
        <w:t xml:space="preserve">DHIS2 surveillance system of the </w:t>
      </w:r>
      <w:r w:rsidR="0091062B" w:rsidRPr="00E51861">
        <w:rPr>
          <w:rFonts w:ascii="Arial" w:hAnsi="Arial" w:cs="Arial"/>
          <w:sz w:val="20"/>
          <w:szCs w:val="20"/>
          <w:lang w:val="en-GB"/>
        </w:rPr>
        <w:t xml:space="preserve">National Health Security Agency </w:t>
      </w:r>
      <w:r w:rsidR="00C44336" w:rsidRPr="00E51861">
        <w:rPr>
          <w:rFonts w:ascii="Arial" w:hAnsi="Arial" w:cs="Arial"/>
          <w:sz w:val="20"/>
          <w:szCs w:val="20"/>
          <w:lang w:val="en-GB"/>
        </w:rPr>
        <w:t xml:space="preserve">in Excel format </w:t>
      </w:r>
      <w:r w:rsidR="00245425" w:rsidRPr="00E51861">
        <w:rPr>
          <w:rFonts w:ascii="Arial" w:hAnsi="Arial" w:cs="Arial"/>
          <w:sz w:val="20"/>
          <w:szCs w:val="20"/>
          <w:lang w:val="en-GB"/>
        </w:rPr>
        <w:t xml:space="preserve">and then analysed using </w:t>
      </w:r>
      <w:r w:rsidR="005E4CBB" w:rsidRPr="00E51861">
        <w:rPr>
          <w:rFonts w:ascii="Arial" w:hAnsi="Arial" w:cs="Arial"/>
          <w:sz w:val="20"/>
          <w:szCs w:val="20"/>
          <w:lang w:val="en-GB"/>
        </w:rPr>
        <w:t xml:space="preserve">R software </w:t>
      </w:r>
      <w:r w:rsidR="002B6DA9" w:rsidRPr="00E51861">
        <w:rPr>
          <w:rFonts w:ascii="Arial" w:hAnsi="Arial" w:cs="Arial"/>
          <w:sz w:val="20"/>
          <w:szCs w:val="20"/>
          <w:lang w:val="en-GB"/>
        </w:rPr>
        <w:t>version 4.3.1</w:t>
      </w:r>
    </w:p>
    <w:p w14:paraId="52A159ED" w14:textId="54BAD802" w:rsidR="00B31AEA" w:rsidRPr="00E51861" w:rsidRDefault="00B31AEA" w:rsidP="00A75FC3">
      <w:pPr>
        <w:pStyle w:val="memoireTitre3"/>
        <w:spacing w:before="0" w:after="0"/>
        <w:contextualSpacing/>
        <w:jc w:val="both"/>
        <w:rPr>
          <w:rFonts w:ascii="Arial" w:hAnsi="Arial" w:cs="Arial"/>
          <w:sz w:val="20"/>
          <w:szCs w:val="20"/>
        </w:rPr>
      </w:pPr>
      <w:proofErr w:type="spellStart"/>
      <w:r w:rsidRPr="00E51861">
        <w:rPr>
          <w:rFonts w:ascii="Arial" w:hAnsi="Arial" w:cs="Arial"/>
          <w:sz w:val="20"/>
          <w:szCs w:val="20"/>
        </w:rPr>
        <w:t>Managing</w:t>
      </w:r>
      <w:proofErr w:type="spellEnd"/>
      <w:r w:rsidRPr="00E51861">
        <w:rPr>
          <w:rFonts w:ascii="Arial" w:hAnsi="Arial" w:cs="Arial"/>
          <w:sz w:val="20"/>
          <w:szCs w:val="20"/>
        </w:rPr>
        <w:t xml:space="preserve"> </w:t>
      </w:r>
      <w:proofErr w:type="spellStart"/>
      <w:r w:rsidRPr="00E51861">
        <w:rPr>
          <w:rFonts w:ascii="Arial" w:hAnsi="Arial" w:cs="Arial"/>
          <w:sz w:val="20"/>
          <w:szCs w:val="20"/>
        </w:rPr>
        <w:t>missing</w:t>
      </w:r>
      <w:proofErr w:type="spellEnd"/>
      <w:r w:rsidRPr="00E51861">
        <w:rPr>
          <w:rFonts w:ascii="Arial" w:hAnsi="Arial" w:cs="Arial"/>
          <w:sz w:val="20"/>
          <w:szCs w:val="20"/>
        </w:rPr>
        <w:t xml:space="preserve"> data</w:t>
      </w:r>
    </w:p>
    <w:p w14:paraId="2F46D699" w14:textId="0D90BCF3" w:rsidR="00734478" w:rsidRPr="00E51861" w:rsidRDefault="001E5DB9" w:rsidP="00A75FC3">
      <w:pPr>
        <w:pStyle w:val="memoireCorpsdetexte"/>
        <w:spacing w:before="0"/>
        <w:contextualSpacing/>
        <w:rPr>
          <w:rFonts w:ascii="Arial" w:hAnsi="Arial" w:cs="Arial"/>
          <w:sz w:val="20"/>
          <w:szCs w:val="20"/>
          <w:lang w:val="en-GB"/>
        </w:rPr>
      </w:pPr>
      <w:bookmarkStart w:id="23" w:name="_Toc26010963"/>
      <w:bookmarkStart w:id="24" w:name="_Toc26011380"/>
      <w:bookmarkStart w:id="25" w:name="_Toc26011455"/>
      <w:bookmarkStart w:id="26" w:name="_Toc26011533"/>
      <w:bookmarkStart w:id="27" w:name="_Toc26011617"/>
      <w:r w:rsidRPr="00E51861">
        <w:rPr>
          <w:rFonts w:ascii="Arial" w:hAnsi="Arial" w:cs="Arial"/>
          <w:sz w:val="20"/>
          <w:szCs w:val="20"/>
          <w:lang w:val="en-GB"/>
        </w:rPr>
        <w:t>No missing data were identified in this study.</w:t>
      </w:r>
    </w:p>
    <w:p w14:paraId="4BD79E0F" w14:textId="63D2D14B" w:rsidR="000E4657" w:rsidRPr="00E51861" w:rsidRDefault="004524A8" w:rsidP="00A75FC3">
      <w:pPr>
        <w:pStyle w:val="memoireTitre3"/>
        <w:spacing w:before="0" w:after="0"/>
        <w:contextualSpacing/>
        <w:jc w:val="both"/>
        <w:rPr>
          <w:rFonts w:ascii="Arial" w:hAnsi="Arial" w:cs="Arial"/>
          <w:sz w:val="20"/>
          <w:szCs w:val="20"/>
        </w:rPr>
      </w:pPr>
      <w:r w:rsidRPr="00E51861">
        <w:rPr>
          <w:rFonts w:ascii="Arial" w:hAnsi="Arial" w:cs="Arial"/>
          <w:sz w:val="20"/>
          <w:szCs w:val="20"/>
          <w:lang w:val="en-GB"/>
        </w:rPr>
        <w:t xml:space="preserve"> </w:t>
      </w:r>
      <w:r w:rsidRPr="00E51861">
        <w:rPr>
          <w:rFonts w:ascii="Arial" w:hAnsi="Arial" w:cs="Arial"/>
          <w:sz w:val="20"/>
          <w:szCs w:val="20"/>
        </w:rPr>
        <w:t xml:space="preserve">Data </w:t>
      </w:r>
      <w:proofErr w:type="spellStart"/>
      <w:r w:rsidRPr="00E51861">
        <w:rPr>
          <w:rFonts w:ascii="Arial" w:hAnsi="Arial" w:cs="Arial"/>
          <w:sz w:val="20"/>
          <w:szCs w:val="20"/>
        </w:rPr>
        <w:t>analysis</w:t>
      </w:r>
      <w:bookmarkEnd w:id="23"/>
      <w:bookmarkEnd w:id="24"/>
      <w:bookmarkEnd w:id="25"/>
      <w:bookmarkEnd w:id="26"/>
      <w:bookmarkEnd w:id="27"/>
      <w:proofErr w:type="spellEnd"/>
    </w:p>
    <w:p w14:paraId="58233E7E" w14:textId="4F5D5D78" w:rsidR="00D7183C" w:rsidRPr="00E51861" w:rsidRDefault="005029E5"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characteristics of the population were described in the form of a table showing </w:t>
      </w:r>
      <w:r w:rsidR="000E4657" w:rsidRPr="00E51861">
        <w:rPr>
          <w:rFonts w:ascii="Arial" w:hAnsi="Arial" w:cs="Arial"/>
          <w:sz w:val="20"/>
          <w:szCs w:val="20"/>
          <w:lang w:val="en-GB"/>
        </w:rPr>
        <w:t>total data and stratified according to disease status</w:t>
      </w:r>
    </w:p>
    <w:p w14:paraId="3110DCCD" w14:textId="32C1454A" w:rsidR="0004047D" w:rsidRPr="00E51861" w:rsidRDefault="00611886"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lastRenderedPageBreak/>
        <w:t xml:space="preserve">Quantitative variables were compared between cases and controls using the </w:t>
      </w:r>
      <w:r w:rsidR="00A02EB2" w:rsidRPr="00E51861">
        <w:rPr>
          <w:rFonts w:ascii="Arial" w:hAnsi="Arial" w:cs="Arial"/>
          <w:sz w:val="20"/>
          <w:szCs w:val="20"/>
          <w:lang w:val="en-GB"/>
        </w:rPr>
        <w:t xml:space="preserve">Wilcoxon </w:t>
      </w:r>
      <w:r w:rsidRPr="00E51861">
        <w:rPr>
          <w:rFonts w:ascii="Arial" w:hAnsi="Arial" w:cs="Arial"/>
          <w:sz w:val="20"/>
          <w:szCs w:val="20"/>
          <w:lang w:val="en-GB"/>
        </w:rPr>
        <w:t xml:space="preserve">signed ranks test. Qualitative variables were analysed using the McNemar test; when its conditions of application were not met, </w:t>
      </w:r>
      <w:r w:rsidR="00B46A14" w:rsidRPr="00E51861">
        <w:rPr>
          <w:rFonts w:ascii="Arial" w:hAnsi="Arial" w:cs="Arial"/>
          <w:sz w:val="20"/>
          <w:szCs w:val="20"/>
          <w:lang w:val="en-GB"/>
        </w:rPr>
        <w:t xml:space="preserve">Fisher's exact </w:t>
      </w:r>
      <w:r w:rsidRPr="00E51861">
        <w:rPr>
          <w:rFonts w:ascii="Arial" w:hAnsi="Arial" w:cs="Arial"/>
          <w:sz w:val="20"/>
          <w:szCs w:val="20"/>
          <w:lang w:val="en-GB"/>
        </w:rPr>
        <w:t xml:space="preserve">test </w:t>
      </w:r>
      <w:r w:rsidR="00B46A14" w:rsidRPr="00E51861">
        <w:rPr>
          <w:rFonts w:ascii="Arial" w:hAnsi="Arial" w:cs="Arial"/>
          <w:sz w:val="20"/>
          <w:szCs w:val="20"/>
          <w:lang w:val="en-GB"/>
        </w:rPr>
        <w:t>was used.</w:t>
      </w:r>
    </w:p>
    <w:p w14:paraId="6EF362A9" w14:textId="0A93C18C" w:rsidR="0004047D" w:rsidRPr="00E51861" w:rsidRDefault="0004047D"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To </w:t>
      </w:r>
      <w:r w:rsidR="00E911AD" w:rsidRPr="00E51861">
        <w:rPr>
          <w:rFonts w:ascii="Arial" w:hAnsi="Arial" w:cs="Arial"/>
          <w:sz w:val="20"/>
          <w:szCs w:val="20"/>
          <w:lang w:val="en-GB"/>
        </w:rPr>
        <w:t xml:space="preserve">calculate the </w:t>
      </w:r>
      <w:r w:rsidRPr="00E51861">
        <w:rPr>
          <w:rFonts w:ascii="Arial" w:hAnsi="Arial" w:cs="Arial"/>
          <w:sz w:val="20"/>
          <w:szCs w:val="20"/>
          <w:lang w:val="en-GB"/>
        </w:rPr>
        <w:t xml:space="preserve">attack rate and case-fatality rate </w:t>
      </w:r>
      <w:r w:rsidR="00697028" w:rsidRPr="00E51861">
        <w:rPr>
          <w:rFonts w:ascii="Arial" w:hAnsi="Arial" w:cs="Arial"/>
          <w:sz w:val="20"/>
          <w:szCs w:val="20"/>
          <w:lang w:val="en-GB"/>
        </w:rPr>
        <w:t xml:space="preserve">of pertussis </w:t>
      </w:r>
      <w:r w:rsidR="00917B31" w:rsidRPr="00E51861">
        <w:rPr>
          <w:rFonts w:ascii="Arial" w:hAnsi="Arial" w:cs="Arial"/>
          <w:sz w:val="20"/>
          <w:szCs w:val="20"/>
          <w:lang w:val="en-GB"/>
        </w:rPr>
        <w:t xml:space="preserve">in the health districts of Lelouma and Lola for the population as a whole for the epidemic from </w:t>
      </w:r>
      <w:r w:rsidR="0091062B" w:rsidRPr="00E51861">
        <w:rPr>
          <w:rFonts w:ascii="Arial" w:hAnsi="Arial" w:cs="Arial"/>
          <w:sz w:val="20"/>
          <w:szCs w:val="20"/>
          <w:lang w:val="en-GB"/>
        </w:rPr>
        <w:t>1</w:t>
      </w:r>
      <w:r w:rsidR="0091062B" w:rsidRPr="00E51861">
        <w:rPr>
          <w:rFonts w:ascii="Arial" w:hAnsi="Arial" w:cs="Arial"/>
          <w:sz w:val="20"/>
          <w:szCs w:val="20"/>
          <w:vertAlign w:val="superscript"/>
          <w:lang w:val="en-GB"/>
        </w:rPr>
        <w:t>st</w:t>
      </w:r>
      <w:r w:rsidR="0091062B" w:rsidRPr="00E51861">
        <w:rPr>
          <w:rFonts w:ascii="Arial" w:hAnsi="Arial" w:cs="Arial"/>
          <w:sz w:val="20"/>
          <w:szCs w:val="20"/>
          <w:lang w:val="en-GB"/>
        </w:rPr>
        <w:t xml:space="preserve"> </w:t>
      </w:r>
      <w:r w:rsidR="00917B31" w:rsidRPr="00E51861">
        <w:rPr>
          <w:rFonts w:ascii="Arial" w:hAnsi="Arial" w:cs="Arial"/>
          <w:sz w:val="20"/>
          <w:szCs w:val="20"/>
          <w:lang w:val="en-GB"/>
        </w:rPr>
        <w:t xml:space="preserve">January to 31 May 2023 </w:t>
      </w:r>
      <w:r w:rsidR="004F6A20" w:rsidRPr="00E51861">
        <w:rPr>
          <w:rFonts w:ascii="Arial" w:hAnsi="Arial" w:cs="Arial"/>
          <w:sz w:val="20"/>
          <w:szCs w:val="20"/>
          <w:lang w:val="en-GB"/>
        </w:rPr>
        <w:t xml:space="preserve">in children, we </w:t>
      </w:r>
      <w:r w:rsidRPr="00E51861">
        <w:rPr>
          <w:rFonts w:ascii="Arial" w:hAnsi="Arial" w:cs="Arial"/>
          <w:sz w:val="20"/>
          <w:szCs w:val="20"/>
          <w:lang w:val="en-GB"/>
        </w:rPr>
        <w:t>proceeded as follows</w:t>
      </w:r>
      <w:r w:rsidR="005D4A35" w:rsidRPr="00E51861">
        <w:rPr>
          <w:rFonts w:ascii="Arial" w:hAnsi="Arial" w:cs="Arial"/>
          <w:sz w:val="20"/>
          <w:szCs w:val="20"/>
          <w:lang w:val="en-GB"/>
        </w:rPr>
        <w:t>:</w:t>
      </w:r>
    </w:p>
    <w:p w14:paraId="7C00CC36" w14:textId="077E82D4" w:rsidR="004A30D1" w:rsidRPr="00E51861" w:rsidRDefault="00EF26DA" w:rsidP="00A75FC3">
      <w:pPr>
        <w:pStyle w:val="memoireCorpsdetexte"/>
        <w:spacing w:before="0"/>
        <w:contextualSpacing/>
        <w:rPr>
          <w:rFonts w:ascii="Arial" w:eastAsiaTheme="minorEastAsia" w:hAnsi="Arial" w:cs="Arial"/>
          <w:sz w:val="20"/>
          <w:szCs w:val="20"/>
          <w:lang w:val="en-GB"/>
        </w:rPr>
      </w:pPr>
      <m:oMath>
        <m:r>
          <w:rPr>
            <w:rFonts w:ascii="Cambria Math" w:hAnsi="Cambria Math" w:cs="Arial"/>
            <w:sz w:val="20"/>
            <w:szCs w:val="20"/>
          </w:rPr>
          <m:t>Attack</m:t>
        </m:r>
        <m:r>
          <w:rPr>
            <w:rFonts w:ascii="Cambria Math" w:hAnsi="Cambria Math" w:cs="Arial"/>
            <w:sz w:val="20"/>
            <w:szCs w:val="20"/>
            <w:lang w:val="en-GB"/>
          </w:rPr>
          <m:t xml:space="preserve"> </m:t>
        </m:r>
        <m:r>
          <w:rPr>
            <w:rFonts w:ascii="Cambria Math" w:hAnsi="Cambria Math" w:cs="Arial"/>
            <w:sz w:val="20"/>
            <w:szCs w:val="20"/>
          </w:rPr>
          <m:t>rate</m:t>
        </m:r>
        <m:r>
          <m:rPr>
            <m:sty m:val="p"/>
          </m:rPr>
          <w:rPr>
            <w:rFonts w:ascii="Cambria Math" w:hAnsi="Cambria Math" w:cs="Arial"/>
            <w:sz w:val="20"/>
            <w:szCs w:val="20"/>
            <w:lang w:val="en-GB"/>
          </w:rPr>
          <m:t>=</m:t>
        </m:r>
        <m:f>
          <m:fPr>
            <m:ctrlPr>
              <w:rPr>
                <w:rFonts w:ascii="Cambria Math" w:hAnsi="Cambria Math" w:cs="Arial"/>
                <w:sz w:val="20"/>
                <w:szCs w:val="20"/>
              </w:rPr>
            </m:ctrlPr>
          </m:fPr>
          <m:num>
            <m:r>
              <w:rPr>
                <w:rFonts w:ascii="Cambria Math" w:hAnsi="Cambria Math" w:cs="Arial"/>
                <w:sz w:val="20"/>
                <w:szCs w:val="20"/>
              </w:rPr>
              <m:t>Number</m:t>
            </m:r>
            <m:r>
              <w:rPr>
                <w:rFonts w:ascii="Cambria Math" w:hAnsi="Cambria Math" w:cs="Arial"/>
                <w:sz w:val="20"/>
                <w:szCs w:val="20"/>
                <w:lang w:val="en-GB"/>
              </w:rPr>
              <m:t xml:space="preserve"> </m:t>
            </m:r>
            <m:r>
              <w:rPr>
                <w:rFonts w:ascii="Cambria Math" w:hAnsi="Cambria Math" w:cs="Arial"/>
                <w:sz w:val="20"/>
                <w:szCs w:val="20"/>
              </w:rPr>
              <m:t>of</m:t>
            </m:r>
            <m:r>
              <w:rPr>
                <w:rFonts w:ascii="Cambria Math" w:hAnsi="Cambria Math" w:cs="Arial"/>
                <w:sz w:val="20"/>
                <w:szCs w:val="20"/>
                <w:lang w:val="en-GB"/>
              </w:rPr>
              <m:t xml:space="preserve"> </m:t>
            </m:r>
            <m:r>
              <w:rPr>
                <w:rFonts w:ascii="Cambria Math" w:hAnsi="Cambria Math" w:cs="Arial"/>
                <w:sz w:val="20"/>
                <w:szCs w:val="20"/>
              </w:rPr>
              <m:t>cases</m:t>
            </m:r>
            <m:r>
              <w:rPr>
                <w:rFonts w:ascii="Cambria Math" w:hAnsi="Cambria Math" w:cs="Arial"/>
                <w:sz w:val="20"/>
                <w:szCs w:val="20"/>
                <w:lang w:val="en-GB"/>
              </w:rPr>
              <m:t xml:space="preserve"> </m:t>
            </m:r>
            <m:r>
              <w:rPr>
                <w:rFonts w:ascii="Cambria Math" w:hAnsi="Cambria Math" w:cs="Arial"/>
                <w:sz w:val="20"/>
                <w:szCs w:val="20"/>
              </w:rPr>
              <m:t>during</m:t>
            </m:r>
            <m:r>
              <w:rPr>
                <w:rFonts w:ascii="Cambria Math" w:hAnsi="Cambria Math" w:cs="Arial"/>
                <w:sz w:val="20"/>
                <w:szCs w:val="20"/>
                <w:lang w:val="en-GB"/>
              </w:rPr>
              <m:t xml:space="preserve"> </m:t>
            </m:r>
            <m:r>
              <w:rPr>
                <w:rFonts w:ascii="Cambria Math" w:hAnsi="Cambria Math" w:cs="Arial"/>
                <w:sz w:val="20"/>
                <w:szCs w:val="20"/>
              </w:rPr>
              <m:t>t</m:t>
            </m:r>
            <m:r>
              <w:rPr>
                <w:rFonts w:ascii="Cambria Math" w:hAnsi="Cambria Math" w:cs="Arial"/>
                <w:sz w:val="20"/>
                <w:szCs w:val="20"/>
                <w:lang w:val="en-GB"/>
              </w:rPr>
              <m:t>h</m:t>
            </m:r>
            <m:r>
              <w:rPr>
                <w:rFonts w:ascii="Cambria Math" w:hAnsi="Cambria Math" w:cs="Arial"/>
                <w:sz w:val="20"/>
                <w:szCs w:val="20"/>
              </w:rPr>
              <m:t>e</m:t>
            </m:r>
            <m:r>
              <w:rPr>
                <w:rFonts w:ascii="Cambria Math" w:hAnsi="Cambria Math" w:cs="Arial"/>
                <w:sz w:val="20"/>
                <w:szCs w:val="20"/>
                <w:lang w:val="en-GB"/>
              </w:rPr>
              <m:t xml:space="preserve"> </m:t>
            </m:r>
            <m:r>
              <w:rPr>
                <w:rFonts w:ascii="Cambria Math" w:hAnsi="Cambria Math" w:cs="Arial"/>
                <w:sz w:val="20"/>
                <w:szCs w:val="20"/>
              </w:rPr>
              <m:t>same</m:t>
            </m:r>
            <m:r>
              <w:rPr>
                <w:rFonts w:ascii="Cambria Math" w:hAnsi="Cambria Math" w:cs="Arial"/>
                <w:sz w:val="20"/>
                <w:szCs w:val="20"/>
                <w:lang w:val="en-GB"/>
              </w:rPr>
              <m:t xml:space="preserve"> </m:t>
            </m:r>
            <m:r>
              <w:rPr>
                <w:rFonts w:ascii="Cambria Math" w:hAnsi="Cambria Math" w:cs="Arial"/>
                <w:sz w:val="20"/>
                <w:szCs w:val="20"/>
              </w:rPr>
              <m:t>period</m:t>
            </m:r>
          </m:num>
          <m:den>
            <m:r>
              <m:rPr>
                <m:sty m:val="p"/>
              </m:rPr>
              <w:rPr>
                <w:rFonts w:ascii="Cambria Math" w:hAnsi="Cambria Math" w:cs="Arial"/>
                <w:sz w:val="20"/>
                <w:szCs w:val="20"/>
                <w:lang w:val="en-GB"/>
              </w:rPr>
              <m:t>Total number of children during the study period</m:t>
            </m:r>
          </m:den>
        </m:f>
      </m:oMath>
      <w:r w:rsidR="005D4A35" w:rsidRPr="00E51861">
        <w:rPr>
          <w:rFonts w:ascii="Arial" w:eastAsiaTheme="minorEastAsia" w:hAnsi="Arial" w:cs="Arial"/>
          <w:sz w:val="20"/>
          <w:szCs w:val="20"/>
          <w:lang w:val="en-GB"/>
        </w:rPr>
        <w:t>*100</w:t>
      </w:r>
      <w:r w:rsidR="00493BA0" w:rsidRPr="00E51861">
        <w:rPr>
          <w:rFonts w:ascii="Arial" w:eastAsiaTheme="minorEastAsia" w:hAnsi="Arial" w:cs="Arial"/>
          <w:sz w:val="20"/>
          <w:szCs w:val="20"/>
          <w:lang w:val="en-GB"/>
        </w:rPr>
        <w:tab/>
      </w:r>
      <w:r w:rsidR="00B5624A" w:rsidRPr="00E51861">
        <w:rPr>
          <w:rFonts w:ascii="Arial" w:eastAsiaTheme="minorEastAsia" w:hAnsi="Arial" w:cs="Arial"/>
          <w:sz w:val="20"/>
          <w:szCs w:val="20"/>
          <w:lang w:val="en-GB"/>
        </w:rPr>
        <w:t xml:space="preserve">               </w:t>
      </w:r>
      <w:r w:rsidR="00493BA0" w:rsidRPr="00E51861">
        <w:rPr>
          <w:rFonts w:ascii="Arial" w:eastAsiaTheme="minorEastAsia" w:hAnsi="Arial" w:cs="Arial"/>
          <w:sz w:val="20"/>
          <w:szCs w:val="20"/>
          <w:lang w:val="en-GB"/>
        </w:rPr>
        <w:t xml:space="preserve">     (1)</w:t>
      </w:r>
    </w:p>
    <w:p w14:paraId="323FC9F6" w14:textId="57E38586" w:rsidR="003D3380" w:rsidRPr="00E51861" w:rsidRDefault="00EF26DA" w:rsidP="00A75FC3">
      <w:pPr>
        <w:pStyle w:val="memoireCorpsdetexte"/>
        <w:spacing w:before="0"/>
        <w:contextualSpacing/>
        <w:rPr>
          <w:rFonts w:ascii="Arial" w:hAnsi="Arial" w:cs="Arial"/>
          <w:sz w:val="20"/>
          <w:szCs w:val="20"/>
          <w:lang w:val="en-GB"/>
        </w:rPr>
      </w:pPr>
      <m:oMath>
        <m:r>
          <w:rPr>
            <w:rFonts w:ascii="Cambria Math" w:hAnsi="Cambria Math" w:cs="Arial"/>
            <w:sz w:val="20"/>
            <w:szCs w:val="20"/>
          </w:rPr>
          <m:t>Let</m:t>
        </m:r>
        <m:r>
          <w:rPr>
            <w:rFonts w:ascii="Cambria Math" w:hAnsi="Cambria Math" w:cs="Arial"/>
            <w:sz w:val="20"/>
            <w:szCs w:val="20"/>
            <w:lang w:val="en-GB"/>
          </w:rPr>
          <m:t>h</m:t>
        </m:r>
        <m:r>
          <w:rPr>
            <w:rFonts w:ascii="Cambria Math" w:hAnsi="Cambria Math" w:cs="Arial"/>
            <w:sz w:val="20"/>
            <w:szCs w:val="20"/>
          </w:rPr>
          <m:t>ality</m:t>
        </m:r>
        <m:r>
          <m:rPr>
            <m:sty m:val="p"/>
          </m:rPr>
          <w:rPr>
            <w:rFonts w:ascii="Cambria Math" w:hAnsi="Cambria Math" w:cs="Arial"/>
            <w:sz w:val="20"/>
            <w:szCs w:val="20"/>
            <w:lang w:val="en-GB"/>
          </w:rPr>
          <m:t>=</m:t>
        </m:r>
        <m:f>
          <m:fPr>
            <m:ctrlPr>
              <w:rPr>
                <w:rFonts w:ascii="Cambria Math" w:hAnsi="Cambria Math" w:cs="Arial"/>
                <w:sz w:val="20"/>
                <w:szCs w:val="20"/>
              </w:rPr>
            </m:ctrlPr>
          </m:fPr>
          <m:num>
            <m:r>
              <w:rPr>
                <w:rFonts w:ascii="Cambria Math" w:hAnsi="Cambria Math" w:cs="Arial"/>
                <w:sz w:val="20"/>
                <w:szCs w:val="20"/>
              </w:rPr>
              <m:t>Number</m:t>
            </m:r>
            <m:r>
              <w:rPr>
                <w:rFonts w:ascii="Cambria Math" w:hAnsi="Cambria Math" w:cs="Arial"/>
                <w:sz w:val="20"/>
                <w:szCs w:val="20"/>
                <w:lang w:val="en-GB"/>
              </w:rPr>
              <m:t xml:space="preserve"> </m:t>
            </m:r>
            <m:r>
              <w:rPr>
                <w:rFonts w:ascii="Cambria Math" w:hAnsi="Cambria Math" w:cs="Arial"/>
                <w:sz w:val="20"/>
                <w:szCs w:val="20"/>
              </w:rPr>
              <m:t>of</m:t>
            </m:r>
            <m:r>
              <w:rPr>
                <w:rFonts w:ascii="Cambria Math" w:hAnsi="Cambria Math" w:cs="Arial"/>
                <w:sz w:val="20"/>
                <w:szCs w:val="20"/>
                <w:lang w:val="en-GB"/>
              </w:rPr>
              <m:t xml:space="preserve"> </m:t>
            </m:r>
            <m:r>
              <w:rPr>
                <w:rFonts w:ascii="Cambria Math" w:hAnsi="Cambria Math" w:cs="Arial"/>
                <w:sz w:val="20"/>
                <w:szCs w:val="20"/>
              </w:rPr>
              <m:t>cases</m:t>
            </m:r>
            <m:r>
              <w:rPr>
                <w:rFonts w:ascii="Cambria Math" w:hAnsi="Cambria Math" w:cs="Arial"/>
                <w:sz w:val="20"/>
                <w:szCs w:val="20"/>
                <w:lang w:val="en-GB"/>
              </w:rPr>
              <m:t xml:space="preserve"> </m:t>
            </m:r>
            <m:r>
              <w:rPr>
                <w:rFonts w:ascii="Cambria Math" w:hAnsi="Cambria Math" w:cs="Arial"/>
                <w:sz w:val="20"/>
                <w:szCs w:val="20"/>
              </w:rPr>
              <m:t>of</m:t>
            </m:r>
            <m:r>
              <w:rPr>
                <w:rFonts w:ascii="Cambria Math" w:hAnsi="Cambria Math" w:cs="Arial"/>
                <w:sz w:val="20"/>
                <w:szCs w:val="20"/>
                <w:lang w:val="en-GB"/>
              </w:rPr>
              <m:t xml:space="preserve"> </m:t>
            </m:r>
            <m:r>
              <w:rPr>
                <w:rFonts w:ascii="Cambria Math" w:hAnsi="Cambria Math" w:cs="Arial"/>
                <w:sz w:val="20"/>
                <w:szCs w:val="20"/>
              </w:rPr>
              <m:t>deat</m:t>
            </m:r>
            <m:r>
              <w:rPr>
                <w:rFonts w:ascii="Cambria Math" w:hAnsi="Cambria Math" w:cs="Arial"/>
                <w:sz w:val="20"/>
                <w:szCs w:val="20"/>
                <w:lang w:val="en-GB"/>
              </w:rPr>
              <m:t xml:space="preserve">h </m:t>
            </m:r>
            <m:r>
              <w:rPr>
                <w:rFonts w:ascii="Cambria Math" w:hAnsi="Cambria Math" w:cs="Arial"/>
                <w:sz w:val="20"/>
                <w:szCs w:val="20"/>
              </w:rPr>
              <m:t>from</m:t>
            </m:r>
            <m:r>
              <w:rPr>
                <w:rFonts w:ascii="Cambria Math" w:hAnsi="Cambria Math" w:cs="Arial"/>
                <w:sz w:val="20"/>
                <w:szCs w:val="20"/>
                <w:lang w:val="en-GB"/>
              </w:rPr>
              <m:t xml:space="preserve"> </m:t>
            </m:r>
            <m:r>
              <w:rPr>
                <w:rFonts w:ascii="Cambria Math" w:hAnsi="Cambria Math" w:cs="Arial"/>
                <w:sz w:val="20"/>
                <w:szCs w:val="20"/>
              </w:rPr>
              <m:t>t</m:t>
            </m:r>
            <m:r>
              <w:rPr>
                <w:rFonts w:ascii="Cambria Math" w:hAnsi="Cambria Math" w:cs="Arial"/>
                <w:sz w:val="20"/>
                <w:szCs w:val="20"/>
                <w:lang w:val="en-GB"/>
              </w:rPr>
              <m:t>h</m:t>
            </m:r>
            <m:r>
              <w:rPr>
                <w:rFonts w:ascii="Cambria Math" w:hAnsi="Cambria Math" w:cs="Arial"/>
                <w:sz w:val="20"/>
                <w:szCs w:val="20"/>
              </w:rPr>
              <m:t>e</m:t>
            </m:r>
            <m:r>
              <w:rPr>
                <w:rFonts w:ascii="Cambria Math" w:hAnsi="Cambria Math" w:cs="Arial"/>
                <w:sz w:val="20"/>
                <w:szCs w:val="20"/>
                <w:lang w:val="en-GB"/>
              </w:rPr>
              <m:t xml:space="preserve"> </m:t>
            </m:r>
            <m:r>
              <w:rPr>
                <w:rFonts w:ascii="Cambria Math" w:hAnsi="Cambria Math" w:cs="Arial"/>
                <w:sz w:val="20"/>
                <w:szCs w:val="20"/>
              </w:rPr>
              <m:t>disease</m:t>
            </m:r>
          </m:num>
          <m:den>
            <m:r>
              <m:rPr>
                <m:sty m:val="p"/>
              </m:rPr>
              <w:rPr>
                <w:rFonts w:ascii="Cambria Math" w:hAnsi="Cambria Math" w:cs="Arial"/>
                <w:sz w:val="20"/>
                <w:szCs w:val="20"/>
                <w:lang w:val="en-GB"/>
              </w:rPr>
              <m:t>Total number of cases</m:t>
            </m:r>
          </m:den>
        </m:f>
      </m:oMath>
      <w:r w:rsidR="00493BA0" w:rsidRPr="00E51861">
        <w:rPr>
          <w:rFonts w:ascii="Arial" w:eastAsiaTheme="minorEastAsia" w:hAnsi="Arial" w:cs="Arial"/>
          <w:sz w:val="20"/>
          <w:szCs w:val="20"/>
          <w:lang w:val="en-GB"/>
        </w:rPr>
        <w:tab/>
      </w:r>
      <w:r w:rsidR="00493BA0" w:rsidRPr="00E51861">
        <w:rPr>
          <w:rFonts w:ascii="Arial" w:eastAsiaTheme="minorEastAsia" w:hAnsi="Arial" w:cs="Arial"/>
          <w:sz w:val="20"/>
          <w:szCs w:val="20"/>
          <w:lang w:val="en-GB"/>
        </w:rPr>
        <w:tab/>
      </w:r>
      <w:r w:rsidR="00493BA0" w:rsidRPr="00E51861">
        <w:rPr>
          <w:rFonts w:ascii="Arial" w:eastAsiaTheme="minorEastAsia" w:hAnsi="Arial" w:cs="Arial"/>
          <w:sz w:val="20"/>
          <w:szCs w:val="20"/>
          <w:lang w:val="en-GB"/>
        </w:rPr>
        <w:tab/>
      </w:r>
      <w:r w:rsidR="00493BA0" w:rsidRPr="00E51861">
        <w:rPr>
          <w:rFonts w:ascii="Arial" w:eastAsiaTheme="minorEastAsia" w:hAnsi="Arial" w:cs="Arial"/>
          <w:sz w:val="20"/>
          <w:szCs w:val="20"/>
          <w:lang w:val="en-GB"/>
        </w:rPr>
        <w:tab/>
        <w:t>(2)</w:t>
      </w:r>
    </w:p>
    <w:p w14:paraId="664652EF" w14:textId="02C0E3B0" w:rsidR="00D2564A" w:rsidRPr="00E51861" w:rsidRDefault="00136DEF" w:rsidP="00A75FC3">
      <w:pPr>
        <w:pStyle w:val="memoireTitre5"/>
        <w:spacing w:before="0" w:after="0"/>
        <w:contextualSpacing/>
        <w:jc w:val="both"/>
        <w:rPr>
          <w:rFonts w:ascii="Arial" w:hAnsi="Arial" w:cs="Arial"/>
          <w:b w:val="0"/>
          <w:i w:val="0"/>
          <w:sz w:val="20"/>
          <w:szCs w:val="20"/>
          <w:lang w:val="en-GB"/>
        </w:rPr>
      </w:pPr>
      <w:r w:rsidRPr="00E51861">
        <w:rPr>
          <w:rFonts w:ascii="Arial" w:hAnsi="Arial" w:cs="Arial"/>
          <w:b w:val="0"/>
          <w:i w:val="0"/>
          <w:sz w:val="20"/>
          <w:szCs w:val="20"/>
          <w:lang w:val="en-GB"/>
        </w:rPr>
        <w:t>To estimate the effect of potential risk factors for pertussis, we constructed conditional logistic regression models on three main determinants: (</w:t>
      </w:r>
      <w:proofErr w:type="spellStart"/>
      <w:r w:rsidRPr="00E51861">
        <w:rPr>
          <w:rFonts w:ascii="Arial" w:hAnsi="Arial" w:cs="Arial"/>
          <w:b w:val="0"/>
          <w:i w:val="0"/>
          <w:sz w:val="20"/>
          <w:szCs w:val="20"/>
          <w:lang w:val="en-GB"/>
        </w:rPr>
        <w:t>i</w:t>
      </w:r>
      <w:proofErr w:type="spellEnd"/>
      <w:r w:rsidRPr="00E51861">
        <w:rPr>
          <w:rFonts w:ascii="Arial" w:hAnsi="Arial" w:cs="Arial"/>
          <w:b w:val="0"/>
          <w:i w:val="0"/>
          <w:sz w:val="20"/>
          <w:szCs w:val="20"/>
          <w:lang w:val="en-GB"/>
        </w:rPr>
        <w:t>) the common use of the same cup for drinking, (ii) the promiscuity of children in the household and (iii) vaccination against pertussis. Each factor was tested in a model adjusted for the socio-demographic characteristics identified as confounders. The identification of the adjustment variables was guided by the directed acyclic diagrams (DAGs) approach</w:t>
      </w:r>
      <w:r w:rsidR="004C0386" w:rsidRPr="00E51861">
        <w:rPr>
          <w:rFonts w:ascii="Arial" w:hAnsi="Arial" w:cs="Arial"/>
          <w:b w:val="0"/>
          <w:i w:val="0"/>
          <w:sz w:val="20"/>
          <w:szCs w:val="20"/>
          <w:lang w:val="en-GB"/>
        </w:rPr>
        <w:t>.</w:t>
      </w:r>
    </w:p>
    <w:p w14:paraId="3D6791D7" w14:textId="086A318E" w:rsidR="00A40A13" w:rsidRPr="00E51861" w:rsidRDefault="00E73ADD"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conditional logistic model was used for the analysis because the dependent variable was binary and the data were matched. The model was implemented using the </w:t>
      </w:r>
      <w:proofErr w:type="spellStart"/>
      <w:r w:rsidRPr="00E51861">
        <w:rPr>
          <w:rFonts w:ascii="Arial" w:hAnsi="Arial" w:cs="Arial"/>
          <w:sz w:val="20"/>
          <w:szCs w:val="20"/>
          <w:lang w:val="en-GB"/>
        </w:rPr>
        <w:t>clogit</w:t>
      </w:r>
      <w:proofErr w:type="spellEnd"/>
      <w:r w:rsidRPr="00E51861">
        <w:rPr>
          <w:rFonts w:ascii="Arial" w:hAnsi="Arial" w:cs="Arial"/>
          <w:sz w:val="20"/>
          <w:szCs w:val="20"/>
          <w:lang w:val="en-GB"/>
        </w:rPr>
        <w:t xml:space="preserve"> function in the survival package of R software</w:t>
      </w:r>
      <w:r w:rsidR="00A40A13" w:rsidRPr="00E51861">
        <w:rPr>
          <w:rFonts w:ascii="Arial" w:hAnsi="Arial" w:cs="Arial"/>
          <w:sz w:val="20"/>
          <w:szCs w:val="20"/>
          <w:lang w:val="en-GB"/>
        </w:rPr>
        <w:t>.</w:t>
      </w:r>
    </w:p>
    <w:p w14:paraId="6B68BF8F" w14:textId="6D381F9C" w:rsidR="007E5E38" w:rsidRPr="00E51861" w:rsidRDefault="00E73ADD" w:rsidP="00A75FC3">
      <w:pPr>
        <w:pStyle w:val="memoireCorpsdetexte"/>
        <w:spacing w:before="0"/>
        <w:contextualSpacing/>
        <w:rPr>
          <w:rFonts w:ascii="Arial" w:hAnsi="Arial" w:cs="Arial"/>
          <w:sz w:val="20"/>
          <w:szCs w:val="20"/>
          <w:lang w:val="en-GB"/>
        </w:rPr>
      </w:pPr>
      <w:r w:rsidRPr="00E51861">
        <w:rPr>
          <w:rFonts w:ascii="Arial" w:hAnsi="Arial" w:cs="Arial"/>
          <w:sz w:val="20"/>
          <w:szCs w:val="20"/>
          <w:lang w:val="en-GB"/>
        </w:rPr>
        <w:t xml:space="preserve">The model formula was </w:t>
      </w:r>
      <w:r w:rsidR="007A6C02" w:rsidRPr="00E51861">
        <w:rPr>
          <w:rFonts w:ascii="Arial" w:hAnsi="Arial" w:cs="Arial"/>
          <w:sz w:val="20"/>
          <w:szCs w:val="20"/>
          <w:lang w:val="en-GB"/>
        </w:rPr>
        <w:t>as follows</w:t>
      </w:r>
      <w:r w:rsidR="007E5E38" w:rsidRPr="00E51861">
        <w:rPr>
          <w:rFonts w:ascii="Arial" w:hAnsi="Arial" w:cs="Arial"/>
          <w:sz w:val="20"/>
          <w:szCs w:val="20"/>
          <w:lang w:val="en-GB"/>
        </w:rPr>
        <w:t>.</w:t>
      </w:r>
    </w:p>
    <w:p w14:paraId="17681485" w14:textId="6174CD35" w:rsidR="007E5E38" w:rsidRPr="00E51861" w:rsidRDefault="007E5E38" w:rsidP="00A75FC3">
      <w:pPr>
        <w:pStyle w:val="memoireCorpsdetexte"/>
        <w:spacing w:before="0"/>
        <w:contextualSpacing/>
        <w:rPr>
          <w:rFonts w:ascii="Arial" w:hAnsi="Arial" w:cs="Arial"/>
          <w:sz w:val="20"/>
          <w:szCs w:val="20"/>
          <w:lang w:val="en-GB"/>
        </w:rPr>
      </w:pPr>
      <m:oMath>
        <m:r>
          <m:rPr>
            <m:sty m:val="p"/>
          </m:rPr>
          <w:rPr>
            <w:rFonts w:ascii="Cambria Math" w:hAnsi="Cambria Math" w:cs="Arial"/>
            <w:sz w:val="20"/>
            <w:szCs w:val="20"/>
            <w:lang w:val="en-GB"/>
          </w:rPr>
          <m:t>logit</m:t>
        </m:r>
        <m:d>
          <m:dPr>
            <m:ctrlPr>
              <w:rPr>
                <w:rFonts w:ascii="Cambria Math" w:hAnsi="Cambria Math" w:cs="Arial"/>
                <w:sz w:val="20"/>
                <w:szCs w:val="20"/>
              </w:rPr>
            </m:ctrlPr>
          </m:dPr>
          <m:e>
            <m:r>
              <m:rPr>
                <m:sty m:val="p"/>
              </m:rPr>
              <w:rPr>
                <w:rFonts w:ascii="Cambria Math" w:hAnsi="Cambria Math" w:cs="Arial"/>
                <w:sz w:val="20"/>
                <w:szCs w:val="20"/>
                <w:lang w:val="en-GB"/>
              </w:rPr>
              <m:t>P</m:t>
            </m:r>
            <m:d>
              <m:dPr>
                <m:ctrlPr>
                  <w:rPr>
                    <w:rFonts w:ascii="Cambria Math" w:hAnsi="Cambria Math" w:cs="Arial"/>
                    <w:sz w:val="20"/>
                    <w:szCs w:val="20"/>
                  </w:rPr>
                </m:ctrlPr>
              </m:dPr>
              <m:e>
                <m:r>
                  <m:rPr>
                    <m:sty m:val="p"/>
                  </m:rPr>
                  <w:rPr>
                    <w:rFonts w:ascii="Cambria Math" w:hAnsi="Cambria Math" w:cs="Arial"/>
                    <w:sz w:val="20"/>
                    <w:szCs w:val="20"/>
                    <w:lang w:val="en-GB"/>
                  </w:rPr>
                  <m:t>Y</m:t>
                </m:r>
                <m:r>
                  <w:rPr>
                    <w:rFonts w:ascii="Cambria Math" w:hAnsi="Cambria Math" w:cs="Arial"/>
                    <w:sz w:val="20"/>
                    <w:szCs w:val="20"/>
                  </w:rPr>
                  <m:t>i</m:t>
                </m:r>
                <m:r>
                  <m:rPr>
                    <m:sty m:val="p"/>
                  </m:rPr>
                  <w:rPr>
                    <w:rFonts w:ascii="Cambria Math" w:hAnsi="Cambria Math" w:cs="Arial"/>
                    <w:sz w:val="20"/>
                    <w:szCs w:val="20"/>
                    <w:lang w:val="en-GB"/>
                  </w:rPr>
                  <m:t>=1|X</m:t>
                </m:r>
                <m:r>
                  <w:rPr>
                    <w:rFonts w:ascii="Cambria Math" w:hAnsi="Cambria Math" w:cs="Arial"/>
                    <w:sz w:val="20"/>
                    <w:szCs w:val="20"/>
                  </w:rPr>
                  <m:t>i</m:t>
                </m:r>
              </m:e>
            </m:d>
          </m:e>
        </m:d>
        <m:r>
          <m:rPr>
            <m:sty m:val="p"/>
          </m:rPr>
          <w:rPr>
            <w:rFonts w:ascii="Cambria Math" w:eastAsia="Cambria Math" w:hAnsi="Cambria Math" w:cs="Arial"/>
            <w:sz w:val="20"/>
            <w:szCs w:val="20"/>
            <w:lang w:val="en-GB"/>
          </w:rPr>
          <m:t>=</m:t>
        </m:r>
        <m:r>
          <w:rPr>
            <w:rFonts w:ascii="Cambria Math" w:eastAsia="Cambria Math" w:hAnsi="Cambria Math" w:cs="Arial"/>
            <w:sz w:val="20"/>
            <w:szCs w:val="20"/>
          </w:rPr>
          <m:t>β</m:t>
        </m:r>
        <m:r>
          <m:rPr>
            <m:sty m:val="p"/>
          </m:rPr>
          <w:rPr>
            <w:rFonts w:ascii="Cambria Math" w:eastAsia="Cambria Math" w:hAnsi="Cambria Math" w:cs="Arial"/>
            <w:sz w:val="20"/>
            <w:szCs w:val="20"/>
            <w:lang w:val="en-GB"/>
          </w:rPr>
          <m:t xml:space="preserve">0+ </m:t>
        </m:r>
        <m:r>
          <w:rPr>
            <w:rFonts w:ascii="Cambria Math" w:eastAsia="Cambria Math" w:hAnsi="Cambria Math" w:cs="Arial"/>
            <w:sz w:val="20"/>
            <w:szCs w:val="20"/>
          </w:rPr>
          <m:t>β</m:t>
        </m:r>
        <m:r>
          <m:rPr>
            <m:sty m:val="p"/>
          </m:rPr>
          <w:rPr>
            <w:rFonts w:ascii="Cambria Math" w:eastAsia="Cambria Math" w:hAnsi="Cambria Math" w:cs="Arial"/>
            <w:sz w:val="20"/>
            <w:szCs w:val="20"/>
            <w:lang w:val="en-GB"/>
          </w:rPr>
          <m:t>1</m:t>
        </m:r>
        <m:r>
          <w:rPr>
            <w:rFonts w:ascii="Cambria Math" w:eastAsia="Cambria Math" w:hAnsi="Cambria Math" w:cs="Arial"/>
            <w:sz w:val="20"/>
            <w:szCs w:val="20"/>
          </w:rPr>
          <m:t>Xi</m:t>
        </m:r>
        <m:r>
          <m:rPr>
            <m:sty m:val="p"/>
          </m:rPr>
          <w:rPr>
            <w:rFonts w:ascii="Cambria Math" w:eastAsia="Cambria Math" w:hAnsi="Cambria Math" w:cs="Arial"/>
            <w:sz w:val="20"/>
            <w:szCs w:val="20"/>
            <w:lang w:val="en-GB"/>
          </w:rPr>
          <m:t xml:space="preserve">1+…+ </m:t>
        </m:r>
        <m:r>
          <w:rPr>
            <w:rFonts w:ascii="Cambria Math" w:eastAsia="Cambria Math" w:hAnsi="Cambria Math" w:cs="Arial"/>
            <w:sz w:val="20"/>
            <w:szCs w:val="20"/>
          </w:rPr>
          <m:t>βnXin</m:t>
        </m:r>
        <m:r>
          <m:rPr>
            <m:sty m:val="p"/>
          </m:rPr>
          <w:rPr>
            <w:rFonts w:ascii="Cambria Math" w:eastAsia="Cambria Math" w:hAnsi="Cambria Math" w:cs="Arial"/>
            <w:sz w:val="20"/>
            <w:szCs w:val="20"/>
            <w:lang w:val="en-GB"/>
          </w:rPr>
          <m:t xml:space="preserve">  </m:t>
        </m:r>
      </m:oMath>
      <w:r w:rsidR="00493BA0" w:rsidRPr="00E51861">
        <w:rPr>
          <w:rFonts w:ascii="Arial" w:hAnsi="Arial" w:cs="Arial"/>
          <w:sz w:val="20"/>
          <w:szCs w:val="20"/>
          <w:lang w:val="en-GB"/>
        </w:rPr>
        <w:tab/>
      </w:r>
      <w:r w:rsidR="00493BA0" w:rsidRPr="00E51861">
        <w:rPr>
          <w:rFonts w:ascii="Arial" w:hAnsi="Arial" w:cs="Arial"/>
          <w:sz w:val="20"/>
          <w:szCs w:val="20"/>
          <w:lang w:val="en-GB"/>
        </w:rPr>
        <w:tab/>
      </w:r>
      <w:r w:rsidR="00493BA0" w:rsidRPr="00E51861">
        <w:rPr>
          <w:rFonts w:ascii="Arial" w:hAnsi="Arial" w:cs="Arial"/>
          <w:sz w:val="20"/>
          <w:szCs w:val="20"/>
          <w:lang w:val="en-GB"/>
        </w:rPr>
        <w:tab/>
      </w:r>
      <w:r w:rsidR="00493BA0" w:rsidRPr="00E51861">
        <w:rPr>
          <w:rFonts w:ascii="Arial" w:hAnsi="Arial" w:cs="Arial"/>
          <w:sz w:val="20"/>
          <w:szCs w:val="20"/>
          <w:lang w:val="en-GB"/>
        </w:rPr>
        <w:tab/>
        <w:t xml:space="preserve">   </w:t>
      </w:r>
      <w:r w:rsidR="00493BA0" w:rsidRPr="00E51861">
        <w:rPr>
          <w:rFonts w:ascii="Arial" w:eastAsiaTheme="minorEastAsia" w:hAnsi="Arial" w:cs="Arial"/>
          <w:sz w:val="20"/>
          <w:szCs w:val="20"/>
          <w:lang w:val="en-GB"/>
        </w:rPr>
        <w:t>(3)</w:t>
      </w:r>
    </w:p>
    <w:p w14:paraId="74F45DA3" w14:textId="5E1879AA" w:rsidR="007E5E38" w:rsidRPr="00E51861" w:rsidRDefault="00E220FD" w:rsidP="00A75FC3">
      <w:pPr>
        <w:pStyle w:val="memoireCorpsdetexte"/>
        <w:spacing w:before="0"/>
        <w:contextualSpacing/>
        <w:rPr>
          <w:rFonts w:ascii="Arial" w:hAnsi="Arial" w:cs="Arial"/>
          <w:sz w:val="20"/>
          <w:szCs w:val="20"/>
          <w:lang w:val="en-GB"/>
        </w:rPr>
      </w:pPr>
      <w:r w:rsidRPr="00E51861">
        <w:rPr>
          <w:rFonts w:ascii="Arial" w:hAnsi="Arial" w:cs="Arial"/>
          <w:i/>
          <w:sz w:val="20"/>
          <w:szCs w:val="20"/>
          <w:lang w:val="en-GB"/>
        </w:rPr>
        <w:t xml:space="preserve">Yi </w:t>
      </w:r>
      <w:r w:rsidR="00E73ADD" w:rsidRPr="00E51861">
        <w:rPr>
          <w:rFonts w:ascii="Arial" w:hAnsi="Arial" w:cs="Arial"/>
          <w:sz w:val="20"/>
          <w:szCs w:val="20"/>
          <w:lang w:val="en-GB"/>
        </w:rPr>
        <w:t xml:space="preserve">was </w:t>
      </w:r>
      <w:r w:rsidR="007E5E38" w:rsidRPr="00E51861">
        <w:rPr>
          <w:rFonts w:ascii="Arial" w:hAnsi="Arial" w:cs="Arial"/>
          <w:sz w:val="20"/>
          <w:szCs w:val="20"/>
          <w:lang w:val="en-GB"/>
        </w:rPr>
        <w:t>the dependent variable (occurrence of pertussis disease)</w:t>
      </w:r>
    </w:p>
    <w:p w14:paraId="2F8EC91D" w14:textId="14125F53" w:rsidR="007873F5" w:rsidRPr="00E51861" w:rsidRDefault="00A02C9B" w:rsidP="00A75FC3">
      <w:pPr>
        <w:pStyle w:val="memoireCorpsdetexte"/>
        <w:spacing w:before="0"/>
        <w:contextualSpacing/>
        <w:rPr>
          <w:rFonts w:ascii="Arial" w:hAnsi="Arial" w:cs="Arial"/>
          <w:sz w:val="20"/>
          <w:szCs w:val="20"/>
          <w:lang w:val="en-GB"/>
        </w:rPr>
      </w:pPr>
      <w:r w:rsidRPr="00E51861">
        <w:rPr>
          <w:rFonts w:ascii="Arial" w:hAnsi="Arial" w:cs="Arial"/>
          <w:i/>
          <w:sz w:val="20"/>
          <w:szCs w:val="20"/>
          <w:lang w:val="en-GB"/>
        </w:rPr>
        <w:t>Xi</w:t>
      </w:r>
      <w:r w:rsidR="00EC0CED" w:rsidRPr="00E51861">
        <w:rPr>
          <w:rFonts w:ascii="Arial" w:hAnsi="Arial" w:cs="Arial"/>
          <w:sz w:val="20"/>
          <w:szCs w:val="20"/>
          <w:vertAlign w:val="subscript"/>
          <w:lang w:val="en-GB"/>
        </w:rPr>
        <w:t>1</w:t>
      </w:r>
      <w:r w:rsidR="00E73ADD" w:rsidRPr="00E51861">
        <w:rPr>
          <w:rFonts w:ascii="Arial" w:hAnsi="Arial" w:cs="Arial"/>
          <w:sz w:val="20"/>
          <w:szCs w:val="20"/>
          <w:lang w:val="en-GB"/>
        </w:rPr>
        <w:t xml:space="preserve">: was </w:t>
      </w:r>
      <w:r w:rsidR="0081654C" w:rsidRPr="00E51861">
        <w:rPr>
          <w:rFonts w:ascii="Arial" w:hAnsi="Arial" w:cs="Arial"/>
          <w:sz w:val="20"/>
          <w:szCs w:val="20"/>
          <w:lang w:val="en-GB"/>
        </w:rPr>
        <w:t xml:space="preserve">the </w:t>
      </w:r>
      <w:r w:rsidR="00AD199B" w:rsidRPr="00E51861">
        <w:rPr>
          <w:rFonts w:ascii="Arial" w:hAnsi="Arial" w:cs="Arial"/>
          <w:sz w:val="20"/>
          <w:szCs w:val="20"/>
          <w:lang w:val="en-GB"/>
        </w:rPr>
        <w:t xml:space="preserve">independent </w:t>
      </w:r>
      <w:r w:rsidR="0081654C" w:rsidRPr="00E51861">
        <w:rPr>
          <w:rFonts w:ascii="Arial" w:hAnsi="Arial" w:cs="Arial"/>
          <w:sz w:val="20"/>
          <w:szCs w:val="20"/>
          <w:lang w:val="en-GB"/>
        </w:rPr>
        <w:t>variable</w:t>
      </w:r>
    </w:p>
    <w:p w14:paraId="6271DD9A" w14:textId="17C9538E" w:rsidR="00EC0CED" w:rsidRPr="00E51861" w:rsidRDefault="00A02C9B" w:rsidP="00A75FC3">
      <w:pPr>
        <w:pStyle w:val="memoireCorpsdetexte"/>
        <w:spacing w:before="0"/>
        <w:contextualSpacing/>
        <w:rPr>
          <w:rFonts w:ascii="Arial" w:hAnsi="Arial" w:cs="Arial"/>
          <w:sz w:val="20"/>
          <w:szCs w:val="20"/>
          <w:lang w:val="en-GB"/>
        </w:rPr>
      </w:pPr>
      <w:r w:rsidRPr="00E51861">
        <w:rPr>
          <w:rFonts w:ascii="Arial" w:hAnsi="Arial" w:cs="Arial"/>
          <w:i/>
          <w:sz w:val="20"/>
          <w:szCs w:val="20"/>
          <w:lang w:val="en-GB"/>
        </w:rPr>
        <w:t>Xin</w:t>
      </w:r>
      <w:r w:rsidR="00EC0CED" w:rsidRPr="00E51861">
        <w:rPr>
          <w:rFonts w:ascii="Arial" w:hAnsi="Arial" w:cs="Arial"/>
          <w:sz w:val="20"/>
          <w:szCs w:val="20"/>
          <w:lang w:val="en-GB"/>
        </w:rPr>
        <w:t xml:space="preserve">: </w:t>
      </w:r>
      <w:r w:rsidR="00E73ADD" w:rsidRPr="00E51861">
        <w:rPr>
          <w:rFonts w:ascii="Arial" w:hAnsi="Arial" w:cs="Arial"/>
          <w:sz w:val="20"/>
          <w:szCs w:val="20"/>
          <w:lang w:val="en-GB"/>
        </w:rPr>
        <w:t xml:space="preserve">were the </w:t>
      </w:r>
      <w:r w:rsidR="00EC0CED" w:rsidRPr="00E51861">
        <w:rPr>
          <w:rFonts w:ascii="Arial" w:hAnsi="Arial" w:cs="Arial"/>
          <w:sz w:val="20"/>
          <w:szCs w:val="20"/>
          <w:lang w:val="en-GB"/>
        </w:rPr>
        <w:t>potential confounding factors</w:t>
      </w:r>
    </w:p>
    <w:p w14:paraId="6CF1F39C" w14:textId="0A829861" w:rsidR="00EC0CED" w:rsidRPr="00E51861" w:rsidRDefault="00EC0CED" w:rsidP="00A75FC3">
      <w:pPr>
        <w:pStyle w:val="memoireTitre5"/>
        <w:spacing w:before="0" w:after="0"/>
        <w:contextualSpacing/>
        <w:jc w:val="both"/>
        <w:rPr>
          <w:rFonts w:ascii="Arial" w:hAnsi="Arial" w:cs="Arial"/>
          <w:sz w:val="20"/>
          <w:szCs w:val="20"/>
        </w:rPr>
      </w:pPr>
      <w:proofErr w:type="spellStart"/>
      <w:r w:rsidRPr="00E51861">
        <w:rPr>
          <w:rFonts w:ascii="Arial" w:hAnsi="Arial" w:cs="Arial"/>
          <w:sz w:val="20"/>
          <w:szCs w:val="20"/>
        </w:rPr>
        <w:t>Interpretation</w:t>
      </w:r>
      <w:proofErr w:type="spellEnd"/>
      <w:r w:rsidRPr="00E51861">
        <w:rPr>
          <w:rFonts w:ascii="Arial" w:hAnsi="Arial" w:cs="Arial"/>
          <w:sz w:val="20"/>
          <w:szCs w:val="20"/>
        </w:rPr>
        <w:t xml:space="preserve"> of coefficients </w:t>
      </w:r>
    </w:p>
    <w:p w14:paraId="731F330E" w14:textId="58F150AE" w:rsidR="00EC0CED" w:rsidRPr="00E51861" w:rsidRDefault="00EC0CED" w:rsidP="00A75FC3">
      <w:pPr>
        <w:numPr>
          <w:ilvl w:val="0"/>
          <w:numId w:val="28"/>
        </w:numPr>
        <w:spacing w:after="0" w:line="240" w:lineRule="auto"/>
        <w:contextualSpacing/>
        <w:jc w:val="both"/>
        <w:rPr>
          <w:rFonts w:ascii="Arial" w:hAnsi="Arial" w:cs="Arial"/>
          <w:b/>
          <w:bCs/>
          <w:color w:val="000000" w:themeColor="text1"/>
          <w:sz w:val="20"/>
          <w:szCs w:val="20"/>
          <w:lang w:val="en-GB"/>
        </w:rPr>
      </w:pPr>
      <w:r w:rsidRPr="00E51861">
        <w:rPr>
          <w:rFonts w:ascii="Arial" w:hAnsi="Arial" w:cs="Arial"/>
          <w:b/>
          <w:bCs/>
          <w:color w:val="000000" w:themeColor="text1"/>
          <w:sz w:val="20"/>
          <w:szCs w:val="20"/>
          <w:lang w:val="en-GB"/>
        </w:rPr>
        <w:t>For a binary explanatory variable (</w:t>
      </w:r>
      <w:proofErr w:type="spellStart"/>
      <w:r w:rsidRPr="00E51861">
        <w:rPr>
          <w:rFonts w:ascii="Arial" w:hAnsi="Arial" w:cs="Arial"/>
          <w:b/>
          <w:bCs/>
          <w:color w:val="000000" w:themeColor="text1"/>
          <w:sz w:val="20"/>
          <w:szCs w:val="20"/>
          <w:lang w:val="en-GB"/>
        </w:rPr>
        <w:t>Xp</w:t>
      </w:r>
      <w:proofErr w:type="spellEnd"/>
      <w:r w:rsidRPr="00E51861">
        <w:rPr>
          <w:rFonts w:ascii="Arial" w:hAnsi="Arial" w:cs="Arial"/>
          <w:b/>
          <w:bCs/>
          <w:color w:val="000000" w:themeColor="text1"/>
          <w:sz w:val="20"/>
          <w:szCs w:val="20"/>
          <w:lang w:val="en-GB"/>
        </w:rPr>
        <w:t>):</w:t>
      </w:r>
    </w:p>
    <w:p w14:paraId="761FD900" w14:textId="754F3F8F" w:rsidR="00EC0CED" w:rsidRPr="00E51861" w:rsidRDefault="00EC0CE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 xml:space="preserve">The coefficient </w:t>
      </w:r>
      <w:r w:rsidR="00E73ADD" w:rsidRPr="00E51861">
        <w:rPr>
          <w:rFonts w:ascii="Arial" w:hAnsi="Arial" w:cs="Arial"/>
          <w:sz w:val="20"/>
          <w:szCs w:val="20"/>
        </w:rPr>
        <w:t>β</w:t>
      </w:r>
      <w:r w:rsidR="00E73ADD" w:rsidRPr="00E51861">
        <w:rPr>
          <w:rFonts w:ascii="Arial" w:hAnsi="Arial" w:cs="Arial"/>
          <w:sz w:val="20"/>
          <w:szCs w:val="20"/>
          <w:lang w:val="en-GB"/>
        </w:rPr>
        <w:t>p gave the log odds ratio (OR). The estimator exp(</w:t>
      </w:r>
      <w:r w:rsidR="00E73ADD" w:rsidRPr="00E51861">
        <w:rPr>
          <w:rFonts w:ascii="Arial" w:hAnsi="Arial" w:cs="Arial"/>
          <w:sz w:val="20"/>
          <w:szCs w:val="20"/>
        </w:rPr>
        <w:t>β</w:t>
      </w:r>
      <w:r w:rsidR="00E73ADD" w:rsidRPr="00E51861">
        <w:rPr>
          <w:rFonts w:ascii="Arial" w:hAnsi="Arial" w:cs="Arial"/>
          <w:sz w:val="20"/>
          <w:szCs w:val="20"/>
          <w:lang w:val="en-GB"/>
        </w:rPr>
        <w:t xml:space="preserve">p) was used to compare individuals who had characteristic </w:t>
      </w:r>
      <w:proofErr w:type="spellStart"/>
      <w:r w:rsidR="00E73ADD" w:rsidRPr="00E51861">
        <w:rPr>
          <w:rFonts w:ascii="Arial" w:hAnsi="Arial" w:cs="Arial"/>
          <w:sz w:val="20"/>
          <w:szCs w:val="20"/>
          <w:lang w:val="en-GB"/>
        </w:rPr>
        <w:t>Xp</w:t>
      </w:r>
      <w:proofErr w:type="spellEnd"/>
      <w:r w:rsidR="00E73ADD" w:rsidRPr="00E51861">
        <w:rPr>
          <w:rFonts w:ascii="Arial" w:hAnsi="Arial" w:cs="Arial"/>
          <w:sz w:val="20"/>
          <w:szCs w:val="20"/>
          <w:lang w:val="en-GB"/>
        </w:rPr>
        <w:t xml:space="preserve"> with those who did not. An OR greater than 1 indicated a risk, while an OR less than 1 indicated a protective effect</w:t>
      </w:r>
      <w:r w:rsidRPr="00E51861">
        <w:rPr>
          <w:rFonts w:ascii="Arial" w:hAnsi="Arial" w:cs="Arial"/>
          <w:sz w:val="20"/>
          <w:szCs w:val="20"/>
          <w:lang w:val="en-GB"/>
        </w:rPr>
        <w:t>.</w:t>
      </w:r>
    </w:p>
    <w:p w14:paraId="68AFF452" w14:textId="1F7C1165" w:rsidR="00EC0CED" w:rsidRPr="00E51861" w:rsidRDefault="00E73AD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 xml:space="preserve">The intercept </w:t>
      </w:r>
      <w:r w:rsidRPr="00E51861">
        <w:rPr>
          <w:rFonts w:ascii="Arial" w:hAnsi="Arial" w:cs="Arial"/>
          <w:sz w:val="20"/>
          <w:szCs w:val="20"/>
        </w:rPr>
        <w:t>β</w:t>
      </w:r>
      <w:r w:rsidRPr="00E51861">
        <w:rPr>
          <w:rFonts w:ascii="Arial" w:hAnsi="Arial" w:cs="Arial"/>
          <w:sz w:val="20"/>
          <w:szCs w:val="20"/>
          <w:lang w:val="en-GB"/>
        </w:rPr>
        <w:t>0 represented the log odds of the event studied when all explanatory variables were equal to zero</w:t>
      </w:r>
      <w:r w:rsidR="00EC0CED" w:rsidRPr="00E51861">
        <w:rPr>
          <w:rFonts w:ascii="Arial" w:hAnsi="Arial" w:cs="Arial"/>
          <w:sz w:val="20"/>
          <w:szCs w:val="20"/>
          <w:lang w:val="en-GB"/>
        </w:rPr>
        <w:t>.</w:t>
      </w:r>
    </w:p>
    <w:p w14:paraId="34BE7BAD" w14:textId="3F46D1A9" w:rsidR="00EC0CED" w:rsidRPr="00E51861" w:rsidRDefault="00EC0CED" w:rsidP="00A75FC3">
      <w:pPr>
        <w:numPr>
          <w:ilvl w:val="0"/>
          <w:numId w:val="28"/>
        </w:numPr>
        <w:spacing w:after="0" w:line="240" w:lineRule="auto"/>
        <w:ind w:left="714" w:hanging="357"/>
        <w:contextualSpacing/>
        <w:jc w:val="both"/>
        <w:rPr>
          <w:rFonts w:ascii="Arial" w:hAnsi="Arial" w:cs="Arial"/>
          <w:b/>
          <w:bCs/>
          <w:color w:val="000000" w:themeColor="text1"/>
          <w:sz w:val="20"/>
          <w:szCs w:val="20"/>
        </w:rPr>
      </w:pPr>
      <w:r w:rsidRPr="00E51861">
        <w:rPr>
          <w:rFonts w:ascii="Arial" w:hAnsi="Arial" w:cs="Arial"/>
          <w:b/>
          <w:bCs/>
          <w:color w:val="000000" w:themeColor="text1"/>
          <w:sz w:val="20"/>
          <w:szCs w:val="20"/>
        </w:rPr>
        <w:t>For a quantitative variable (</w:t>
      </w:r>
      <w:proofErr w:type="spellStart"/>
      <w:r w:rsidRPr="00E51861">
        <w:rPr>
          <w:rFonts w:ascii="Arial" w:hAnsi="Arial" w:cs="Arial"/>
          <w:b/>
          <w:bCs/>
          <w:color w:val="000000" w:themeColor="text1"/>
          <w:sz w:val="20"/>
          <w:szCs w:val="20"/>
        </w:rPr>
        <w:t>Xp</w:t>
      </w:r>
      <w:proofErr w:type="spellEnd"/>
      <w:r w:rsidRPr="00E51861">
        <w:rPr>
          <w:rFonts w:ascii="Arial" w:hAnsi="Arial" w:cs="Arial"/>
          <w:b/>
          <w:bCs/>
          <w:color w:val="000000" w:themeColor="text1"/>
          <w:sz w:val="20"/>
          <w:szCs w:val="20"/>
        </w:rPr>
        <w:t>) :</w:t>
      </w:r>
    </w:p>
    <w:p w14:paraId="3F3A01F7" w14:textId="0CC58228" w:rsidR="00216C59" w:rsidRPr="00E51861" w:rsidRDefault="00E73AD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 xml:space="preserve">The coefficient </w:t>
      </w:r>
      <w:r w:rsidRPr="00E51861">
        <w:rPr>
          <w:rFonts w:ascii="Arial" w:hAnsi="Arial" w:cs="Arial"/>
          <w:sz w:val="20"/>
          <w:szCs w:val="20"/>
        </w:rPr>
        <w:t>β</w:t>
      </w:r>
      <w:r w:rsidRPr="00E51861">
        <w:rPr>
          <w:rFonts w:ascii="Arial" w:hAnsi="Arial" w:cs="Arial"/>
          <w:sz w:val="20"/>
          <w:szCs w:val="20"/>
          <w:lang w:val="en-GB"/>
        </w:rPr>
        <w:t xml:space="preserve">p gave the log odds ratio for a one-unit increase in </w:t>
      </w:r>
      <w:proofErr w:type="spellStart"/>
      <w:r w:rsidRPr="00E51861">
        <w:rPr>
          <w:rFonts w:ascii="Arial" w:hAnsi="Arial" w:cs="Arial"/>
          <w:sz w:val="20"/>
          <w:szCs w:val="20"/>
          <w:lang w:val="en-GB"/>
        </w:rPr>
        <w:t>Xp</w:t>
      </w:r>
      <w:proofErr w:type="spellEnd"/>
      <w:r w:rsidR="00C823A5" w:rsidRPr="00E51861">
        <w:rPr>
          <w:rFonts w:ascii="Arial" w:hAnsi="Arial" w:cs="Arial"/>
          <w:sz w:val="20"/>
          <w:szCs w:val="20"/>
          <w:lang w:val="en-GB"/>
        </w:rPr>
        <w:t xml:space="preserve">. </w:t>
      </w:r>
    </w:p>
    <w:p w14:paraId="1AE607F4" w14:textId="46355B93" w:rsidR="00EC0CED" w:rsidRPr="00E51861" w:rsidRDefault="00E73AD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The estimator exp(</w:t>
      </w:r>
      <w:r w:rsidRPr="00E51861">
        <w:rPr>
          <w:rFonts w:ascii="Arial" w:hAnsi="Arial" w:cs="Arial"/>
          <w:sz w:val="20"/>
          <w:szCs w:val="20"/>
        </w:rPr>
        <w:t>β</w:t>
      </w:r>
      <w:r w:rsidRPr="00E51861">
        <w:rPr>
          <w:rFonts w:ascii="Arial" w:hAnsi="Arial" w:cs="Arial"/>
          <w:sz w:val="20"/>
          <w:szCs w:val="20"/>
          <w:lang w:val="en-GB"/>
        </w:rPr>
        <w:t xml:space="preserve">p) showed the increase or decrease in risk associated with an additional unit of </w:t>
      </w:r>
      <w:proofErr w:type="spellStart"/>
      <w:r w:rsidRPr="00E51861">
        <w:rPr>
          <w:rFonts w:ascii="Arial" w:hAnsi="Arial" w:cs="Arial"/>
          <w:sz w:val="20"/>
          <w:szCs w:val="20"/>
          <w:lang w:val="en-GB"/>
        </w:rPr>
        <w:t>Xp</w:t>
      </w:r>
      <w:proofErr w:type="spellEnd"/>
      <w:r w:rsidR="00C823A5" w:rsidRPr="00E51861">
        <w:rPr>
          <w:rFonts w:ascii="Arial" w:hAnsi="Arial" w:cs="Arial"/>
          <w:sz w:val="20"/>
          <w:szCs w:val="20"/>
          <w:lang w:val="en-GB"/>
        </w:rPr>
        <w:t>.</w:t>
      </w:r>
    </w:p>
    <w:p w14:paraId="77FE7A1A" w14:textId="3CB108AA" w:rsidR="007873F5" w:rsidRPr="00E51861" w:rsidRDefault="00216C59" w:rsidP="00A75FC3">
      <w:pPr>
        <w:numPr>
          <w:ilvl w:val="0"/>
          <w:numId w:val="28"/>
        </w:numPr>
        <w:spacing w:after="0" w:line="240" w:lineRule="auto"/>
        <w:contextualSpacing/>
        <w:jc w:val="both"/>
        <w:rPr>
          <w:rFonts w:ascii="Arial" w:hAnsi="Arial" w:cs="Arial"/>
          <w:b/>
          <w:bCs/>
          <w:color w:val="000000" w:themeColor="text1"/>
          <w:sz w:val="20"/>
          <w:szCs w:val="20"/>
          <w:lang w:val="en-GB"/>
        </w:rPr>
      </w:pPr>
      <w:r w:rsidRPr="00E51861">
        <w:rPr>
          <w:rFonts w:ascii="Arial" w:hAnsi="Arial" w:cs="Arial"/>
          <w:b/>
          <w:bCs/>
          <w:color w:val="000000" w:themeColor="text1"/>
          <w:sz w:val="20"/>
          <w:szCs w:val="20"/>
          <w:lang w:val="en-GB"/>
        </w:rPr>
        <w:t>For a factorial variable with more than two modalities:</w:t>
      </w:r>
    </w:p>
    <w:p w14:paraId="791E26CE" w14:textId="70197143" w:rsidR="00216C59" w:rsidRPr="00E51861" w:rsidRDefault="00E73ADD" w:rsidP="00A75FC3">
      <w:pPr>
        <w:pStyle w:val="memoirePuces"/>
        <w:spacing w:before="0" w:after="0"/>
        <w:contextualSpacing/>
        <w:rPr>
          <w:rFonts w:ascii="Arial" w:hAnsi="Arial" w:cs="Arial"/>
          <w:sz w:val="20"/>
          <w:szCs w:val="20"/>
          <w:lang w:val="en-GB"/>
        </w:rPr>
      </w:pPr>
      <w:r w:rsidRPr="00E51861">
        <w:rPr>
          <w:rFonts w:ascii="Arial" w:hAnsi="Arial" w:cs="Arial"/>
          <w:sz w:val="20"/>
          <w:szCs w:val="20"/>
          <w:lang w:val="en-GB"/>
        </w:rPr>
        <w:t xml:space="preserve">The coefficients of the </w:t>
      </w:r>
      <w:r w:rsidR="00A02C9B" w:rsidRPr="00E51861">
        <w:rPr>
          <w:rFonts w:ascii="Arial" w:hAnsi="Arial" w:cs="Arial"/>
          <w:sz w:val="20"/>
          <w:szCs w:val="20"/>
          <w:lang w:val="en-GB"/>
        </w:rPr>
        <w:t xml:space="preserve">indicator variables </w:t>
      </w:r>
      <w:r w:rsidRPr="00E51861">
        <w:rPr>
          <w:rFonts w:ascii="Arial" w:hAnsi="Arial" w:cs="Arial"/>
          <w:sz w:val="20"/>
          <w:szCs w:val="20"/>
          <w:lang w:val="en-GB"/>
        </w:rPr>
        <w:t xml:space="preserve">showed the effect of each modality relative to the </w:t>
      </w:r>
      <w:r w:rsidR="00A02C9B" w:rsidRPr="00E51861">
        <w:rPr>
          <w:rFonts w:ascii="Arial" w:hAnsi="Arial" w:cs="Arial"/>
          <w:sz w:val="20"/>
          <w:szCs w:val="20"/>
          <w:lang w:val="en-GB"/>
        </w:rPr>
        <w:t xml:space="preserve">reference </w:t>
      </w:r>
      <w:r w:rsidRPr="00E51861">
        <w:rPr>
          <w:rFonts w:ascii="Arial" w:hAnsi="Arial" w:cs="Arial"/>
          <w:sz w:val="20"/>
          <w:szCs w:val="20"/>
          <w:lang w:val="en-GB"/>
        </w:rPr>
        <w:t xml:space="preserve">category. </w:t>
      </w:r>
      <w:r w:rsidR="00A02C9B" w:rsidRPr="00E51861">
        <w:rPr>
          <w:rFonts w:ascii="Arial" w:hAnsi="Arial" w:cs="Arial"/>
          <w:sz w:val="20"/>
          <w:szCs w:val="20"/>
          <w:lang w:val="en-GB"/>
        </w:rPr>
        <w:t>The estimator exp(</w:t>
      </w:r>
      <w:r w:rsidRPr="00E51861">
        <w:rPr>
          <w:rFonts w:ascii="Arial" w:hAnsi="Arial" w:cs="Arial"/>
          <w:i/>
          <w:sz w:val="20"/>
          <w:szCs w:val="20"/>
        </w:rPr>
        <w:t>β</w:t>
      </w:r>
      <w:proofErr w:type="spellStart"/>
      <w:r w:rsidRPr="00E51861">
        <w:rPr>
          <w:rFonts w:ascii="Arial" w:hAnsi="Arial" w:cs="Arial"/>
          <w:i/>
          <w:sz w:val="20"/>
          <w:szCs w:val="20"/>
          <w:lang w:val="en-GB"/>
        </w:rPr>
        <w:t>ni</w:t>
      </w:r>
      <w:proofErr w:type="spellEnd"/>
      <w:r w:rsidRPr="00E51861">
        <w:rPr>
          <w:rFonts w:ascii="Arial" w:hAnsi="Arial" w:cs="Arial"/>
          <w:sz w:val="20"/>
          <w:szCs w:val="20"/>
          <w:lang w:val="en-GB"/>
        </w:rPr>
        <w:t xml:space="preserve">) was the odds ratio for modality </w:t>
      </w:r>
      <w:proofErr w:type="spellStart"/>
      <w:r w:rsidRPr="00E51861">
        <w:rPr>
          <w:rFonts w:ascii="Arial" w:hAnsi="Arial" w:cs="Arial"/>
          <w:sz w:val="20"/>
          <w:szCs w:val="20"/>
          <w:lang w:val="en-GB"/>
        </w:rPr>
        <w:t>i</w:t>
      </w:r>
      <w:proofErr w:type="spellEnd"/>
      <w:r w:rsidRPr="00E51861">
        <w:rPr>
          <w:rFonts w:ascii="Arial" w:hAnsi="Arial" w:cs="Arial"/>
          <w:sz w:val="20"/>
          <w:szCs w:val="20"/>
          <w:lang w:val="en-GB"/>
        </w:rPr>
        <w:t xml:space="preserve"> compared to the reference category</w:t>
      </w:r>
      <w:r w:rsidR="00216C59" w:rsidRPr="00E51861">
        <w:rPr>
          <w:rFonts w:ascii="Arial" w:hAnsi="Arial" w:cs="Arial"/>
          <w:sz w:val="20"/>
          <w:szCs w:val="20"/>
          <w:lang w:val="en-GB"/>
        </w:rPr>
        <w:t>.</w:t>
      </w:r>
    </w:p>
    <w:p w14:paraId="4FF0657E" w14:textId="7CB69276" w:rsidR="008A5BC5" w:rsidRPr="00E51861" w:rsidRDefault="002B4691" w:rsidP="00A75FC3">
      <w:pPr>
        <w:pStyle w:val="memoireCorpsdetexte"/>
        <w:spacing w:before="0"/>
        <w:contextualSpacing/>
        <w:rPr>
          <w:rFonts w:ascii="Arial" w:hAnsi="Arial" w:cs="Arial"/>
          <w:sz w:val="20"/>
          <w:szCs w:val="20"/>
          <w:lang w:val="en-GB"/>
        </w:rPr>
      </w:pPr>
      <w:r w:rsidRPr="00E51861">
        <w:rPr>
          <w:rFonts w:ascii="Arial" w:hAnsi="Arial" w:cs="Arial"/>
          <w:b/>
          <w:sz w:val="20"/>
          <w:szCs w:val="20"/>
          <w:lang w:val="en-GB"/>
        </w:rPr>
        <w:t xml:space="preserve">Note: </w:t>
      </w:r>
      <w:r w:rsidR="00581BD2" w:rsidRPr="00E51861">
        <w:rPr>
          <w:rFonts w:ascii="Arial" w:hAnsi="Arial" w:cs="Arial"/>
          <w:sz w:val="20"/>
          <w:szCs w:val="20"/>
          <w:lang w:val="en-GB"/>
        </w:rPr>
        <w:t xml:space="preserve">If the other </w:t>
      </w:r>
      <w:r w:rsidR="00E220FD" w:rsidRPr="00E51861">
        <w:rPr>
          <w:rFonts w:ascii="Arial" w:hAnsi="Arial" w:cs="Arial"/>
          <w:sz w:val="20"/>
          <w:szCs w:val="20"/>
          <w:lang w:val="en-GB"/>
        </w:rPr>
        <w:t xml:space="preserve">explanatory variables </w:t>
      </w:r>
      <w:r w:rsidR="00581BD2" w:rsidRPr="00E51861">
        <w:rPr>
          <w:rFonts w:ascii="Arial" w:hAnsi="Arial" w:cs="Arial"/>
          <w:sz w:val="20"/>
          <w:szCs w:val="20"/>
          <w:lang w:val="en-GB"/>
        </w:rPr>
        <w:t xml:space="preserve">... </w:t>
      </w:r>
      <w:r w:rsidR="00E220FD" w:rsidRPr="00E51861">
        <w:rPr>
          <w:rFonts w:ascii="Arial" w:hAnsi="Arial" w:cs="Arial"/>
          <w:i/>
          <w:sz w:val="20"/>
          <w:szCs w:val="20"/>
          <w:lang w:val="en-GB"/>
        </w:rPr>
        <w:t xml:space="preserve">Xin </w:t>
      </w:r>
      <w:r w:rsidR="00581BD2" w:rsidRPr="00E51861">
        <w:rPr>
          <w:rFonts w:ascii="Arial" w:hAnsi="Arial" w:cs="Arial"/>
          <w:sz w:val="20"/>
          <w:szCs w:val="20"/>
          <w:lang w:val="en-GB"/>
        </w:rPr>
        <w:t>were non-zero, they would add their respective contributions to the log-score of the occurrence of the event</w:t>
      </w:r>
      <w:r w:rsidR="008A5BC5" w:rsidRPr="00E51861">
        <w:rPr>
          <w:rFonts w:ascii="Arial" w:hAnsi="Arial" w:cs="Arial"/>
          <w:sz w:val="20"/>
          <w:szCs w:val="20"/>
          <w:lang w:val="en-GB"/>
        </w:rPr>
        <w:t>.</w:t>
      </w:r>
    </w:p>
    <w:p w14:paraId="03E341C3" w14:textId="02839350" w:rsidR="002E6F09" w:rsidRPr="00E51861" w:rsidRDefault="002B4691" w:rsidP="00A75FC3">
      <w:pPr>
        <w:pStyle w:val="memoireCorpsdetexte"/>
        <w:spacing w:before="0"/>
        <w:contextualSpacing/>
        <w:rPr>
          <w:rFonts w:ascii="Arial" w:hAnsi="Arial" w:cs="Arial"/>
          <w:bCs/>
          <w:sz w:val="20"/>
          <w:szCs w:val="20"/>
          <w:lang w:val="en-GB"/>
        </w:rPr>
      </w:pPr>
      <w:r w:rsidRPr="00E51861">
        <w:rPr>
          <w:rFonts w:ascii="Arial" w:hAnsi="Arial" w:cs="Arial"/>
          <w:sz w:val="20"/>
          <w:szCs w:val="20"/>
          <w:lang w:val="en-GB"/>
        </w:rPr>
        <w:t xml:space="preserve">In all analyses, </w:t>
      </w:r>
      <w:r w:rsidR="004F6A20" w:rsidRPr="00E51861">
        <w:rPr>
          <w:rFonts w:ascii="Arial" w:hAnsi="Arial" w:cs="Arial"/>
          <w:sz w:val="20"/>
          <w:szCs w:val="20"/>
          <w:lang w:val="en-GB"/>
        </w:rPr>
        <w:t xml:space="preserve">we </w:t>
      </w:r>
      <w:r w:rsidR="003C6836" w:rsidRPr="00E51861">
        <w:rPr>
          <w:rFonts w:ascii="Arial" w:hAnsi="Arial" w:cs="Arial"/>
          <w:sz w:val="20"/>
          <w:szCs w:val="20"/>
          <w:lang w:val="en-GB"/>
        </w:rPr>
        <w:t>used an alpha risk (or risk of the first kind) of 0.05</w:t>
      </w:r>
      <w:bookmarkStart w:id="28" w:name="_Toc168565165"/>
      <w:bookmarkStart w:id="29" w:name="_Toc168565412"/>
    </w:p>
    <w:p w14:paraId="0005513B" w14:textId="4A10F64B" w:rsidR="00E94FED" w:rsidRPr="00E51861" w:rsidRDefault="005E1F69" w:rsidP="00A75FC3">
      <w:pPr>
        <w:pStyle w:val="memoireTitre1"/>
        <w:spacing w:before="0" w:after="0"/>
        <w:contextualSpacing/>
        <w:jc w:val="both"/>
        <w:rPr>
          <w:rFonts w:ascii="Arial" w:hAnsi="Arial" w:cs="Arial"/>
          <w:sz w:val="22"/>
          <w:szCs w:val="20"/>
        </w:rPr>
      </w:pPr>
      <w:bookmarkStart w:id="30" w:name="_Toc169179004"/>
      <w:r w:rsidRPr="00E51861">
        <w:rPr>
          <w:rFonts w:ascii="Arial" w:hAnsi="Arial" w:cs="Arial"/>
          <w:sz w:val="22"/>
          <w:szCs w:val="20"/>
        </w:rPr>
        <w:t>RESULTS</w:t>
      </w:r>
      <w:bookmarkEnd w:id="28"/>
      <w:bookmarkEnd w:id="29"/>
      <w:bookmarkEnd w:id="30"/>
    </w:p>
    <w:p w14:paraId="43B4B622" w14:textId="79C7619B" w:rsidR="00C661A6" w:rsidRPr="00E51861" w:rsidRDefault="00921CF7" w:rsidP="00A75FC3">
      <w:pPr>
        <w:pStyle w:val="memoireCorpsdetexte"/>
        <w:contextualSpacing/>
        <w:rPr>
          <w:rFonts w:ascii="Arial" w:hAnsi="Arial" w:cs="Arial"/>
          <w:sz w:val="20"/>
          <w:szCs w:val="20"/>
          <w:lang w:val="en-GB"/>
        </w:rPr>
      </w:pPr>
      <w:r w:rsidRPr="00921CF7">
        <w:rPr>
          <w:rFonts w:ascii="Arial" w:hAnsi="Arial" w:cs="Arial"/>
          <w:sz w:val="20"/>
          <w:szCs w:val="20"/>
          <w:lang w:val="en-GB"/>
        </w:rPr>
        <w:t>During the period 1</w:t>
      </w:r>
      <w:r w:rsidR="00593C9A" w:rsidRPr="00593C9A">
        <w:rPr>
          <w:rFonts w:ascii="Arial" w:hAnsi="Arial" w:cs="Arial"/>
          <w:sz w:val="20"/>
          <w:szCs w:val="20"/>
          <w:vertAlign w:val="superscript"/>
          <w:lang w:val="en-GB"/>
        </w:rPr>
        <w:t>st</w:t>
      </w:r>
      <w:r w:rsidRPr="00921CF7">
        <w:rPr>
          <w:rFonts w:ascii="Arial" w:hAnsi="Arial" w:cs="Arial"/>
          <w:sz w:val="20"/>
          <w:szCs w:val="20"/>
          <w:lang w:val="en-GB"/>
        </w:rPr>
        <w:t xml:space="preserve"> January to 31 May 2023, a total of 1,327 contact children were identified. From this population, 204 cases were selected, each matched to two randomly selected controls, totalling 408 controls</w:t>
      </w:r>
      <w:r w:rsidR="00842B18" w:rsidRPr="00E51861">
        <w:rPr>
          <w:rFonts w:ascii="Arial" w:hAnsi="Arial" w:cs="Arial"/>
          <w:sz w:val="20"/>
          <w:szCs w:val="20"/>
          <w:lang w:val="en-GB"/>
        </w:rPr>
        <w:t xml:space="preserve"> (</w:t>
      </w:r>
      <w:r w:rsidR="00842B18" w:rsidRPr="00E51861">
        <w:rPr>
          <w:rFonts w:ascii="Arial" w:hAnsi="Arial" w:cs="Arial"/>
          <w:b/>
          <w:bCs/>
          <w:i/>
          <w:iCs/>
          <w:sz w:val="20"/>
          <w:szCs w:val="20"/>
          <w:lang w:val="en-GB"/>
        </w:rPr>
        <w:t>Figure 1</w:t>
      </w:r>
      <w:r w:rsidR="00842B18" w:rsidRPr="00E51861">
        <w:rPr>
          <w:rFonts w:ascii="Arial" w:hAnsi="Arial" w:cs="Arial"/>
          <w:b/>
          <w:bCs/>
          <w:sz w:val="20"/>
          <w:szCs w:val="20"/>
          <w:lang w:val="en-GB"/>
        </w:rPr>
        <w:t>)</w:t>
      </w:r>
      <w:r w:rsidR="00842B18" w:rsidRPr="00E51861">
        <w:rPr>
          <w:rFonts w:ascii="Arial" w:hAnsi="Arial" w:cs="Arial"/>
          <w:sz w:val="20"/>
          <w:szCs w:val="20"/>
          <w:lang w:val="en-GB"/>
        </w:rPr>
        <w:t>.</w:t>
      </w:r>
    </w:p>
    <w:p w14:paraId="7118FABB" w14:textId="06C27E2C" w:rsidR="002959BD" w:rsidRPr="00E51861" w:rsidRDefault="002959BD" w:rsidP="00A75FC3">
      <w:pPr>
        <w:pStyle w:val="memoireCorpsdetexte"/>
        <w:contextualSpacing/>
        <w:rPr>
          <w:rFonts w:ascii="Arial" w:hAnsi="Arial" w:cs="Arial"/>
          <w:color w:val="000000" w:themeColor="text1"/>
          <w:sz w:val="20"/>
          <w:szCs w:val="20"/>
          <w:lang w:val="en-GB"/>
        </w:rPr>
      </w:pPr>
    </w:p>
    <w:p w14:paraId="6E6F1E92" w14:textId="0F66DB21" w:rsidR="00AB3187" w:rsidRDefault="00AB3187" w:rsidP="00A75FC3">
      <w:pPr>
        <w:pStyle w:val="memoireCorpsdetexte"/>
        <w:contextualSpacing/>
        <w:rPr>
          <w:rFonts w:ascii="Arial" w:hAnsi="Arial" w:cs="Arial"/>
          <w:color w:val="000000" w:themeColor="text1"/>
          <w:sz w:val="20"/>
          <w:szCs w:val="20"/>
          <w:lang w:val="en-GB"/>
        </w:rPr>
      </w:pPr>
    </w:p>
    <w:p w14:paraId="77F12B52" w14:textId="7A17DAAD" w:rsidR="006013C3" w:rsidRDefault="006013C3" w:rsidP="00A75FC3">
      <w:pPr>
        <w:pStyle w:val="memoireCorpsdetexte"/>
        <w:contextualSpacing/>
        <w:rPr>
          <w:rFonts w:ascii="Arial" w:hAnsi="Arial" w:cs="Arial"/>
          <w:color w:val="000000" w:themeColor="text1"/>
          <w:sz w:val="20"/>
          <w:szCs w:val="20"/>
          <w:lang w:val="en-GB"/>
        </w:rPr>
      </w:pPr>
    </w:p>
    <w:p w14:paraId="002D22A7" w14:textId="5E970143" w:rsidR="006013C3" w:rsidRDefault="006013C3" w:rsidP="00A75FC3">
      <w:pPr>
        <w:pStyle w:val="memoireCorpsdetexte"/>
        <w:contextualSpacing/>
        <w:rPr>
          <w:rFonts w:ascii="Arial" w:hAnsi="Arial" w:cs="Arial"/>
          <w:color w:val="000000" w:themeColor="text1"/>
          <w:sz w:val="20"/>
          <w:szCs w:val="20"/>
          <w:lang w:val="en-GB"/>
        </w:rPr>
      </w:pPr>
    </w:p>
    <w:p w14:paraId="621841B4" w14:textId="579D80DD" w:rsidR="006013C3" w:rsidRDefault="006013C3" w:rsidP="00A75FC3">
      <w:pPr>
        <w:pStyle w:val="memoireCorpsdetexte"/>
        <w:contextualSpacing/>
        <w:rPr>
          <w:rFonts w:ascii="Arial" w:hAnsi="Arial" w:cs="Arial"/>
          <w:color w:val="000000" w:themeColor="text1"/>
          <w:sz w:val="20"/>
          <w:szCs w:val="20"/>
          <w:lang w:val="en-GB"/>
        </w:rPr>
      </w:pPr>
    </w:p>
    <w:p w14:paraId="50657C65" w14:textId="77777777" w:rsidR="006013C3" w:rsidRPr="00E51861" w:rsidRDefault="006013C3" w:rsidP="00A75FC3">
      <w:pPr>
        <w:pStyle w:val="memoireCorpsdetexte"/>
        <w:contextualSpacing/>
        <w:rPr>
          <w:rFonts w:ascii="Arial" w:hAnsi="Arial" w:cs="Arial"/>
          <w:color w:val="000000" w:themeColor="text1"/>
          <w:sz w:val="20"/>
          <w:szCs w:val="20"/>
          <w:lang w:val="en-GB"/>
        </w:rPr>
      </w:pPr>
    </w:p>
    <w:p w14:paraId="191D9321" w14:textId="0E880A95" w:rsidR="00AB3187" w:rsidRPr="00E51861" w:rsidRDefault="00AB3187" w:rsidP="00A75FC3">
      <w:pPr>
        <w:pStyle w:val="memoireCorpsdetexte"/>
        <w:contextualSpacing/>
        <w:rPr>
          <w:rFonts w:ascii="Arial" w:hAnsi="Arial" w:cs="Arial"/>
          <w:color w:val="000000" w:themeColor="text1"/>
          <w:sz w:val="20"/>
          <w:szCs w:val="20"/>
          <w:lang w:val="en-GB"/>
        </w:rPr>
      </w:pPr>
    </w:p>
    <w:p w14:paraId="140AA87C" w14:textId="449BD58B" w:rsidR="00AB3187" w:rsidRPr="00E51861" w:rsidRDefault="00AB3187" w:rsidP="00A75FC3">
      <w:pPr>
        <w:pStyle w:val="memoireCorpsdetexte"/>
        <w:contextualSpacing/>
        <w:rPr>
          <w:rFonts w:ascii="Arial" w:hAnsi="Arial" w:cs="Arial"/>
          <w:color w:val="000000" w:themeColor="text1"/>
          <w:sz w:val="20"/>
          <w:szCs w:val="20"/>
          <w:lang w:val="en-GB"/>
        </w:rPr>
      </w:pPr>
    </w:p>
    <w:p w14:paraId="295C0526" w14:textId="37D4F4BD" w:rsidR="00E56AB3" w:rsidRPr="00E51861" w:rsidRDefault="00E56AB3" w:rsidP="00A75FC3">
      <w:pPr>
        <w:pStyle w:val="memoireCorpsdetexte"/>
        <w:contextualSpacing/>
        <w:rPr>
          <w:rFonts w:ascii="Arial" w:hAnsi="Arial" w:cs="Arial"/>
          <w:color w:val="000000" w:themeColor="text1"/>
          <w:sz w:val="20"/>
          <w:szCs w:val="20"/>
          <w:lang w:val="en-GB"/>
        </w:rPr>
      </w:pPr>
    </w:p>
    <w:p w14:paraId="7FBDD79D" w14:textId="5A0AC7F5" w:rsidR="00E56AB3" w:rsidRPr="00E51861" w:rsidRDefault="00E56AB3" w:rsidP="00A75FC3">
      <w:pPr>
        <w:pStyle w:val="memoireCorpsdetexte"/>
        <w:contextualSpacing/>
        <w:rPr>
          <w:rFonts w:ascii="Arial" w:hAnsi="Arial" w:cs="Arial"/>
          <w:color w:val="000000" w:themeColor="text1"/>
          <w:sz w:val="20"/>
          <w:szCs w:val="20"/>
          <w:lang w:val="en-GB"/>
        </w:rPr>
      </w:pPr>
    </w:p>
    <w:p w14:paraId="6AA5DC97" w14:textId="31EB72A6" w:rsidR="00E56AB3" w:rsidRPr="00E51861" w:rsidRDefault="00E56AB3" w:rsidP="00A75FC3">
      <w:pPr>
        <w:pStyle w:val="memoireCorpsdetexte"/>
        <w:contextualSpacing/>
        <w:rPr>
          <w:rFonts w:ascii="Arial" w:hAnsi="Arial" w:cs="Arial"/>
          <w:color w:val="000000" w:themeColor="text1"/>
          <w:sz w:val="20"/>
          <w:szCs w:val="20"/>
          <w:lang w:val="en-GB"/>
        </w:rPr>
      </w:pPr>
    </w:p>
    <w:p w14:paraId="309A2292" w14:textId="77777777" w:rsidR="00E56AB3" w:rsidRPr="00E51861" w:rsidRDefault="00E56AB3" w:rsidP="00A75FC3">
      <w:pPr>
        <w:pStyle w:val="memoireCorpsdetexte"/>
        <w:contextualSpacing/>
        <w:rPr>
          <w:rFonts w:ascii="Arial" w:hAnsi="Arial" w:cs="Arial"/>
          <w:color w:val="000000" w:themeColor="text1"/>
          <w:sz w:val="20"/>
          <w:szCs w:val="20"/>
          <w:lang w:val="en-GB"/>
        </w:rPr>
      </w:pPr>
    </w:p>
    <w:p w14:paraId="716B35FA" w14:textId="77777777" w:rsidR="00AB3187" w:rsidRPr="00E51861" w:rsidRDefault="00AB3187" w:rsidP="00A75FC3">
      <w:pPr>
        <w:pStyle w:val="memoireCorpsdetexte"/>
        <w:contextualSpacing/>
        <w:rPr>
          <w:rFonts w:ascii="Arial" w:hAnsi="Arial" w:cs="Arial"/>
          <w:color w:val="000000" w:themeColor="text1"/>
          <w:sz w:val="20"/>
          <w:szCs w:val="20"/>
          <w:lang w:val="en-GB"/>
        </w:rPr>
      </w:pPr>
    </w:p>
    <w:p w14:paraId="5955876F" w14:textId="77777777" w:rsidR="002959BD" w:rsidRPr="00E51861" w:rsidRDefault="002959BD" w:rsidP="00A75FC3">
      <w:pPr>
        <w:pStyle w:val="memoireCorpsdetexte"/>
        <w:contextualSpacing/>
        <w:rPr>
          <w:rFonts w:ascii="Arial" w:hAnsi="Arial" w:cs="Arial"/>
          <w:color w:val="000000" w:themeColor="text1"/>
          <w:sz w:val="20"/>
          <w:szCs w:val="20"/>
          <w:lang w:val="en-GB"/>
        </w:rPr>
      </w:pPr>
    </w:p>
    <w:p w14:paraId="6089570A" w14:textId="4027AE2C" w:rsidR="002959BD" w:rsidRPr="00E51861" w:rsidRDefault="002959BD" w:rsidP="00A75FC3">
      <w:pPr>
        <w:pStyle w:val="memoireCorpsdetexte"/>
        <w:contextualSpacing/>
        <w:rPr>
          <w:rFonts w:ascii="Arial" w:hAnsi="Arial" w:cs="Arial"/>
          <w:color w:val="000000" w:themeColor="text1"/>
          <w:sz w:val="20"/>
          <w:szCs w:val="20"/>
          <w:lang w:val="en-GB"/>
        </w:rPr>
      </w:pPr>
      <w:r w:rsidRPr="00E51861">
        <w:rPr>
          <w:rFonts w:ascii="Arial" w:hAnsi="Arial" w:cs="Arial"/>
          <w:b/>
          <w:i/>
          <w:noProof/>
        </w:rPr>
        <mc:AlternateContent>
          <mc:Choice Requires="wpg">
            <w:drawing>
              <wp:anchor distT="0" distB="0" distL="114300" distR="114300" simplePos="0" relativeHeight="251659264" behindDoc="0" locked="0" layoutInCell="1" allowOverlap="1" wp14:anchorId="4D51B5FC" wp14:editId="52BF62E1">
                <wp:simplePos x="0" y="0"/>
                <wp:positionH relativeFrom="column">
                  <wp:posOffset>0</wp:posOffset>
                </wp:positionH>
                <wp:positionV relativeFrom="paragraph">
                  <wp:posOffset>-635</wp:posOffset>
                </wp:positionV>
                <wp:extent cx="6401338" cy="5226148"/>
                <wp:effectExtent l="0" t="0" r="0" b="12700"/>
                <wp:wrapNone/>
                <wp:docPr id="19" name="Groupe 19"/>
                <wp:cNvGraphicFramePr/>
                <a:graphic xmlns:a="http://schemas.openxmlformats.org/drawingml/2006/main">
                  <a:graphicData uri="http://schemas.microsoft.com/office/word/2010/wordprocessingGroup">
                    <wpg:wgp>
                      <wpg:cNvGrpSpPr/>
                      <wpg:grpSpPr>
                        <a:xfrm>
                          <a:off x="0" y="0"/>
                          <a:ext cx="6401338" cy="5226148"/>
                          <a:chOff x="0" y="0"/>
                          <a:chExt cx="6401338" cy="5226148"/>
                        </a:xfrm>
                      </wpg:grpSpPr>
                      <wps:wsp>
                        <wps:cNvPr id="12" name="Rectangle 12"/>
                        <wps:cNvSpPr/>
                        <wps:spPr>
                          <a:xfrm>
                            <a:off x="3713871" y="1026942"/>
                            <a:ext cx="2377440" cy="1025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D1C60" w14:textId="77777777" w:rsidR="00562D50"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color w:val="000000" w:themeColor="text1"/>
                                  <w:sz w:val="20"/>
                                  <w:szCs w:val="20"/>
                                </w:rPr>
                                <w:t>Children without contact</w:t>
                              </w:r>
                              <w:r w:rsidRPr="002959BD">
                                <w:rPr>
                                  <w:rFonts w:ascii="Arial" w:hAnsi="Arial" w:cs="Arial"/>
                                  <w:b/>
                                  <w:bCs/>
                                  <w:color w:val="000000" w:themeColor="text1"/>
                                  <w:sz w:val="20"/>
                                  <w:szCs w:val="20"/>
                                </w:rPr>
                                <w:t xml:space="preserve">   </w:t>
                              </w:r>
                            </w:p>
                            <w:p w14:paraId="0F418BAD" w14:textId="3B1F5A04"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 xml:space="preserve">    187807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614203" y="3481754"/>
                            <a:ext cx="1787135" cy="1136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CE7225" w14:textId="77777777" w:rsidR="00562D50" w:rsidRPr="002959BD" w:rsidRDefault="00562D50" w:rsidP="002959BD">
                              <w:pPr>
                                <w:spacing w:line="480" w:lineRule="auto"/>
                                <w:jc w:val="center"/>
                                <w:rPr>
                                  <w:rFonts w:ascii="Arial" w:hAnsi="Arial" w:cs="Arial"/>
                                  <w:color w:val="000000" w:themeColor="text1"/>
                                  <w:sz w:val="20"/>
                                  <w:szCs w:val="20"/>
                                  <w:lang w:val="en-GB"/>
                                </w:rPr>
                              </w:pPr>
                              <w:r w:rsidRPr="002959BD">
                                <w:rPr>
                                  <w:rFonts w:ascii="Arial" w:hAnsi="Arial" w:cs="Arial"/>
                                  <w:color w:val="000000" w:themeColor="text1"/>
                                  <w:sz w:val="20"/>
                                  <w:szCs w:val="20"/>
                                  <w:lang w:val="en-GB"/>
                                </w:rPr>
                                <w:t>Non-sick children not selected</w:t>
                              </w:r>
                            </w:p>
                            <w:p w14:paraId="1BFDD14E" w14:textId="77777777" w:rsidR="00562D50" w:rsidRPr="002959BD" w:rsidRDefault="00562D50" w:rsidP="002959BD">
                              <w:pPr>
                                <w:spacing w:line="480" w:lineRule="auto"/>
                                <w:jc w:val="center"/>
                                <w:rPr>
                                  <w:rFonts w:ascii="Arial" w:hAnsi="Arial" w:cs="Arial"/>
                                  <w:b/>
                                  <w:bCs/>
                                  <w:color w:val="000000" w:themeColor="text1"/>
                                  <w:sz w:val="20"/>
                                  <w:szCs w:val="20"/>
                                  <w:lang w:val="en-GB"/>
                                </w:rPr>
                              </w:pPr>
                              <w:r w:rsidRPr="002959BD">
                                <w:rPr>
                                  <w:rFonts w:ascii="Arial" w:hAnsi="Arial" w:cs="Arial"/>
                                  <w:b/>
                                  <w:bCs/>
                                  <w:color w:val="000000" w:themeColor="text1"/>
                                  <w:sz w:val="20"/>
                                  <w:szCs w:val="20"/>
                                  <w:lang w:val="en-GB"/>
                                </w:rPr>
                                <w:t>715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e 17"/>
                        <wpg:cNvGrpSpPr/>
                        <wpg:grpSpPr>
                          <a:xfrm>
                            <a:off x="0" y="0"/>
                            <a:ext cx="5010101" cy="5226148"/>
                            <a:chOff x="0" y="0"/>
                            <a:chExt cx="5010101" cy="5226148"/>
                          </a:xfrm>
                        </wpg:grpSpPr>
                        <wps:wsp>
                          <wps:cNvPr id="1" name="Rectangle 1"/>
                          <wps:cNvSpPr/>
                          <wps:spPr>
                            <a:xfrm>
                              <a:off x="1188720" y="0"/>
                              <a:ext cx="2202511" cy="10257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99F74" w14:textId="77777777"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Source population</w:t>
                                </w:r>
                              </w:p>
                              <w:p w14:paraId="3D76FD7B" w14:textId="77777777" w:rsidR="00562D50" w:rsidRPr="002959BD" w:rsidRDefault="00562D50" w:rsidP="002959BD">
                                <w:pPr>
                                  <w:spacing w:line="480" w:lineRule="auto"/>
                                  <w:jc w:val="center"/>
                                  <w:rPr>
                                    <w:rFonts w:ascii="Arial" w:hAnsi="Arial" w:cs="Arial"/>
                                    <w:color w:val="000000" w:themeColor="text1"/>
                                    <w:sz w:val="20"/>
                                    <w:szCs w:val="20"/>
                                  </w:rPr>
                                </w:pPr>
                                <w:r w:rsidRPr="002959BD">
                                  <w:rPr>
                                    <w:rFonts w:ascii="Arial" w:hAnsi="Arial" w:cs="Arial"/>
                                    <w:color w:val="000000" w:themeColor="text1"/>
                                    <w:sz w:val="20"/>
                                    <w:szCs w:val="20"/>
                                  </w:rPr>
                                  <w:t>189134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181686" y="1927274"/>
                              <a:ext cx="2202180" cy="1025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6C922" w14:textId="77777777"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Children contacts</w:t>
                                </w:r>
                              </w:p>
                              <w:p w14:paraId="2B9F0A73" w14:textId="77777777" w:rsidR="00562D50" w:rsidRPr="002959BD" w:rsidRDefault="00562D50" w:rsidP="002959BD">
                                <w:pPr>
                                  <w:spacing w:line="480" w:lineRule="auto"/>
                                  <w:jc w:val="center"/>
                                  <w:rPr>
                                    <w:rFonts w:ascii="Arial" w:hAnsi="Arial" w:cs="Arial"/>
                                    <w:color w:val="000000" w:themeColor="text1"/>
                                    <w:sz w:val="20"/>
                                    <w:szCs w:val="20"/>
                                  </w:rPr>
                                </w:pPr>
                                <w:r w:rsidRPr="002959BD">
                                  <w:rPr>
                                    <w:rFonts w:ascii="Arial" w:hAnsi="Arial" w:cs="Arial"/>
                                    <w:color w:val="000000" w:themeColor="text1"/>
                                    <w:sz w:val="20"/>
                                    <w:szCs w:val="20"/>
                                  </w:rPr>
                                  <w:t>1327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650566" y="4473527"/>
                              <a:ext cx="1359535" cy="747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631D40" w14:textId="77777777"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No Sick</w:t>
                                </w:r>
                              </w:p>
                              <w:p w14:paraId="3A65DBAB" w14:textId="77777777"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408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4494628"/>
                              <a:ext cx="1359535" cy="731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5F453" w14:textId="77777777"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Sick</w:t>
                                </w:r>
                              </w:p>
                              <w:p w14:paraId="1F7AE3CE" w14:textId="77777777"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204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onnecteur droit avec flèche 16"/>
                          <wps:cNvCnPr/>
                          <wps:spPr>
                            <a:xfrm>
                              <a:off x="2229729" y="1033976"/>
                              <a:ext cx="2881" cy="89054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Connecteur droit avec flèche 15"/>
                          <wps:cNvCnPr/>
                          <wps:spPr>
                            <a:xfrm>
                              <a:off x="2229729" y="2940148"/>
                              <a:ext cx="2540" cy="8902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 name="Connecteur droit avec flèche 8"/>
                          <wps:cNvCnPr/>
                          <wps:spPr>
                            <a:xfrm>
                              <a:off x="675249" y="3840480"/>
                              <a:ext cx="1905" cy="66738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 name="Connecteur droit avec flèche 9"/>
                          <wps:cNvCnPr/>
                          <wps:spPr>
                            <a:xfrm>
                              <a:off x="4318782" y="3819379"/>
                              <a:ext cx="1905" cy="66738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 name="Connecteur droit 10"/>
                          <wps:cNvCnPr/>
                          <wps:spPr>
                            <a:xfrm flipV="1">
                              <a:off x="668216" y="3812345"/>
                              <a:ext cx="3657600" cy="2661"/>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1" name="Connecteur droit avec flèche 11"/>
                          <wps:cNvCnPr/>
                          <wps:spPr>
                            <a:xfrm>
                              <a:off x="2236763" y="1434905"/>
                              <a:ext cx="1701579" cy="51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4" name="Connecteur droit avec flèche 14"/>
                          <wps:cNvCnPr/>
                          <wps:spPr>
                            <a:xfrm flipV="1">
                              <a:off x="4325816" y="4051496"/>
                              <a:ext cx="47688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4D51B5FC" id="Groupe 19" o:spid="_x0000_s1026" style="position:absolute;left:0;text-align:left;margin-left:0;margin-top:-.05pt;width:504.05pt;height:411.5pt;z-index:251659264" coordsize="64013,5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">
                <v:rect id="Rectangle 12" o:spid="_x0000_s1027" style="position:absolute;left:37138;top:10269;width:23775;height:10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textbox>
                    <w:txbxContent>
                      <w:p w14:paraId="3CCD1C60" w14:textId="77777777" w:rsidR="00562D50"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color w:val="000000" w:themeColor="text1"/>
                            <w:sz w:val="20"/>
                            <w:szCs w:val="20"/>
                          </w:rPr>
                          <w:t>Children without contact</w:t>
                        </w:r>
                        <w:r w:rsidRPr="002959BD">
                          <w:rPr>
                            <w:rFonts w:ascii="Arial" w:hAnsi="Arial" w:cs="Arial"/>
                            <w:b/>
                            <w:bCs/>
                            <w:color w:val="000000" w:themeColor="text1"/>
                            <w:sz w:val="20"/>
                            <w:szCs w:val="20"/>
                          </w:rPr>
                          <w:t xml:space="preserve">   </w:t>
                        </w:r>
                      </w:p>
                      <w:p w14:paraId="0F418BAD" w14:textId="3B1F5A04"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 xml:space="preserve">    187807</w:t>
                        </w:r>
                      </w:p>
                    </w:txbxContent>
                  </v:textbox>
                </v:rect>
                <v:rect id="Rectangle 13" o:spid="_x0000_s1028" style="position:absolute;left:46142;top:34817;width:17871;height:11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textbox>
                    <w:txbxContent>
                      <w:p w14:paraId="45CE7225" w14:textId="77777777" w:rsidR="00562D50" w:rsidRPr="002959BD" w:rsidRDefault="00562D50" w:rsidP="002959BD">
                        <w:pPr>
                          <w:spacing w:line="480" w:lineRule="auto"/>
                          <w:jc w:val="center"/>
                          <w:rPr>
                            <w:rFonts w:ascii="Arial" w:hAnsi="Arial" w:cs="Arial"/>
                            <w:color w:val="000000" w:themeColor="text1"/>
                            <w:sz w:val="20"/>
                            <w:szCs w:val="20"/>
                            <w:lang w:val="en-GB"/>
                          </w:rPr>
                        </w:pPr>
                        <w:r w:rsidRPr="002959BD">
                          <w:rPr>
                            <w:rFonts w:ascii="Arial" w:hAnsi="Arial" w:cs="Arial"/>
                            <w:color w:val="000000" w:themeColor="text1"/>
                            <w:sz w:val="20"/>
                            <w:szCs w:val="20"/>
                            <w:lang w:val="en-GB"/>
                          </w:rPr>
                          <w:t>Non-sick children not selected</w:t>
                        </w:r>
                      </w:p>
                      <w:p w14:paraId="1BFDD14E" w14:textId="77777777" w:rsidR="00562D50" w:rsidRPr="002959BD" w:rsidRDefault="00562D50" w:rsidP="002959BD">
                        <w:pPr>
                          <w:spacing w:line="480" w:lineRule="auto"/>
                          <w:jc w:val="center"/>
                          <w:rPr>
                            <w:rFonts w:ascii="Arial" w:hAnsi="Arial" w:cs="Arial"/>
                            <w:b/>
                            <w:bCs/>
                            <w:color w:val="000000" w:themeColor="text1"/>
                            <w:sz w:val="20"/>
                            <w:szCs w:val="20"/>
                            <w:lang w:val="en-GB"/>
                          </w:rPr>
                        </w:pPr>
                        <w:r w:rsidRPr="002959BD">
                          <w:rPr>
                            <w:rFonts w:ascii="Arial" w:hAnsi="Arial" w:cs="Arial"/>
                            <w:b/>
                            <w:bCs/>
                            <w:color w:val="000000" w:themeColor="text1"/>
                            <w:sz w:val="20"/>
                            <w:szCs w:val="20"/>
                            <w:lang w:val="en-GB"/>
                          </w:rPr>
                          <w:t>715</w:t>
                        </w:r>
                      </w:p>
                    </w:txbxContent>
                  </v:textbox>
                </v:rect>
                <v:group id="Groupe 17" o:spid="_x0000_s1029" style="position:absolute;width:50101;height:52261" coordsize="50101,5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 o:spid="_x0000_s1030" style="position:absolute;left:11887;width:22025;height:10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62499F74" w14:textId="77777777"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Source population</w:t>
                          </w:r>
                        </w:p>
                        <w:p w14:paraId="3D76FD7B" w14:textId="77777777" w:rsidR="00562D50" w:rsidRPr="002959BD" w:rsidRDefault="00562D50" w:rsidP="002959BD">
                          <w:pPr>
                            <w:spacing w:line="480" w:lineRule="auto"/>
                            <w:jc w:val="center"/>
                            <w:rPr>
                              <w:rFonts w:ascii="Arial" w:hAnsi="Arial" w:cs="Arial"/>
                              <w:color w:val="000000" w:themeColor="text1"/>
                              <w:sz w:val="20"/>
                              <w:szCs w:val="20"/>
                            </w:rPr>
                          </w:pPr>
                          <w:r w:rsidRPr="002959BD">
                            <w:rPr>
                              <w:rFonts w:ascii="Arial" w:hAnsi="Arial" w:cs="Arial"/>
                              <w:color w:val="000000" w:themeColor="text1"/>
                              <w:sz w:val="20"/>
                              <w:szCs w:val="20"/>
                            </w:rPr>
                            <w:t>189134</w:t>
                          </w:r>
                        </w:p>
                      </w:txbxContent>
                    </v:textbox>
                  </v:rect>
                  <v:rect id="Rectangle 7" o:spid="_x0000_s1031" style="position:absolute;left:11816;top:19272;width:22022;height:10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7946C922" w14:textId="77777777"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Children contacts</w:t>
                          </w:r>
                        </w:p>
                        <w:p w14:paraId="2B9F0A73" w14:textId="77777777" w:rsidR="00562D50" w:rsidRPr="002959BD" w:rsidRDefault="00562D50" w:rsidP="002959BD">
                          <w:pPr>
                            <w:spacing w:line="480" w:lineRule="auto"/>
                            <w:jc w:val="center"/>
                            <w:rPr>
                              <w:rFonts w:ascii="Arial" w:hAnsi="Arial" w:cs="Arial"/>
                              <w:color w:val="000000" w:themeColor="text1"/>
                              <w:sz w:val="20"/>
                              <w:szCs w:val="20"/>
                            </w:rPr>
                          </w:pPr>
                          <w:r w:rsidRPr="002959BD">
                            <w:rPr>
                              <w:rFonts w:ascii="Arial" w:hAnsi="Arial" w:cs="Arial"/>
                              <w:color w:val="000000" w:themeColor="text1"/>
                              <w:sz w:val="20"/>
                              <w:szCs w:val="20"/>
                            </w:rPr>
                            <w:t>1327</w:t>
                          </w:r>
                        </w:p>
                      </w:txbxContent>
                    </v:textbox>
                  </v:rect>
                  <v:rect id="Rectangle 2" o:spid="_x0000_s1032" style="position:absolute;left:36505;top:44735;width:13596;height:7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14:paraId="09631D40" w14:textId="77777777"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No Sick</w:t>
                          </w:r>
                        </w:p>
                        <w:p w14:paraId="3A65DBAB" w14:textId="77777777"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408</w:t>
                          </w:r>
                        </w:p>
                      </w:txbxContent>
                    </v:textbox>
                  </v:rect>
                  <v:rect id="Rectangle 6" o:spid="_x0000_s1033" style="position:absolute;top:44946;width:13595;height:7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2005F453" w14:textId="77777777"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Sick</w:t>
                          </w:r>
                        </w:p>
                        <w:p w14:paraId="1F7AE3CE" w14:textId="77777777" w:rsidR="00562D50" w:rsidRPr="002959BD" w:rsidRDefault="00562D50" w:rsidP="002959BD">
                          <w:pPr>
                            <w:spacing w:line="480" w:lineRule="auto"/>
                            <w:jc w:val="center"/>
                            <w:rPr>
                              <w:rFonts w:ascii="Arial" w:hAnsi="Arial" w:cs="Arial"/>
                              <w:b/>
                              <w:bCs/>
                              <w:color w:val="000000" w:themeColor="text1"/>
                              <w:sz w:val="20"/>
                              <w:szCs w:val="20"/>
                            </w:rPr>
                          </w:pPr>
                          <w:r w:rsidRPr="002959BD">
                            <w:rPr>
                              <w:rFonts w:ascii="Arial" w:hAnsi="Arial" w:cs="Arial"/>
                              <w:b/>
                              <w:bCs/>
                              <w:color w:val="000000" w:themeColor="text1"/>
                              <w:sz w:val="20"/>
                              <w:szCs w:val="20"/>
                            </w:rPr>
                            <w:t>204</w:t>
                          </w:r>
                        </w:p>
                      </w:txbxContent>
                    </v:textbox>
                  </v:rect>
                  <v:shapetype id="_x0000_t32" coordsize="21600,21600" o:spt="32" o:oned="t" path="m,l21600,21600e" filled="f">
                    <v:path arrowok="t" fillok="f" o:connecttype="none"/>
                    <o:lock v:ext="edit" shapetype="t"/>
                  </v:shapetype>
                  <v:shape id="Connecteur droit avec flèche 16" o:spid="_x0000_s1034" type="#_x0000_t32" style="position:absolute;left:22297;top:10339;width:29;height:8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" strokecolor="black [3200]" strokeweight="1pt">
                    <v:stroke endarrow="block" joinstyle="miter"/>
                  </v:shape>
                  <v:shape id="Connecteur droit avec flèche 15" o:spid="_x0000_s1035" type="#_x0000_t32" style="position:absolute;left:22297;top:29401;width:25;height:8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" strokecolor="black [3200]" strokeweight="1pt">
                    <v:stroke endarrow="block" joinstyle="miter"/>
                  </v:shape>
                  <v:shape id="Connecteur droit avec flèche 8" o:spid="_x0000_s1036" type="#_x0000_t32" style="position:absolute;left:6752;top:38404;width:19;height:6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" strokecolor="black [3200]" strokeweight="1pt">
                    <v:stroke endarrow="block" joinstyle="miter"/>
                  </v:shape>
                  <v:shape id="Connecteur droit avec flèche 9" o:spid="_x0000_s1037" type="#_x0000_t32" style="position:absolute;left:43187;top:38193;width:19;height:6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" strokecolor="black [3200]" strokeweight="1pt">
                    <v:stroke endarrow="block" joinstyle="miter"/>
                  </v:shape>
                  <v:line id="Connecteur droit 10" o:spid="_x0000_s1038" style="position:absolute;flip:y;visibility:visible;mso-wrap-style:square" from="6682,38123" to="43258,3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" strokecolor="black [3213]" strokeweight="1.5pt">
                    <v:stroke joinstyle="miter"/>
                  </v:line>
                  <v:shape id="Connecteur droit avec flèche 11" o:spid="_x0000_s1039" type="#_x0000_t32" style="position:absolute;left:22367;top:14349;width:17016;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" strokecolor="black [3200]" strokeweight="1pt">
                    <v:stroke endarrow="block" joinstyle="miter"/>
                  </v:shape>
                  <v:shape id="Connecteur droit avec flèche 14" o:spid="_x0000_s1040" type="#_x0000_t32" style="position:absolute;left:43258;top:40514;width:47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" strokecolor="black [3200]" strokeweight="1pt">
                    <v:stroke endarrow="block" joinstyle="miter"/>
                  </v:shape>
                </v:group>
              </v:group>
            </w:pict>
          </mc:Fallback>
        </mc:AlternateContent>
      </w:r>
    </w:p>
    <w:p w14:paraId="5B17A966" w14:textId="77777777" w:rsidR="002959BD" w:rsidRPr="00E51861" w:rsidRDefault="002959BD" w:rsidP="00A75FC3">
      <w:pPr>
        <w:pStyle w:val="memoireCorpsdetexte"/>
        <w:contextualSpacing/>
        <w:rPr>
          <w:rFonts w:ascii="Arial" w:hAnsi="Arial" w:cs="Arial"/>
          <w:color w:val="000000" w:themeColor="text1"/>
          <w:sz w:val="20"/>
          <w:szCs w:val="20"/>
          <w:lang w:val="en-GB"/>
        </w:rPr>
      </w:pPr>
    </w:p>
    <w:p w14:paraId="5589295F" w14:textId="77777777" w:rsidR="002959BD" w:rsidRPr="00E51861" w:rsidRDefault="002959BD" w:rsidP="00A75FC3">
      <w:pPr>
        <w:pStyle w:val="memoireCorpsdetexte"/>
        <w:contextualSpacing/>
        <w:rPr>
          <w:rFonts w:ascii="Arial" w:hAnsi="Arial" w:cs="Arial"/>
          <w:color w:val="000000" w:themeColor="text1"/>
          <w:sz w:val="20"/>
          <w:szCs w:val="20"/>
          <w:lang w:val="en-GB"/>
        </w:rPr>
      </w:pPr>
    </w:p>
    <w:p w14:paraId="4AE271BB" w14:textId="77777777" w:rsidR="002959BD" w:rsidRPr="00E51861" w:rsidRDefault="002959BD" w:rsidP="00A75FC3">
      <w:pPr>
        <w:pStyle w:val="memoireCorpsdetexte"/>
        <w:contextualSpacing/>
        <w:rPr>
          <w:rFonts w:ascii="Arial" w:hAnsi="Arial" w:cs="Arial"/>
          <w:color w:val="000000" w:themeColor="text1"/>
          <w:sz w:val="20"/>
          <w:szCs w:val="20"/>
          <w:lang w:val="en-GB"/>
        </w:rPr>
      </w:pPr>
    </w:p>
    <w:p w14:paraId="3EE9375C" w14:textId="1DFF157C" w:rsidR="002959BD" w:rsidRPr="00E51861" w:rsidRDefault="002959BD" w:rsidP="00A75FC3">
      <w:pPr>
        <w:pStyle w:val="memoireCorpsdetexte"/>
        <w:contextualSpacing/>
        <w:rPr>
          <w:rFonts w:ascii="Arial" w:hAnsi="Arial" w:cs="Arial"/>
          <w:color w:val="000000" w:themeColor="text1"/>
          <w:sz w:val="20"/>
          <w:szCs w:val="20"/>
          <w:lang w:val="en-GB"/>
        </w:rPr>
      </w:pPr>
    </w:p>
    <w:p w14:paraId="5DE7F13D" w14:textId="058EC69C" w:rsidR="002959BD" w:rsidRPr="00E51861" w:rsidRDefault="002959BD" w:rsidP="00A75FC3">
      <w:pPr>
        <w:pStyle w:val="memoireCorpsdetexte"/>
        <w:contextualSpacing/>
        <w:rPr>
          <w:rFonts w:ascii="Arial" w:hAnsi="Arial" w:cs="Arial"/>
          <w:color w:val="000000" w:themeColor="text1"/>
          <w:sz w:val="20"/>
          <w:szCs w:val="20"/>
          <w:lang w:val="en-GB"/>
        </w:rPr>
      </w:pPr>
    </w:p>
    <w:p w14:paraId="516602E5" w14:textId="51EE4315" w:rsidR="002959BD" w:rsidRPr="00E51861" w:rsidRDefault="002959BD" w:rsidP="00A75FC3">
      <w:pPr>
        <w:pStyle w:val="memoireCorpsdetexte"/>
        <w:contextualSpacing/>
        <w:rPr>
          <w:rFonts w:ascii="Arial" w:hAnsi="Arial" w:cs="Arial"/>
          <w:color w:val="000000" w:themeColor="text1"/>
          <w:sz w:val="20"/>
          <w:szCs w:val="20"/>
          <w:lang w:val="en-GB"/>
        </w:rPr>
      </w:pPr>
    </w:p>
    <w:p w14:paraId="3C9060E2" w14:textId="75789929" w:rsidR="002959BD" w:rsidRPr="00E51861" w:rsidRDefault="002959BD" w:rsidP="00A75FC3">
      <w:pPr>
        <w:pStyle w:val="memoireCorpsdetexte"/>
        <w:contextualSpacing/>
        <w:rPr>
          <w:rFonts w:ascii="Arial" w:hAnsi="Arial" w:cs="Arial"/>
          <w:color w:val="000000" w:themeColor="text1"/>
          <w:sz w:val="20"/>
          <w:szCs w:val="20"/>
          <w:lang w:val="en-GB"/>
        </w:rPr>
      </w:pPr>
    </w:p>
    <w:p w14:paraId="2E98A81E" w14:textId="789920D3" w:rsidR="002959BD" w:rsidRPr="00E51861" w:rsidRDefault="002959BD" w:rsidP="00A75FC3">
      <w:pPr>
        <w:pStyle w:val="memoireCorpsdetexte"/>
        <w:contextualSpacing/>
        <w:rPr>
          <w:rFonts w:ascii="Arial" w:hAnsi="Arial" w:cs="Arial"/>
          <w:color w:val="000000" w:themeColor="text1"/>
          <w:sz w:val="20"/>
          <w:szCs w:val="20"/>
          <w:lang w:val="en-GB"/>
        </w:rPr>
      </w:pPr>
    </w:p>
    <w:p w14:paraId="258D26F4" w14:textId="56A36EFD" w:rsidR="002959BD" w:rsidRPr="00E51861" w:rsidRDefault="002959BD" w:rsidP="00A75FC3">
      <w:pPr>
        <w:pStyle w:val="memoireCorpsdetexte"/>
        <w:contextualSpacing/>
        <w:rPr>
          <w:rFonts w:ascii="Arial" w:hAnsi="Arial" w:cs="Arial"/>
          <w:color w:val="000000" w:themeColor="text1"/>
          <w:sz w:val="20"/>
          <w:szCs w:val="20"/>
          <w:lang w:val="en-GB"/>
        </w:rPr>
      </w:pPr>
    </w:p>
    <w:p w14:paraId="56E5D698" w14:textId="10937767" w:rsidR="002959BD" w:rsidRPr="00E51861" w:rsidRDefault="002959BD" w:rsidP="00A75FC3">
      <w:pPr>
        <w:pStyle w:val="memoireCorpsdetexte"/>
        <w:contextualSpacing/>
        <w:rPr>
          <w:rFonts w:ascii="Arial" w:hAnsi="Arial" w:cs="Arial"/>
          <w:color w:val="000000" w:themeColor="text1"/>
          <w:sz w:val="20"/>
          <w:szCs w:val="20"/>
          <w:lang w:val="en-GB"/>
        </w:rPr>
      </w:pPr>
    </w:p>
    <w:p w14:paraId="04586205" w14:textId="78888881" w:rsidR="002959BD" w:rsidRPr="00E51861" w:rsidRDefault="002959BD" w:rsidP="00A75FC3">
      <w:pPr>
        <w:pStyle w:val="memoireCorpsdetexte"/>
        <w:contextualSpacing/>
        <w:rPr>
          <w:rFonts w:ascii="Arial" w:hAnsi="Arial" w:cs="Arial"/>
          <w:color w:val="000000" w:themeColor="text1"/>
          <w:sz w:val="20"/>
          <w:szCs w:val="20"/>
          <w:lang w:val="en-GB"/>
        </w:rPr>
      </w:pPr>
    </w:p>
    <w:p w14:paraId="28E9A324" w14:textId="06094B0B" w:rsidR="002959BD" w:rsidRPr="00E51861" w:rsidRDefault="002959BD" w:rsidP="00A75FC3">
      <w:pPr>
        <w:pStyle w:val="memoireCorpsdetexte"/>
        <w:contextualSpacing/>
        <w:rPr>
          <w:rFonts w:ascii="Arial" w:hAnsi="Arial" w:cs="Arial"/>
          <w:color w:val="000000" w:themeColor="text1"/>
          <w:sz w:val="20"/>
          <w:szCs w:val="20"/>
          <w:lang w:val="en-GB"/>
        </w:rPr>
      </w:pPr>
    </w:p>
    <w:p w14:paraId="2D9097CD" w14:textId="5F824BA0" w:rsidR="002959BD" w:rsidRPr="00E51861" w:rsidRDefault="002959BD" w:rsidP="00A75FC3">
      <w:pPr>
        <w:pStyle w:val="memoireCorpsdetexte"/>
        <w:contextualSpacing/>
        <w:rPr>
          <w:rFonts w:ascii="Arial" w:hAnsi="Arial" w:cs="Arial"/>
          <w:color w:val="000000" w:themeColor="text1"/>
          <w:sz w:val="20"/>
          <w:szCs w:val="20"/>
          <w:lang w:val="en-GB"/>
        </w:rPr>
      </w:pPr>
    </w:p>
    <w:p w14:paraId="249C258C" w14:textId="6D68192B" w:rsidR="002959BD" w:rsidRPr="00E51861" w:rsidRDefault="002959BD" w:rsidP="00A75FC3">
      <w:pPr>
        <w:pStyle w:val="memoireCorpsdetexte"/>
        <w:contextualSpacing/>
        <w:rPr>
          <w:rFonts w:ascii="Arial" w:hAnsi="Arial" w:cs="Arial"/>
          <w:color w:val="000000" w:themeColor="text1"/>
          <w:sz w:val="20"/>
          <w:szCs w:val="20"/>
          <w:lang w:val="en-GB"/>
        </w:rPr>
      </w:pPr>
    </w:p>
    <w:p w14:paraId="4D9A7F54" w14:textId="02D10B0E" w:rsidR="002959BD" w:rsidRPr="00E51861" w:rsidRDefault="002959BD" w:rsidP="00A75FC3">
      <w:pPr>
        <w:pStyle w:val="memoireCorpsdetexte"/>
        <w:contextualSpacing/>
        <w:rPr>
          <w:rFonts w:ascii="Arial" w:hAnsi="Arial" w:cs="Arial"/>
          <w:color w:val="000000" w:themeColor="text1"/>
          <w:sz w:val="20"/>
          <w:szCs w:val="20"/>
          <w:lang w:val="en-GB"/>
        </w:rPr>
      </w:pPr>
    </w:p>
    <w:p w14:paraId="28A1BBD4" w14:textId="5252CA98" w:rsidR="002959BD" w:rsidRPr="00E51861" w:rsidRDefault="002959BD" w:rsidP="00A75FC3">
      <w:pPr>
        <w:pStyle w:val="memoireCorpsdetexte"/>
        <w:contextualSpacing/>
        <w:rPr>
          <w:rFonts w:ascii="Arial" w:hAnsi="Arial" w:cs="Arial"/>
          <w:color w:val="000000" w:themeColor="text1"/>
          <w:sz w:val="20"/>
          <w:szCs w:val="20"/>
          <w:lang w:val="en-GB"/>
        </w:rPr>
      </w:pPr>
    </w:p>
    <w:p w14:paraId="4D331959" w14:textId="2B3403CC" w:rsidR="002959BD" w:rsidRPr="00E51861" w:rsidRDefault="002959BD" w:rsidP="00A75FC3">
      <w:pPr>
        <w:pStyle w:val="memoireCorpsdetexte"/>
        <w:contextualSpacing/>
        <w:rPr>
          <w:rFonts w:ascii="Arial" w:hAnsi="Arial" w:cs="Arial"/>
          <w:color w:val="000000" w:themeColor="text1"/>
          <w:sz w:val="20"/>
          <w:szCs w:val="20"/>
          <w:lang w:val="en-GB"/>
        </w:rPr>
      </w:pPr>
    </w:p>
    <w:p w14:paraId="058282E1" w14:textId="67B5F951" w:rsidR="002959BD" w:rsidRPr="00E51861" w:rsidRDefault="002959BD" w:rsidP="00A75FC3">
      <w:pPr>
        <w:pStyle w:val="memoireCorpsdetexte"/>
        <w:contextualSpacing/>
        <w:rPr>
          <w:rFonts w:ascii="Arial" w:hAnsi="Arial" w:cs="Arial"/>
          <w:color w:val="000000" w:themeColor="text1"/>
          <w:sz w:val="20"/>
          <w:szCs w:val="20"/>
          <w:lang w:val="en-GB"/>
        </w:rPr>
      </w:pPr>
    </w:p>
    <w:p w14:paraId="4B2A7736" w14:textId="46A20402" w:rsidR="002959BD" w:rsidRPr="00E51861" w:rsidRDefault="002959BD" w:rsidP="00A75FC3">
      <w:pPr>
        <w:pStyle w:val="memoireCorpsdetexte"/>
        <w:contextualSpacing/>
        <w:rPr>
          <w:rFonts w:ascii="Arial" w:hAnsi="Arial" w:cs="Arial"/>
          <w:color w:val="000000" w:themeColor="text1"/>
          <w:sz w:val="20"/>
          <w:szCs w:val="20"/>
          <w:lang w:val="en-GB"/>
        </w:rPr>
      </w:pPr>
    </w:p>
    <w:p w14:paraId="5080A7FA" w14:textId="1EDE99F0" w:rsidR="002959BD" w:rsidRPr="00E51861" w:rsidRDefault="002959BD" w:rsidP="00A75FC3">
      <w:pPr>
        <w:pStyle w:val="memoireCorpsdetexte"/>
        <w:contextualSpacing/>
        <w:rPr>
          <w:rFonts w:ascii="Arial" w:hAnsi="Arial" w:cs="Arial"/>
          <w:color w:val="000000" w:themeColor="text1"/>
          <w:sz w:val="20"/>
          <w:szCs w:val="20"/>
          <w:lang w:val="en-GB"/>
        </w:rPr>
      </w:pPr>
    </w:p>
    <w:p w14:paraId="5CC45158" w14:textId="76AB9054" w:rsidR="002959BD" w:rsidRPr="00E51861" w:rsidRDefault="002959BD" w:rsidP="00A75FC3">
      <w:pPr>
        <w:pStyle w:val="memoireCorpsdetexte"/>
        <w:contextualSpacing/>
        <w:rPr>
          <w:rFonts w:ascii="Arial" w:hAnsi="Arial" w:cs="Arial"/>
          <w:color w:val="000000" w:themeColor="text1"/>
          <w:sz w:val="20"/>
          <w:szCs w:val="20"/>
          <w:lang w:val="en-GB"/>
        </w:rPr>
      </w:pPr>
    </w:p>
    <w:p w14:paraId="2ECCE7EB" w14:textId="52DB51CE" w:rsidR="002959BD" w:rsidRPr="00E51861" w:rsidRDefault="002959BD" w:rsidP="00A75FC3">
      <w:pPr>
        <w:pStyle w:val="memoireCorpsdetexte"/>
        <w:contextualSpacing/>
        <w:rPr>
          <w:rFonts w:ascii="Arial" w:hAnsi="Arial" w:cs="Arial"/>
          <w:color w:val="000000" w:themeColor="text1"/>
          <w:sz w:val="20"/>
          <w:szCs w:val="20"/>
          <w:lang w:val="en-GB"/>
        </w:rPr>
      </w:pPr>
    </w:p>
    <w:p w14:paraId="42DE2A65" w14:textId="08FAABF9" w:rsidR="002959BD" w:rsidRPr="00E51861" w:rsidRDefault="002959BD" w:rsidP="00A75FC3">
      <w:pPr>
        <w:pStyle w:val="memoireCorpsdetexte"/>
        <w:contextualSpacing/>
        <w:rPr>
          <w:rFonts w:ascii="Arial" w:hAnsi="Arial" w:cs="Arial"/>
          <w:color w:val="000000" w:themeColor="text1"/>
          <w:sz w:val="20"/>
          <w:szCs w:val="20"/>
          <w:lang w:val="en-GB"/>
        </w:rPr>
      </w:pPr>
    </w:p>
    <w:p w14:paraId="13A426C2" w14:textId="4E771A3A" w:rsidR="002959BD" w:rsidRPr="00E51861" w:rsidRDefault="002959BD" w:rsidP="00A75FC3">
      <w:pPr>
        <w:pStyle w:val="memoireCorpsdetexte"/>
        <w:contextualSpacing/>
        <w:rPr>
          <w:rFonts w:ascii="Arial" w:hAnsi="Arial" w:cs="Arial"/>
          <w:color w:val="000000" w:themeColor="text1"/>
          <w:sz w:val="20"/>
          <w:szCs w:val="20"/>
          <w:lang w:val="en-GB"/>
        </w:rPr>
      </w:pPr>
    </w:p>
    <w:p w14:paraId="4A35FE42" w14:textId="28F4ADA9" w:rsidR="002959BD" w:rsidRPr="00E51861" w:rsidRDefault="002959BD" w:rsidP="00A75FC3">
      <w:pPr>
        <w:pStyle w:val="memoireCorpsdetexte"/>
        <w:contextualSpacing/>
        <w:rPr>
          <w:rFonts w:ascii="Arial" w:hAnsi="Arial" w:cs="Arial"/>
          <w:color w:val="000000" w:themeColor="text1"/>
          <w:sz w:val="20"/>
          <w:szCs w:val="20"/>
          <w:lang w:val="en-GB"/>
        </w:rPr>
      </w:pPr>
    </w:p>
    <w:p w14:paraId="4DB6F54D" w14:textId="13225CB1" w:rsidR="002959BD" w:rsidRPr="00E51861" w:rsidRDefault="002959BD" w:rsidP="00A75FC3">
      <w:pPr>
        <w:pStyle w:val="memoireCorpsdetexte"/>
        <w:contextualSpacing/>
        <w:rPr>
          <w:rFonts w:ascii="Arial" w:hAnsi="Arial" w:cs="Arial"/>
          <w:color w:val="000000" w:themeColor="text1"/>
          <w:sz w:val="20"/>
          <w:szCs w:val="20"/>
          <w:lang w:val="en-GB"/>
        </w:rPr>
      </w:pPr>
    </w:p>
    <w:p w14:paraId="284AA6AD" w14:textId="093D57D0" w:rsidR="002959BD" w:rsidRPr="00E51861" w:rsidRDefault="002959BD" w:rsidP="00A75FC3">
      <w:pPr>
        <w:pStyle w:val="memoireCorpsdetexte"/>
        <w:contextualSpacing/>
        <w:rPr>
          <w:rFonts w:ascii="Arial" w:hAnsi="Arial" w:cs="Arial"/>
          <w:color w:val="000000" w:themeColor="text1"/>
          <w:sz w:val="20"/>
          <w:szCs w:val="20"/>
          <w:lang w:val="en-GB"/>
        </w:rPr>
      </w:pPr>
    </w:p>
    <w:p w14:paraId="115E8A9A" w14:textId="68F8AE28" w:rsidR="002959BD" w:rsidRPr="00E51861" w:rsidRDefault="002959BD" w:rsidP="00A75FC3">
      <w:pPr>
        <w:pStyle w:val="memoireCorpsdetexte"/>
        <w:contextualSpacing/>
        <w:rPr>
          <w:rFonts w:ascii="Arial" w:hAnsi="Arial" w:cs="Arial"/>
          <w:color w:val="000000" w:themeColor="text1"/>
          <w:sz w:val="20"/>
          <w:szCs w:val="20"/>
          <w:lang w:val="en-GB"/>
        </w:rPr>
      </w:pPr>
    </w:p>
    <w:p w14:paraId="273E2BAB" w14:textId="18AA60A6" w:rsidR="002959BD" w:rsidRPr="00E51861" w:rsidRDefault="002959BD" w:rsidP="00A75FC3">
      <w:pPr>
        <w:pStyle w:val="memoireCorpsdetexte"/>
        <w:contextualSpacing/>
        <w:rPr>
          <w:rFonts w:ascii="Arial" w:hAnsi="Arial" w:cs="Arial"/>
          <w:color w:val="000000" w:themeColor="text1"/>
          <w:sz w:val="20"/>
          <w:szCs w:val="20"/>
          <w:lang w:val="en-GB"/>
        </w:rPr>
      </w:pPr>
    </w:p>
    <w:p w14:paraId="5B4A70C8" w14:textId="492AA238" w:rsidR="002959BD" w:rsidRPr="00E51861" w:rsidRDefault="002959BD" w:rsidP="00A75FC3">
      <w:pPr>
        <w:pStyle w:val="memoireCorpsdetexte"/>
        <w:contextualSpacing/>
        <w:rPr>
          <w:rFonts w:ascii="Arial" w:hAnsi="Arial" w:cs="Arial"/>
          <w:color w:val="000000" w:themeColor="text1"/>
          <w:sz w:val="20"/>
          <w:szCs w:val="20"/>
          <w:lang w:val="en-GB"/>
        </w:rPr>
      </w:pPr>
    </w:p>
    <w:p w14:paraId="039E18DC" w14:textId="11574F01" w:rsidR="002959BD" w:rsidRPr="00E51861" w:rsidRDefault="002959BD" w:rsidP="00A75FC3">
      <w:pPr>
        <w:pStyle w:val="memoireCorpsdetexte"/>
        <w:contextualSpacing/>
        <w:rPr>
          <w:rFonts w:ascii="Arial" w:hAnsi="Arial" w:cs="Arial"/>
          <w:color w:val="000000" w:themeColor="text1"/>
          <w:sz w:val="20"/>
          <w:szCs w:val="20"/>
          <w:lang w:val="en-GB"/>
        </w:rPr>
      </w:pPr>
    </w:p>
    <w:p w14:paraId="5D7E9E98" w14:textId="72B8B627" w:rsidR="002959BD" w:rsidRPr="00E51861" w:rsidRDefault="002959BD" w:rsidP="00A75FC3">
      <w:pPr>
        <w:pStyle w:val="memoireCorpsdetexte"/>
        <w:contextualSpacing/>
        <w:rPr>
          <w:rFonts w:ascii="Arial" w:hAnsi="Arial" w:cs="Arial"/>
          <w:color w:val="000000" w:themeColor="text1"/>
          <w:sz w:val="20"/>
          <w:szCs w:val="20"/>
          <w:lang w:val="en-GB"/>
        </w:rPr>
      </w:pPr>
    </w:p>
    <w:p w14:paraId="3330EF41" w14:textId="33A2EB1D" w:rsidR="002959BD" w:rsidRPr="00E51861" w:rsidRDefault="002959BD" w:rsidP="00A75FC3">
      <w:pPr>
        <w:pStyle w:val="memoireCorpsdetexte"/>
        <w:contextualSpacing/>
        <w:rPr>
          <w:rFonts w:ascii="Arial" w:hAnsi="Arial" w:cs="Arial"/>
          <w:color w:val="000000" w:themeColor="text1"/>
          <w:sz w:val="20"/>
          <w:szCs w:val="20"/>
          <w:lang w:val="en-GB"/>
        </w:rPr>
      </w:pPr>
    </w:p>
    <w:p w14:paraId="0C229739" w14:textId="356E5D73" w:rsidR="002959BD" w:rsidRPr="00E51861" w:rsidRDefault="002959BD" w:rsidP="00A75FC3">
      <w:pPr>
        <w:pStyle w:val="memoireCorpsdetexte"/>
        <w:contextualSpacing/>
        <w:rPr>
          <w:rFonts w:ascii="Arial" w:hAnsi="Arial" w:cs="Arial"/>
          <w:color w:val="000000" w:themeColor="text1"/>
          <w:sz w:val="20"/>
          <w:szCs w:val="20"/>
          <w:lang w:val="en-GB"/>
        </w:rPr>
      </w:pPr>
    </w:p>
    <w:p w14:paraId="6603DD57" w14:textId="212D93F2" w:rsidR="002959BD" w:rsidRPr="00E51861" w:rsidRDefault="002959BD" w:rsidP="00A75FC3">
      <w:pPr>
        <w:pStyle w:val="memoireCorpsdetexte"/>
        <w:contextualSpacing/>
        <w:rPr>
          <w:rFonts w:ascii="Arial" w:hAnsi="Arial" w:cs="Arial"/>
          <w:color w:val="000000" w:themeColor="text1"/>
          <w:sz w:val="20"/>
          <w:szCs w:val="20"/>
          <w:lang w:val="en-GB"/>
        </w:rPr>
      </w:pPr>
    </w:p>
    <w:p w14:paraId="6C9181E7" w14:textId="06ED4176" w:rsidR="002959BD" w:rsidRPr="00E51861" w:rsidRDefault="002959BD" w:rsidP="00A75FC3">
      <w:pPr>
        <w:pStyle w:val="memoireCorpsdetexte"/>
        <w:contextualSpacing/>
        <w:rPr>
          <w:rFonts w:ascii="Arial" w:hAnsi="Arial" w:cs="Arial"/>
          <w:color w:val="000000" w:themeColor="text1"/>
          <w:sz w:val="20"/>
          <w:szCs w:val="20"/>
          <w:lang w:val="en-GB"/>
        </w:rPr>
      </w:pPr>
    </w:p>
    <w:p w14:paraId="56F507BC" w14:textId="13334107" w:rsidR="002959BD" w:rsidRPr="00E51861" w:rsidRDefault="002959BD" w:rsidP="00A75FC3">
      <w:pPr>
        <w:pStyle w:val="memoireCorpsdetexte"/>
        <w:contextualSpacing/>
        <w:rPr>
          <w:rFonts w:ascii="Arial" w:hAnsi="Arial" w:cs="Arial"/>
          <w:color w:val="000000" w:themeColor="text1"/>
          <w:sz w:val="20"/>
          <w:szCs w:val="20"/>
          <w:lang w:val="en-GB"/>
        </w:rPr>
      </w:pPr>
      <w:r w:rsidRPr="00E51861">
        <w:rPr>
          <w:rFonts w:ascii="Arial" w:hAnsi="Arial" w:cs="Arial"/>
          <w:b/>
          <w:color w:val="000000" w:themeColor="text1"/>
          <w:sz w:val="20"/>
          <w:szCs w:val="20"/>
          <w:lang w:val="en-GB"/>
        </w:rPr>
        <w:t>Figure 1:</w:t>
      </w:r>
      <w:r w:rsidRPr="00E51861">
        <w:rPr>
          <w:rFonts w:ascii="Arial" w:hAnsi="Arial" w:cs="Arial"/>
          <w:color w:val="000000" w:themeColor="text1"/>
          <w:sz w:val="20"/>
          <w:szCs w:val="20"/>
          <w:lang w:val="en-GB"/>
        </w:rPr>
        <w:t xml:space="preserve"> Flow chart of children in health districts with pertussis in Guinea from 1st January to 31 May 2023</w:t>
      </w:r>
    </w:p>
    <w:p w14:paraId="348A3D5F" w14:textId="1413B36E" w:rsidR="002959BD" w:rsidRPr="00E51861" w:rsidRDefault="002959BD" w:rsidP="00A75FC3">
      <w:pPr>
        <w:pStyle w:val="memoireCorpsdetexte"/>
        <w:contextualSpacing/>
        <w:rPr>
          <w:rFonts w:ascii="Arial" w:hAnsi="Arial" w:cs="Arial"/>
          <w:color w:val="000000" w:themeColor="text1"/>
          <w:sz w:val="20"/>
          <w:szCs w:val="20"/>
          <w:lang w:val="en-GB"/>
        </w:rPr>
      </w:pPr>
    </w:p>
    <w:p w14:paraId="4F339F45" w14:textId="0A71F243" w:rsidR="00A15502" w:rsidRDefault="00A15502" w:rsidP="00A75FC3">
      <w:pPr>
        <w:pStyle w:val="memoireCorpsdetexte"/>
        <w:contextualSpacing/>
        <w:rPr>
          <w:rFonts w:ascii="Arial" w:hAnsi="Arial" w:cs="Arial"/>
          <w:color w:val="000000" w:themeColor="text1"/>
          <w:sz w:val="20"/>
          <w:szCs w:val="20"/>
          <w:lang w:val="en-GB"/>
        </w:rPr>
      </w:pPr>
      <w:r w:rsidRPr="00A15502">
        <w:rPr>
          <w:rFonts w:ascii="Arial" w:hAnsi="Arial" w:cs="Arial"/>
          <w:color w:val="000000" w:themeColor="text1"/>
          <w:sz w:val="20"/>
          <w:szCs w:val="20"/>
          <w:lang w:val="en-GB"/>
        </w:rPr>
        <w:t>Among the 189,134 children living in the districts studied, the attack rate was 0.11 cases per 100 children. The case-fatality rate among identified cases was 0.98 deaths per 100 cases</w:t>
      </w:r>
      <w:r>
        <w:rPr>
          <w:rFonts w:ascii="Arial" w:hAnsi="Arial" w:cs="Arial"/>
          <w:color w:val="000000" w:themeColor="text1"/>
          <w:sz w:val="20"/>
          <w:szCs w:val="20"/>
          <w:lang w:val="en-GB"/>
        </w:rPr>
        <w:t>.</w:t>
      </w:r>
    </w:p>
    <w:p w14:paraId="6B815476" w14:textId="0479C97E" w:rsidR="00D706AE" w:rsidRPr="00E51861" w:rsidRDefault="00D21B7C" w:rsidP="00A75FC3">
      <w:pPr>
        <w:pStyle w:val="memoireCorpsdetexte"/>
        <w:contextualSpacing/>
        <w:rPr>
          <w:rFonts w:ascii="Arial" w:hAnsi="Arial" w:cs="Arial"/>
          <w:b/>
          <w:sz w:val="20"/>
          <w:szCs w:val="20"/>
          <w:lang w:val="en-GB"/>
        </w:rPr>
      </w:pPr>
      <w:r w:rsidRPr="00E51861">
        <w:rPr>
          <w:rFonts w:ascii="Arial" w:hAnsi="Arial" w:cs="Arial"/>
          <w:bCs/>
          <w:color w:val="000000" w:themeColor="text1"/>
          <w:sz w:val="20"/>
          <w:szCs w:val="20"/>
          <w:lang w:val="en-GB"/>
        </w:rPr>
        <w:t>Among the 612 participants, 265 children used the same cup for drinking, 232 children lived in crowded conditions in the household, 336 children had not received any vaccination, 90 children had received partial vaccination and 186 children had received fu</w:t>
      </w:r>
      <w:r w:rsidR="00A66652" w:rsidRPr="00E51861">
        <w:rPr>
          <w:rFonts w:ascii="Arial" w:hAnsi="Arial" w:cs="Arial"/>
          <w:bCs/>
          <w:color w:val="000000" w:themeColor="text1"/>
          <w:sz w:val="20"/>
          <w:szCs w:val="20"/>
          <w:lang w:val="en-GB"/>
        </w:rPr>
        <w:t xml:space="preserve">ll vaccination </w:t>
      </w:r>
      <w:r w:rsidR="00B13DF1" w:rsidRPr="00E51861">
        <w:rPr>
          <w:rFonts w:ascii="Arial" w:hAnsi="Arial" w:cs="Arial"/>
          <w:bCs/>
          <w:color w:val="000000" w:themeColor="text1"/>
          <w:sz w:val="20"/>
          <w:szCs w:val="20"/>
          <w:lang w:val="en-GB"/>
        </w:rPr>
        <w:t>(</w:t>
      </w:r>
      <w:r w:rsidR="00B13DF1" w:rsidRPr="00E51861">
        <w:rPr>
          <w:rFonts w:ascii="Arial" w:hAnsi="Arial" w:cs="Arial"/>
          <w:b/>
          <w:i/>
          <w:sz w:val="20"/>
          <w:szCs w:val="20"/>
          <w:lang w:val="en-GB"/>
        </w:rPr>
        <w:t>Table 1</w:t>
      </w:r>
      <w:r w:rsidR="00B13DF1" w:rsidRPr="00E51861">
        <w:rPr>
          <w:rFonts w:ascii="Arial" w:hAnsi="Arial" w:cs="Arial"/>
          <w:b/>
          <w:sz w:val="20"/>
          <w:szCs w:val="20"/>
          <w:lang w:val="en-GB"/>
        </w:rPr>
        <w:t>)</w:t>
      </w:r>
      <w:r w:rsidR="00A66652" w:rsidRPr="00E51861">
        <w:rPr>
          <w:rFonts w:ascii="Arial" w:hAnsi="Arial" w:cs="Arial"/>
          <w:b/>
          <w:sz w:val="20"/>
          <w:szCs w:val="20"/>
          <w:lang w:val="en-GB"/>
        </w:rPr>
        <w:t>.</w:t>
      </w:r>
    </w:p>
    <w:p w14:paraId="1252543C" w14:textId="674EC9B4" w:rsidR="005E1F69" w:rsidRPr="00E51861" w:rsidRDefault="005E1F69" w:rsidP="00A75FC3">
      <w:pPr>
        <w:pStyle w:val="memoireCorpsdetexte"/>
        <w:contextualSpacing/>
        <w:rPr>
          <w:rFonts w:ascii="Arial" w:hAnsi="Arial" w:cs="Arial"/>
          <w:b/>
          <w:sz w:val="20"/>
          <w:szCs w:val="20"/>
          <w:lang w:val="en-GB"/>
        </w:rPr>
      </w:pPr>
    </w:p>
    <w:p w14:paraId="418A728A" w14:textId="0A432042" w:rsidR="005E1F69" w:rsidRPr="00E51861" w:rsidRDefault="005E1F69" w:rsidP="00A75FC3">
      <w:pPr>
        <w:pStyle w:val="memoireLegende"/>
        <w:spacing w:after="0"/>
        <w:contextualSpacing/>
        <w:jc w:val="both"/>
        <w:rPr>
          <w:rFonts w:ascii="Arial" w:hAnsi="Arial" w:cs="Arial"/>
          <w:sz w:val="20"/>
          <w:szCs w:val="20"/>
          <w:lang w:val="en-GB"/>
        </w:rPr>
      </w:pPr>
      <w:r w:rsidRPr="00E51861">
        <w:rPr>
          <w:rFonts w:ascii="Arial" w:hAnsi="Arial" w:cs="Arial"/>
          <w:b/>
          <w:sz w:val="20"/>
          <w:szCs w:val="20"/>
          <w:lang w:val="en-GB"/>
        </w:rPr>
        <w:t>Table 1.</w:t>
      </w:r>
      <w:r w:rsidRPr="00E51861">
        <w:rPr>
          <w:rFonts w:ascii="Arial" w:hAnsi="Arial" w:cs="Arial"/>
          <w:sz w:val="20"/>
          <w:szCs w:val="20"/>
          <w:lang w:val="en-GB"/>
        </w:rPr>
        <w:t xml:space="preserve"> Comparison of the characteristics of children according to the occurrence of pertussis in Guinea from 1</w:t>
      </w:r>
      <w:r w:rsidRPr="00E51861">
        <w:rPr>
          <w:rFonts w:ascii="Arial" w:hAnsi="Arial" w:cs="Arial"/>
          <w:sz w:val="20"/>
          <w:szCs w:val="20"/>
          <w:vertAlign w:val="superscript"/>
          <w:lang w:val="en-GB"/>
        </w:rPr>
        <w:t>st</w:t>
      </w:r>
      <w:r w:rsidRPr="00E51861">
        <w:rPr>
          <w:rFonts w:ascii="Arial" w:hAnsi="Arial" w:cs="Arial"/>
          <w:sz w:val="20"/>
          <w:szCs w:val="20"/>
          <w:lang w:val="en-GB"/>
        </w:rPr>
        <w:t xml:space="preserve"> January to 31 May 2023.</w:t>
      </w:r>
    </w:p>
    <w:p w14:paraId="4C392791" w14:textId="77777777" w:rsidR="00D731E2" w:rsidRPr="00E51861" w:rsidRDefault="00D731E2" w:rsidP="00A75FC3">
      <w:pPr>
        <w:pStyle w:val="memoireLegende"/>
        <w:spacing w:after="0"/>
        <w:contextualSpacing/>
        <w:jc w:val="both"/>
        <w:rPr>
          <w:rFonts w:ascii="Arial" w:hAnsi="Arial" w:cs="Arial"/>
          <w:color w:val="000000" w:themeColor="text1"/>
          <w:sz w:val="20"/>
          <w:szCs w:val="20"/>
          <w:lang w:val="en-GB"/>
        </w:rPr>
      </w:pPr>
    </w:p>
    <w:tbl>
      <w:tblPr>
        <w:tblStyle w:val="Table2"/>
        <w:tblW w:w="9396" w:type="dxa"/>
        <w:jc w:val="center"/>
        <w:tblLayout w:type="fixed"/>
        <w:tblLook w:val="0420" w:firstRow="1" w:lastRow="0" w:firstColumn="0" w:lastColumn="0" w:noHBand="0" w:noVBand="1"/>
      </w:tblPr>
      <w:tblGrid>
        <w:gridCol w:w="324"/>
        <w:gridCol w:w="2661"/>
        <w:gridCol w:w="1711"/>
        <w:gridCol w:w="1671"/>
        <w:gridCol w:w="993"/>
        <w:gridCol w:w="1074"/>
        <w:gridCol w:w="962"/>
      </w:tblGrid>
      <w:tr w:rsidR="005E1F69" w:rsidRPr="00E51861" w14:paraId="22435FE7" w14:textId="77777777" w:rsidTr="00BA0CFF">
        <w:trPr>
          <w:gridBefore w:val="1"/>
          <w:cnfStyle w:val="100000000000" w:firstRow="1" w:lastRow="0" w:firstColumn="0" w:lastColumn="0" w:oddVBand="0" w:evenVBand="0" w:oddHBand="0" w:evenHBand="0" w:firstRowFirstColumn="0" w:firstRowLastColumn="0" w:lastRowFirstColumn="0" w:lastRowLastColumn="0"/>
          <w:wBefore w:w="324" w:type="dxa"/>
          <w:tblHeader/>
          <w:jc w:val="center"/>
        </w:trPr>
        <w:tc>
          <w:tcPr>
            <w:tcW w:w="266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9026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hAnsi="Arial" w:cs="Arial"/>
                <w:b/>
                <w:color w:val="000000" w:themeColor="text1"/>
                <w:sz w:val="20"/>
                <w:szCs w:val="20"/>
                <w:lang w:val="fr-FR"/>
              </w:rPr>
              <w:t>Features</w:t>
            </w:r>
            <w:proofErr w:type="spellEnd"/>
          </w:p>
        </w:tc>
        <w:tc>
          <w:tcPr>
            <w:tcW w:w="1711" w:type="dxa"/>
            <w:tcBorders>
              <w:top w:val="single" w:sz="8" w:space="0" w:color="000000"/>
              <w:left w:val="none" w:sz="0" w:space="0" w:color="000000"/>
              <w:bottom w:val="single" w:sz="8" w:space="0" w:color="000000"/>
              <w:right w:val="none" w:sz="0" w:space="0" w:color="000000"/>
            </w:tcBorders>
            <w:shd w:val="clear" w:color="auto" w:fill="FFFFFF"/>
          </w:tcPr>
          <w:p w14:paraId="2CBD32C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hAnsi="Arial" w:cs="Arial"/>
                <w:b/>
                <w:color w:val="000000" w:themeColor="text1"/>
                <w:sz w:val="20"/>
                <w:szCs w:val="20"/>
              </w:rPr>
            </w:pPr>
            <w:r w:rsidRPr="00E51861">
              <w:rPr>
                <w:rFonts w:ascii="Arial" w:hAnsi="Arial" w:cs="Arial"/>
                <w:b/>
                <w:color w:val="000000" w:themeColor="text1"/>
                <w:sz w:val="20"/>
                <w:szCs w:val="20"/>
              </w:rPr>
              <w:t>Total, N=612</w:t>
            </w:r>
          </w:p>
          <w:p w14:paraId="7152F48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hAnsi="Arial" w:cs="Arial"/>
                <w:b/>
                <w:color w:val="000000" w:themeColor="text1"/>
                <w:sz w:val="20"/>
                <w:szCs w:val="20"/>
              </w:rPr>
            </w:pPr>
            <w:r w:rsidRPr="00E51861">
              <w:rPr>
                <w:rFonts w:ascii="Arial" w:hAnsi="Arial" w:cs="Arial"/>
                <w:color w:val="000000" w:themeColor="text1"/>
                <w:sz w:val="20"/>
                <w:szCs w:val="20"/>
                <w:lang w:val="fr-FR"/>
              </w:rPr>
              <w:t>n (%)</w:t>
            </w:r>
          </w:p>
        </w:tc>
        <w:tc>
          <w:tcPr>
            <w:tcW w:w="167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7AF9B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hAnsi="Arial" w:cs="Arial"/>
                <w:color w:val="000000" w:themeColor="text1"/>
                <w:sz w:val="20"/>
                <w:szCs w:val="20"/>
                <w:vertAlign w:val="superscript"/>
                <w:lang w:val="fr-FR"/>
              </w:rPr>
            </w:pPr>
            <w:proofErr w:type="spellStart"/>
            <w:r w:rsidRPr="00E51861">
              <w:rPr>
                <w:rFonts w:ascii="Arial" w:hAnsi="Arial" w:cs="Arial"/>
                <w:b/>
                <w:color w:val="000000" w:themeColor="text1"/>
                <w:sz w:val="20"/>
                <w:szCs w:val="20"/>
                <w:lang w:val="fr-FR"/>
              </w:rPr>
              <w:t>Sick</w:t>
            </w:r>
            <w:proofErr w:type="spellEnd"/>
            <w:r w:rsidRPr="00E51861">
              <w:rPr>
                <w:rFonts w:ascii="Arial" w:hAnsi="Arial" w:cs="Arial"/>
                <w:color w:val="000000" w:themeColor="text1"/>
                <w:sz w:val="20"/>
                <w:szCs w:val="20"/>
                <w:lang w:val="fr-FR"/>
              </w:rPr>
              <w:t>, N = 204</w:t>
            </w:r>
          </w:p>
          <w:p w14:paraId="06CBB1B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color w:val="000000" w:themeColor="text1"/>
                <w:sz w:val="20"/>
                <w:szCs w:val="20"/>
                <w:lang w:val="fr-FR"/>
              </w:rPr>
              <w:t>n (%)</w:t>
            </w:r>
          </w:p>
        </w:tc>
        <w:tc>
          <w:tcPr>
            <w:tcW w:w="2067"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C613D"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hAnsi="Arial" w:cs="Arial"/>
                <w:color w:val="000000" w:themeColor="text1"/>
                <w:sz w:val="20"/>
                <w:szCs w:val="20"/>
                <w:vertAlign w:val="superscript"/>
                <w:lang w:val="fr-FR"/>
              </w:rPr>
            </w:pPr>
            <w:r w:rsidRPr="00E51861">
              <w:rPr>
                <w:rFonts w:ascii="Arial" w:hAnsi="Arial" w:cs="Arial"/>
                <w:b/>
                <w:color w:val="000000" w:themeColor="text1"/>
                <w:sz w:val="20"/>
                <w:szCs w:val="20"/>
                <w:lang w:val="fr-FR"/>
              </w:rPr>
              <w:t xml:space="preserve">Not </w:t>
            </w:r>
            <w:proofErr w:type="spellStart"/>
            <w:r w:rsidRPr="00E51861">
              <w:rPr>
                <w:rFonts w:ascii="Arial" w:hAnsi="Arial" w:cs="Arial"/>
                <w:b/>
                <w:color w:val="000000" w:themeColor="text1"/>
                <w:sz w:val="20"/>
                <w:szCs w:val="20"/>
                <w:lang w:val="fr-FR"/>
              </w:rPr>
              <w:t>ill</w:t>
            </w:r>
            <w:proofErr w:type="spellEnd"/>
            <w:r w:rsidRPr="00E51861">
              <w:rPr>
                <w:rFonts w:ascii="Arial" w:hAnsi="Arial" w:cs="Arial"/>
                <w:color w:val="000000" w:themeColor="text1"/>
                <w:sz w:val="20"/>
                <w:szCs w:val="20"/>
                <w:lang w:val="fr-FR"/>
              </w:rPr>
              <w:t>, N = 408</w:t>
            </w:r>
          </w:p>
          <w:p w14:paraId="0BDB32C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color w:val="000000" w:themeColor="text1"/>
                <w:sz w:val="20"/>
                <w:szCs w:val="20"/>
                <w:lang w:val="fr-FR"/>
              </w:rPr>
              <w:t>n (%)</w:t>
            </w:r>
          </w:p>
        </w:tc>
        <w:tc>
          <w:tcPr>
            <w:tcW w:w="96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70EE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p-value</w:t>
            </w:r>
            <w:r w:rsidRPr="00E51861">
              <w:rPr>
                <w:rFonts w:ascii="Arial" w:hAnsi="Arial" w:cs="Arial"/>
                <w:color w:val="000000" w:themeColor="text1"/>
                <w:sz w:val="20"/>
                <w:szCs w:val="20"/>
                <w:vertAlign w:val="superscript"/>
                <w:lang w:val="fr-FR"/>
              </w:rPr>
              <w:t>2</w:t>
            </w:r>
          </w:p>
        </w:tc>
      </w:tr>
      <w:tr w:rsidR="005E1F69" w:rsidRPr="00E51861" w14:paraId="302E6492" w14:textId="77777777" w:rsidTr="00BA0CFF">
        <w:trPr>
          <w:gridBefore w:val="1"/>
          <w:wBefore w:w="324" w:type="dxa"/>
          <w:jc w:val="center"/>
        </w:trPr>
        <w:tc>
          <w:tcPr>
            <w:tcW w:w="266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C2EC6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Age (</w:t>
            </w:r>
            <w:proofErr w:type="spellStart"/>
            <w:r w:rsidRPr="00E51861">
              <w:rPr>
                <w:rFonts w:ascii="Arial" w:eastAsia="Arial" w:hAnsi="Arial" w:cs="Arial"/>
                <w:color w:val="000000" w:themeColor="text1"/>
                <w:sz w:val="20"/>
                <w:szCs w:val="20"/>
                <w:lang w:val="fr-FR"/>
              </w:rPr>
              <w:t>Year</w:t>
            </w:r>
            <w:proofErr w:type="spellEnd"/>
            <w:r w:rsidRPr="00E51861">
              <w:rPr>
                <w:rFonts w:ascii="Arial" w:eastAsia="Arial" w:hAnsi="Arial" w:cs="Arial"/>
                <w:color w:val="000000" w:themeColor="text1"/>
                <w:sz w:val="20"/>
                <w:szCs w:val="20"/>
                <w:lang w:val="fr-FR"/>
              </w:rPr>
              <w:t xml:space="preserve">) </w:t>
            </w:r>
            <w:r w:rsidRPr="00E51861">
              <w:rPr>
                <w:rFonts w:ascii="Arial" w:hAnsi="Arial" w:cs="Arial"/>
                <w:color w:val="000000" w:themeColor="text1"/>
                <w:sz w:val="20"/>
                <w:szCs w:val="20"/>
                <w:vertAlign w:val="superscript"/>
                <w:lang w:val="fr-FR"/>
              </w:rPr>
              <w:t>1</w:t>
            </w:r>
          </w:p>
        </w:tc>
        <w:tc>
          <w:tcPr>
            <w:tcW w:w="1711" w:type="dxa"/>
            <w:tcBorders>
              <w:top w:val="single" w:sz="8" w:space="0" w:color="000000"/>
              <w:left w:val="none" w:sz="0" w:space="0" w:color="000000"/>
              <w:bottom w:val="none" w:sz="0" w:space="0" w:color="000000"/>
              <w:right w:val="none" w:sz="0" w:space="0" w:color="000000"/>
            </w:tcBorders>
            <w:shd w:val="clear" w:color="auto" w:fill="FFFFFF"/>
          </w:tcPr>
          <w:p w14:paraId="09F2CEF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p>
        </w:tc>
        <w:tc>
          <w:tcPr>
            <w:tcW w:w="167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FB3E3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4.0 (2.0, 7.0)</w:t>
            </w:r>
          </w:p>
        </w:tc>
        <w:tc>
          <w:tcPr>
            <w:tcW w:w="2067" w:type="dxa"/>
            <w:gridSpan w:val="2"/>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8D8A7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4.0 (3.0, 8.0)</w:t>
            </w:r>
          </w:p>
        </w:tc>
        <w:tc>
          <w:tcPr>
            <w:tcW w:w="962"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058E3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14:paraId="46561A37"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D5078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Health</w:t>
            </w:r>
            <w:proofErr w:type="spellEnd"/>
            <w:r w:rsidRPr="00E51861">
              <w:rPr>
                <w:rFonts w:ascii="Arial" w:eastAsia="Arial" w:hAnsi="Arial" w:cs="Arial"/>
                <w:color w:val="000000" w:themeColor="text1"/>
                <w:sz w:val="20"/>
                <w:szCs w:val="20"/>
                <w:lang w:val="fr-FR"/>
              </w:rPr>
              <w:t xml:space="preserve"> district</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4D8EEC1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03CF3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329A1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4F896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&gt;0.9</w:t>
            </w:r>
          </w:p>
        </w:tc>
      </w:tr>
      <w:tr w:rsidR="005E1F69" w:rsidRPr="00E51861" w14:paraId="5B32559F"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3890D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lastRenderedPageBreak/>
              <w:t>Lelouma</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451A42C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420 (69%)</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81AE7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140 (69%)</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0F6FC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280 (69%)</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3F65D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7AA39E62"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0BAC4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Lola</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1BDCC86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192 (31%)</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01027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64 (31%)</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C964E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128 (31%)</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30D68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792FE2D5"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001A8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Geographical</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health</w:t>
            </w:r>
            <w:proofErr w:type="spellEnd"/>
            <w:r w:rsidRPr="00E51861">
              <w:rPr>
                <w:rFonts w:ascii="Arial" w:eastAsia="Arial" w:hAnsi="Arial" w:cs="Arial"/>
                <w:color w:val="000000" w:themeColor="text1"/>
                <w:sz w:val="20"/>
                <w:szCs w:val="20"/>
                <w:lang w:val="fr-FR"/>
              </w:rPr>
              <w:t xml:space="preserve"> distance</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0906698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0A908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58090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60086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&gt;0.9</w:t>
            </w:r>
          </w:p>
        </w:tc>
      </w:tr>
      <w:tr w:rsidR="005E1F69" w:rsidRPr="00E51861" w14:paraId="7ED965C0"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1E102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 xml:space="preserve">More </w:t>
            </w:r>
            <w:proofErr w:type="spellStart"/>
            <w:r w:rsidRPr="00E51861">
              <w:rPr>
                <w:rFonts w:ascii="Arial" w:eastAsia="Arial" w:hAnsi="Arial" w:cs="Arial"/>
                <w:color w:val="000000" w:themeColor="text1"/>
                <w:sz w:val="20"/>
                <w:szCs w:val="20"/>
                <w:lang w:val="fr-FR"/>
              </w:rPr>
              <w:t>than</w:t>
            </w:r>
            <w:proofErr w:type="spellEnd"/>
            <w:r w:rsidRPr="00E51861">
              <w:rPr>
                <w:rFonts w:ascii="Arial" w:eastAsia="Arial" w:hAnsi="Arial" w:cs="Arial"/>
                <w:color w:val="000000" w:themeColor="text1"/>
                <w:sz w:val="20"/>
                <w:szCs w:val="20"/>
                <w:lang w:val="fr-FR"/>
              </w:rPr>
              <w:t xml:space="preserve"> 15km</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455E449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 xml:space="preserve">246 (40%) </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79427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82 (40%)</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F6EC19"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164 (40%)</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CC6F5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25136990"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21799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Around</w:t>
            </w:r>
            <w:proofErr w:type="spellEnd"/>
            <w:r w:rsidRPr="00E51861">
              <w:rPr>
                <w:rFonts w:ascii="Arial" w:eastAsia="Arial" w:hAnsi="Arial" w:cs="Arial"/>
                <w:color w:val="000000" w:themeColor="text1"/>
                <w:sz w:val="20"/>
                <w:szCs w:val="20"/>
                <w:lang w:val="fr-FR"/>
              </w:rPr>
              <w:t xml:space="preserve"> 10km</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2041DBF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186 (30%)</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9F507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62 (30%)</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DDD91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124 (30%)</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DF141D"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6A83DD9D"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C588A9"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Between</w:t>
            </w:r>
            <w:proofErr w:type="spellEnd"/>
            <w:r w:rsidRPr="00E51861">
              <w:rPr>
                <w:rFonts w:ascii="Arial" w:eastAsia="Arial" w:hAnsi="Arial" w:cs="Arial"/>
                <w:color w:val="000000" w:themeColor="text1"/>
                <w:sz w:val="20"/>
                <w:szCs w:val="20"/>
                <w:lang w:val="fr-FR"/>
              </w:rPr>
              <w:t xml:space="preserve"> 10 and 15km</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5918A2F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180 (30%)</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2FF8F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60 (29%)</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6E76B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120 (29%)</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CD2EA9"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0A6CAD86"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D9B02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Road conditions</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3D483D2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600C9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CEDE0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27C99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&gt;0.9</w:t>
            </w:r>
          </w:p>
        </w:tc>
      </w:tr>
      <w:tr w:rsidR="005E1F69" w:rsidRPr="00E51861" w14:paraId="3D61AF60"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49AC19"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Accessible</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535BFA5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114 (18%)</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9F015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38 (19%)</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025EFD"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76 (19%)</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02CC3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392F7674"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91DBB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Gradient</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61A65C7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225 (37%)</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35ED1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75 (37%)</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D4629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150 (37%)</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D81F2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146160AD"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E019F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Inaccessible</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6C5183D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273 (45%)</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3C421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91 (45%)</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C0955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182 (45%)</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2D354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521354A7"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C680B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Mothers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level</w:t>
            </w:r>
            <w:proofErr w:type="spellEnd"/>
            <w:r w:rsidRPr="00E51861">
              <w:rPr>
                <w:rFonts w:ascii="Arial" w:eastAsia="Arial" w:hAnsi="Arial" w:cs="Arial"/>
                <w:color w:val="000000" w:themeColor="text1"/>
                <w:sz w:val="20"/>
                <w:szCs w:val="20"/>
                <w:lang w:val="fr-FR"/>
              </w:rPr>
              <w:t xml:space="preserve"> of </w:t>
            </w:r>
            <w:proofErr w:type="spellStart"/>
            <w:r w:rsidRPr="00E51861">
              <w:rPr>
                <w:rFonts w:ascii="Arial" w:eastAsia="Arial" w:hAnsi="Arial" w:cs="Arial"/>
                <w:color w:val="000000" w:themeColor="text1"/>
                <w:sz w:val="20"/>
                <w:szCs w:val="20"/>
                <w:lang w:val="fr-FR"/>
              </w:rPr>
              <w:t>education</w:t>
            </w:r>
            <w:proofErr w:type="spellEnd"/>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3844212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B9A69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38061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4F163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14:paraId="1D0DDCEA"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A3785D"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7C4D6A1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243 (40%)</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EBDA2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119 (58%)</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1E113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124 (30%)</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876A8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091264F5"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E0AEC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Primary</w:t>
            </w:r>
            <w:proofErr w:type="spellEnd"/>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419D39B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203 (33%)</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BB26B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50 (25%)</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CA595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153 (38%)</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D2EE7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43BBFDE2"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B7C0E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Secondary</w:t>
            </w:r>
            <w:proofErr w:type="spellEnd"/>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216F423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166 (27%)</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4C26F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35 (17%)</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7F127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131 (32%)</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F539E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26497C18"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07975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 xml:space="preserve">Parents' </w:t>
            </w:r>
            <w:proofErr w:type="spellStart"/>
            <w:r w:rsidRPr="00E51861">
              <w:rPr>
                <w:rFonts w:ascii="Arial" w:eastAsia="Arial" w:hAnsi="Arial" w:cs="Arial"/>
                <w:color w:val="000000" w:themeColor="text1"/>
                <w:sz w:val="20"/>
                <w:szCs w:val="20"/>
                <w:lang w:val="fr-FR"/>
              </w:rPr>
              <w:t>monthly</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income</w:t>
            </w:r>
            <w:proofErr w:type="spellEnd"/>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24461FC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3DE51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8A8E5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83FB39"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14:paraId="6C414092"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2A7C0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Between</w:t>
            </w:r>
            <w:proofErr w:type="spellEnd"/>
            <w:r w:rsidRPr="00E51861">
              <w:rPr>
                <w:rFonts w:ascii="Arial" w:eastAsia="Arial" w:hAnsi="Arial" w:cs="Arial"/>
                <w:color w:val="000000" w:themeColor="text1"/>
                <w:sz w:val="20"/>
                <w:szCs w:val="20"/>
                <w:lang w:val="fr-FR"/>
              </w:rPr>
              <w:t xml:space="preserve"> 200 euros and more</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34E44A0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354 (58%)</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F86DD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66 (32%)</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9BC58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288 (71%)</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F48FE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4BBC559A"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570EF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Less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than</w:t>
            </w:r>
            <w:proofErr w:type="spellEnd"/>
            <w:r w:rsidRPr="00E51861">
              <w:rPr>
                <w:rFonts w:ascii="Arial" w:eastAsia="Arial" w:hAnsi="Arial" w:cs="Arial"/>
                <w:color w:val="000000" w:themeColor="text1"/>
                <w:sz w:val="20"/>
                <w:szCs w:val="20"/>
                <w:lang w:val="fr-FR"/>
              </w:rPr>
              <w:t xml:space="preserve"> 200 euros</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0CE5B8D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258 (42%)</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F05F1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138 (68%)</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7D4A3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120 (29%)</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956E7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5C9732E7"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2CC48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lang w:val="en-GB"/>
              </w:rPr>
              <w:t>Promiscuity of children in the household</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377BF869"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F5A2A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6E61B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A8BE3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14:paraId="76932CCE"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88B4B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2A89A06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380 (62%)</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DC6E8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80 (39%)</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8937B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300 (74%)</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2A448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55AF7BD2"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2AC52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Yes</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0EDA862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232 (38%)</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59018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124 (61%)</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9C417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108 (26%)</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88D06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4A9D30D4"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2E0BE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lang w:val="en-GB"/>
              </w:rPr>
              <w:t>Use of the same cup for drinks</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298C250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75D55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8622E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F4D50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14:paraId="35B2B253"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67133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0C5871B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347 (57%)</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0FE37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68 (33%)</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96C9A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279 (68%)</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C257E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7B057667"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6FF49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Yes</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190727E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265 (43%)</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92F46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136 (67%)</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B7F130"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129 (32%)</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AC6E0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36AE72F8"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9C3D4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lastRenderedPageBreak/>
              <w:t>Whooping</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cough</w:t>
            </w:r>
            <w:proofErr w:type="spellEnd"/>
            <w:r w:rsidRPr="00E51861">
              <w:rPr>
                <w:rFonts w:ascii="Arial" w:eastAsia="Arial" w:hAnsi="Arial" w:cs="Arial"/>
                <w:color w:val="000000" w:themeColor="text1"/>
                <w:sz w:val="20"/>
                <w:szCs w:val="20"/>
                <w:lang w:val="fr-FR"/>
              </w:rPr>
              <w:t xml:space="preserve"> vaccination</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53E7FAB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rPr>
            </w:pP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89956C"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361566"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DF904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5E1F69" w:rsidRPr="00E51861" w14:paraId="3711621F" w14:textId="77777777" w:rsidTr="00BA0CFF">
        <w:trPr>
          <w:gridBefore w:val="1"/>
          <w:wBefore w:w="324" w:type="dxa"/>
          <w:jc w:val="center"/>
        </w:trPr>
        <w:tc>
          <w:tcPr>
            <w:tcW w:w="266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7D6E02"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711" w:type="dxa"/>
            <w:tcBorders>
              <w:top w:val="none" w:sz="0" w:space="0" w:color="000000"/>
              <w:left w:val="none" w:sz="0" w:space="0" w:color="000000"/>
              <w:bottom w:val="none" w:sz="0" w:space="0" w:color="000000"/>
              <w:right w:val="none" w:sz="0" w:space="0" w:color="000000"/>
            </w:tcBorders>
            <w:shd w:val="clear" w:color="auto" w:fill="FFFFFF"/>
          </w:tcPr>
          <w:p w14:paraId="2FF21B5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336 (55%)</w:t>
            </w:r>
          </w:p>
        </w:tc>
        <w:tc>
          <w:tcPr>
            <w:tcW w:w="167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10BA6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128 (63%)</w:t>
            </w:r>
          </w:p>
        </w:tc>
        <w:tc>
          <w:tcPr>
            <w:tcW w:w="2067" w:type="dxa"/>
            <w:gridSpan w:val="2"/>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CC6978"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208 (51%)</w:t>
            </w:r>
          </w:p>
        </w:tc>
        <w:tc>
          <w:tcPr>
            <w:tcW w:w="96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F70F4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4815824A" w14:textId="77777777" w:rsidTr="00BA0CFF">
        <w:trPr>
          <w:gridBefore w:val="1"/>
          <w:wBefore w:w="324" w:type="dxa"/>
          <w:jc w:val="center"/>
        </w:trPr>
        <w:tc>
          <w:tcPr>
            <w:tcW w:w="266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30EDFE8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Partial</w:t>
            </w:r>
          </w:p>
        </w:tc>
        <w:tc>
          <w:tcPr>
            <w:tcW w:w="1711" w:type="dxa"/>
            <w:tcBorders>
              <w:top w:val="none" w:sz="0" w:space="0" w:color="000000"/>
              <w:left w:val="none" w:sz="0" w:space="0" w:color="000000"/>
              <w:right w:val="none" w:sz="0" w:space="0" w:color="000000"/>
            </w:tcBorders>
            <w:shd w:val="clear" w:color="auto" w:fill="FFFFFF"/>
          </w:tcPr>
          <w:p w14:paraId="35495A07"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90 (15%)</w:t>
            </w:r>
          </w:p>
        </w:tc>
        <w:tc>
          <w:tcPr>
            <w:tcW w:w="1671"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5A0F9D1A"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46 (23%)</w:t>
            </w:r>
          </w:p>
        </w:tc>
        <w:tc>
          <w:tcPr>
            <w:tcW w:w="2067" w:type="dxa"/>
            <w:gridSpan w:val="2"/>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240AD12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44 (11%)</w:t>
            </w:r>
          </w:p>
        </w:tc>
        <w:tc>
          <w:tcPr>
            <w:tcW w:w="96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tcPr>
          <w:p w14:paraId="4E059AEE"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5695F892" w14:textId="77777777" w:rsidTr="00BA0CFF">
        <w:trPr>
          <w:gridBefore w:val="1"/>
          <w:wBefore w:w="324" w:type="dxa"/>
          <w:jc w:val="center"/>
        </w:trPr>
        <w:tc>
          <w:tcPr>
            <w:tcW w:w="2661" w:type="dxa"/>
            <w:tcBorders>
              <w:bottom w:val="single" w:sz="4" w:space="0" w:color="auto"/>
            </w:tcBorders>
            <w:shd w:val="clear" w:color="auto" w:fill="FFFFFF"/>
            <w:tcMar>
              <w:top w:w="0" w:type="dxa"/>
              <w:left w:w="0" w:type="dxa"/>
              <w:bottom w:w="0" w:type="dxa"/>
              <w:right w:w="0" w:type="dxa"/>
            </w:tcMar>
          </w:tcPr>
          <w:p w14:paraId="7C3424F3"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Complete</w:t>
            </w:r>
          </w:p>
        </w:tc>
        <w:tc>
          <w:tcPr>
            <w:tcW w:w="1711" w:type="dxa"/>
            <w:tcBorders>
              <w:bottom w:val="single" w:sz="4" w:space="0" w:color="auto"/>
            </w:tcBorders>
            <w:shd w:val="clear" w:color="auto" w:fill="FFFFFF"/>
          </w:tcPr>
          <w:p w14:paraId="777A76D5"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color w:val="000000" w:themeColor="text1"/>
                <w:sz w:val="20"/>
                <w:szCs w:val="20"/>
              </w:rPr>
            </w:pPr>
            <w:r w:rsidRPr="00E51861">
              <w:rPr>
                <w:rFonts w:ascii="Arial" w:eastAsia="Arial" w:hAnsi="Arial" w:cs="Arial"/>
                <w:color w:val="000000" w:themeColor="text1"/>
                <w:sz w:val="20"/>
                <w:szCs w:val="20"/>
              </w:rPr>
              <w:t>186 (30%)</w:t>
            </w:r>
          </w:p>
        </w:tc>
        <w:tc>
          <w:tcPr>
            <w:tcW w:w="1671" w:type="dxa"/>
            <w:tcBorders>
              <w:bottom w:val="single" w:sz="4" w:space="0" w:color="auto"/>
            </w:tcBorders>
            <w:shd w:val="clear" w:color="auto" w:fill="FFFFFF"/>
            <w:tcMar>
              <w:top w:w="0" w:type="dxa"/>
              <w:left w:w="0" w:type="dxa"/>
              <w:bottom w:w="0" w:type="dxa"/>
              <w:right w:w="0" w:type="dxa"/>
            </w:tcMar>
          </w:tcPr>
          <w:p w14:paraId="302DD39F"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30 (15%)</w:t>
            </w:r>
          </w:p>
        </w:tc>
        <w:tc>
          <w:tcPr>
            <w:tcW w:w="2067" w:type="dxa"/>
            <w:gridSpan w:val="2"/>
            <w:tcBorders>
              <w:bottom w:val="single" w:sz="4" w:space="0" w:color="auto"/>
            </w:tcBorders>
            <w:shd w:val="clear" w:color="auto" w:fill="FFFFFF"/>
            <w:tcMar>
              <w:top w:w="0" w:type="dxa"/>
              <w:left w:w="0" w:type="dxa"/>
              <w:bottom w:w="0" w:type="dxa"/>
              <w:right w:w="0" w:type="dxa"/>
            </w:tcMar>
          </w:tcPr>
          <w:p w14:paraId="691C598B"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156 (38%)</w:t>
            </w:r>
          </w:p>
        </w:tc>
        <w:tc>
          <w:tcPr>
            <w:tcW w:w="962" w:type="dxa"/>
            <w:tcBorders>
              <w:bottom w:val="single" w:sz="4" w:space="0" w:color="auto"/>
            </w:tcBorders>
            <w:shd w:val="clear" w:color="auto" w:fill="FFFFFF"/>
            <w:tcMar>
              <w:top w:w="0" w:type="dxa"/>
              <w:left w:w="0" w:type="dxa"/>
              <w:bottom w:w="0" w:type="dxa"/>
              <w:right w:w="0" w:type="dxa"/>
            </w:tcMar>
          </w:tcPr>
          <w:p w14:paraId="7FA42114"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5E1F69" w:rsidRPr="00E51861" w14:paraId="5C39BCA6" w14:textId="77777777" w:rsidTr="00BA0CFF">
        <w:trPr>
          <w:gridAfter w:val="2"/>
          <w:wAfter w:w="2036" w:type="dxa"/>
          <w:jc w:val="center"/>
        </w:trPr>
        <w:tc>
          <w:tcPr>
            <w:tcW w:w="7360" w:type="dxa"/>
            <w:gridSpan w:val="5"/>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26DE011" w14:textId="7777777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b/>
                <w:color w:val="000000" w:themeColor="text1"/>
                <w:sz w:val="20"/>
                <w:szCs w:val="20"/>
                <w:lang w:val="fr-FR"/>
              </w:rPr>
            </w:pPr>
            <w:r w:rsidRPr="00E51861">
              <w:rPr>
                <w:rFonts w:ascii="Arial" w:eastAsia="Arial" w:hAnsi="Arial" w:cs="Arial"/>
                <w:b/>
                <w:color w:val="000000" w:themeColor="text1"/>
                <w:sz w:val="20"/>
                <w:szCs w:val="20"/>
                <w:vertAlign w:val="superscript"/>
                <w:lang w:val="fr-FR"/>
              </w:rPr>
              <w:t>1</w:t>
            </w:r>
            <w:r w:rsidRPr="00E51861">
              <w:rPr>
                <w:rFonts w:ascii="Arial" w:eastAsia="Arial" w:hAnsi="Arial" w:cs="Arial"/>
                <w:b/>
                <w:color w:val="000000" w:themeColor="text1"/>
                <w:sz w:val="20"/>
                <w:szCs w:val="20"/>
                <w:lang w:val="fr-FR"/>
              </w:rPr>
              <w:t>Median (IQR)</w:t>
            </w:r>
          </w:p>
        </w:tc>
      </w:tr>
      <w:tr w:rsidR="005E1F69" w:rsidRPr="006834B6" w14:paraId="6D0C8B66" w14:textId="77777777" w:rsidTr="00BA0CFF">
        <w:trPr>
          <w:gridAfter w:val="2"/>
          <w:wAfter w:w="2036" w:type="dxa"/>
          <w:jc w:val="center"/>
        </w:trPr>
        <w:tc>
          <w:tcPr>
            <w:tcW w:w="7360" w:type="dxa"/>
            <w:gridSpan w:val="5"/>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0216AD8" w14:textId="12057DD7" w:rsidR="005E1F69" w:rsidRPr="00E51861" w:rsidRDefault="005E1F69"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Arial" w:hAnsi="Arial" w:cs="Arial"/>
                <w:b/>
                <w:color w:val="000000" w:themeColor="text1"/>
                <w:sz w:val="20"/>
                <w:szCs w:val="20"/>
                <w:lang w:val="en-GB"/>
              </w:rPr>
            </w:pPr>
            <w:r w:rsidRPr="00E51861">
              <w:rPr>
                <w:rFonts w:ascii="Arial" w:eastAsia="Arial" w:hAnsi="Arial" w:cs="Arial"/>
                <w:b/>
                <w:color w:val="000000" w:themeColor="text1"/>
                <w:sz w:val="20"/>
                <w:szCs w:val="20"/>
                <w:vertAlign w:val="superscript"/>
                <w:lang w:val="en-GB"/>
              </w:rPr>
              <w:t>2</w:t>
            </w:r>
            <w:r w:rsidRPr="00E51861">
              <w:rPr>
                <w:rFonts w:ascii="Arial" w:eastAsia="Arial" w:hAnsi="Arial" w:cs="Arial"/>
                <w:b/>
                <w:color w:val="000000" w:themeColor="text1"/>
                <w:sz w:val="20"/>
                <w:szCs w:val="20"/>
                <w:lang w:val="en-GB"/>
              </w:rPr>
              <w:t>Wilcoxon signed rank test; Mc</w:t>
            </w:r>
            <w:r w:rsidR="00D731E2" w:rsidRPr="00E51861">
              <w:rPr>
                <w:rFonts w:ascii="Arial" w:eastAsia="Arial" w:hAnsi="Arial" w:cs="Arial"/>
                <w:b/>
                <w:color w:val="000000" w:themeColor="text1"/>
                <w:sz w:val="20"/>
                <w:szCs w:val="20"/>
                <w:lang w:val="en-GB"/>
              </w:rPr>
              <w:t>Nemar test; Fisher's exact test</w:t>
            </w:r>
          </w:p>
        </w:tc>
      </w:tr>
    </w:tbl>
    <w:p w14:paraId="549CF8D3" w14:textId="2BAD81E5" w:rsidR="005E1F69" w:rsidRPr="00E51861" w:rsidRDefault="005E1F69" w:rsidP="00A75FC3">
      <w:pPr>
        <w:pStyle w:val="memoireCorpsdetexte"/>
        <w:contextualSpacing/>
        <w:rPr>
          <w:rFonts w:ascii="Arial" w:hAnsi="Arial" w:cs="Arial"/>
          <w:b/>
          <w:sz w:val="20"/>
          <w:szCs w:val="20"/>
          <w:lang w:val="en-GB"/>
        </w:rPr>
      </w:pPr>
    </w:p>
    <w:p w14:paraId="3A5CEA49" w14:textId="77777777" w:rsidR="005E1F69" w:rsidRPr="00E51861" w:rsidRDefault="005E1F69" w:rsidP="00A75FC3">
      <w:pPr>
        <w:pStyle w:val="memoireCorpsdetexte"/>
        <w:contextualSpacing/>
        <w:rPr>
          <w:rFonts w:ascii="Arial" w:hAnsi="Arial" w:cs="Arial"/>
          <w:bCs/>
          <w:color w:val="000000" w:themeColor="text1"/>
          <w:sz w:val="20"/>
          <w:szCs w:val="20"/>
          <w:lang w:val="en-GB"/>
        </w:rPr>
      </w:pPr>
    </w:p>
    <w:p w14:paraId="1B110A94" w14:textId="62B7EDED" w:rsidR="00842B18" w:rsidRPr="00E51861" w:rsidRDefault="00842B18" w:rsidP="00A75FC3">
      <w:pPr>
        <w:pStyle w:val="memoireCorpsdetexte"/>
        <w:contextualSpacing/>
        <w:rPr>
          <w:rFonts w:ascii="Arial" w:hAnsi="Arial" w:cs="Arial"/>
          <w:sz w:val="20"/>
          <w:szCs w:val="20"/>
          <w:lang w:val="en-GB"/>
        </w:rPr>
      </w:pPr>
      <w:r w:rsidRPr="00E51861">
        <w:rPr>
          <w:rFonts w:ascii="Arial" w:hAnsi="Arial" w:cs="Arial"/>
          <w:sz w:val="20"/>
          <w:szCs w:val="20"/>
          <w:lang w:val="en-GB"/>
        </w:rPr>
        <w:t>We adjusted the model by identifying potential confounding factors, including age, mothers' level of educati</w:t>
      </w:r>
      <w:r w:rsidR="00A66652" w:rsidRPr="00E51861">
        <w:rPr>
          <w:rFonts w:ascii="Arial" w:hAnsi="Arial" w:cs="Arial"/>
          <w:sz w:val="20"/>
          <w:szCs w:val="20"/>
          <w:lang w:val="en-GB"/>
        </w:rPr>
        <w:t xml:space="preserve">on and parents' monthly income </w:t>
      </w:r>
      <w:r w:rsidRPr="00E51861">
        <w:rPr>
          <w:rFonts w:ascii="Arial" w:hAnsi="Arial" w:cs="Arial"/>
          <w:sz w:val="20"/>
          <w:szCs w:val="20"/>
          <w:lang w:val="en-GB"/>
        </w:rPr>
        <w:t>(</w:t>
      </w:r>
      <w:r w:rsidRPr="00E51861">
        <w:rPr>
          <w:rFonts w:ascii="Arial" w:hAnsi="Arial" w:cs="Arial"/>
          <w:b/>
          <w:i/>
          <w:sz w:val="20"/>
          <w:szCs w:val="20"/>
          <w:lang w:val="en-GB"/>
        </w:rPr>
        <w:t xml:space="preserve">Figure </w:t>
      </w:r>
      <w:r w:rsidR="00936F6C" w:rsidRPr="00E51861">
        <w:rPr>
          <w:rFonts w:ascii="Arial" w:hAnsi="Arial" w:cs="Arial"/>
          <w:b/>
          <w:i/>
          <w:sz w:val="20"/>
          <w:szCs w:val="20"/>
          <w:lang w:val="en-GB"/>
        </w:rPr>
        <w:t>2</w:t>
      </w:r>
      <w:r w:rsidRPr="00E51861">
        <w:rPr>
          <w:rFonts w:ascii="Arial" w:hAnsi="Arial" w:cs="Arial"/>
          <w:b/>
          <w:i/>
          <w:sz w:val="20"/>
          <w:szCs w:val="20"/>
          <w:lang w:val="en-GB"/>
        </w:rPr>
        <w:t>)</w:t>
      </w:r>
      <w:r w:rsidRPr="00E51861">
        <w:rPr>
          <w:rFonts w:ascii="Arial" w:hAnsi="Arial" w:cs="Arial"/>
          <w:sz w:val="20"/>
          <w:szCs w:val="20"/>
          <w:lang w:val="en-GB"/>
        </w:rPr>
        <w:t>.</w:t>
      </w:r>
    </w:p>
    <w:p w14:paraId="7C36E866" w14:textId="77777777" w:rsidR="00D731E2" w:rsidRPr="00E51861" w:rsidRDefault="00D731E2" w:rsidP="00A75FC3">
      <w:pPr>
        <w:pStyle w:val="memoireCorpsdetexte"/>
        <w:contextualSpacing/>
        <w:rPr>
          <w:rFonts w:ascii="Arial" w:hAnsi="Arial" w:cs="Arial"/>
          <w:sz w:val="20"/>
          <w:szCs w:val="20"/>
          <w:lang w:val="en-GB"/>
        </w:rPr>
      </w:pPr>
    </w:p>
    <w:p w14:paraId="76DFB62F" w14:textId="4396BA8F" w:rsidR="00D731E2" w:rsidRPr="00E51861" w:rsidRDefault="00D731E2" w:rsidP="00A75FC3">
      <w:pPr>
        <w:pStyle w:val="memoireCorpsdetexte"/>
        <w:contextualSpacing/>
        <w:rPr>
          <w:rFonts w:ascii="Arial" w:hAnsi="Arial" w:cs="Arial"/>
          <w:sz w:val="20"/>
          <w:szCs w:val="20"/>
          <w:lang w:val="en-GB"/>
        </w:rPr>
      </w:pPr>
    </w:p>
    <w:p w14:paraId="78297E68" w14:textId="14AD71E9" w:rsidR="00DA4906" w:rsidRPr="00E51861" w:rsidRDefault="00DA4906" w:rsidP="00A75FC3">
      <w:pPr>
        <w:pStyle w:val="memoireCorpsdetexte"/>
        <w:contextualSpacing/>
        <w:rPr>
          <w:rFonts w:ascii="Arial" w:hAnsi="Arial" w:cs="Arial"/>
          <w:sz w:val="20"/>
          <w:szCs w:val="20"/>
          <w:lang w:val="en-GB"/>
        </w:rPr>
      </w:pPr>
      <w:r w:rsidRPr="00E51861">
        <w:rPr>
          <w:rFonts w:ascii="Arial" w:hAnsi="Arial" w:cs="Arial"/>
          <w:noProof/>
        </w:rPr>
        <w:drawing>
          <wp:inline distT="0" distB="0" distL="0" distR="0" wp14:anchorId="5CF7A520" wp14:editId="757D2E7C">
            <wp:extent cx="5760720" cy="399161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991610"/>
                    </a:xfrm>
                    <a:prstGeom prst="rect">
                      <a:avLst/>
                    </a:prstGeom>
                    <a:noFill/>
                    <a:ln>
                      <a:noFill/>
                    </a:ln>
                  </pic:spPr>
                </pic:pic>
              </a:graphicData>
            </a:graphic>
          </wp:inline>
        </w:drawing>
      </w:r>
    </w:p>
    <w:p w14:paraId="2A43FE55" w14:textId="4B776361" w:rsidR="00DA4906" w:rsidRPr="00E51861" w:rsidRDefault="00DA4906" w:rsidP="00A75FC3">
      <w:pPr>
        <w:pStyle w:val="memoireCorpsdetexte"/>
        <w:contextualSpacing/>
        <w:rPr>
          <w:rFonts w:ascii="Arial" w:hAnsi="Arial" w:cs="Arial"/>
          <w:sz w:val="20"/>
          <w:szCs w:val="20"/>
          <w:lang w:val="en-GB"/>
        </w:rPr>
      </w:pPr>
      <w:r w:rsidRPr="00E51861">
        <w:rPr>
          <w:rFonts w:ascii="Arial" w:hAnsi="Arial" w:cs="Arial"/>
          <w:b/>
          <w:sz w:val="20"/>
          <w:szCs w:val="20"/>
          <w:lang w:val="en-GB"/>
        </w:rPr>
        <w:t>Figure 2</w:t>
      </w:r>
      <w:r w:rsidRPr="00E51861">
        <w:rPr>
          <w:rFonts w:ascii="Arial" w:hAnsi="Arial" w:cs="Arial"/>
          <w:sz w:val="20"/>
          <w:szCs w:val="20"/>
          <w:lang w:val="en-GB"/>
        </w:rPr>
        <w:t>: DAG to identify confounding factors between the onset of whooping cough and the use of the same drinking cup among children in Guinea from 1st January to 31 May 2023.</w:t>
      </w:r>
    </w:p>
    <w:p w14:paraId="3726AC23" w14:textId="56045A43" w:rsidR="00DA4906" w:rsidRPr="00E51861" w:rsidRDefault="00DA4906" w:rsidP="00A75FC3">
      <w:pPr>
        <w:pStyle w:val="memoireCorpsdetexte"/>
        <w:contextualSpacing/>
        <w:rPr>
          <w:rFonts w:ascii="Arial" w:hAnsi="Arial" w:cs="Arial"/>
          <w:sz w:val="20"/>
          <w:szCs w:val="20"/>
          <w:lang w:val="en-GB"/>
        </w:rPr>
      </w:pPr>
    </w:p>
    <w:p w14:paraId="0007A88A" w14:textId="21A01C39" w:rsidR="00DA4906" w:rsidRPr="00E51861" w:rsidRDefault="00DA4906" w:rsidP="00A75FC3">
      <w:pPr>
        <w:pStyle w:val="memoireCorpsdetexte"/>
        <w:contextualSpacing/>
        <w:rPr>
          <w:rFonts w:ascii="Arial" w:hAnsi="Arial" w:cs="Arial"/>
          <w:sz w:val="20"/>
          <w:szCs w:val="20"/>
          <w:lang w:val="en-GB"/>
        </w:rPr>
      </w:pPr>
    </w:p>
    <w:p w14:paraId="1667725A" w14:textId="167C849C" w:rsidR="00DA4906" w:rsidRPr="00E51861" w:rsidRDefault="00DA4906" w:rsidP="00A75FC3">
      <w:pPr>
        <w:pStyle w:val="memoireCorpsdetexte"/>
        <w:contextualSpacing/>
        <w:rPr>
          <w:rFonts w:ascii="Arial" w:hAnsi="Arial" w:cs="Arial"/>
          <w:sz w:val="20"/>
          <w:szCs w:val="20"/>
          <w:lang w:val="en-GB"/>
        </w:rPr>
      </w:pPr>
    </w:p>
    <w:p w14:paraId="41F80C45" w14:textId="77777777" w:rsidR="00DA4906" w:rsidRPr="00E51861" w:rsidRDefault="00DA4906" w:rsidP="00A75FC3">
      <w:pPr>
        <w:pStyle w:val="memoireCorpsdetexte"/>
        <w:contextualSpacing/>
        <w:rPr>
          <w:rFonts w:ascii="Arial" w:hAnsi="Arial" w:cs="Arial"/>
          <w:sz w:val="20"/>
          <w:szCs w:val="20"/>
          <w:lang w:val="en-GB"/>
        </w:rPr>
      </w:pPr>
    </w:p>
    <w:p w14:paraId="4859B0F8" w14:textId="3CBC9A03" w:rsidR="00D731E2" w:rsidRPr="00E51861" w:rsidRDefault="00D731E2" w:rsidP="00A75FC3">
      <w:pPr>
        <w:pStyle w:val="memoireCorpsdetexte"/>
        <w:contextualSpacing/>
        <w:rPr>
          <w:rFonts w:ascii="Arial" w:hAnsi="Arial" w:cs="Arial"/>
          <w:sz w:val="20"/>
          <w:szCs w:val="20"/>
          <w:lang w:val="en-GB"/>
        </w:rPr>
      </w:pPr>
      <w:r w:rsidRPr="00E51861">
        <w:rPr>
          <w:rFonts w:ascii="Arial" w:hAnsi="Arial" w:cs="Arial"/>
          <w:sz w:val="20"/>
          <w:szCs w:val="20"/>
          <w:lang w:val="en-GB"/>
        </w:rPr>
        <w:lastRenderedPageBreak/>
        <w:t>The use of the same cup for drinking remained significantly associated with the occurrence of pertussis, with an adjusted Odds Ratio (</w:t>
      </w:r>
      <w:proofErr w:type="spellStart"/>
      <w:r w:rsidRPr="00E51861">
        <w:rPr>
          <w:rFonts w:ascii="Arial" w:hAnsi="Arial" w:cs="Arial"/>
          <w:sz w:val="20"/>
          <w:szCs w:val="20"/>
          <w:lang w:val="en-GB"/>
        </w:rPr>
        <w:t>ORa</w:t>
      </w:r>
      <w:proofErr w:type="spellEnd"/>
      <w:r w:rsidRPr="00E51861">
        <w:rPr>
          <w:rFonts w:ascii="Arial" w:hAnsi="Arial" w:cs="Arial"/>
          <w:sz w:val="20"/>
          <w:szCs w:val="20"/>
          <w:lang w:val="en-GB"/>
        </w:rPr>
        <w:t>) of 3.22</w:t>
      </w:r>
      <w:r w:rsidR="00A66652" w:rsidRPr="00E51861">
        <w:rPr>
          <w:rFonts w:ascii="Arial" w:hAnsi="Arial" w:cs="Arial"/>
          <w:sz w:val="20"/>
          <w:szCs w:val="20"/>
          <w:lang w:val="en-GB"/>
        </w:rPr>
        <w:t xml:space="preserve"> (95% CI: 2.00-5.18, p &lt; 0.001)</w:t>
      </w:r>
      <w:r w:rsidRPr="00E51861">
        <w:rPr>
          <w:rFonts w:ascii="Arial" w:hAnsi="Arial" w:cs="Arial"/>
          <w:sz w:val="20"/>
          <w:szCs w:val="20"/>
          <w:lang w:val="en-GB"/>
        </w:rPr>
        <w:t xml:space="preserve"> (</w:t>
      </w:r>
      <w:r w:rsidRPr="00E51861">
        <w:rPr>
          <w:rFonts w:ascii="Arial" w:hAnsi="Arial" w:cs="Arial"/>
          <w:b/>
          <w:bCs/>
          <w:i/>
          <w:sz w:val="20"/>
          <w:szCs w:val="20"/>
          <w:lang w:val="en-GB"/>
        </w:rPr>
        <w:t>Table 2</w:t>
      </w:r>
      <w:r w:rsidRPr="00E51861">
        <w:rPr>
          <w:rFonts w:ascii="Arial" w:hAnsi="Arial" w:cs="Arial"/>
          <w:sz w:val="20"/>
          <w:szCs w:val="20"/>
          <w:lang w:val="en-GB"/>
        </w:rPr>
        <w:t>)</w:t>
      </w:r>
      <w:r w:rsidR="00A66652" w:rsidRPr="00E51861">
        <w:rPr>
          <w:rFonts w:ascii="Arial" w:hAnsi="Arial" w:cs="Arial"/>
          <w:sz w:val="20"/>
          <w:szCs w:val="20"/>
          <w:lang w:val="en-GB"/>
        </w:rPr>
        <w:t>.</w:t>
      </w:r>
    </w:p>
    <w:p w14:paraId="3EA5C0E1" w14:textId="657597FE" w:rsidR="00D731E2" w:rsidRPr="00E51861" w:rsidRDefault="00D731E2" w:rsidP="00A75FC3">
      <w:pPr>
        <w:pStyle w:val="memoireCorpsdetexte"/>
        <w:contextualSpacing/>
        <w:rPr>
          <w:rFonts w:ascii="Arial" w:hAnsi="Arial" w:cs="Arial"/>
          <w:sz w:val="20"/>
          <w:szCs w:val="20"/>
          <w:lang w:val="en-GB"/>
        </w:rPr>
      </w:pPr>
    </w:p>
    <w:p w14:paraId="6187DEB6" w14:textId="7BE905A8" w:rsidR="00D731E2" w:rsidRPr="00E51861" w:rsidRDefault="00D731E2" w:rsidP="00A75FC3">
      <w:pPr>
        <w:tabs>
          <w:tab w:val="left" w:pos="1157"/>
        </w:tabs>
        <w:spacing w:after="0" w:line="240" w:lineRule="auto"/>
        <w:contextualSpacing/>
        <w:jc w:val="both"/>
        <w:rPr>
          <w:rFonts w:ascii="Arial" w:eastAsia="Times New Roman" w:hAnsi="Arial" w:cs="Arial"/>
          <w:b/>
          <w:sz w:val="20"/>
          <w:szCs w:val="20"/>
          <w:lang w:val="en-GB" w:eastAsia="fr-FR"/>
        </w:rPr>
      </w:pPr>
      <w:bookmarkStart w:id="31" w:name="_Toc169002943"/>
      <w:bookmarkStart w:id="32" w:name="_Toc169042726"/>
      <w:bookmarkStart w:id="33" w:name="_Toc169102613"/>
      <w:bookmarkStart w:id="34" w:name="_Toc169106542"/>
      <w:bookmarkStart w:id="35" w:name="_Toc169176502"/>
      <w:bookmarkStart w:id="36" w:name="_Toc169177183"/>
      <w:bookmarkStart w:id="37" w:name="_Toc169178812"/>
      <w:bookmarkStart w:id="38" w:name="_Toc169178888"/>
      <w:bookmarkStart w:id="39" w:name="_Toc169193780"/>
      <w:r w:rsidRPr="00E51861">
        <w:rPr>
          <w:rFonts w:ascii="Arial" w:hAnsi="Arial" w:cs="Arial"/>
          <w:b/>
          <w:bCs/>
          <w:i/>
          <w:iCs/>
          <w:sz w:val="20"/>
          <w:szCs w:val="20"/>
          <w:lang w:val="en-GB"/>
        </w:rPr>
        <w:t>Table 2</w:t>
      </w:r>
      <w:r w:rsidRPr="00E51861">
        <w:rPr>
          <w:rFonts w:ascii="Arial" w:hAnsi="Arial" w:cs="Arial"/>
          <w:b/>
          <w:bCs/>
          <w:sz w:val="20"/>
          <w:szCs w:val="20"/>
          <w:lang w:val="en-GB"/>
        </w:rPr>
        <w:t xml:space="preserve">. </w:t>
      </w:r>
      <w:r w:rsidRPr="00E51861">
        <w:rPr>
          <w:rFonts w:ascii="Arial" w:hAnsi="Arial" w:cs="Arial"/>
          <w:sz w:val="20"/>
          <w:szCs w:val="20"/>
          <w:lang w:val="en-GB"/>
        </w:rPr>
        <w:t>Adjusted model for estimating the effect of using the same cup for drinking on the occurrence of pertussis in children in Guinea from 1</w:t>
      </w:r>
      <w:r w:rsidRPr="00E51861">
        <w:rPr>
          <w:rFonts w:ascii="Arial" w:hAnsi="Arial" w:cs="Arial"/>
          <w:sz w:val="20"/>
          <w:szCs w:val="20"/>
          <w:vertAlign w:val="superscript"/>
          <w:lang w:val="en-GB"/>
        </w:rPr>
        <w:t>st</w:t>
      </w:r>
      <w:r w:rsidRPr="00E51861">
        <w:rPr>
          <w:rFonts w:ascii="Arial" w:hAnsi="Arial" w:cs="Arial"/>
          <w:sz w:val="20"/>
          <w:szCs w:val="20"/>
          <w:lang w:val="en-GB"/>
        </w:rPr>
        <w:t xml:space="preserve"> January to 31 May 20</w:t>
      </w:r>
      <w:bookmarkEnd w:id="31"/>
      <w:bookmarkEnd w:id="32"/>
      <w:bookmarkEnd w:id="33"/>
      <w:bookmarkEnd w:id="34"/>
      <w:bookmarkEnd w:id="35"/>
      <w:bookmarkEnd w:id="36"/>
      <w:bookmarkEnd w:id="37"/>
      <w:bookmarkEnd w:id="38"/>
      <w:bookmarkEnd w:id="39"/>
      <w:r w:rsidRPr="00E51861">
        <w:rPr>
          <w:rFonts w:ascii="Arial" w:hAnsi="Arial" w:cs="Arial"/>
          <w:sz w:val="20"/>
          <w:szCs w:val="20"/>
          <w:lang w:val="en-GB"/>
        </w:rPr>
        <w:t>23</w:t>
      </w:r>
      <w:r w:rsidRPr="00E51861">
        <w:rPr>
          <w:rFonts w:ascii="Arial" w:eastAsia="Times New Roman" w:hAnsi="Arial" w:cs="Arial"/>
          <w:b/>
          <w:sz w:val="20"/>
          <w:szCs w:val="20"/>
          <w:lang w:val="en-GB" w:eastAsia="fr-FR"/>
        </w:rPr>
        <w:tab/>
      </w:r>
    </w:p>
    <w:p w14:paraId="358AF1A6" w14:textId="77777777" w:rsidR="00D731E2" w:rsidRPr="00E51861" w:rsidRDefault="00D731E2" w:rsidP="00A75FC3">
      <w:pPr>
        <w:tabs>
          <w:tab w:val="left" w:pos="1157"/>
        </w:tabs>
        <w:spacing w:after="0" w:line="240" w:lineRule="auto"/>
        <w:contextualSpacing/>
        <w:jc w:val="both"/>
        <w:rPr>
          <w:rFonts w:ascii="Arial" w:eastAsia="Times New Roman" w:hAnsi="Arial" w:cs="Arial"/>
          <w:b/>
          <w:sz w:val="20"/>
          <w:szCs w:val="20"/>
          <w:lang w:val="en-GB" w:eastAsia="fr-FR"/>
        </w:rPr>
      </w:pPr>
    </w:p>
    <w:tbl>
      <w:tblPr>
        <w:tblStyle w:val="Table4"/>
        <w:tblW w:w="9078" w:type="dxa"/>
        <w:tblLayout w:type="fixed"/>
        <w:tblLook w:val="0420" w:firstRow="1" w:lastRow="0" w:firstColumn="0" w:lastColumn="0" w:noHBand="0" w:noVBand="1"/>
      </w:tblPr>
      <w:tblGrid>
        <w:gridCol w:w="3483"/>
        <w:gridCol w:w="1375"/>
        <w:gridCol w:w="2278"/>
        <w:gridCol w:w="1942"/>
      </w:tblGrid>
      <w:tr w:rsidR="00D731E2" w:rsidRPr="00E51861" w14:paraId="10C22B03" w14:textId="77777777" w:rsidTr="00BA0CFF">
        <w:trPr>
          <w:cnfStyle w:val="100000000000" w:firstRow="1" w:lastRow="0" w:firstColumn="0" w:lastColumn="0" w:oddVBand="0" w:evenVBand="0" w:oddHBand="0" w:evenHBand="0" w:firstRowFirstColumn="0" w:firstRowLastColumn="0" w:lastRowFirstColumn="0" w:lastRowLastColumn="0"/>
          <w:trHeight w:val="190"/>
          <w:tblHeader/>
        </w:trPr>
        <w:tc>
          <w:tcPr>
            <w:tcW w:w="3483"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7D68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hAnsi="Arial" w:cs="Arial"/>
                <w:b/>
                <w:color w:val="000000" w:themeColor="text1"/>
                <w:sz w:val="20"/>
                <w:szCs w:val="20"/>
                <w:lang w:val="fr-FR"/>
              </w:rPr>
              <w:t>Features</w:t>
            </w:r>
            <w:proofErr w:type="spellEnd"/>
          </w:p>
        </w:tc>
        <w:tc>
          <w:tcPr>
            <w:tcW w:w="137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D5D18"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ORa</w:t>
            </w:r>
            <w:r w:rsidRPr="00E51861">
              <w:rPr>
                <w:rFonts w:ascii="Arial" w:hAnsi="Arial" w:cs="Arial"/>
                <w:color w:val="000000" w:themeColor="text1"/>
                <w:sz w:val="20"/>
                <w:szCs w:val="20"/>
                <w:vertAlign w:val="superscript"/>
                <w:lang w:val="fr-FR"/>
              </w:rPr>
              <w:t>1</w:t>
            </w:r>
          </w:p>
        </w:tc>
        <w:tc>
          <w:tcPr>
            <w:tcW w:w="227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94513"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95% CI</w:t>
            </w:r>
            <w:r w:rsidRPr="00E51861">
              <w:rPr>
                <w:rFonts w:ascii="Arial" w:hAnsi="Arial" w:cs="Arial"/>
                <w:color w:val="000000" w:themeColor="text1"/>
                <w:sz w:val="20"/>
                <w:szCs w:val="20"/>
                <w:vertAlign w:val="superscript"/>
                <w:lang w:val="fr-FR"/>
              </w:rPr>
              <w:t>1</w:t>
            </w:r>
          </w:p>
        </w:tc>
        <w:tc>
          <w:tcPr>
            <w:tcW w:w="194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BBE58"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4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p-value</w:t>
            </w:r>
          </w:p>
        </w:tc>
      </w:tr>
      <w:tr w:rsidR="00D731E2" w:rsidRPr="00E51861" w14:paraId="68980949" w14:textId="77777777" w:rsidTr="00BA0CFF">
        <w:trPr>
          <w:trHeight w:val="563"/>
        </w:trPr>
        <w:tc>
          <w:tcPr>
            <w:tcW w:w="348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F8BB1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lang w:val="en-GB"/>
              </w:rPr>
              <w:t>Use of the same cup for drinks</w:t>
            </w:r>
          </w:p>
        </w:tc>
        <w:tc>
          <w:tcPr>
            <w:tcW w:w="1375"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2DAF73"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2278"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B0D008"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p>
        </w:tc>
        <w:tc>
          <w:tcPr>
            <w:tcW w:w="194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29831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D731E2" w:rsidRPr="00E51861" w14:paraId="25C0D213" w14:textId="77777777"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A92B3C"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EC5DFD"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DE676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32F3D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146BDF37" w14:textId="77777777"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47F65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Yes</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C381A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3.22</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531B6D"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2.00, 5.18</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4FDA05"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5329161E" w14:textId="77777777" w:rsidTr="00BA0CFF">
        <w:trPr>
          <w:trHeight w:val="389"/>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5EFBF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 xml:space="preserve">Parents' </w:t>
            </w:r>
            <w:proofErr w:type="spellStart"/>
            <w:r w:rsidRPr="00E51861">
              <w:rPr>
                <w:rFonts w:ascii="Arial" w:eastAsia="Arial" w:hAnsi="Arial" w:cs="Arial"/>
                <w:color w:val="000000" w:themeColor="text1"/>
                <w:sz w:val="20"/>
                <w:szCs w:val="20"/>
                <w:lang w:val="fr-FR"/>
              </w:rPr>
              <w:t>monthly</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income</w:t>
            </w:r>
            <w:proofErr w:type="spellEnd"/>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F4713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A93AC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41BE29"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D731E2" w:rsidRPr="00E51861" w14:paraId="10E4E0B8" w14:textId="77777777" w:rsidTr="00BA0CFF">
        <w:trPr>
          <w:trHeight w:val="381"/>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42540A"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Between</w:t>
            </w:r>
            <w:proofErr w:type="spellEnd"/>
            <w:r w:rsidRPr="00E51861">
              <w:rPr>
                <w:rFonts w:ascii="Arial" w:eastAsia="Arial" w:hAnsi="Arial" w:cs="Arial"/>
                <w:color w:val="000000" w:themeColor="text1"/>
                <w:sz w:val="20"/>
                <w:szCs w:val="20"/>
                <w:lang w:val="fr-FR"/>
              </w:rPr>
              <w:t xml:space="preserve"> 200 euros and more</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9EE6FE"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104C35"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484DF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45F925D9" w14:textId="77777777" w:rsidTr="00BA0CFF">
        <w:trPr>
          <w:trHeight w:val="381"/>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8DA559"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Less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than</w:t>
            </w:r>
            <w:proofErr w:type="spellEnd"/>
            <w:r w:rsidRPr="00E51861">
              <w:rPr>
                <w:rFonts w:ascii="Arial" w:eastAsia="Arial" w:hAnsi="Arial" w:cs="Arial"/>
                <w:color w:val="000000" w:themeColor="text1"/>
                <w:sz w:val="20"/>
                <w:szCs w:val="20"/>
                <w:lang w:val="fr-FR"/>
              </w:rPr>
              <w:t xml:space="preserve"> 200 euros</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0D0B2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3.95</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714CAE"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2.32, 6.73</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977891"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3F5850D5" w14:textId="77777777" w:rsidTr="00BA0CFF">
        <w:trPr>
          <w:trHeight w:val="381"/>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2DC12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Mothers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level</w:t>
            </w:r>
            <w:proofErr w:type="spellEnd"/>
            <w:r w:rsidRPr="00E51861">
              <w:rPr>
                <w:rFonts w:ascii="Arial" w:eastAsia="Arial" w:hAnsi="Arial" w:cs="Arial"/>
                <w:color w:val="000000" w:themeColor="text1"/>
                <w:sz w:val="20"/>
                <w:szCs w:val="20"/>
                <w:lang w:val="fr-FR"/>
              </w:rPr>
              <w:t xml:space="preserve"> of </w:t>
            </w:r>
            <w:proofErr w:type="spellStart"/>
            <w:r w:rsidRPr="00E51861">
              <w:rPr>
                <w:rFonts w:ascii="Arial" w:eastAsia="Arial" w:hAnsi="Arial" w:cs="Arial"/>
                <w:color w:val="000000" w:themeColor="text1"/>
                <w:sz w:val="20"/>
                <w:szCs w:val="20"/>
                <w:lang w:val="fr-FR"/>
              </w:rPr>
              <w:t>education</w:t>
            </w:r>
            <w:proofErr w:type="spellEnd"/>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57243F"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165823"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3FF9A0"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w:t>
            </w:r>
          </w:p>
        </w:tc>
      </w:tr>
      <w:tr w:rsidR="00D731E2" w:rsidRPr="00E51861" w14:paraId="588056D9" w14:textId="77777777"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21CFD3"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2EA05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C985B8"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1B9718"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1CD32ECB" w14:textId="77777777"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90A896"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Primary</w:t>
            </w:r>
            <w:proofErr w:type="spellEnd"/>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A04F99"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0.89</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1A508A"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0.50, 1.60</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907B34"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35A8F467" w14:textId="77777777" w:rsidTr="00BA0CFF">
        <w:trPr>
          <w:trHeight w:val="190"/>
        </w:trPr>
        <w:tc>
          <w:tcPr>
            <w:tcW w:w="348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B6DE5C"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Secondary</w:t>
            </w:r>
            <w:proofErr w:type="spellEnd"/>
          </w:p>
        </w:tc>
        <w:tc>
          <w:tcPr>
            <w:tcW w:w="137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7D6D9A"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0.65</w:t>
            </w:r>
          </w:p>
        </w:tc>
        <w:tc>
          <w:tcPr>
            <w:tcW w:w="227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E28249"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0.34, 1.22</w:t>
            </w:r>
          </w:p>
        </w:tc>
        <w:tc>
          <w:tcPr>
            <w:tcW w:w="194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AD2673"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p>
        </w:tc>
      </w:tr>
      <w:tr w:rsidR="00D731E2" w:rsidRPr="00E51861" w14:paraId="3EBD4152" w14:textId="77777777" w:rsidTr="00BA0CFF">
        <w:trPr>
          <w:trHeight w:val="190"/>
        </w:trPr>
        <w:tc>
          <w:tcPr>
            <w:tcW w:w="348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DB4D91A"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Age</w:t>
            </w:r>
          </w:p>
        </w:tc>
        <w:tc>
          <w:tcPr>
            <w:tcW w:w="1375"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DF99171"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0.42</w:t>
            </w:r>
          </w:p>
        </w:tc>
        <w:tc>
          <w:tcPr>
            <w:tcW w:w="227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A4D4B1B"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0.33, 0.53</w:t>
            </w:r>
          </w:p>
        </w:tc>
        <w:tc>
          <w:tcPr>
            <w:tcW w:w="194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2472758"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D731E2" w:rsidRPr="006834B6" w14:paraId="29BFEA25" w14:textId="77777777" w:rsidTr="00BA0CFF">
        <w:trPr>
          <w:trHeight w:val="190"/>
        </w:trPr>
        <w:tc>
          <w:tcPr>
            <w:tcW w:w="9078" w:type="dxa"/>
            <w:gridSpan w:val="4"/>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D7FC545" w14:textId="77777777" w:rsidR="00D731E2" w:rsidRPr="00E51861" w:rsidRDefault="00D731E2" w:rsidP="00A75FC3">
            <w:pPr>
              <w:pBdr>
                <w:top w:val="none" w:sz="0" w:space="0" w:color="000000"/>
                <w:left w:val="none" w:sz="0" w:space="0" w:color="000000"/>
                <w:bottom w:val="none" w:sz="0" w:space="0" w:color="000000"/>
                <w:right w:val="none" w:sz="0" w:space="0" w:color="000000"/>
              </w:pBdr>
              <w:spacing w:before="100"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vertAlign w:val="superscript"/>
                <w:lang w:val="en-GB"/>
              </w:rPr>
              <w:t>1</w:t>
            </w:r>
            <w:r w:rsidRPr="00E51861">
              <w:rPr>
                <w:rFonts w:ascii="Arial" w:eastAsia="Arial" w:hAnsi="Arial" w:cs="Arial"/>
                <w:color w:val="000000" w:themeColor="text1"/>
                <w:sz w:val="20"/>
                <w:szCs w:val="20"/>
                <w:lang w:val="en-GB"/>
              </w:rPr>
              <w:t>ORa = Adjusted Odds Ratio, CI = Confidence Interval</w:t>
            </w:r>
          </w:p>
        </w:tc>
      </w:tr>
    </w:tbl>
    <w:p w14:paraId="42864D81" w14:textId="77777777" w:rsidR="00D731E2" w:rsidRPr="00E51861" w:rsidRDefault="00D731E2"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6B54C868" w14:textId="77777777" w:rsidR="00D731E2" w:rsidRPr="00E51861" w:rsidRDefault="00D731E2" w:rsidP="00A75FC3">
      <w:pPr>
        <w:pStyle w:val="memoireCorpsdetexte"/>
        <w:contextualSpacing/>
        <w:rPr>
          <w:rFonts w:ascii="Arial" w:hAnsi="Arial" w:cs="Arial"/>
          <w:b/>
          <w:sz w:val="20"/>
          <w:szCs w:val="20"/>
          <w:lang w:val="en-GB"/>
        </w:rPr>
      </w:pPr>
    </w:p>
    <w:p w14:paraId="3E52D528" w14:textId="77777777" w:rsidR="00A66652" w:rsidRPr="00E51861" w:rsidRDefault="001947FD"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After controlling for parents' monthly income, mothers' level of education and age </w:t>
      </w:r>
      <w:r w:rsidR="004C0386" w:rsidRPr="00E51861">
        <w:rPr>
          <w:rFonts w:ascii="Arial" w:hAnsi="Arial" w:cs="Arial"/>
          <w:color w:val="000000" w:themeColor="text1"/>
          <w:sz w:val="20"/>
          <w:szCs w:val="20"/>
          <w:lang w:val="en-GB"/>
        </w:rPr>
        <w:t>(</w:t>
      </w:r>
      <w:r w:rsidR="004C0386" w:rsidRPr="00E51861">
        <w:rPr>
          <w:rFonts w:ascii="Arial" w:hAnsi="Arial" w:cs="Arial"/>
          <w:b/>
          <w:i/>
          <w:color w:val="000000" w:themeColor="text1"/>
          <w:sz w:val="20"/>
          <w:szCs w:val="20"/>
          <w:lang w:val="en-GB"/>
        </w:rPr>
        <w:t>Figure 3</w:t>
      </w:r>
      <w:r w:rsidR="004C0386" w:rsidRPr="00E51861">
        <w:rPr>
          <w:rFonts w:ascii="Arial" w:hAnsi="Arial" w:cs="Arial"/>
          <w:color w:val="000000" w:themeColor="text1"/>
          <w:sz w:val="20"/>
          <w:szCs w:val="20"/>
          <w:lang w:val="en-GB"/>
        </w:rPr>
        <w:t>)</w:t>
      </w:r>
      <w:r w:rsidRPr="00E51861">
        <w:rPr>
          <w:rFonts w:ascii="Arial" w:hAnsi="Arial" w:cs="Arial"/>
          <w:sz w:val="20"/>
          <w:szCs w:val="20"/>
          <w:lang w:val="en-GB"/>
        </w:rPr>
        <w:t xml:space="preserve">, </w:t>
      </w:r>
    </w:p>
    <w:p w14:paraId="1DAD7D8B" w14:textId="77777777" w:rsidR="00A66652" w:rsidRPr="00E51861" w:rsidRDefault="00A66652" w:rsidP="00A75FC3">
      <w:pPr>
        <w:pStyle w:val="memoireCorpsdetexte"/>
        <w:contextualSpacing/>
        <w:rPr>
          <w:rFonts w:ascii="Arial" w:hAnsi="Arial" w:cs="Arial"/>
          <w:sz w:val="20"/>
          <w:szCs w:val="20"/>
          <w:lang w:val="en-GB"/>
        </w:rPr>
      </w:pPr>
    </w:p>
    <w:p w14:paraId="75A05F28" w14:textId="5AFB74A6" w:rsidR="00A66652" w:rsidRPr="00E51861" w:rsidRDefault="00A66652" w:rsidP="00A75FC3">
      <w:pPr>
        <w:pStyle w:val="memoireCorpsdetexte"/>
        <w:contextualSpacing/>
        <w:rPr>
          <w:rFonts w:ascii="Arial" w:hAnsi="Arial" w:cs="Arial"/>
          <w:sz w:val="20"/>
          <w:szCs w:val="20"/>
          <w:lang w:val="en-GB"/>
        </w:rPr>
      </w:pPr>
      <w:r w:rsidRPr="00E51861">
        <w:rPr>
          <w:rFonts w:ascii="Arial" w:hAnsi="Arial" w:cs="Arial"/>
          <w:noProof/>
        </w:rPr>
        <w:lastRenderedPageBreak/>
        <w:drawing>
          <wp:inline distT="0" distB="0" distL="0" distR="0" wp14:anchorId="7BB6E230" wp14:editId="690DFBD4">
            <wp:extent cx="5760720" cy="35280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528060"/>
                    </a:xfrm>
                    <a:prstGeom prst="rect">
                      <a:avLst/>
                    </a:prstGeom>
                    <a:noFill/>
                    <a:ln>
                      <a:noFill/>
                    </a:ln>
                  </pic:spPr>
                </pic:pic>
              </a:graphicData>
            </a:graphic>
          </wp:inline>
        </w:drawing>
      </w:r>
    </w:p>
    <w:p w14:paraId="17C48733" w14:textId="77777777" w:rsidR="00A66652" w:rsidRPr="00E51861" w:rsidRDefault="00A66652" w:rsidP="00A75FC3">
      <w:pPr>
        <w:pStyle w:val="memoireCorpsdetexte"/>
        <w:contextualSpacing/>
        <w:rPr>
          <w:rFonts w:ascii="Arial" w:hAnsi="Arial" w:cs="Arial"/>
          <w:sz w:val="20"/>
          <w:szCs w:val="20"/>
          <w:lang w:val="en-GB"/>
        </w:rPr>
      </w:pPr>
    </w:p>
    <w:p w14:paraId="6E13F6FE" w14:textId="77777777" w:rsidR="00A66652" w:rsidRPr="00E51861" w:rsidRDefault="00A66652" w:rsidP="00A75FC3">
      <w:pPr>
        <w:pStyle w:val="memoireCorpsdetexte"/>
        <w:contextualSpacing/>
        <w:rPr>
          <w:rFonts w:ascii="Arial" w:hAnsi="Arial" w:cs="Arial"/>
          <w:sz w:val="20"/>
          <w:szCs w:val="20"/>
          <w:lang w:val="en-GB"/>
        </w:rPr>
      </w:pPr>
    </w:p>
    <w:p w14:paraId="49822D22" w14:textId="2B1B38E4" w:rsidR="00A66652" w:rsidRPr="00E51861" w:rsidRDefault="00A66652" w:rsidP="00A75FC3">
      <w:pPr>
        <w:pStyle w:val="memoireCorpsdetexte"/>
        <w:contextualSpacing/>
        <w:rPr>
          <w:rFonts w:ascii="Arial" w:hAnsi="Arial" w:cs="Arial"/>
          <w:sz w:val="20"/>
          <w:szCs w:val="20"/>
          <w:lang w:val="en-GB"/>
        </w:rPr>
      </w:pPr>
      <w:r w:rsidRPr="00E51861">
        <w:rPr>
          <w:rFonts w:ascii="Arial" w:hAnsi="Arial" w:cs="Arial"/>
          <w:b/>
          <w:sz w:val="20"/>
          <w:szCs w:val="20"/>
          <w:lang w:val="en-GB"/>
        </w:rPr>
        <w:t>Figure 3:</w:t>
      </w:r>
      <w:r w:rsidRPr="00E51861">
        <w:rPr>
          <w:rFonts w:ascii="Arial" w:hAnsi="Arial" w:cs="Arial"/>
          <w:sz w:val="20"/>
          <w:szCs w:val="20"/>
          <w:lang w:val="en-GB"/>
        </w:rPr>
        <w:t xml:space="preserve"> DAG for identifying potential confounding factors between the occurrence of whooping cough and the Promiscuity of children in the household in Guinea from 1st January to 31 May 2023</w:t>
      </w:r>
    </w:p>
    <w:p w14:paraId="07C52654" w14:textId="77777777" w:rsidR="00A66652" w:rsidRPr="00E51861" w:rsidRDefault="00A66652" w:rsidP="00A75FC3">
      <w:pPr>
        <w:pStyle w:val="memoireCorpsdetexte"/>
        <w:contextualSpacing/>
        <w:rPr>
          <w:rFonts w:ascii="Arial" w:hAnsi="Arial" w:cs="Arial"/>
          <w:sz w:val="20"/>
          <w:szCs w:val="20"/>
          <w:lang w:val="en-GB"/>
        </w:rPr>
      </w:pPr>
    </w:p>
    <w:p w14:paraId="5CFAB5A4" w14:textId="77777777" w:rsidR="00A66652" w:rsidRPr="00E51861" w:rsidRDefault="00A66652" w:rsidP="00A75FC3">
      <w:pPr>
        <w:pStyle w:val="memoireCorpsdetexte"/>
        <w:contextualSpacing/>
        <w:rPr>
          <w:rFonts w:ascii="Arial" w:hAnsi="Arial" w:cs="Arial"/>
          <w:sz w:val="20"/>
          <w:szCs w:val="20"/>
          <w:lang w:val="en-GB"/>
        </w:rPr>
      </w:pPr>
    </w:p>
    <w:p w14:paraId="7CC0F570" w14:textId="72C5F2EE" w:rsidR="00104038" w:rsidRPr="00E51861" w:rsidRDefault="00A66652"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The </w:t>
      </w:r>
      <w:r w:rsidR="001947FD" w:rsidRPr="00E51861">
        <w:rPr>
          <w:rFonts w:ascii="Arial" w:hAnsi="Arial" w:cs="Arial"/>
          <w:sz w:val="20"/>
          <w:szCs w:val="20"/>
          <w:lang w:val="en-GB"/>
        </w:rPr>
        <w:t>promiscuity of children in the household remained significantly associated with the occurrence of pertussis, with an adjusted odds ratio (</w:t>
      </w:r>
      <w:proofErr w:type="spellStart"/>
      <w:r w:rsidR="001947FD" w:rsidRPr="00E51861">
        <w:rPr>
          <w:rFonts w:ascii="Arial" w:hAnsi="Arial" w:cs="Arial"/>
          <w:sz w:val="20"/>
          <w:szCs w:val="20"/>
          <w:lang w:val="en-GB"/>
        </w:rPr>
        <w:t>ORa</w:t>
      </w:r>
      <w:proofErr w:type="spellEnd"/>
      <w:r w:rsidR="001947FD" w:rsidRPr="00E51861">
        <w:rPr>
          <w:rFonts w:ascii="Arial" w:hAnsi="Arial" w:cs="Arial"/>
          <w:sz w:val="20"/>
          <w:szCs w:val="20"/>
          <w:lang w:val="en-GB"/>
        </w:rPr>
        <w:t>) of 4.31</w:t>
      </w:r>
      <w:r w:rsidRPr="00E51861">
        <w:rPr>
          <w:rFonts w:ascii="Arial" w:hAnsi="Arial" w:cs="Arial"/>
          <w:sz w:val="20"/>
          <w:szCs w:val="20"/>
          <w:lang w:val="en-GB"/>
        </w:rPr>
        <w:t xml:space="preserve"> (95% CI: 2.52-7.39, p &lt; 0.001)</w:t>
      </w:r>
      <w:r w:rsidR="001947FD" w:rsidRPr="00E51861">
        <w:rPr>
          <w:rFonts w:ascii="Arial" w:hAnsi="Arial" w:cs="Arial"/>
          <w:sz w:val="20"/>
          <w:szCs w:val="20"/>
          <w:lang w:val="en-GB"/>
        </w:rPr>
        <w:t xml:space="preserve"> </w:t>
      </w:r>
      <w:r w:rsidR="001F60B1" w:rsidRPr="00E51861">
        <w:rPr>
          <w:rFonts w:ascii="Arial" w:hAnsi="Arial" w:cs="Arial"/>
          <w:sz w:val="20"/>
          <w:szCs w:val="20"/>
          <w:lang w:val="en-GB"/>
        </w:rPr>
        <w:t>(</w:t>
      </w:r>
      <w:r w:rsidR="001F60B1" w:rsidRPr="00E51861">
        <w:rPr>
          <w:rFonts w:ascii="Arial" w:hAnsi="Arial" w:cs="Arial"/>
          <w:b/>
          <w:bCs/>
          <w:i/>
          <w:sz w:val="20"/>
          <w:szCs w:val="20"/>
          <w:lang w:val="en-GB"/>
        </w:rPr>
        <w:t xml:space="preserve">Table </w:t>
      </w:r>
      <w:r w:rsidR="00936F6C" w:rsidRPr="00E51861">
        <w:rPr>
          <w:rFonts w:ascii="Arial" w:hAnsi="Arial" w:cs="Arial"/>
          <w:b/>
          <w:bCs/>
          <w:i/>
          <w:sz w:val="20"/>
          <w:szCs w:val="20"/>
          <w:lang w:val="en-GB"/>
        </w:rPr>
        <w:t>3</w:t>
      </w:r>
      <w:r w:rsidR="001F60B1" w:rsidRPr="00E51861">
        <w:rPr>
          <w:rFonts w:ascii="Arial" w:hAnsi="Arial" w:cs="Arial"/>
          <w:sz w:val="20"/>
          <w:szCs w:val="20"/>
          <w:lang w:val="en-GB"/>
        </w:rPr>
        <w:t>)</w:t>
      </w:r>
      <w:r w:rsidRPr="00E51861">
        <w:rPr>
          <w:rFonts w:ascii="Arial" w:hAnsi="Arial" w:cs="Arial"/>
          <w:sz w:val="20"/>
          <w:szCs w:val="20"/>
          <w:lang w:val="en-GB"/>
        </w:rPr>
        <w:t>.</w:t>
      </w:r>
    </w:p>
    <w:p w14:paraId="2F0596D6" w14:textId="354EC986" w:rsidR="00420982" w:rsidRPr="00E51861" w:rsidRDefault="00420982" w:rsidP="00A75FC3">
      <w:pPr>
        <w:pStyle w:val="memoireCorpsdetexte"/>
        <w:contextualSpacing/>
        <w:rPr>
          <w:rFonts w:ascii="Arial" w:hAnsi="Arial" w:cs="Arial"/>
          <w:sz w:val="20"/>
          <w:szCs w:val="20"/>
          <w:lang w:val="en-GB"/>
        </w:rPr>
      </w:pPr>
    </w:p>
    <w:p w14:paraId="2A95F1B9" w14:textId="0CF21DF7" w:rsidR="00420982" w:rsidRPr="00E51861" w:rsidRDefault="00420982" w:rsidP="00A75FC3">
      <w:pPr>
        <w:pStyle w:val="memoireCorpsdetexte"/>
        <w:spacing w:line="480" w:lineRule="auto"/>
        <w:contextualSpacing/>
        <w:rPr>
          <w:rFonts w:ascii="Arial" w:hAnsi="Arial" w:cs="Arial"/>
          <w:sz w:val="20"/>
          <w:szCs w:val="20"/>
          <w:lang w:val="en-GB"/>
        </w:rPr>
      </w:pPr>
      <w:r w:rsidRPr="00E51861">
        <w:rPr>
          <w:rFonts w:ascii="Arial" w:hAnsi="Arial" w:cs="Arial"/>
          <w:b/>
          <w:sz w:val="20"/>
          <w:szCs w:val="20"/>
          <w:lang w:val="en-GB"/>
        </w:rPr>
        <w:t>Table 3.</w:t>
      </w:r>
      <w:r w:rsidRPr="00E51861">
        <w:rPr>
          <w:rFonts w:ascii="Arial" w:hAnsi="Arial" w:cs="Arial"/>
          <w:sz w:val="20"/>
          <w:szCs w:val="20"/>
          <w:lang w:val="en-GB"/>
        </w:rPr>
        <w:t xml:space="preserve"> Adjusted model for estimating the effect of promiscuity of children in the household on the occurrence of pertussis in children in Guinea from 1st January to 31 May 2023.</w:t>
      </w:r>
    </w:p>
    <w:p w14:paraId="3F744860" w14:textId="77777777" w:rsidR="00420982" w:rsidRPr="00E51861" w:rsidRDefault="00420982" w:rsidP="00A75FC3">
      <w:pPr>
        <w:pStyle w:val="memoireCorpsdetexte"/>
        <w:spacing w:line="480" w:lineRule="auto"/>
        <w:contextualSpacing/>
        <w:rPr>
          <w:rFonts w:ascii="Arial" w:hAnsi="Arial" w:cs="Arial"/>
          <w:sz w:val="20"/>
          <w:szCs w:val="20"/>
          <w:lang w:val="en-GB"/>
        </w:rPr>
      </w:pPr>
    </w:p>
    <w:tbl>
      <w:tblPr>
        <w:tblStyle w:val="Table6"/>
        <w:tblW w:w="0" w:type="auto"/>
        <w:jc w:val="center"/>
        <w:tblLayout w:type="fixed"/>
        <w:tblLook w:val="0420" w:firstRow="1" w:lastRow="0" w:firstColumn="0" w:lastColumn="0" w:noHBand="0" w:noVBand="1"/>
      </w:tblPr>
      <w:tblGrid>
        <w:gridCol w:w="3245"/>
        <w:gridCol w:w="1281"/>
        <w:gridCol w:w="2124"/>
        <w:gridCol w:w="1814"/>
      </w:tblGrid>
      <w:tr w:rsidR="00420982" w:rsidRPr="00E51861" w14:paraId="21693822" w14:textId="77777777" w:rsidTr="00BA0CFF">
        <w:trPr>
          <w:cnfStyle w:val="100000000000" w:firstRow="1" w:lastRow="0" w:firstColumn="0" w:lastColumn="0" w:oddVBand="0" w:evenVBand="0" w:oddHBand="0" w:evenHBand="0" w:firstRowFirstColumn="0" w:firstRowLastColumn="0" w:lastRowFirstColumn="0" w:lastRowLastColumn="0"/>
          <w:trHeight w:val="203"/>
          <w:tblHeader/>
          <w:jc w:val="center"/>
        </w:trPr>
        <w:tc>
          <w:tcPr>
            <w:tcW w:w="324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1F8874"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hAnsi="Arial" w:cs="Arial"/>
                <w:b/>
                <w:color w:val="000000" w:themeColor="text1"/>
                <w:sz w:val="20"/>
                <w:szCs w:val="20"/>
                <w:lang w:val="fr-FR"/>
              </w:rPr>
              <w:t>Features</w:t>
            </w:r>
            <w:proofErr w:type="spellEnd"/>
          </w:p>
        </w:tc>
        <w:tc>
          <w:tcPr>
            <w:tcW w:w="128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C2AA1F"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ORa</w:t>
            </w:r>
            <w:r w:rsidRPr="00E51861">
              <w:rPr>
                <w:rFonts w:ascii="Arial" w:hAnsi="Arial" w:cs="Arial"/>
                <w:color w:val="000000" w:themeColor="text1"/>
                <w:sz w:val="20"/>
                <w:szCs w:val="20"/>
                <w:vertAlign w:val="superscript"/>
                <w:lang w:val="fr-FR"/>
              </w:rPr>
              <w:t>1</w:t>
            </w:r>
          </w:p>
        </w:tc>
        <w:tc>
          <w:tcPr>
            <w:tcW w:w="212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055B41"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95% CI</w:t>
            </w:r>
            <w:r w:rsidRPr="00E51861">
              <w:rPr>
                <w:rFonts w:ascii="Arial" w:hAnsi="Arial" w:cs="Arial"/>
                <w:color w:val="000000" w:themeColor="text1"/>
                <w:sz w:val="20"/>
                <w:szCs w:val="20"/>
                <w:vertAlign w:val="superscript"/>
                <w:lang w:val="fr-FR"/>
              </w:rPr>
              <w:t>1</w:t>
            </w:r>
          </w:p>
        </w:tc>
        <w:tc>
          <w:tcPr>
            <w:tcW w:w="1814"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8A86FC"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p-value</w:t>
            </w:r>
          </w:p>
        </w:tc>
      </w:tr>
      <w:tr w:rsidR="00420982" w:rsidRPr="00E51861" w14:paraId="50D448B3" w14:textId="77777777" w:rsidTr="00BA0CFF">
        <w:trPr>
          <w:trHeight w:val="607"/>
          <w:jc w:val="center"/>
        </w:trPr>
        <w:tc>
          <w:tcPr>
            <w:tcW w:w="3245"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9B27DF"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lang w:val="en-GB"/>
              </w:rPr>
              <w:t>Promiscuity of children in the household</w:t>
            </w:r>
          </w:p>
        </w:tc>
        <w:tc>
          <w:tcPr>
            <w:tcW w:w="128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5586B4"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p>
        </w:tc>
        <w:tc>
          <w:tcPr>
            <w:tcW w:w="212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1D886C"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p>
        </w:tc>
        <w:tc>
          <w:tcPr>
            <w:tcW w:w="1814"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0779B2"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420982" w:rsidRPr="00E51861" w14:paraId="01AED6E6" w14:textId="77777777"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F5ED38"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9A674B"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797C18"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9A6203"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7A9795CB" w14:textId="77777777"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76E5CF"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Yes</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5B0F25"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4.31</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60B9DC"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2.52, 7.39</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C70855"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1AB10C1B" w14:textId="77777777" w:rsidTr="00BA0CFF">
        <w:trPr>
          <w:trHeight w:val="420"/>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5A82C3"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 xml:space="preserve">Parents' </w:t>
            </w:r>
            <w:proofErr w:type="spellStart"/>
            <w:r w:rsidRPr="00E51861">
              <w:rPr>
                <w:rFonts w:ascii="Arial" w:eastAsia="Arial" w:hAnsi="Arial" w:cs="Arial"/>
                <w:color w:val="000000" w:themeColor="text1"/>
                <w:sz w:val="20"/>
                <w:szCs w:val="20"/>
                <w:lang w:val="fr-FR"/>
              </w:rPr>
              <w:t>monthly</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income</w:t>
            </w:r>
            <w:proofErr w:type="spellEnd"/>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57299D"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E43D69"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14A2AA"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420982" w:rsidRPr="00E51861" w14:paraId="1D4EB479" w14:textId="77777777" w:rsidTr="00BA0CFF">
        <w:trPr>
          <w:trHeight w:val="409"/>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2A3211"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Between</w:t>
            </w:r>
            <w:proofErr w:type="spellEnd"/>
            <w:r w:rsidRPr="00E51861">
              <w:rPr>
                <w:rFonts w:ascii="Arial" w:eastAsia="Arial" w:hAnsi="Arial" w:cs="Arial"/>
                <w:color w:val="000000" w:themeColor="text1"/>
                <w:sz w:val="20"/>
                <w:szCs w:val="20"/>
                <w:lang w:val="fr-FR"/>
              </w:rPr>
              <w:t xml:space="preserve"> 200 euros and more</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CF69E1"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1D9CF4"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1B09AA"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5FF75AF0" w14:textId="77777777" w:rsidTr="00BA0CFF">
        <w:trPr>
          <w:trHeight w:val="409"/>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6E4738"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Less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than</w:t>
            </w:r>
            <w:proofErr w:type="spellEnd"/>
            <w:r w:rsidRPr="00E51861">
              <w:rPr>
                <w:rFonts w:ascii="Arial" w:eastAsia="Arial" w:hAnsi="Arial" w:cs="Arial"/>
                <w:color w:val="000000" w:themeColor="text1"/>
                <w:sz w:val="20"/>
                <w:szCs w:val="20"/>
                <w:lang w:val="fr-FR"/>
              </w:rPr>
              <w:t xml:space="preserve"> 200 euros</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AF1132"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3.55</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33B40E"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2.11, 5.97</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8F77E6"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6AA49C41" w14:textId="77777777" w:rsidTr="00BA0CFF">
        <w:trPr>
          <w:trHeight w:val="409"/>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68A5B8"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Mothers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level</w:t>
            </w:r>
            <w:proofErr w:type="spellEnd"/>
            <w:r w:rsidRPr="00E51861">
              <w:rPr>
                <w:rFonts w:ascii="Arial" w:eastAsia="Arial" w:hAnsi="Arial" w:cs="Arial"/>
                <w:color w:val="000000" w:themeColor="text1"/>
                <w:sz w:val="20"/>
                <w:szCs w:val="20"/>
                <w:lang w:val="fr-FR"/>
              </w:rPr>
              <w:t xml:space="preserve"> of </w:t>
            </w:r>
            <w:proofErr w:type="spellStart"/>
            <w:r w:rsidRPr="00E51861">
              <w:rPr>
                <w:rFonts w:ascii="Arial" w:eastAsia="Arial" w:hAnsi="Arial" w:cs="Arial"/>
                <w:color w:val="000000" w:themeColor="text1"/>
                <w:sz w:val="20"/>
                <w:szCs w:val="20"/>
                <w:lang w:val="fr-FR"/>
              </w:rPr>
              <w:t>education</w:t>
            </w:r>
            <w:proofErr w:type="spellEnd"/>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AA5956"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321BC0"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5F509E"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0.12</w:t>
            </w:r>
          </w:p>
        </w:tc>
      </w:tr>
      <w:tr w:rsidR="00420982" w:rsidRPr="00E51861" w14:paraId="32092715" w14:textId="77777777"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0B682B"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A80B71"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CBD560"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C5B04B"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7A74254A" w14:textId="77777777"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2D1172"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lastRenderedPageBreak/>
              <w:t>Primary</w:t>
            </w:r>
            <w:proofErr w:type="spellEnd"/>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02FA75"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0.67</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4F559D"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0.37, 1.20</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942C4C"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44279AD7" w14:textId="77777777" w:rsidTr="00BA0CFF">
        <w:trPr>
          <w:trHeight w:val="203"/>
          <w:jc w:val="center"/>
        </w:trPr>
        <w:tc>
          <w:tcPr>
            <w:tcW w:w="3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C7853D"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Secondary</w:t>
            </w:r>
            <w:proofErr w:type="spellEnd"/>
          </w:p>
        </w:tc>
        <w:tc>
          <w:tcPr>
            <w:tcW w:w="128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4F4AA8"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0.52</w:t>
            </w:r>
          </w:p>
        </w:tc>
        <w:tc>
          <w:tcPr>
            <w:tcW w:w="212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EFCC2C"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0.28, 0.99</w:t>
            </w:r>
          </w:p>
        </w:tc>
        <w:tc>
          <w:tcPr>
            <w:tcW w:w="181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789638"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420982" w:rsidRPr="00E51861" w14:paraId="21876327" w14:textId="77777777" w:rsidTr="00BA0CFF">
        <w:trPr>
          <w:trHeight w:val="203"/>
          <w:jc w:val="center"/>
        </w:trPr>
        <w:tc>
          <w:tcPr>
            <w:tcW w:w="3245"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E6C024C"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Age</w:t>
            </w:r>
          </w:p>
        </w:tc>
        <w:tc>
          <w:tcPr>
            <w:tcW w:w="128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50A0EF6E"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0.42</w:t>
            </w:r>
          </w:p>
        </w:tc>
        <w:tc>
          <w:tcPr>
            <w:tcW w:w="212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90E3649"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0.33, 0.53</w:t>
            </w:r>
          </w:p>
        </w:tc>
        <w:tc>
          <w:tcPr>
            <w:tcW w:w="1814"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1457ADE"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420982" w:rsidRPr="006834B6" w14:paraId="5885877B" w14:textId="77777777" w:rsidTr="00BA0CFF">
        <w:trPr>
          <w:trHeight w:val="203"/>
          <w:jc w:val="center"/>
        </w:trPr>
        <w:tc>
          <w:tcPr>
            <w:tcW w:w="8464" w:type="dxa"/>
            <w:gridSpan w:val="4"/>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1F3941A" w14:textId="77777777" w:rsidR="00420982" w:rsidRPr="00E51861" w:rsidRDefault="00420982"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r w:rsidRPr="00E51861">
              <w:rPr>
                <w:rFonts w:ascii="Arial" w:eastAsia="Arial" w:hAnsi="Arial" w:cs="Arial"/>
                <w:color w:val="000000" w:themeColor="text1"/>
                <w:sz w:val="20"/>
                <w:szCs w:val="20"/>
                <w:vertAlign w:val="superscript"/>
                <w:lang w:val="en-GB"/>
              </w:rPr>
              <w:t>1</w:t>
            </w:r>
            <w:r w:rsidRPr="00E51861">
              <w:rPr>
                <w:rFonts w:ascii="Arial" w:eastAsia="Arial" w:hAnsi="Arial" w:cs="Arial"/>
                <w:color w:val="000000" w:themeColor="text1"/>
                <w:sz w:val="20"/>
                <w:szCs w:val="20"/>
                <w:lang w:val="en-GB"/>
              </w:rPr>
              <w:t>ORa = Adjusted Odds Ratio, CI = Confidence Interval</w:t>
            </w:r>
          </w:p>
        </w:tc>
      </w:tr>
    </w:tbl>
    <w:p w14:paraId="440F221E" w14:textId="77777777" w:rsidR="00420982" w:rsidRPr="00E51861" w:rsidRDefault="00420982" w:rsidP="00A75FC3">
      <w:pPr>
        <w:pStyle w:val="memoireCorpsdetexte"/>
        <w:spacing w:line="480" w:lineRule="auto"/>
        <w:contextualSpacing/>
        <w:rPr>
          <w:rFonts w:ascii="Arial" w:hAnsi="Arial" w:cs="Arial"/>
          <w:sz w:val="20"/>
          <w:szCs w:val="20"/>
          <w:lang w:val="en-GB"/>
        </w:rPr>
      </w:pPr>
    </w:p>
    <w:p w14:paraId="57951FAE" w14:textId="2FA20848" w:rsidR="00420982" w:rsidRPr="00E51861" w:rsidRDefault="00420982" w:rsidP="00A75FC3">
      <w:pPr>
        <w:pStyle w:val="memoireCorpsdetexte"/>
        <w:contextualSpacing/>
        <w:rPr>
          <w:rFonts w:ascii="Arial" w:hAnsi="Arial" w:cs="Arial"/>
          <w:sz w:val="20"/>
          <w:szCs w:val="20"/>
          <w:lang w:val="en-GB"/>
        </w:rPr>
      </w:pPr>
    </w:p>
    <w:p w14:paraId="7624870C" w14:textId="77777777" w:rsidR="00420982" w:rsidRPr="00E51861" w:rsidRDefault="00420982" w:rsidP="00A75FC3">
      <w:pPr>
        <w:pStyle w:val="memoireCorpsdetexte"/>
        <w:contextualSpacing/>
        <w:rPr>
          <w:rFonts w:ascii="Arial" w:hAnsi="Arial" w:cs="Arial"/>
          <w:sz w:val="20"/>
          <w:szCs w:val="20"/>
          <w:lang w:val="en-GB"/>
        </w:rPr>
      </w:pPr>
    </w:p>
    <w:p w14:paraId="25EB8741" w14:textId="5BBBE525" w:rsidR="00420982" w:rsidRPr="00E51861" w:rsidRDefault="00AE5589"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After adjustment </w:t>
      </w:r>
      <w:r w:rsidR="004C0386" w:rsidRPr="00E51861">
        <w:rPr>
          <w:rFonts w:ascii="Arial" w:hAnsi="Arial" w:cs="Arial"/>
          <w:sz w:val="20"/>
          <w:szCs w:val="20"/>
          <w:lang w:val="en-GB"/>
        </w:rPr>
        <w:t>(</w:t>
      </w:r>
      <w:r w:rsidR="004C0386" w:rsidRPr="00E51861">
        <w:rPr>
          <w:rFonts w:ascii="Arial" w:hAnsi="Arial" w:cs="Arial"/>
          <w:b/>
          <w:i/>
          <w:sz w:val="20"/>
          <w:szCs w:val="20"/>
          <w:lang w:val="en-GB"/>
        </w:rPr>
        <w:t>Figure 4</w:t>
      </w:r>
      <w:r w:rsidR="004C0386" w:rsidRPr="00E51861">
        <w:rPr>
          <w:rFonts w:ascii="Arial" w:hAnsi="Arial" w:cs="Arial"/>
          <w:sz w:val="20"/>
          <w:szCs w:val="20"/>
          <w:lang w:val="en-GB"/>
        </w:rPr>
        <w:t>)</w:t>
      </w:r>
      <w:r w:rsidRPr="00E51861">
        <w:rPr>
          <w:rFonts w:ascii="Arial" w:hAnsi="Arial" w:cs="Arial"/>
          <w:sz w:val="20"/>
          <w:szCs w:val="20"/>
          <w:lang w:val="en-GB"/>
        </w:rPr>
        <w:t xml:space="preserve">, </w:t>
      </w:r>
    </w:p>
    <w:p w14:paraId="480A0986" w14:textId="121571D0" w:rsidR="00420982" w:rsidRPr="005C75DC" w:rsidRDefault="005C75DC" w:rsidP="005C75DC">
      <w:pPr>
        <w:spacing w:before="100" w:beforeAutospacing="1" w:after="100" w:afterAutospacing="1" w:line="240" w:lineRule="auto"/>
        <w:rPr>
          <w:rFonts w:ascii="Times New Roman" w:eastAsia="Times New Roman" w:hAnsi="Times New Roman" w:cs="Times New Roman"/>
          <w:sz w:val="24"/>
          <w:szCs w:val="24"/>
          <w:lang w:eastAsia="fr-FR"/>
        </w:rPr>
      </w:pPr>
      <w:r w:rsidRPr="005C75DC">
        <w:rPr>
          <w:rFonts w:ascii="Times New Roman" w:eastAsia="Times New Roman" w:hAnsi="Times New Roman" w:cs="Times New Roman"/>
          <w:noProof/>
          <w:sz w:val="24"/>
          <w:szCs w:val="24"/>
          <w:lang w:eastAsia="fr-FR"/>
        </w:rPr>
        <w:drawing>
          <wp:inline distT="0" distB="0" distL="0" distR="0" wp14:anchorId="39A31444" wp14:editId="252B8837">
            <wp:extent cx="5566254" cy="3306470"/>
            <wp:effectExtent l="0" t="0" r="0"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5053" cy="3323577"/>
                    </a:xfrm>
                    <a:prstGeom prst="rect">
                      <a:avLst/>
                    </a:prstGeom>
                    <a:noFill/>
                    <a:ln>
                      <a:noFill/>
                    </a:ln>
                  </pic:spPr>
                </pic:pic>
              </a:graphicData>
            </a:graphic>
          </wp:inline>
        </w:drawing>
      </w:r>
    </w:p>
    <w:p w14:paraId="71E14DA1" w14:textId="3EA1B863" w:rsidR="00420982" w:rsidRPr="00E51861" w:rsidRDefault="00420982" w:rsidP="00A75FC3">
      <w:pPr>
        <w:pStyle w:val="memoireCorpsdetexte"/>
        <w:contextualSpacing/>
        <w:rPr>
          <w:rFonts w:ascii="Arial" w:hAnsi="Arial" w:cs="Arial"/>
          <w:sz w:val="20"/>
          <w:szCs w:val="20"/>
          <w:lang w:val="en-GB"/>
        </w:rPr>
      </w:pPr>
      <w:r w:rsidRPr="00E51861">
        <w:rPr>
          <w:rFonts w:ascii="Arial" w:hAnsi="Arial" w:cs="Arial"/>
          <w:b/>
          <w:sz w:val="20"/>
          <w:szCs w:val="20"/>
          <w:lang w:val="en-GB"/>
        </w:rPr>
        <w:t>Figure 4:</w:t>
      </w:r>
      <w:r w:rsidRPr="00E51861">
        <w:rPr>
          <w:rFonts w:ascii="Arial" w:hAnsi="Arial" w:cs="Arial"/>
          <w:sz w:val="20"/>
          <w:szCs w:val="20"/>
          <w:lang w:val="en-GB"/>
        </w:rPr>
        <w:t xml:space="preserve">  DAG for identifying potential confounding factors between the occurrence of pertussis and vaccination against pertussis in children in Guinea from 1st January to 31 May 2023.</w:t>
      </w:r>
    </w:p>
    <w:p w14:paraId="23B5EDF8" w14:textId="77777777" w:rsidR="00420982" w:rsidRPr="00E51861" w:rsidRDefault="00420982" w:rsidP="00A75FC3">
      <w:pPr>
        <w:pStyle w:val="memoireCorpsdetexte"/>
        <w:contextualSpacing/>
        <w:rPr>
          <w:rFonts w:ascii="Arial" w:hAnsi="Arial" w:cs="Arial"/>
          <w:sz w:val="20"/>
          <w:szCs w:val="20"/>
          <w:lang w:val="en-GB"/>
        </w:rPr>
      </w:pPr>
    </w:p>
    <w:p w14:paraId="2B210AB7" w14:textId="3694388C" w:rsidR="00A42EF8" w:rsidRPr="00E51861" w:rsidRDefault="004A6050" w:rsidP="00A75FC3">
      <w:pPr>
        <w:pStyle w:val="memoireCorpsdetexte"/>
        <w:contextualSpacing/>
        <w:rPr>
          <w:rFonts w:ascii="Arial" w:hAnsi="Arial" w:cs="Arial"/>
          <w:b/>
          <w:sz w:val="20"/>
          <w:szCs w:val="20"/>
          <w:lang w:val="en-GB"/>
        </w:rPr>
      </w:pPr>
      <w:r w:rsidRPr="00E51861">
        <w:rPr>
          <w:rFonts w:ascii="Arial" w:hAnsi="Arial" w:cs="Arial"/>
          <w:sz w:val="20"/>
          <w:szCs w:val="20"/>
          <w:lang w:val="en-GB"/>
        </w:rPr>
        <w:t xml:space="preserve">Vaccination </w:t>
      </w:r>
      <w:r w:rsidR="00AE5589" w:rsidRPr="00E51861">
        <w:rPr>
          <w:rFonts w:ascii="Arial" w:hAnsi="Arial" w:cs="Arial"/>
          <w:sz w:val="20"/>
          <w:szCs w:val="20"/>
          <w:lang w:val="en-GB"/>
        </w:rPr>
        <w:t>remained significantly associated with the occurrence of pertussis (p &lt; 0.001)</w:t>
      </w:r>
      <w:r w:rsidR="00AE5589" w:rsidRPr="00E51861">
        <w:rPr>
          <w:rFonts w:ascii="Arial" w:eastAsia="Arial" w:hAnsi="Arial" w:cs="Arial"/>
          <w:color w:val="000000" w:themeColor="text1"/>
          <w:sz w:val="20"/>
          <w:szCs w:val="20"/>
          <w:lang w:val="en-GB"/>
        </w:rPr>
        <w:t xml:space="preserve">; </w:t>
      </w:r>
      <w:r w:rsidR="00885247" w:rsidRPr="00E51861">
        <w:rPr>
          <w:rFonts w:ascii="Arial" w:hAnsi="Arial" w:cs="Arial"/>
          <w:sz w:val="20"/>
          <w:szCs w:val="20"/>
          <w:lang w:val="en-GB"/>
        </w:rPr>
        <w:t xml:space="preserve">partial vaccination against pertussis showed no statistically significant association with the risk of disease occurrence </w:t>
      </w:r>
      <w:r w:rsidR="00F400FE" w:rsidRPr="00E51861">
        <w:rPr>
          <w:rFonts w:ascii="Arial" w:hAnsi="Arial" w:cs="Arial"/>
          <w:sz w:val="20"/>
          <w:szCs w:val="20"/>
          <w:lang w:val="en-GB"/>
        </w:rPr>
        <w:t xml:space="preserve">compared with no vaccination </w:t>
      </w:r>
      <w:r w:rsidR="00885247" w:rsidRPr="00E51861">
        <w:rPr>
          <w:rFonts w:ascii="Arial" w:hAnsi="Arial" w:cs="Arial"/>
          <w:sz w:val="20"/>
          <w:szCs w:val="20"/>
          <w:lang w:val="en-GB"/>
        </w:rPr>
        <w:t xml:space="preserve">(adjusted OR = 1.69, 95% CI: 0.84-3.40), while full vaccination remained significantly associated with a reduced risk </w:t>
      </w:r>
      <w:r w:rsidR="00F400FE" w:rsidRPr="00E51861">
        <w:rPr>
          <w:rFonts w:ascii="Arial" w:hAnsi="Arial" w:cs="Arial"/>
          <w:sz w:val="20"/>
          <w:szCs w:val="20"/>
          <w:lang w:val="en-GB"/>
        </w:rPr>
        <w:t>of pertussis compared with no vaccination (</w:t>
      </w:r>
      <w:r w:rsidR="00885247" w:rsidRPr="00E51861">
        <w:rPr>
          <w:rFonts w:ascii="Arial" w:hAnsi="Arial" w:cs="Arial"/>
          <w:sz w:val="20"/>
          <w:szCs w:val="20"/>
          <w:lang w:val="en-GB"/>
        </w:rPr>
        <w:t xml:space="preserve">adjusted OR = 0.38, 95% CI: 0.21-0.70). </w:t>
      </w:r>
      <w:r w:rsidR="001F60B1" w:rsidRPr="00E51861">
        <w:rPr>
          <w:rFonts w:ascii="Arial" w:hAnsi="Arial" w:cs="Arial"/>
          <w:sz w:val="20"/>
          <w:szCs w:val="20"/>
          <w:lang w:val="en-GB"/>
        </w:rPr>
        <w:t>(</w:t>
      </w:r>
      <w:r w:rsidR="001F60B1" w:rsidRPr="00E51861">
        <w:rPr>
          <w:rFonts w:ascii="Arial" w:hAnsi="Arial" w:cs="Arial"/>
          <w:b/>
          <w:bCs/>
          <w:i/>
          <w:sz w:val="20"/>
          <w:szCs w:val="20"/>
          <w:lang w:val="en-GB"/>
        </w:rPr>
        <w:t xml:space="preserve">Table </w:t>
      </w:r>
      <w:r w:rsidR="00936F6C" w:rsidRPr="00E51861">
        <w:rPr>
          <w:rFonts w:ascii="Arial" w:hAnsi="Arial" w:cs="Arial"/>
          <w:b/>
          <w:bCs/>
          <w:i/>
          <w:sz w:val="20"/>
          <w:szCs w:val="20"/>
          <w:lang w:val="en-GB"/>
        </w:rPr>
        <w:t>4</w:t>
      </w:r>
      <w:r w:rsidR="001F60B1" w:rsidRPr="00E51861">
        <w:rPr>
          <w:rFonts w:ascii="Arial" w:hAnsi="Arial" w:cs="Arial"/>
          <w:sz w:val="20"/>
          <w:szCs w:val="20"/>
          <w:lang w:val="en-GB"/>
        </w:rPr>
        <w:t>)</w:t>
      </w:r>
      <w:bookmarkStart w:id="40" w:name="_Toc169002940"/>
      <w:bookmarkStart w:id="41" w:name="_Toc169042722"/>
      <w:bookmarkStart w:id="42" w:name="_Toc169102608"/>
      <w:bookmarkStart w:id="43" w:name="_Toc169106537"/>
      <w:bookmarkStart w:id="44" w:name="_Toc169176497"/>
      <w:bookmarkStart w:id="45" w:name="_Toc169177178"/>
      <w:bookmarkStart w:id="46" w:name="_Toc169178778"/>
      <w:bookmarkStart w:id="47" w:name="_Toc169178807"/>
      <w:bookmarkStart w:id="48" w:name="_Toc169178883"/>
      <w:bookmarkStart w:id="49" w:name="_Toc169193775"/>
      <w:bookmarkStart w:id="50" w:name="_Toc168564807"/>
      <w:bookmarkStart w:id="51" w:name="_Toc168565167"/>
      <w:bookmarkStart w:id="52" w:name="_Toc168565414"/>
    </w:p>
    <w:bookmarkEnd w:id="40"/>
    <w:bookmarkEnd w:id="41"/>
    <w:bookmarkEnd w:id="42"/>
    <w:bookmarkEnd w:id="43"/>
    <w:bookmarkEnd w:id="44"/>
    <w:bookmarkEnd w:id="45"/>
    <w:bookmarkEnd w:id="46"/>
    <w:bookmarkEnd w:id="47"/>
    <w:bookmarkEnd w:id="48"/>
    <w:bookmarkEnd w:id="49"/>
    <w:p w14:paraId="5A969953" w14:textId="46E707C7" w:rsidR="00375CC5" w:rsidRPr="00E51861" w:rsidRDefault="00375CC5" w:rsidP="00A75FC3">
      <w:pPr>
        <w:spacing w:after="0" w:line="240" w:lineRule="auto"/>
        <w:contextualSpacing/>
        <w:jc w:val="both"/>
        <w:rPr>
          <w:rFonts w:ascii="Arial" w:hAnsi="Arial" w:cs="Arial"/>
          <w:sz w:val="20"/>
          <w:szCs w:val="20"/>
          <w:lang w:val="en-GB"/>
        </w:rPr>
      </w:pPr>
    </w:p>
    <w:p w14:paraId="324AAAF5" w14:textId="08FAEE4C" w:rsidR="00AA5A18" w:rsidRPr="00E51861" w:rsidRDefault="00AA5A18"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442F53AB" w14:textId="77777777" w:rsidR="00C77BA8" w:rsidRPr="00E51861" w:rsidRDefault="00C77BA8" w:rsidP="00A75FC3">
      <w:pPr>
        <w:pStyle w:val="memoireLegende"/>
        <w:spacing w:before="0" w:after="0" w:line="480" w:lineRule="auto"/>
        <w:contextualSpacing/>
        <w:jc w:val="both"/>
        <w:rPr>
          <w:rFonts w:ascii="Arial" w:hAnsi="Arial" w:cs="Arial"/>
          <w:i w:val="0"/>
          <w:sz w:val="20"/>
          <w:szCs w:val="20"/>
          <w:lang w:val="en-GB"/>
        </w:rPr>
      </w:pPr>
      <w:r w:rsidRPr="00E51861">
        <w:rPr>
          <w:rFonts w:ascii="Arial" w:hAnsi="Arial" w:cs="Arial"/>
          <w:b/>
          <w:bCs/>
          <w:i w:val="0"/>
          <w:sz w:val="20"/>
          <w:szCs w:val="20"/>
          <w:lang w:val="en-GB"/>
        </w:rPr>
        <w:t xml:space="preserve">Table 4. </w:t>
      </w:r>
      <w:r w:rsidRPr="00E51861">
        <w:rPr>
          <w:rFonts w:ascii="Arial" w:hAnsi="Arial" w:cs="Arial"/>
          <w:i w:val="0"/>
          <w:sz w:val="20"/>
          <w:szCs w:val="20"/>
          <w:lang w:val="en-GB"/>
        </w:rPr>
        <w:t>Adjusted model for estimating the effect of vaccination on the occurrence of pertussis in children in Guinea from 1</w:t>
      </w:r>
      <w:r w:rsidRPr="00E51861">
        <w:rPr>
          <w:rFonts w:ascii="Arial" w:hAnsi="Arial" w:cs="Arial"/>
          <w:i w:val="0"/>
          <w:sz w:val="20"/>
          <w:szCs w:val="20"/>
          <w:vertAlign w:val="superscript"/>
          <w:lang w:val="en-GB"/>
        </w:rPr>
        <w:t>st</w:t>
      </w:r>
      <w:r w:rsidRPr="00E51861">
        <w:rPr>
          <w:rFonts w:ascii="Arial" w:hAnsi="Arial" w:cs="Arial"/>
          <w:i w:val="0"/>
          <w:sz w:val="20"/>
          <w:szCs w:val="20"/>
          <w:lang w:val="en-GB"/>
        </w:rPr>
        <w:t xml:space="preserve"> January to 31 May 2023.</w:t>
      </w:r>
    </w:p>
    <w:tbl>
      <w:tblPr>
        <w:tblStyle w:val="Table8"/>
        <w:tblW w:w="9112" w:type="dxa"/>
        <w:jc w:val="center"/>
        <w:tblLayout w:type="fixed"/>
        <w:tblLook w:val="0420" w:firstRow="1" w:lastRow="0" w:firstColumn="0" w:lastColumn="0" w:noHBand="0" w:noVBand="1"/>
      </w:tblPr>
      <w:tblGrid>
        <w:gridCol w:w="4105"/>
        <w:gridCol w:w="1231"/>
        <w:gridCol w:w="2040"/>
        <w:gridCol w:w="1736"/>
      </w:tblGrid>
      <w:tr w:rsidR="00C77BA8" w:rsidRPr="00E51861" w14:paraId="7258EF25" w14:textId="77777777" w:rsidTr="00BA0CFF">
        <w:trPr>
          <w:cnfStyle w:val="100000000000" w:firstRow="1" w:lastRow="0" w:firstColumn="0" w:lastColumn="0" w:oddVBand="0" w:evenVBand="0" w:oddHBand="0" w:evenHBand="0" w:firstRowFirstColumn="0" w:firstRowLastColumn="0" w:lastRowFirstColumn="0" w:lastRowLastColumn="0"/>
          <w:trHeight w:val="176"/>
          <w:tblHeader/>
          <w:jc w:val="center"/>
        </w:trPr>
        <w:tc>
          <w:tcPr>
            <w:tcW w:w="410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A98D1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hAnsi="Arial" w:cs="Arial"/>
                <w:b/>
                <w:color w:val="000000" w:themeColor="text1"/>
                <w:sz w:val="20"/>
                <w:szCs w:val="20"/>
                <w:lang w:val="fr-FR"/>
              </w:rPr>
              <w:t>Features</w:t>
            </w:r>
            <w:proofErr w:type="spellEnd"/>
          </w:p>
        </w:tc>
        <w:tc>
          <w:tcPr>
            <w:tcW w:w="123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972851"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ORa</w:t>
            </w:r>
            <w:r w:rsidRPr="00E51861">
              <w:rPr>
                <w:rFonts w:ascii="Arial" w:hAnsi="Arial" w:cs="Arial"/>
                <w:color w:val="000000" w:themeColor="text1"/>
                <w:sz w:val="20"/>
                <w:szCs w:val="20"/>
                <w:vertAlign w:val="superscript"/>
                <w:lang w:val="fr-FR"/>
              </w:rPr>
              <w:t>1</w:t>
            </w:r>
          </w:p>
        </w:tc>
        <w:tc>
          <w:tcPr>
            <w:tcW w:w="204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F2674A"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95% CI</w:t>
            </w:r>
            <w:r w:rsidRPr="00E51861">
              <w:rPr>
                <w:rFonts w:ascii="Arial" w:hAnsi="Arial" w:cs="Arial"/>
                <w:color w:val="000000" w:themeColor="text1"/>
                <w:sz w:val="20"/>
                <w:szCs w:val="20"/>
                <w:vertAlign w:val="superscript"/>
                <w:lang w:val="fr-FR"/>
              </w:rPr>
              <w:t>1</w:t>
            </w:r>
          </w:p>
        </w:tc>
        <w:tc>
          <w:tcPr>
            <w:tcW w:w="1735"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1871A"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hAnsi="Arial" w:cs="Arial"/>
                <w:b/>
                <w:color w:val="000000" w:themeColor="text1"/>
                <w:sz w:val="20"/>
                <w:szCs w:val="20"/>
                <w:lang w:val="fr-FR"/>
              </w:rPr>
              <w:t>p-value</w:t>
            </w:r>
          </w:p>
        </w:tc>
      </w:tr>
      <w:tr w:rsidR="00C77BA8" w:rsidRPr="00E51861" w14:paraId="1FE1CCC8" w14:textId="77777777" w:rsidTr="00BA0CFF">
        <w:trPr>
          <w:trHeight w:val="345"/>
          <w:jc w:val="center"/>
        </w:trPr>
        <w:tc>
          <w:tcPr>
            <w:tcW w:w="4105"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DB6490"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Whooping</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cough</w:t>
            </w:r>
            <w:proofErr w:type="spellEnd"/>
            <w:r w:rsidRPr="00E51861">
              <w:rPr>
                <w:rFonts w:ascii="Arial" w:eastAsia="Arial" w:hAnsi="Arial" w:cs="Arial"/>
                <w:color w:val="000000" w:themeColor="text1"/>
                <w:sz w:val="20"/>
                <w:szCs w:val="20"/>
                <w:lang w:val="fr-FR"/>
              </w:rPr>
              <w:t xml:space="preserve"> vaccination</w:t>
            </w:r>
          </w:p>
        </w:tc>
        <w:tc>
          <w:tcPr>
            <w:tcW w:w="123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ADC78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04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CD1A87"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735"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7F90C7"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C77BA8" w:rsidRPr="00E51861" w14:paraId="1B622B9D"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79C7C2"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lastRenderedPageBreak/>
              <w:t>No</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F132AC"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31B81E"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71233F"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3B55EDA4"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2FE61A"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Partial</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9B3288"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1.69</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EE895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0.84, 3.40</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187539"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036158E2"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8A6FA3"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Complete</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E9AFD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0.38</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0C5720"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0.21, 0.70</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77360E"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4867AE66" w14:textId="77777777" w:rsidTr="00BA0CFF">
        <w:trPr>
          <w:trHeight w:val="362"/>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9B8681"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Mothers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level</w:t>
            </w:r>
            <w:proofErr w:type="spellEnd"/>
            <w:r w:rsidRPr="00E51861">
              <w:rPr>
                <w:rFonts w:ascii="Arial" w:eastAsia="Arial" w:hAnsi="Arial" w:cs="Arial"/>
                <w:color w:val="000000" w:themeColor="text1"/>
                <w:sz w:val="20"/>
                <w:szCs w:val="20"/>
                <w:lang w:val="fr-FR"/>
              </w:rPr>
              <w:t xml:space="preserve"> of </w:t>
            </w:r>
            <w:proofErr w:type="spellStart"/>
            <w:r w:rsidRPr="00E51861">
              <w:rPr>
                <w:rFonts w:ascii="Arial" w:eastAsia="Arial" w:hAnsi="Arial" w:cs="Arial"/>
                <w:color w:val="000000" w:themeColor="text1"/>
                <w:sz w:val="20"/>
                <w:szCs w:val="20"/>
                <w:lang w:val="fr-FR"/>
              </w:rPr>
              <w:t>education</w:t>
            </w:r>
            <w:proofErr w:type="spellEnd"/>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83E9BE"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AAE090"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75B32E"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w:t>
            </w:r>
          </w:p>
        </w:tc>
      </w:tr>
      <w:tr w:rsidR="00C77BA8" w:rsidRPr="00E51861" w14:paraId="49E8A273"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9A4BD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No</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5CF15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A470B3"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845CC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43BC23A9"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ACF349"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Primary</w:t>
            </w:r>
            <w:proofErr w:type="spellEnd"/>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FE2BB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0.75</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E09AA5"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0.42, 1.34</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99937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1540F50C"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B0F0E6"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Secondary</w:t>
            </w:r>
            <w:proofErr w:type="spellEnd"/>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166D9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0.64</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77F382"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0.34, 1.22</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C5830A"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033C361A"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057BB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Age</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68EC36"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0.41</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3A927C"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0.32, 0.51</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1261B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C77BA8" w:rsidRPr="00E51861" w14:paraId="2B2D531F" w14:textId="77777777" w:rsidTr="00BA0CFF">
        <w:trPr>
          <w:trHeight w:val="354"/>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F43DE4"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 xml:space="preserve">Parents' </w:t>
            </w:r>
            <w:proofErr w:type="spellStart"/>
            <w:r w:rsidRPr="00E51861">
              <w:rPr>
                <w:rFonts w:ascii="Arial" w:eastAsia="Arial" w:hAnsi="Arial" w:cs="Arial"/>
                <w:color w:val="000000" w:themeColor="text1"/>
                <w:sz w:val="20"/>
                <w:szCs w:val="20"/>
                <w:lang w:val="fr-FR"/>
              </w:rPr>
              <w:t>monthly</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income</w:t>
            </w:r>
            <w:proofErr w:type="spellEnd"/>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F72162"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C87702"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8A495D"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&lt;0.001</w:t>
            </w:r>
          </w:p>
        </w:tc>
      </w:tr>
      <w:tr w:rsidR="00C77BA8" w:rsidRPr="00E51861" w14:paraId="24C2ED85"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DA9A0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Between</w:t>
            </w:r>
            <w:proofErr w:type="spellEnd"/>
            <w:r w:rsidRPr="00E51861">
              <w:rPr>
                <w:rFonts w:ascii="Arial" w:eastAsia="Arial" w:hAnsi="Arial" w:cs="Arial"/>
                <w:color w:val="000000" w:themeColor="text1"/>
                <w:sz w:val="20"/>
                <w:szCs w:val="20"/>
                <w:lang w:val="fr-FR"/>
              </w:rPr>
              <w:t xml:space="preserve"> 200 euros and more</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5439F0"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3F90E5"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A65976"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E51861" w14:paraId="52E346D4" w14:textId="77777777" w:rsidTr="00BA0CFF">
        <w:trPr>
          <w:trHeight w:val="176"/>
          <w:jc w:val="center"/>
        </w:trPr>
        <w:tc>
          <w:tcPr>
            <w:tcW w:w="410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1EBF23"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300" w:right="100"/>
              <w:contextualSpacing/>
              <w:jc w:val="both"/>
              <w:rPr>
                <w:rFonts w:ascii="Arial" w:eastAsia="Cambria" w:hAnsi="Arial" w:cs="Arial"/>
                <w:color w:val="000000" w:themeColor="text1"/>
                <w:sz w:val="20"/>
                <w:szCs w:val="20"/>
                <w:lang w:val="fr-FR"/>
              </w:rPr>
            </w:pPr>
            <w:proofErr w:type="spellStart"/>
            <w:r w:rsidRPr="00E51861">
              <w:rPr>
                <w:rFonts w:ascii="Arial" w:eastAsia="Arial" w:hAnsi="Arial" w:cs="Arial"/>
                <w:color w:val="000000" w:themeColor="text1"/>
                <w:sz w:val="20"/>
                <w:szCs w:val="20"/>
                <w:lang w:val="fr-FR"/>
              </w:rPr>
              <w:t>Less</w:t>
            </w:r>
            <w:proofErr w:type="spellEnd"/>
            <w:r w:rsidRPr="00E51861">
              <w:rPr>
                <w:rFonts w:ascii="Arial" w:eastAsia="Arial" w:hAnsi="Arial" w:cs="Arial"/>
                <w:color w:val="000000" w:themeColor="text1"/>
                <w:sz w:val="20"/>
                <w:szCs w:val="20"/>
                <w:lang w:val="fr-FR"/>
              </w:rPr>
              <w:t xml:space="preserve"> </w:t>
            </w:r>
            <w:proofErr w:type="spellStart"/>
            <w:r w:rsidRPr="00E51861">
              <w:rPr>
                <w:rFonts w:ascii="Arial" w:eastAsia="Arial" w:hAnsi="Arial" w:cs="Arial"/>
                <w:color w:val="000000" w:themeColor="text1"/>
                <w:sz w:val="20"/>
                <w:szCs w:val="20"/>
                <w:lang w:val="fr-FR"/>
              </w:rPr>
              <w:t>than</w:t>
            </w:r>
            <w:proofErr w:type="spellEnd"/>
            <w:r w:rsidRPr="00E51861">
              <w:rPr>
                <w:rFonts w:ascii="Arial" w:eastAsia="Arial" w:hAnsi="Arial" w:cs="Arial"/>
                <w:color w:val="000000" w:themeColor="text1"/>
                <w:sz w:val="20"/>
                <w:szCs w:val="20"/>
                <w:lang w:val="fr-FR"/>
              </w:rPr>
              <w:t xml:space="preserve"> 200 euros</w:t>
            </w:r>
          </w:p>
        </w:tc>
        <w:tc>
          <w:tcPr>
            <w:tcW w:w="12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9787EA"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3.96</w:t>
            </w:r>
          </w:p>
        </w:tc>
        <w:tc>
          <w:tcPr>
            <w:tcW w:w="20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4612EB"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r w:rsidRPr="00E51861">
              <w:rPr>
                <w:rFonts w:ascii="Arial" w:eastAsia="Arial" w:hAnsi="Arial" w:cs="Arial"/>
                <w:color w:val="000000" w:themeColor="text1"/>
                <w:sz w:val="20"/>
                <w:szCs w:val="20"/>
                <w:lang w:val="fr-FR"/>
              </w:rPr>
              <w:t>2.34, 6.71</w:t>
            </w:r>
          </w:p>
        </w:tc>
        <w:tc>
          <w:tcPr>
            <w:tcW w:w="173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50A554"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fr-FR"/>
              </w:rPr>
            </w:pPr>
          </w:p>
        </w:tc>
      </w:tr>
      <w:tr w:rsidR="00C77BA8" w:rsidRPr="006834B6" w14:paraId="0B2752AD" w14:textId="77777777" w:rsidTr="00BA0CFF">
        <w:trPr>
          <w:trHeight w:val="168"/>
          <w:jc w:val="center"/>
        </w:trPr>
        <w:tc>
          <w:tcPr>
            <w:tcW w:w="9112" w:type="dxa"/>
            <w:gridSpan w:val="4"/>
            <w:tcBorders>
              <w:top w:val="single" w:sz="8"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4211F82"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Arial" w:hAnsi="Arial" w:cs="Arial"/>
                <w:color w:val="000000" w:themeColor="text1"/>
                <w:sz w:val="20"/>
                <w:szCs w:val="20"/>
                <w:lang w:val="en-GB"/>
              </w:rPr>
            </w:pPr>
            <w:r w:rsidRPr="00E51861">
              <w:rPr>
                <w:rFonts w:ascii="Arial" w:eastAsia="Arial" w:hAnsi="Arial" w:cs="Arial"/>
                <w:color w:val="000000" w:themeColor="text1"/>
                <w:sz w:val="20"/>
                <w:szCs w:val="20"/>
                <w:vertAlign w:val="superscript"/>
                <w:lang w:val="en-GB"/>
              </w:rPr>
              <w:t>1</w:t>
            </w:r>
            <w:r w:rsidRPr="00E51861">
              <w:rPr>
                <w:rFonts w:ascii="Arial" w:eastAsia="Arial" w:hAnsi="Arial" w:cs="Arial"/>
                <w:color w:val="000000" w:themeColor="text1"/>
                <w:sz w:val="20"/>
                <w:szCs w:val="20"/>
                <w:lang w:val="en-GB"/>
              </w:rPr>
              <w:t>ORa = Adjusted Odds Ratio, CI = Confidence Interval</w:t>
            </w:r>
          </w:p>
          <w:p w14:paraId="35C2BF07" w14:textId="77777777" w:rsidR="00C77BA8" w:rsidRPr="00E51861" w:rsidRDefault="00C77BA8" w:rsidP="00A75FC3">
            <w:pPr>
              <w:pBdr>
                <w:top w:val="none" w:sz="0" w:space="0" w:color="000000"/>
                <w:left w:val="none" w:sz="0" w:space="0" w:color="000000"/>
                <w:bottom w:val="none" w:sz="0" w:space="0" w:color="000000"/>
                <w:right w:val="none" w:sz="0" w:space="0" w:color="000000"/>
              </w:pBdr>
              <w:spacing w:after="0" w:line="480" w:lineRule="auto"/>
              <w:ind w:left="100" w:right="100"/>
              <w:contextualSpacing/>
              <w:jc w:val="both"/>
              <w:rPr>
                <w:rFonts w:ascii="Arial" w:eastAsia="Cambria" w:hAnsi="Arial" w:cs="Arial"/>
                <w:color w:val="000000" w:themeColor="text1"/>
                <w:sz w:val="20"/>
                <w:szCs w:val="20"/>
                <w:lang w:val="en-GB"/>
              </w:rPr>
            </w:pPr>
          </w:p>
        </w:tc>
      </w:tr>
    </w:tbl>
    <w:p w14:paraId="7E9B763C" w14:textId="77777777" w:rsidR="00C77BA8" w:rsidRPr="00E51861" w:rsidRDefault="00C77BA8" w:rsidP="00A75FC3">
      <w:pPr>
        <w:jc w:val="both"/>
        <w:rPr>
          <w:rFonts w:ascii="Arial" w:hAnsi="Arial" w:cs="Arial"/>
          <w:sz w:val="24"/>
          <w:szCs w:val="24"/>
          <w:lang w:val="en-GB"/>
        </w:rPr>
      </w:pPr>
    </w:p>
    <w:p w14:paraId="0B754935" w14:textId="21F37CD7" w:rsidR="00842B18" w:rsidRDefault="00842B18"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150917BA" w14:textId="5377E07F"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38EC4BA4" w14:textId="48D83FA4"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2B0E4867" w14:textId="4793DFFE"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0F04FE93" w14:textId="45E08469"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51449359" w14:textId="1F47F6DF"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26D682A2" w14:textId="2F1802AB"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472B3802" w14:textId="08785A5C"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0C2F229D" w14:textId="426B74D7"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2F6E29F5" w14:textId="1C3D38E3"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73BC1C3A" w14:textId="11D9F44E"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717E15BF" w14:textId="19A02861"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3039DA25" w14:textId="6E4C236B"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79F7ABB1" w14:textId="66EFE694"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1C6DA8F0" w14:textId="66DC13F0"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23F5DC72" w14:textId="46648E48"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1AB33ABF" w14:textId="4324B79C"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72A4AA92" w14:textId="1EA6618F"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6FF95FC5" w14:textId="0305DF62"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13576555" w14:textId="73953042"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3D6943C5" w14:textId="0AA13419"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65584C71" w14:textId="23255906"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6AD4EFA1" w14:textId="06241764"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31A2178B" w14:textId="273FA419" w:rsidR="00EC0AB3"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4F87079B" w14:textId="77777777" w:rsidR="00EC0AB3" w:rsidRPr="00E51861" w:rsidRDefault="00EC0AB3" w:rsidP="00A75FC3">
      <w:pPr>
        <w:tabs>
          <w:tab w:val="left" w:pos="1157"/>
        </w:tabs>
        <w:spacing w:after="0" w:line="240" w:lineRule="auto"/>
        <w:contextualSpacing/>
        <w:jc w:val="both"/>
        <w:rPr>
          <w:rFonts w:ascii="Arial" w:eastAsia="Times New Roman" w:hAnsi="Arial" w:cs="Arial"/>
          <w:b/>
          <w:sz w:val="20"/>
          <w:szCs w:val="20"/>
          <w:lang w:val="en-GB" w:eastAsia="fr-FR"/>
        </w:rPr>
      </w:pPr>
    </w:p>
    <w:p w14:paraId="7F5FB2F9" w14:textId="5D573F96" w:rsidR="00907A01" w:rsidRPr="00E51861" w:rsidRDefault="00DE190A" w:rsidP="00A75FC3">
      <w:pPr>
        <w:pStyle w:val="memoireTitre1"/>
        <w:spacing w:after="0"/>
        <w:contextualSpacing/>
        <w:jc w:val="both"/>
        <w:rPr>
          <w:rFonts w:ascii="Arial" w:hAnsi="Arial" w:cs="Arial"/>
          <w:sz w:val="20"/>
          <w:szCs w:val="20"/>
        </w:rPr>
      </w:pPr>
      <w:bookmarkStart w:id="53" w:name="_Toc169179009"/>
      <w:r w:rsidRPr="00E51861">
        <w:rPr>
          <w:rFonts w:ascii="Arial" w:hAnsi="Arial" w:cs="Arial"/>
          <w:sz w:val="20"/>
          <w:szCs w:val="20"/>
        </w:rPr>
        <w:lastRenderedPageBreak/>
        <w:t>DISCUSSION</w:t>
      </w:r>
      <w:bookmarkEnd w:id="50"/>
      <w:bookmarkEnd w:id="51"/>
      <w:bookmarkEnd w:id="52"/>
      <w:bookmarkEnd w:id="53"/>
    </w:p>
    <w:p w14:paraId="7EA2085B" w14:textId="54AB4A2B" w:rsidR="00A67848" w:rsidRPr="00E51861" w:rsidRDefault="00C67B79"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Since the middle of </w:t>
      </w:r>
      <w:r w:rsidRPr="008E1A52">
        <w:rPr>
          <w:rFonts w:ascii="Arial" w:hAnsi="Arial" w:cs="Arial"/>
          <w:sz w:val="20"/>
          <w:szCs w:val="20"/>
          <w:lang w:val="en-GB"/>
        </w:rPr>
        <w:t>the</w:t>
      </w:r>
      <w:r w:rsidRPr="00E51861">
        <w:rPr>
          <w:rFonts w:ascii="Arial" w:hAnsi="Arial" w:cs="Arial"/>
          <w:sz w:val="20"/>
          <w:szCs w:val="20"/>
          <w:lang w:val="en-GB"/>
        </w:rPr>
        <w:t xml:space="preserve"> 20th century, the development of analytical studies using the individual as the unit of analysis has made it possible to identify individual risk factors and has led to the initiation of preventive measures</w:t>
      </w:r>
      <w:r w:rsidR="0022217A" w:rsidRPr="00E51861">
        <w:rPr>
          <w:rFonts w:ascii="Arial" w:hAnsi="Arial" w:cs="Arial"/>
          <w:sz w:val="20"/>
          <w:szCs w:val="20"/>
          <w:lang w:val="en-GB"/>
        </w:rPr>
        <w:t>.</w:t>
      </w:r>
      <w:r w:rsidR="0022217A"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{"citationID":"tBP5iPWA","properties":{"formattedCitation":"[16]","plainCitation":"[16]","noteIndex":0},"citationItems":[{"id":143,"uris":["http://zotero.org/users/14986814/items/P4NPD29K"],"itemData":{"id":143,"type":"article-journal","abstract":"Afin de résoudre les problèmes de santé publique posés par l’épidémiologie des facteurs de risque centrée sur l’individu, et négligeant les processus causals en œuvre reliant les facteurs d’exposition aux maladies, Mervyn Susser a proposé une épidémiologie multiniveau appelée éco-épidémiologie. Celle-ci rend compte de l’interdépendance des individus et de la connexion entre différents niveaux d’organisation (moléculaires, individuels, socio-environnementaux) participant au processus causal des maladies. Le but de cette épidémiologie est d’intégrer plus d’un niveau d’organisation dans la conception, l’analyse et l’interprétation des problèmes de santé. Après avoir formulé les principales critiques de l’épidémiologie des facteurs de risque centrée sur le seul niveau individuel, nous nous attacherons à montrer comment l’éco-épidémiologie et ses développements pourraient permettre de comprendre la nécessité d’une conception plus large de l’épidémiologie, associant les études qui visent à identifier les facteurs de risque et celles qui cherchent à répondre à d’autres questions tout aussi importantes pour la santé publique.","container-title":"médecine/sciences","DOI":"10.1051/medsci/20163205018","ISSN":"0767-0974, 1958-5381","issue":"5","journalAbbreviation":"Med Sci (Paris)","language":"fr","license":"© 2016 médecine/sciences – Inserm","note":"number: 5\npublisher: Éditions EDK, Groupe EDP Sciences","page":"500-505","source":"www.medecinesciences.org","title":"L’éco-épidémiologie - Vers une épidémiologie de la complexité","volume":"32","author":[{"family":"Bizouarn","given":"Philippe"}],"issued":{"date-parts":[["2016",5,1]]}}}],"schema":"https://github.com/citation-style-language/schema/raw/master/csl-citation.json"} </w:instrText>
      </w:r>
      <w:r w:rsidR="0022217A"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[16]</w:t>
      </w:r>
      <w:r w:rsidR="0022217A" w:rsidRPr="00E51861">
        <w:rPr>
          <w:rFonts w:ascii="Arial" w:hAnsi="Arial" w:cs="Arial"/>
          <w:sz w:val="20"/>
          <w:szCs w:val="20"/>
          <w:vertAlign w:val="superscript"/>
        </w:rPr>
        <w:fldChar w:fldCharType="end"/>
      </w:r>
      <w:r w:rsidR="0041463D" w:rsidRPr="00E51861">
        <w:rPr>
          <w:rFonts w:ascii="Arial" w:hAnsi="Arial" w:cs="Arial"/>
          <w:sz w:val="20"/>
          <w:szCs w:val="20"/>
          <w:lang w:val="en-GB"/>
        </w:rPr>
        <w:t xml:space="preserve"> In this case-control study </w:t>
      </w:r>
      <w:r w:rsidR="0041463D" w:rsidRPr="008E1A52">
        <w:rPr>
          <w:rFonts w:ascii="Arial" w:hAnsi="Arial" w:cs="Arial"/>
          <w:sz w:val="20"/>
          <w:szCs w:val="20"/>
          <w:lang w:val="en-GB"/>
        </w:rPr>
        <w:t>conducted</w:t>
      </w:r>
      <w:r w:rsidR="0041463D" w:rsidRPr="00E51861">
        <w:rPr>
          <w:rFonts w:ascii="Arial" w:hAnsi="Arial" w:cs="Arial"/>
          <w:sz w:val="20"/>
          <w:szCs w:val="20"/>
          <w:lang w:val="en-GB"/>
        </w:rPr>
        <w:t xml:space="preserve"> from 1 January to 31 May 2023 in Guinea, we observed that certain factors were associated with an increased risk of whooping cough among children who had had contact with a confirmed case. The results show that the use of the </w:t>
      </w:r>
      <w:r w:rsidR="00E33E9D" w:rsidRPr="00E51861">
        <w:rPr>
          <w:rFonts w:ascii="Arial" w:hAnsi="Arial" w:cs="Arial"/>
          <w:sz w:val="20"/>
          <w:szCs w:val="20"/>
          <w:lang w:val="en-GB"/>
        </w:rPr>
        <w:t xml:space="preserve">same </w:t>
      </w:r>
      <w:r w:rsidR="0041463D" w:rsidRPr="00E51861">
        <w:rPr>
          <w:rFonts w:ascii="Arial" w:hAnsi="Arial" w:cs="Arial"/>
          <w:sz w:val="20"/>
          <w:szCs w:val="20"/>
          <w:lang w:val="en-GB"/>
        </w:rPr>
        <w:t xml:space="preserve">cup for drinking and the promiscuity of children in the </w:t>
      </w:r>
      <w:r w:rsidR="00E33E9D" w:rsidRPr="00E51861">
        <w:rPr>
          <w:rFonts w:ascii="Arial" w:hAnsi="Arial" w:cs="Arial"/>
          <w:sz w:val="20"/>
          <w:szCs w:val="20"/>
          <w:lang w:val="en-GB"/>
        </w:rPr>
        <w:t xml:space="preserve">household </w:t>
      </w:r>
      <w:r w:rsidR="0041463D" w:rsidRPr="00E51861">
        <w:rPr>
          <w:rFonts w:ascii="Arial" w:hAnsi="Arial" w:cs="Arial"/>
          <w:sz w:val="20"/>
          <w:szCs w:val="20"/>
          <w:lang w:val="en-GB"/>
        </w:rPr>
        <w:t xml:space="preserve">were important risk factors for the occurrence of pertussis. These </w:t>
      </w:r>
      <w:r w:rsidR="00E33E9D" w:rsidRPr="00E51861">
        <w:rPr>
          <w:rFonts w:ascii="Arial" w:hAnsi="Arial" w:cs="Arial"/>
          <w:sz w:val="20"/>
          <w:szCs w:val="20"/>
          <w:lang w:val="en-GB"/>
        </w:rPr>
        <w:t xml:space="preserve">results </w:t>
      </w:r>
      <w:r w:rsidR="0041463D" w:rsidRPr="00E51861">
        <w:rPr>
          <w:rFonts w:ascii="Arial" w:hAnsi="Arial" w:cs="Arial"/>
          <w:sz w:val="20"/>
          <w:szCs w:val="20"/>
          <w:lang w:val="en-GB"/>
        </w:rPr>
        <w:t>are consistent with those reported in several other studies, although some of the factors identified have not been widely studied in the literature</w:t>
      </w:r>
      <w:r w:rsidR="00E33E9D" w:rsidRPr="00E51861">
        <w:rPr>
          <w:rFonts w:ascii="Arial" w:hAnsi="Arial" w:cs="Arial"/>
          <w:sz w:val="20"/>
          <w:szCs w:val="20"/>
          <w:lang w:val="en-GB"/>
        </w:rPr>
        <w:t>.</w:t>
      </w:r>
    </w:p>
    <w:p w14:paraId="4A4927D7" w14:textId="77777777" w:rsidR="00BA0CFF" w:rsidRPr="00E51861" w:rsidRDefault="00BA0CFF" w:rsidP="00A75FC3">
      <w:pPr>
        <w:pStyle w:val="memoireCorpsdetexte"/>
        <w:contextualSpacing/>
        <w:rPr>
          <w:rFonts w:ascii="Arial" w:hAnsi="Arial" w:cs="Arial"/>
          <w:sz w:val="20"/>
          <w:szCs w:val="20"/>
          <w:lang w:val="en-GB"/>
        </w:rPr>
      </w:pPr>
    </w:p>
    <w:p w14:paraId="04794E64" w14:textId="44183472" w:rsidR="001F2A52" w:rsidRPr="00E51861" w:rsidRDefault="00AC0B26" w:rsidP="00A75FC3">
      <w:pPr>
        <w:pStyle w:val="memoireCorpsdetexte"/>
        <w:contextualSpacing/>
        <w:rPr>
          <w:rFonts w:ascii="Arial" w:hAnsi="Arial" w:cs="Arial"/>
          <w:color w:val="000000" w:themeColor="text1"/>
          <w:sz w:val="20"/>
          <w:szCs w:val="20"/>
          <w:lang w:val="en-GB"/>
        </w:rPr>
      </w:pPr>
      <w:r w:rsidRPr="00E51861">
        <w:rPr>
          <w:rFonts w:ascii="Arial" w:hAnsi="Arial" w:cs="Arial"/>
          <w:sz w:val="20"/>
          <w:szCs w:val="20"/>
          <w:lang w:val="en-GB"/>
        </w:rPr>
        <w:t xml:space="preserve">Using the same cup for drinking increased the risk of contracting pertussis, with an </w:t>
      </w:r>
      <w:r w:rsidR="00237EFC" w:rsidRPr="00E51861">
        <w:rPr>
          <w:rFonts w:ascii="Arial" w:hAnsi="Arial" w:cs="Arial"/>
          <w:sz w:val="20"/>
          <w:szCs w:val="20"/>
          <w:lang w:val="en-GB"/>
        </w:rPr>
        <w:t xml:space="preserve">adjusted </w:t>
      </w:r>
      <w:r w:rsidRPr="00E51861">
        <w:rPr>
          <w:rFonts w:ascii="Arial" w:hAnsi="Arial" w:cs="Arial"/>
          <w:sz w:val="20"/>
          <w:szCs w:val="20"/>
          <w:lang w:val="en-GB"/>
        </w:rPr>
        <w:t xml:space="preserve">Odds Ratio </w:t>
      </w:r>
      <w:r w:rsidR="00237EFC" w:rsidRPr="00E51861">
        <w:rPr>
          <w:rFonts w:ascii="Arial" w:hAnsi="Arial" w:cs="Arial"/>
          <w:sz w:val="20"/>
          <w:szCs w:val="20"/>
          <w:lang w:val="en-GB"/>
        </w:rPr>
        <w:t>of 3</w:t>
      </w:r>
      <w:r w:rsidRPr="00E51861">
        <w:rPr>
          <w:rFonts w:ascii="Arial" w:hAnsi="Arial" w:cs="Arial"/>
          <w:sz w:val="20"/>
          <w:szCs w:val="20"/>
          <w:lang w:val="en-GB"/>
        </w:rPr>
        <w:t>.</w:t>
      </w:r>
      <w:r w:rsidR="00237EFC" w:rsidRPr="00E51861">
        <w:rPr>
          <w:rFonts w:ascii="Arial" w:hAnsi="Arial" w:cs="Arial"/>
          <w:sz w:val="20"/>
          <w:szCs w:val="20"/>
          <w:lang w:val="en-GB"/>
        </w:rPr>
        <w:t>22 (95% CI: 2.00-5.18</w:t>
      </w:r>
      <w:r w:rsidR="001F2A52" w:rsidRPr="00E51861">
        <w:rPr>
          <w:rFonts w:ascii="Arial" w:hAnsi="Arial" w:cs="Arial"/>
          <w:color w:val="000000" w:themeColor="text1"/>
          <w:sz w:val="20"/>
          <w:szCs w:val="20"/>
          <w:lang w:val="en-GB"/>
        </w:rPr>
        <w:t>). Although this practice is common in many households, it may facilitate the occurrence of pertussis through saliva left on the cups, a transmission factor that is often underestimated.  To our knowledge, no study to date has established such a specific association, which makes our finding particularly relevant to understanding the dynamics of pertussis occurrence in households</w:t>
      </w:r>
      <w:r w:rsidRPr="00E51861">
        <w:rPr>
          <w:rFonts w:ascii="Arial" w:hAnsi="Arial" w:cs="Arial"/>
          <w:color w:val="000000" w:themeColor="text1"/>
          <w:sz w:val="20"/>
          <w:szCs w:val="20"/>
          <w:lang w:val="en-GB"/>
        </w:rPr>
        <w:t xml:space="preserve">. </w:t>
      </w:r>
    </w:p>
    <w:p w14:paraId="6FA0DA4B" w14:textId="77777777" w:rsidR="00BA0CFF" w:rsidRPr="00E51861" w:rsidRDefault="00BA0CFF" w:rsidP="00A75FC3">
      <w:pPr>
        <w:pStyle w:val="memoireCorpsdetexte"/>
        <w:contextualSpacing/>
        <w:rPr>
          <w:rFonts w:ascii="Arial" w:hAnsi="Arial" w:cs="Arial"/>
          <w:color w:val="000000" w:themeColor="text1"/>
          <w:sz w:val="20"/>
          <w:szCs w:val="20"/>
          <w:lang w:val="en-GB"/>
        </w:rPr>
      </w:pPr>
    </w:p>
    <w:p w14:paraId="36CE4A5B" w14:textId="174CA9BF" w:rsidR="00AC0B26" w:rsidRPr="00E51861" w:rsidRDefault="00AC0B26" w:rsidP="00A75FC3">
      <w:pPr>
        <w:pStyle w:val="memoireCorpsdetexte"/>
        <w:contextualSpacing/>
        <w:rPr>
          <w:rFonts w:ascii="Arial" w:hAnsi="Arial" w:cs="Arial"/>
          <w:color w:val="000000" w:themeColor="text1"/>
          <w:sz w:val="20"/>
          <w:szCs w:val="20"/>
          <w:lang w:val="en-GB"/>
        </w:rPr>
      </w:pPr>
      <w:r w:rsidRPr="00E51861">
        <w:rPr>
          <w:rFonts w:ascii="Arial" w:hAnsi="Arial" w:cs="Arial"/>
          <w:sz w:val="20"/>
          <w:szCs w:val="20"/>
          <w:lang w:val="en-GB"/>
        </w:rPr>
        <w:t xml:space="preserve">The promiscuity of children in the household was </w:t>
      </w:r>
      <w:r w:rsidR="001F2A52" w:rsidRPr="00E51861">
        <w:rPr>
          <w:rFonts w:ascii="Arial" w:hAnsi="Arial" w:cs="Arial"/>
          <w:sz w:val="20"/>
          <w:szCs w:val="20"/>
          <w:lang w:val="en-GB"/>
        </w:rPr>
        <w:t xml:space="preserve">also </w:t>
      </w:r>
      <w:r w:rsidRPr="00E51861">
        <w:rPr>
          <w:rFonts w:ascii="Arial" w:hAnsi="Arial" w:cs="Arial"/>
          <w:sz w:val="20"/>
          <w:szCs w:val="20"/>
          <w:lang w:val="en-GB"/>
        </w:rPr>
        <w:t xml:space="preserve">associated </w:t>
      </w:r>
      <w:r w:rsidR="001F2A52" w:rsidRPr="00E51861">
        <w:rPr>
          <w:rFonts w:ascii="Arial" w:hAnsi="Arial" w:cs="Arial"/>
          <w:sz w:val="20"/>
          <w:szCs w:val="20"/>
          <w:lang w:val="en-GB"/>
        </w:rPr>
        <w:t xml:space="preserve">with the </w:t>
      </w:r>
      <w:r w:rsidRPr="00E51861">
        <w:rPr>
          <w:rFonts w:ascii="Arial" w:hAnsi="Arial" w:cs="Arial"/>
          <w:sz w:val="20"/>
          <w:szCs w:val="20"/>
          <w:lang w:val="en-GB"/>
        </w:rPr>
        <w:t>risk of whooping cough</w:t>
      </w:r>
      <w:r w:rsidR="001F2A52" w:rsidRPr="00E51861">
        <w:rPr>
          <w:rFonts w:ascii="Arial" w:hAnsi="Arial" w:cs="Arial"/>
          <w:sz w:val="20"/>
          <w:szCs w:val="20"/>
          <w:lang w:val="en-GB"/>
        </w:rPr>
        <w:t xml:space="preserve">. </w:t>
      </w:r>
      <w:r w:rsidR="00237EFC" w:rsidRPr="00E51861">
        <w:rPr>
          <w:rFonts w:ascii="Arial" w:hAnsi="Arial" w:cs="Arial"/>
          <w:sz w:val="20"/>
          <w:szCs w:val="20"/>
          <w:lang w:val="en-GB"/>
        </w:rPr>
        <w:t>The adjusted OR of 4.31 (95% CI: 2</w:t>
      </w:r>
      <w:r w:rsidRPr="00E51861">
        <w:rPr>
          <w:rFonts w:ascii="Arial" w:hAnsi="Arial" w:cs="Arial"/>
          <w:sz w:val="20"/>
          <w:szCs w:val="20"/>
          <w:lang w:val="en-GB"/>
        </w:rPr>
        <w:t>.</w:t>
      </w:r>
      <w:r w:rsidR="00237EFC" w:rsidRPr="00E51861">
        <w:rPr>
          <w:rFonts w:ascii="Arial" w:hAnsi="Arial" w:cs="Arial"/>
          <w:sz w:val="20"/>
          <w:szCs w:val="20"/>
          <w:lang w:val="en-GB"/>
        </w:rPr>
        <w:t>52-7.39</w:t>
      </w:r>
      <w:r w:rsidRPr="00E51861">
        <w:rPr>
          <w:rFonts w:ascii="Arial" w:hAnsi="Arial" w:cs="Arial"/>
          <w:sz w:val="20"/>
          <w:szCs w:val="20"/>
          <w:lang w:val="en-GB"/>
        </w:rPr>
        <w:t xml:space="preserve">) </w:t>
      </w:r>
      <w:r w:rsidR="001F2A52" w:rsidRPr="00E51861">
        <w:rPr>
          <w:rFonts w:ascii="Arial" w:hAnsi="Arial" w:cs="Arial"/>
          <w:color w:val="000000" w:themeColor="text1"/>
          <w:sz w:val="20"/>
          <w:szCs w:val="20"/>
          <w:lang w:val="en-GB"/>
        </w:rPr>
        <w:t xml:space="preserve">indicates that children living in conditions of high promiscuity have a greater risk of </w:t>
      </w:r>
      <w:r w:rsidR="007938CC" w:rsidRPr="00E51861">
        <w:rPr>
          <w:rFonts w:ascii="Arial" w:hAnsi="Arial" w:cs="Arial"/>
          <w:color w:val="000000" w:themeColor="text1"/>
          <w:sz w:val="20"/>
          <w:szCs w:val="20"/>
          <w:lang w:val="en-GB"/>
        </w:rPr>
        <w:t xml:space="preserve">being </w:t>
      </w:r>
      <w:r w:rsidR="001F2A52" w:rsidRPr="00E51861">
        <w:rPr>
          <w:rFonts w:ascii="Arial" w:hAnsi="Arial" w:cs="Arial"/>
          <w:color w:val="000000" w:themeColor="text1"/>
          <w:sz w:val="20"/>
          <w:szCs w:val="20"/>
          <w:lang w:val="en-GB"/>
        </w:rPr>
        <w:t xml:space="preserve">exposed to </w:t>
      </w:r>
      <w:r w:rsidR="007938CC" w:rsidRPr="00E51861">
        <w:rPr>
          <w:rFonts w:ascii="Arial" w:hAnsi="Arial" w:cs="Arial"/>
          <w:color w:val="000000" w:themeColor="text1"/>
          <w:sz w:val="20"/>
          <w:szCs w:val="20"/>
          <w:lang w:val="en-GB"/>
        </w:rPr>
        <w:t>pertussis. This result reflects the socio-cultural situation in Guinea, where several children often share the same living and sleeping areas. These conditions encourage the spread of respiratory diseases, particularly airborne diseases such as whooping cough</w:t>
      </w:r>
      <w:r w:rsidR="00E33E9D" w:rsidRPr="00E51861">
        <w:rPr>
          <w:rFonts w:ascii="Arial" w:hAnsi="Arial" w:cs="Arial"/>
          <w:color w:val="000000" w:themeColor="text1"/>
          <w:sz w:val="20"/>
          <w:szCs w:val="20"/>
          <w:lang w:val="en-GB"/>
        </w:rPr>
        <w:t>.</w:t>
      </w:r>
    </w:p>
    <w:p w14:paraId="21162DAA" w14:textId="61605D58" w:rsidR="00ED46B9" w:rsidRPr="00E51861" w:rsidRDefault="00124BB7" w:rsidP="00A75FC3">
      <w:pPr>
        <w:pStyle w:val="memoireCorpsdetexte"/>
        <w:contextualSpacing/>
        <w:rPr>
          <w:rFonts w:ascii="Arial" w:hAnsi="Arial" w:cs="Arial"/>
          <w:color w:val="000000" w:themeColor="text1"/>
          <w:sz w:val="20"/>
          <w:szCs w:val="20"/>
          <w:lang w:val="en-GB"/>
        </w:rPr>
      </w:pPr>
      <w:r w:rsidRPr="00E51861">
        <w:rPr>
          <w:rFonts w:ascii="Arial" w:hAnsi="Arial" w:cs="Arial"/>
          <w:sz w:val="20"/>
          <w:szCs w:val="20"/>
          <w:lang w:val="en-GB"/>
        </w:rPr>
        <w:t>Age had been used as a matching variable but, because of the relaxed matching to plus or minus 5 years to find children in the same locality, we had also considered it as a potential confounding factor. According to our results, its effect was associated with a significant reduction in the risk of whooping cough</w:t>
      </w:r>
      <w:r w:rsidR="008F3EDE" w:rsidRPr="00E51861">
        <w:rPr>
          <w:rFonts w:ascii="Arial" w:hAnsi="Arial" w:cs="Arial"/>
          <w:sz w:val="20"/>
          <w:szCs w:val="20"/>
          <w:lang w:val="en-GB"/>
        </w:rPr>
        <w:t xml:space="preserve">. </w:t>
      </w:r>
      <w:r w:rsidR="00947B3F" w:rsidRPr="00E51861">
        <w:rPr>
          <w:rFonts w:ascii="Arial" w:hAnsi="Arial" w:cs="Arial"/>
          <w:sz w:val="20"/>
          <w:szCs w:val="20"/>
          <w:lang w:val="en-GB"/>
        </w:rPr>
        <w:t xml:space="preserve">Our results corroborate </w:t>
      </w:r>
      <w:r w:rsidR="00700754" w:rsidRPr="00E51861">
        <w:rPr>
          <w:rFonts w:ascii="Arial" w:hAnsi="Arial" w:cs="Arial"/>
          <w:sz w:val="20"/>
          <w:szCs w:val="20"/>
          <w:lang w:val="en-GB"/>
        </w:rPr>
        <w:t xml:space="preserve">with a study conducted in the paediatrics department of Beijing's </w:t>
      </w:r>
      <w:proofErr w:type="spellStart"/>
      <w:r w:rsidR="00700754" w:rsidRPr="00E51861">
        <w:rPr>
          <w:rFonts w:ascii="Arial" w:hAnsi="Arial" w:cs="Arial"/>
          <w:sz w:val="20"/>
          <w:szCs w:val="20"/>
          <w:lang w:val="en-GB"/>
        </w:rPr>
        <w:t>Ditan</w:t>
      </w:r>
      <w:proofErr w:type="spellEnd"/>
      <w:r w:rsidR="00700754" w:rsidRPr="00E51861">
        <w:rPr>
          <w:rFonts w:ascii="Arial" w:hAnsi="Arial" w:cs="Arial"/>
          <w:sz w:val="20"/>
          <w:szCs w:val="20"/>
          <w:lang w:val="en-GB"/>
        </w:rPr>
        <w:t xml:space="preserve"> Hospital, which </w:t>
      </w:r>
      <w:r w:rsidR="00220CFF" w:rsidRPr="00E51861">
        <w:rPr>
          <w:rFonts w:ascii="Arial" w:hAnsi="Arial" w:cs="Arial"/>
          <w:sz w:val="20"/>
          <w:szCs w:val="20"/>
          <w:lang w:val="en-GB"/>
        </w:rPr>
        <w:t xml:space="preserve">showed that </w:t>
      </w:r>
      <w:r w:rsidR="00700754" w:rsidRPr="00E51861">
        <w:rPr>
          <w:rFonts w:ascii="Arial" w:hAnsi="Arial" w:cs="Arial"/>
          <w:sz w:val="20"/>
          <w:szCs w:val="20"/>
          <w:lang w:val="en-GB"/>
        </w:rPr>
        <w:t>younger</w:t>
      </w:r>
      <w:r w:rsidR="00220CFF" w:rsidRPr="00E51861">
        <w:rPr>
          <w:rFonts w:ascii="Arial" w:hAnsi="Arial" w:cs="Arial"/>
          <w:sz w:val="20"/>
          <w:szCs w:val="20"/>
          <w:lang w:val="en-GB"/>
        </w:rPr>
        <w:t xml:space="preserve"> children </w:t>
      </w:r>
      <w:r w:rsidR="00700754" w:rsidRPr="00E51861">
        <w:rPr>
          <w:rFonts w:ascii="Arial" w:hAnsi="Arial" w:cs="Arial"/>
          <w:sz w:val="20"/>
          <w:szCs w:val="20"/>
          <w:lang w:val="en-GB"/>
        </w:rPr>
        <w:t>were at greater risk of developing pertussis</w:t>
      </w:r>
      <w:r w:rsidR="00BE435A" w:rsidRPr="00E51861">
        <w:rPr>
          <w:rFonts w:ascii="Arial" w:hAnsi="Arial" w:cs="Arial"/>
          <w:sz w:val="20"/>
          <w:szCs w:val="20"/>
          <w:lang w:val="en-GB"/>
        </w:rPr>
        <w:t>.</w:t>
      </w:r>
      <w:r w:rsidR="00700754"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LWScgyfc","properties":{"formattedCitation":"[17]","plainCitation":"[17]","noteIndex":0},"citationItems":[{"id":12,"uris":["http://zotero.org/users/local/mdhtiVg7/items/JCNF5Q3H","http://zotero.org/users/14986814/items/JCNF5Q3H"],"itemData":{"id":12,"type":"article-journal","abstract":"The incidence of pertussis shows an increasing trend in recent years, but some clinicians often lack sufficient understanding of the clinical characteristics and risk factors for severe pertussis, and more effective measures should be taken to reduce the incidence and mortality of pertussis in young infants","container-title":"BMC Pediatrics","DOI":"10.1186/s12887-021-02507-4","ISSN":"1471-2431","issue":"1","journalAbbreviation":"BMC Pediatrics","page":"65","source":"BioMed Central","title":"Analysis of clinical characteristics of severe pertussis in infants and children: a retrospective study","title-short":"Analysis of clinical characteristics of severe pertussis in infants and children","volume":"21","author":[{"family":"Wang","given":"Caiying"},{"family":"Zhang","given":"Huimin"},{"family":"Zhang","given":"Yanlan"},{"family":"Xu","given":"Lin"},{"family":"Miao","given":"Min"},{"family":"Yang","given":"Hongling"},{"family":"Liu","given":"Yuhuan"},{"family":"He","given":"Shuxin"},{"family":"Pang","given":"Lin"}],"issued":{"date-parts":[["2021",2,5]]}}}],"schema":"https://github.com/citation-style-language/schema/raw/master/csl-citation.json"} </w:instrText>
      </w:r>
      <w:r w:rsidR="00700754"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[17]</w:t>
      </w:r>
      <w:r w:rsidR="00700754" w:rsidRPr="00E51861">
        <w:rPr>
          <w:rFonts w:ascii="Arial" w:hAnsi="Arial" w:cs="Arial"/>
          <w:sz w:val="20"/>
          <w:szCs w:val="20"/>
          <w:vertAlign w:val="superscript"/>
        </w:rPr>
        <w:fldChar w:fldCharType="end"/>
      </w:r>
      <w:r w:rsidR="009348E6" w:rsidRPr="00E51861">
        <w:rPr>
          <w:rFonts w:ascii="Arial" w:hAnsi="Arial" w:cs="Arial"/>
          <w:color w:val="000000" w:themeColor="text1"/>
          <w:sz w:val="20"/>
          <w:szCs w:val="20"/>
          <w:lang w:val="en-GB"/>
        </w:rPr>
        <w:t xml:space="preserve"> This association in our study </w:t>
      </w:r>
      <w:r w:rsidR="00850C55" w:rsidRPr="00E51861">
        <w:rPr>
          <w:rFonts w:ascii="Arial" w:hAnsi="Arial" w:cs="Arial"/>
          <w:color w:val="000000" w:themeColor="text1"/>
          <w:sz w:val="20"/>
          <w:szCs w:val="20"/>
          <w:lang w:val="en-GB"/>
        </w:rPr>
        <w:t>could be explained by several factors. Firstly, older children were more likely to have completed their immunisation schedule, thereby increasing their protection against the disease. Secondly, they may have been exposed to previous infections that would have induced partial natural immunity. In addition, because of their lifestyle and dependence on adult care, younger children are often in close contact with potential sources of infection, particularly within the household.</w:t>
      </w:r>
    </w:p>
    <w:p w14:paraId="48E9E757" w14:textId="77777777" w:rsidR="002C23D4" w:rsidRPr="00E51861" w:rsidRDefault="002C23D4" w:rsidP="00A75FC3">
      <w:pPr>
        <w:pStyle w:val="memoireCorpsdetexte"/>
        <w:contextualSpacing/>
        <w:rPr>
          <w:rFonts w:ascii="Arial" w:hAnsi="Arial" w:cs="Arial"/>
          <w:color w:val="000000" w:themeColor="text1"/>
          <w:sz w:val="20"/>
          <w:szCs w:val="20"/>
          <w:lang w:val="en-GB"/>
        </w:rPr>
      </w:pPr>
    </w:p>
    <w:p w14:paraId="504A6A53" w14:textId="58B1DB81" w:rsidR="00E25C52" w:rsidRPr="00E51861" w:rsidRDefault="006A403A" w:rsidP="00A75FC3">
      <w:pPr>
        <w:pStyle w:val="memoireCorpsdetexte"/>
        <w:contextualSpacing/>
        <w:rPr>
          <w:rFonts w:ascii="Arial" w:hAnsi="Arial" w:cs="Arial"/>
          <w:sz w:val="20"/>
          <w:szCs w:val="20"/>
          <w:lang w:val="en-GB"/>
        </w:rPr>
      </w:pPr>
      <w:r>
        <w:rPr>
          <w:rFonts w:ascii="Arial" w:hAnsi="Arial" w:cs="Arial"/>
          <w:sz w:val="20"/>
          <w:szCs w:val="20"/>
          <w:lang w:val="en-GB"/>
        </w:rPr>
        <w:t>F</w:t>
      </w:r>
      <w:r w:rsidR="00030CDB" w:rsidRPr="00E51861">
        <w:rPr>
          <w:rFonts w:ascii="Arial" w:hAnsi="Arial" w:cs="Arial"/>
          <w:sz w:val="20"/>
          <w:szCs w:val="20"/>
          <w:lang w:val="en-GB"/>
        </w:rPr>
        <w:t xml:space="preserve">ull vaccination </w:t>
      </w:r>
      <w:r w:rsidR="00AB0195" w:rsidRPr="00E51861">
        <w:rPr>
          <w:rFonts w:ascii="Arial" w:hAnsi="Arial" w:cs="Arial"/>
          <w:sz w:val="20"/>
          <w:szCs w:val="20"/>
          <w:lang w:val="en-GB"/>
        </w:rPr>
        <w:t xml:space="preserve">against pertussis was associated with a significant </w:t>
      </w:r>
      <w:r w:rsidR="00E33E9D" w:rsidRPr="00E51861">
        <w:rPr>
          <w:rFonts w:ascii="Arial" w:hAnsi="Arial" w:cs="Arial"/>
          <w:sz w:val="20"/>
          <w:szCs w:val="20"/>
          <w:lang w:val="en-GB"/>
        </w:rPr>
        <w:t xml:space="preserve">reduction in </w:t>
      </w:r>
      <w:r w:rsidR="00AB0195" w:rsidRPr="00E51861">
        <w:rPr>
          <w:rFonts w:ascii="Arial" w:hAnsi="Arial" w:cs="Arial"/>
          <w:sz w:val="20"/>
          <w:szCs w:val="20"/>
          <w:lang w:val="en-GB"/>
        </w:rPr>
        <w:t xml:space="preserve">the risk of contracting pertussis, with an adjusted OR of 0.38 (95% CI: 0.21 - 0.70). </w:t>
      </w:r>
      <w:proofErr w:type="spellStart"/>
      <w:r w:rsidR="00F27522" w:rsidRPr="00E51861">
        <w:rPr>
          <w:rFonts w:ascii="Arial" w:hAnsi="Arial" w:cs="Arial"/>
          <w:sz w:val="20"/>
          <w:szCs w:val="20"/>
          <w:lang w:val="en-GB"/>
        </w:rPr>
        <w:t>Kalthan</w:t>
      </w:r>
      <w:proofErr w:type="spellEnd"/>
      <w:r w:rsidR="00F27522" w:rsidRPr="00E51861">
        <w:rPr>
          <w:rFonts w:ascii="Arial" w:hAnsi="Arial" w:cs="Arial"/>
          <w:sz w:val="20"/>
          <w:szCs w:val="20"/>
          <w:lang w:val="en-GB"/>
        </w:rPr>
        <w:t xml:space="preserve"> and his allies </w:t>
      </w:r>
      <w:r w:rsidR="0035361C" w:rsidRPr="00E51861">
        <w:rPr>
          <w:rFonts w:ascii="Arial" w:hAnsi="Arial" w:cs="Arial"/>
          <w:sz w:val="20"/>
          <w:szCs w:val="20"/>
          <w:lang w:val="en-GB"/>
        </w:rPr>
        <w:t xml:space="preserve">also made the same finding, showing that </w:t>
      </w:r>
      <w:r w:rsidR="00F27522" w:rsidRPr="00E51861">
        <w:rPr>
          <w:rFonts w:ascii="Arial" w:hAnsi="Arial" w:cs="Arial"/>
          <w:sz w:val="20"/>
          <w:szCs w:val="20"/>
          <w:lang w:val="en-GB"/>
        </w:rPr>
        <w:t xml:space="preserve">full vaccination </w:t>
      </w:r>
      <w:r w:rsidR="00B02F6D" w:rsidRPr="00E51861">
        <w:rPr>
          <w:rFonts w:ascii="Arial" w:hAnsi="Arial" w:cs="Arial"/>
          <w:sz w:val="20"/>
          <w:szCs w:val="20"/>
          <w:lang w:val="en-GB"/>
        </w:rPr>
        <w:t xml:space="preserve">exerted </w:t>
      </w:r>
      <w:r w:rsidR="00F27522" w:rsidRPr="00E51861">
        <w:rPr>
          <w:rFonts w:ascii="Arial" w:hAnsi="Arial" w:cs="Arial"/>
          <w:sz w:val="20"/>
          <w:szCs w:val="20"/>
          <w:lang w:val="en-GB"/>
        </w:rPr>
        <w:t>a significant protective effect, with an odds ratio of 0.3 (95% CI: 0.2 - 0.6)</w:t>
      </w:r>
      <w:r w:rsidR="00BE435A" w:rsidRPr="00E51861">
        <w:rPr>
          <w:rFonts w:ascii="Arial" w:hAnsi="Arial" w:cs="Arial"/>
          <w:sz w:val="20"/>
          <w:szCs w:val="20"/>
          <w:lang w:val="en-GB"/>
        </w:rPr>
        <w:t>.</w:t>
      </w:r>
      <w:r w:rsidR="004173FC"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r4zROcuA","properties":{"formattedCitation":"[18]","plainCitation":"[18]","noteIndex":0},"citationItems":[{"id":23,"uris":["http://zotero.org/users/local/mdhtiVg7/items/C5PBVZPH","http://zotero.org/users/14986814/items/C5PBVZPH"],"itemData":{"id":23,"type":"article-journal","abstract":"OBJECTIVE: The objective of this survey was to describe epidemiological characteristics and evaluate vaccine effectiveness against pertussis in the sub-prefecture of Baoro (Central African Republic).\nMETHOD: We conducted a case control study from June to July 2022 in the sub-prefecture of Baoro in the district of Baour-Baoro. Community-based definitions of surveillance were applied to include cases and controls.\nRESULTS: All in all, 143 confirmed and suspected cases and 166 controls were enrolled in this investigation. The epidemic had affected 12 neighborhoods and 9 villages. The village of Bugbassem alone had 32 patients, and 50% of the patients lived in rural areas. The age groups of 12 to 59 months accounted for 58% of cases. Patients were female in 54% of cases (p=0.8). The attack rate among unvaccinated patients (65%) was higher than that of vaccinated patients (40%), while 15% (N=21) of children were hospitalized with no recorded deaths. Pentavalent 3rd dose vaccination coverage was 49% in controls versus 33% in cases. Vaccination provided a significant protective effect (Odds Ratio = 0.3; 95% CI: 0.2 - 0.6). All told, vaccine efficacy against pertussis was 38%.\nCONCLUSION: Pertussis is a re-emerging disease currently occurring as a result of low pertussis vaccination coverage. It strongly affects rural areas with low vaccination rates. Vaccination strategy requires reinforcement in rural areas.","container-title":"Infectious Diseases Now","DOI":"10.1016/j.idnow.2023.104778","ISSN":"2666-9919","journalAbbreviation":"Infect Dis Now","language":"eng","note":"PMID: 37657629","page":"104778","source":"PubMed","title":"Case study of a 2022 pertussis epidemic in the Baoro sub-prefecture (Central African Republic)","author":[{"family":"Kalthan","given":"E."},{"family":"Lakei-Abdon","given":"C."},{"family":"Wol-Wol","given":"P."},{"family":"Pamatika","given":"C. M."},{"family":"Belizaire","given":"M. R."}],"issued":{"date-parts":[["2023",8,30]]}}}],"schema":"https://github.com/citation-style-language/schema/raw/master/csl-citation.json"} </w:instrText>
      </w:r>
      <w:r w:rsidR="004173FC"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[18]</w:t>
      </w:r>
      <w:r w:rsidR="004173FC" w:rsidRPr="00E51861">
        <w:rPr>
          <w:rFonts w:ascii="Arial" w:hAnsi="Arial" w:cs="Arial"/>
          <w:sz w:val="20"/>
          <w:szCs w:val="20"/>
          <w:vertAlign w:val="superscript"/>
        </w:rPr>
        <w:fldChar w:fldCharType="end"/>
      </w:r>
      <w:r w:rsidR="00750C7D" w:rsidRPr="00E51861">
        <w:rPr>
          <w:rFonts w:ascii="Arial" w:hAnsi="Arial" w:cs="Arial"/>
          <w:color w:val="000000" w:themeColor="text1"/>
          <w:sz w:val="20"/>
          <w:szCs w:val="20"/>
          <w:lang w:val="en-GB"/>
        </w:rPr>
        <w:t xml:space="preserve"> This </w:t>
      </w:r>
      <w:r w:rsidR="00F916DB" w:rsidRPr="00E51861">
        <w:rPr>
          <w:rFonts w:ascii="Arial" w:hAnsi="Arial" w:cs="Arial"/>
          <w:color w:val="000000" w:themeColor="text1"/>
          <w:sz w:val="20"/>
          <w:szCs w:val="20"/>
          <w:lang w:val="en-GB"/>
        </w:rPr>
        <w:t xml:space="preserve">suggests that full vaccination is necessary to ensure optimal protection against pertussis. </w:t>
      </w:r>
      <w:r w:rsidR="00E05787" w:rsidRPr="00E51861">
        <w:rPr>
          <w:rFonts w:ascii="Arial" w:hAnsi="Arial" w:cs="Arial"/>
          <w:color w:val="000000" w:themeColor="text1"/>
          <w:sz w:val="20"/>
          <w:szCs w:val="20"/>
          <w:lang w:val="en-GB"/>
        </w:rPr>
        <w:t xml:space="preserve">This association of </w:t>
      </w:r>
      <w:r w:rsidR="00E05787" w:rsidRPr="00E51861">
        <w:rPr>
          <w:rFonts w:ascii="Arial" w:hAnsi="Arial" w:cs="Arial"/>
          <w:sz w:val="20"/>
          <w:szCs w:val="20"/>
          <w:lang w:val="en-GB"/>
        </w:rPr>
        <w:t>complete vaccination in our study could be explained by the fact that complete vaccination generally succeeds in inducing sterilising immunity against the pathogen; this immunity reduces the infectious load in the population and thus limits transmission of the disease</w:t>
      </w:r>
      <w:r w:rsidR="00BE435A" w:rsidRPr="00E51861">
        <w:rPr>
          <w:rFonts w:ascii="Arial" w:hAnsi="Arial" w:cs="Arial"/>
          <w:sz w:val="20"/>
          <w:szCs w:val="20"/>
          <w:lang w:val="en-GB"/>
        </w:rPr>
        <w:t>.</w:t>
      </w:r>
      <w:r w:rsidR="00E05787"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2oFJuTYk","properties":{"formattedCitation":"[19]","plainCitation":"[19]","noteIndex":0},"citationItems":[{"id":10,"uris":["http://zotero.org/users/local/mdhtiVg7/items/JM6B862S","http://zotero.org/users/14986814/items/JM6B862S"],"itemData":{"id":10,"type":"article-journal","abstract":"The recent increase in whooping cough incidence (primarily caused by Bordetella pertussis) presents a challenge to both public health practitioners and scientists trying to understand the mechanisms behind its resurgence. Three main hypotheses have been proposed to explain the resurgence: 1) waning of protective immunity from vaccination or natural infection over time, 2) evolution of B. pertussis to escape protective immunity, and 3) low vaccine coverage. Recent studies have suggested a fourth mechanism: asymptomatic transmission from individuals vaccinated with the currently used acellular B. pertussis vaccines.","container-title":"BMC Medicine","DOI":"10.1186/s12916-015-0382-8","ISSN":"1741-7015","issue":"1","journalAbbreviation":"BMC Medicine","page":"146","source":"BioMed Central","title":"Asymptomatic transmission and the resurgence of Bordetella pertussis","volume":"13","author":[{"family":"Althouse","given":"Benjamin M."},{"family":"Scarpino","given":"Samuel V."}],"issued":{"date-parts":[["2015",6,24]]}}}],"schema":"https://github.com/citation-style-language/schema/raw/master/csl-citation.json"} </w:instrText>
      </w:r>
      <w:r w:rsidR="00E05787"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 xml:space="preserve"> [19]</w:t>
      </w:r>
      <w:r w:rsidR="00E05787" w:rsidRPr="00E51861">
        <w:rPr>
          <w:rFonts w:ascii="Arial" w:hAnsi="Arial" w:cs="Arial"/>
          <w:sz w:val="20"/>
          <w:szCs w:val="20"/>
          <w:vertAlign w:val="superscript"/>
        </w:rPr>
        <w:fldChar w:fldCharType="end"/>
      </w:r>
      <w:r w:rsidR="00F916DB" w:rsidRPr="00E51861">
        <w:rPr>
          <w:rFonts w:ascii="Arial" w:hAnsi="Arial" w:cs="Arial"/>
          <w:color w:val="000000" w:themeColor="text1"/>
          <w:sz w:val="20"/>
          <w:szCs w:val="20"/>
          <w:lang w:val="en-GB"/>
        </w:rPr>
        <w:t xml:space="preserve"> This result highlights the need to step up vaccination campaigns in order to achieve </w:t>
      </w:r>
      <w:r w:rsidR="00E05787" w:rsidRPr="00E51861">
        <w:rPr>
          <w:rFonts w:ascii="Arial" w:hAnsi="Arial" w:cs="Arial"/>
          <w:color w:val="000000" w:themeColor="text1"/>
          <w:sz w:val="20"/>
          <w:szCs w:val="20"/>
          <w:lang w:val="en-GB"/>
        </w:rPr>
        <w:t xml:space="preserve">higher </w:t>
      </w:r>
      <w:r w:rsidR="00F916DB" w:rsidRPr="00E51861">
        <w:rPr>
          <w:rFonts w:ascii="Arial" w:hAnsi="Arial" w:cs="Arial"/>
          <w:color w:val="000000" w:themeColor="text1"/>
          <w:sz w:val="20"/>
          <w:szCs w:val="20"/>
          <w:lang w:val="en-GB"/>
        </w:rPr>
        <w:t>rates of complete vaccination coverage</w:t>
      </w:r>
      <w:r w:rsidR="00F916DB" w:rsidRPr="00E51861">
        <w:rPr>
          <w:rFonts w:ascii="Arial" w:hAnsi="Arial" w:cs="Arial"/>
          <w:sz w:val="20"/>
          <w:szCs w:val="20"/>
          <w:lang w:val="en-GB"/>
        </w:rPr>
        <w:t>.</w:t>
      </w:r>
      <w:r w:rsidR="00750C7D" w:rsidRPr="00E51861">
        <w:rPr>
          <w:rFonts w:ascii="Arial" w:hAnsi="Arial" w:cs="Arial"/>
          <w:color w:val="000000" w:themeColor="text1"/>
          <w:sz w:val="20"/>
          <w:szCs w:val="20"/>
          <w:lang w:val="en-GB"/>
        </w:rPr>
        <w:t xml:space="preserve"> However, partial vaccination did not show a significant association with a reduced risk of whooping cough. </w:t>
      </w:r>
      <w:r w:rsidR="00D61E8C" w:rsidRPr="00E51861">
        <w:rPr>
          <w:rFonts w:ascii="Arial" w:hAnsi="Arial" w:cs="Arial"/>
          <w:color w:val="000000" w:themeColor="text1"/>
          <w:sz w:val="20"/>
          <w:szCs w:val="20"/>
          <w:lang w:val="en-GB"/>
        </w:rPr>
        <w:t xml:space="preserve">This </w:t>
      </w:r>
      <w:r w:rsidR="008D2BC8" w:rsidRPr="00E51861">
        <w:rPr>
          <w:rFonts w:ascii="Arial" w:hAnsi="Arial" w:cs="Arial"/>
          <w:sz w:val="20"/>
          <w:szCs w:val="20"/>
          <w:lang w:val="en-GB"/>
        </w:rPr>
        <w:t>result differs from that of a previous study conducted in South Africa, which reported that children vaccinated at least once (5%, 32/692) were less likely to contract pertussis than unvaccinated children (10%, 24/230) (p = 0.0001</w:t>
      </w:r>
      <w:r w:rsidR="0067473D" w:rsidRPr="00E51861">
        <w:rPr>
          <w:rFonts w:ascii="Arial" w:hAnsi="Arial" w:cs="Arial"/>
          <w:sz w:val="20"/>
          <w:szCs w:val="20"/>
          <w:lang w:val="en-GB"/>
        </w:rPr>
        <w:t>)</w:t>
      </w:r>
      <w:r w:rsidR="00093050" w:rsidRPr="00E51861">
        <w:rPr>
          <w:rFonts w:ascii="Arial" w:hAnsi="Arial" w:cs="Arial"/>
          <w:sz w:val="20"/>
          <w:szCs w:val="20"/>
          <w:vertAlign w:val="superscript"/>
        </w:rPr>
        <w:fldChar w:fldCharType="begin"/>
      </w:r>
      <w:r w:rsidR="00476364" w:rsidRPr="00E51861">
        <w:rPr>
          <w:rFonts w:ascii="Arial" w:hAnsi="Arial" w:cs="Arial"/>
          <w:sz w:val="20"/>
          <w:szCs w:val="20"/>
          <w:vertAlign w:val="superscript"/>
          <w:lang w:val="en-GB"/>
        </w:rPr>
        <w:instrText xml:space="preserve"> ADDIN ZOTERO_ITEM CSL_CITATION {"citationID":"o5T2Njgs","properties":{"formattedCitation":"[20]","plainCitation":"[20]","noteIndex":0},"citationItems":[{"id":43,"uris":["http://zotero.org/users/local/mdhtiVg7/items/GRTMMXEE","http://zotero.org/users/14986814/items/GRTMMXEE"],"itemData":{"id":43,"type":"article-journal","abstract":"BACKGROUND: In low- and middle-income countries, including South Africa, the epidemiology of pertussis in relation to immunization, nutritional, and HIV status is poorly described. This article reports on risk factors in South African children hospitalized with pertussis.\nMETHODS: A prospective, hospital-based, sentinel surveillance programme for pertussis was conducted in Gauteng Province, South Africa. Hospitalized children (≤10 years) meeting the surveillance criteria for clinically suspected pertussis were screened and enrolled. Nasopharyngeal specimens were collected for real-time multiplex PCR and culture of Bordetella species.\nRESULTS: Bordetella pertussis was detected in 6.2% (61/992) of children. Pertussis was significantly more prevalent in infants younger than 3 months (9.8%; 38/392) and in young children between the ages of 5 and 9 years (12%; 4/34) (p=0.0013). Of the 61 confirmed pertussis cases, 17 we</w:instrText>
      </w:r>
      <w:r w:rsidR="00476364" w:rsidRPr="00E51861">
        <w:rPr>
          <w:rFonts w:ascii="Arial" w:hAnsi="Arial" w:cs="Arial"/>
          <w:sz w:val="20"/>
          <w:szCs w:val="20"/>
          <w:vertAlign w:val="superscript"/>
        </w:rPr>
        <w:instrText>re too young for vaccination. Of the remaining 44 infants, vaccination DTP1 was administered in 73% (32/44) of pertussis-confirmed patients who were eligible, DTP2 in 50% (16/32), DTP3 in 54% (14/26), and DTP4 in 56% (5/9) of vaccine-eligible cases at 18 months of age. B. pertussis infection was less likely in children immunized at least once (5%, 32/692) than in unvaccinated children (10%, 24/230) (p=0.0001). HIV exposure and infection status were determined in 978 (99%) patients: 69% (678/978) were HIV-unexposed and uninfected and 31</w:instrText>
      </w:r>
      <w:r w:rsidR="00476364" w:rsidRPr="00E51861">
        <w:rPr>
          <w:rFonts w:ascii="Arial" w:hAnsi="Arial" w:cs="Arial"/>
          <w:sz w:val="20"/>
          <w:szCs w:val="20"/>
          <w:vertAlign w:val="superscript"/>
          <w:lang w:val="en-GB"/>
        </w:rPr>
        <w:instrText xml:space="preserve">% (300/978) were HIV-exposed. Of these HIV-exposed patients, 218 (22%) were proven HIV-exposed and uninfected and 82 patients were HIV-infected (8.4%, 82/978). HIV prevalence was similar in pertussis-positive (6%, 5/82) and pertussis-negative (6%, 55/896) children (p=0.90). B. pertussis infection was unrelated to poor nutritional status.\nCONCLUSIONS: In South Africa, B. pertussis poses a greater risk to infants who are too young for the first vaccine dose, those who are not vaccinated in a timely manner, and those who do not receive all three primary doses. HIV infection and HIV exposure were not associated with pertussis infection.","container-title":"International journal of infectious diseases: IJID: official publication of the International Society for Infectious Diseases","DOI":"10.1016/j.ijid.2018.01.010","ISSN":"1878-3511","journalAbbreviation":"Int J Infect Dis","language":"eng","note":"PMID: 29410230","page":"54-60","source":"PubMed","title":"Risk factors for pertussis among hospitalized children in a high HIV prevalence setting, South Africa","volume":"68","author":[{"family":"Plessis","given":"N. M.","non-dropping-particle":"du"},{"family":"Ntshoe","given":"G."},{"family":"Reubenson","given":"G."},{"family":"Kularatne","given":"R."},{"family":"Blumberg","given":"L."},{"family":"Thomas","given":"J."},{"family":"Avenant","given":"T."}],"issued":{"date-parts":[["2018",3]]}}}],"schema":"https://github.com/citation-style-language/schema/raw/master/csl-citation.json"} </w:instrText>
      </w:r>
      <w:r w:rsidR="00093050" w:rsidRPr="00E51861">
        <w:rPr>
          <w:rFonts w:ascii="Arial" w:hAnsi="Arial" w:cs="Arial"/>
          <w:sz w:val="20"/>
          <w:szCs w:val="20"/>
          <w:vertAlign w:val="superscript"/>
        </w:rPr>
        <w:fldChar w:fldCharType="separate"/>
      </w:r>
      <w:r w:rsidR="00476364" w:rsidRPr="00E51861">
        <w:rPr>
          <w:rFonts w:ascii="Arial" w:hAnsi="Arial" w:cs="Arial"/>
          <w:sz w:val="20"/>
          <w:szCs w:val="20"/>
          <w:vertAlign w:val="superscript"/>
          <w:lang w:val="en-GB"/>
        </w:rPr>
        <w:t>[20]</w:t>
      </w:r>
      <w:r w:rsidR="00093050" w:rsidRPr="00E51861">
        <w:rPr>
          <w:rFonts w:ascii="Arial" w:hAnsi="Arial" w:cs="Arial"/>
          <w:sz w:val="20"/>
          <w:szCs w:val="20"/>
          <w:vertAlign w:val="superscript"/>
        </w:rPr>
        <w:fldChar w:fldCharType="end"/>
      </w:r>
      <w:r w:rsidR="00E25C52" w:rsidRPr="00E51861">
        <w:rPr>
          <w:rFonts w:ascii="Arial" w:hAnsi="Arial" w:cs="Arial"/>
          <w:sz w:val="20"/>
          <w:szCs w:val="20"/>
          <w:lang w:val="en-GB"/>
        </w:rPr>
        <w:t xml:space="preserve">. It is crucial to consider other contextual and research factors when interpreting this result with caution. Variations in vaccination regimens, time between doses, and individual immune responses </w:t>
      </w:r>
      <w:r w:rsidR="00D61E8C" w:rsidRPr="00E51861">
        <w:rPr>
          <w:rFonts w:ascii="Arial" w:hAnsi="Arial" w:cs="Arial"/>
          <w:sz w:val="20"/>
          <w:szCs w:val="20"/>
          <w:lang w:val="en-GB"/>
        </w:rPr>
        <w:t xml:space="preserve">may </w:t>
      </w:r>
      <w:r w:rsidR="00E25C52" w:rsidRPr="00E51861">
        <w:rPr>
          <w:rFonts w:ascii="Arial" w:hAnsi="Arial" w:cs="Arial"/>
          <w:sz w:val="20"/>
          <w:szCs w:val="20"/>
          <w:lang w:val="en-GB"/>
        </w:rPr>
        <w:t xml:space="preserve">influence the perceived efficacy of partial vaccination. </w:t>
      </w:r>
      <w:r w:rsidR="00D61E8C" w:rsidRPr="00E51861">
        <w:rPr>
          <w:rFonts w:ascii="Arial" w:hAnsi="Arial" w:cs="Arial"/>
          <w:sz w:val="20"/>
          <w:szCs w:val="20"/>
          <w:lang w:val="en-GB"/>
        </w:rPr>
        <w:t>It is also possible that the protection offered by partial vaccination may not be sufficient to prevent infection in certain contexts, which could create a false sense of security and encourage risky behaviour. It is therefore important to continue research to better understand the conditions in which partial vaccination could be beneficial, while stepping up efforts to achieve full vaccination rates.</w:t>
      </w:r>
    </w:p>
    <w:p w14:paraId="7D5A5EB4" w14:textId="77777777" w:rsidR="002C23D4" w:rsidRPr="00E51861" w:rsidRDefault="002C23D4" w:rsidP="00A75FC3">
      <w:pPr>
        <w:pStyle w:val="memoireCorpsdetexte"/>
        <w:contextualSpacing/>
        <w:rPr>
          <w:rFonts w:ascii="Arial" w:hAnsi="Arial" w:cs="Arial"/>
          <w:sz w:val="20"/>
          <w:szCs w:val="20"/>
          <w:lang w:val="en-GB"/>
        </w:rPr>
      </w:pPr>
    </w:p>
    <w:p w14:paraId="64E7DE12" w14:textId="05B00410" w:rsidR="00EF4FE5" w:rsidRPr="00E51861" w:rsidRDefault="008C5ACD" w:rsidP="00A75FC3">
      <w:pPr>
        <w:pStyle w:val="memoireCorpsdetexte"/>
        <w:contextualSpacing/>
        <w:rPr>
          <w:rFonts w:ascii="Arial" w:hAnsi="Arial" w:cs="Arial"/>
          <w:color w:val="000000" w:themeColor="text1"/>
          <w:sz w:val="20"/>
          <w:szCs w:val="20"/>
          <w:lang w:val="en-GB"/>
        </w:rPr>
      </w:pPr>
      <w:r w:rsidRPr="008C5ACD">
        <w:rPr>
          <w:rFonts w:ascii="Arial" w:hAnsi="Arial" w:cs="Arial"/>
          <w:color w:val="000000" w:themeColor="text1"/>
          <w:sz w:val="20"/>
          <w:szCs w:val="20"/>
          <w:lang w:val="en-GB"/>
        </w:rPr>
        <w:t xml:space="preserve">In the present study, the attack rate was 0.11%, which is higher than the 0.02% reported by </w:t>
      </w:r>
      <w:proofErr w:type="spellStart"/>
      <w:r w:rsidRPr="008C5ACD">
        <w:rPr>
          <w:rFonts w:ascii="Arial" w:hAnsi="Arial" w:cs="Arial"/>
          <w:color w:val="000000" w:themeColor="text1"/>
          <w:sz w:val="20"/>
          <w:szCs w:val="20"/>
          <w:lang w:val="en-GB"/>
        </w:rPr>
        <w:t>Mitiku</w:t>
      </w:r>
      <w:proofErr w:type="spellEnd"/>
      <w:r w:rsidRPr="008C5ACD">
        <w:rPr>
          <w:rFonts w:ascii="Arial" w:hAnsi="Arial" w:cs="Arial"/>
          <w:color w:val="000000" w:themeColor="text1"/>
          <w:sz w:val="20"/>
          <w:szCs w:val="20"/>
          <w:lang w:val="en-GB"/>
        </w:rPr>
        <w:t xml:space="preserve"> AD and</w:t>
      </w:r>
      <w:r>
        <w:rPr>
          <w:rFonts w:ascii="Arial" w:hAnsi="Arial" w:cs="Arial"/>
          <w:color w:val="000000" w:themeColor="text1"/>
          <w:sz w:val="20"/>
          <w:szCs w:val="20"/>
          <w:lang w:val="en-GB"/>
        </w:rPr>
        <w:t xml:space="preserve"> </w:t>
      </w:r>
      <w:r w:rsidR="00336B6E" w:rsidRPr="00E51861">
        <w:rPr>
          <w:rFonts w:ascii="Arial" w:hAnsi="Arial" w:cs="Arial"/>
          <w:color w:val="000000" w:themeColor="text1"/>
          <w:sz w:val="20"/>
          <w:szCs w:val="20"/>
          <w:lang w:val="en-GB"/>
        </w:rPr>
        <w:t>allies</w:t>
      </w:r>
      <w:r w:rsidR="00BE435A" w:rsidRPr="00E51861">
        <w:rPr>
          <w:rFonts w:ascii="Arial" w:hAnsi="Arial" w:cs="Arial"/>
          <w:color w:val="000000" w:themeColor="text1"/>
          <w:sz w:val="20"/>
          <w:szCs w:val="20"/>
          <w:lang w:val="en-GB"/>
        </w:rPr>
        <w:t>,</w:t>
      </w:r>
      <w:r w:rsidR="008C7B7F"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CiGc9nK1","properties":{"formattedCitation":"[21]","plainCitation":"[21]","noteIndex":0},"citationItems":[{"id":16,"uris":["http://zotero.org/users/local/mdhtiVg7/items/NMEUNC4P","http://zotero.org/users/14986814/items/NMEUNC4P"],"itemData":{"id":16,"type":"article-journal","abstract":"BACKGROUND: Despite the availability of effective vaccines, pertussis remains endemic with high fatality rates in low and middle-income countries (LMIC). This study aims to describe an outbreak of pertussis in a health district of Ethiopia. The study highlights the challenges faced by the health system in identifying pertussis cases and appropriately responding to the outbreak at the district level.\nMETHODS: A descriptive cross-sectional study was conducted using data sourced from the District Public Health Emergency and Management (PHEM) surveillance service and outbreak management field reports. Stratified attack rates and fatality rates for pertussis are described. Systemic problems leading to the outbreak are explored and narrated. A modified CDC pertussis case definition was employed with a polymerase chain reaction used to confirm cases.\nRESULTS: From September 2018 to January 2019, 1840 suspected, probable, and confirmed pertussis cases and six deaths were identified. Pertussis cases ranged from 1 month to 51 years in age. An outbreak occurred in 14 out of the 24 villages of Dara Malo district. The overall attack rate was 1708 per 100,000 population with a fatality rate of 3.3 per 1000 pertussis cases. The highest attack rate of 12,689/100,000 was seen in infants. Among confirmed, probable and suspected pertussis cases, only 41.1% had completed the three-dose pertussis vaccine's primary schedule. The household survey revealed a population coverage of 73.4 and 40.8% for Pentavalent vaccine dose one and three respectively. Investigations suggested the existence of a poor cold chain management system in the study area.\nCONCLUSIONS: There is an urgent need to build capacity to strengthen routine vaccination services and improve the maintenance of the vaccine cold chain. Other LMICs are urged to take lessons learned from this outbreak to strengthen their own vaccination programs and capacitate health workers to manage local outbreaks.","container-title":"BMC public health","DOI":"10.1186/s12889-020-09303-2","ISSN":"1471-2458","issue":"1","journalAbbreviation":"BMC Public Health","language":"eng","note":"PMID: 32781999\nPMCID: PMC7422551","page":"1223","source":"PubMed","title":"Pertussis outbreak in southern Ethiopia: challenges of detection, management, and response","title-short":"Pertussis outbreak in southern Ethiopia","volume":"20","author":[{"family":"Mitiku","given":"Aychiluhim D."},{"family":"Argaw","given":"Mesele D."},{"family":"Desta","given":"Binyam F."},{"family":"Tsegaye","given":"Zergu T."},{"family":"Atsa","given":"Afework A."},{"family":"Tefera","given":"Bekele B."},{"family":"Teferi","given":"Ephrem"},{"family":"Rogers","given":"Deirdre"},{"family":"Beshir","given":"Ismael A."},{"family":"Alemu","given":"Asrat G."},{"family":"Ayesa","given":"Desta A."},{"family":"Abate","given":"Derebe T."},{"family":"Sendeku","given":"Agegnehu G."},{"family":"Muloiwa","given":"Rudzani"}],"issued":{"date-parts":[["2020",8,11]]}}}],"schema":"https://github.com/citation-style-language/schema/raw/master/csl-citation.json"} </w:instrText>
      </w:r>
      <w:r w:rsidR="008C7B7F"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 xml:space="preserve"> [21]</w:t>
      </w:r>
      <w:r w:rsidR="008C7B7F" w:rsidRPr="00E51861">
        <w:rPr>
          <w:rFonts w:ascii="Arial" w:hAnsi="Arial" w:cs="Arial"/>
          <w:color w:val="000000" w:themeColor="text1"/>
          <w:sz w:val="20"/>
          <w:szCs w:val="20"/>
          <w:vertAlign w:val="superscript"/>
        </w:rPr>
        <w:fldChar w:fldCharType="end"/>
      </w:r>
      <w:r w:rsidR="0035361C" w:rsidRPr="00E51861">
        <w:rPr>
          <w:rFonts w:ascii="Arial" w:hAnsi="Arial" w:cs="Arial"/>
          <w:color w:val="000000" w:themeColor="text1"/>
          <w:sz w:val="20"/>
          <w:szCs w:val="20"/>
          <w:lang w:val="en-GB"/>
        </w:rPr>
        <w:t xml:space="preserve"> and </w:t>
      </w:r>
      <w:proofErr w:type="spellStart"/>
      <w:r w:rsidR="00DC4DDD" w:rsidRPr="00E51861">
        <w:rPr>
          <w:rFonts w:ascii="Arial" w:hAnsi="Arial" w:cs="Arial"/>
          <w:color w:val="000000" w:themeColor="text1"/>
          <w:sz w:val="20"/>
          <w:szCs w:val="20"/>
          <w:lang w:val="en-GB"/>
        </w:rPr>
        <w:t>Kalthan</w:t>
      </w:r>
      <w:proofErr w:type="spellEnd"/>
      <w:r w:rsidR="00DC4DDD" w:rsidRPr="00E51861">
        <w:rPr>
          <w:rFonts w:ascii="Arial" w:hAnsi="Arial" w:cs="Arial"/>
          <w:color w:val="000000" w:themeColor="text1"/>
          <w:sz w:val="20"/>
          <w:szCs w:val="20"/>
          <w:lang w:val="en-GB"/>
        </w:rPr>
        <w:t xml:space="preserve"> and allies </w:t>
      </w:r>
      <w:r w:rsidR="0035361C" w:rsidRPr="00E51861">
        <w:rPr>
          <w:rFonts w:ascii="Arial" w:hAnsi="Arial" w:cs="Arial"/>
          <w:color w:val="000000" w:themeColor="text1"/>
          <w:sz w:val="20"/>
          <w:szCs w:val="20"/>
          <w:lang w:val="en-GB"/>
        </w:rPr>
        <w:t xml:space="preserve">found </w:t>
      </w:r>
      <w:r w:rsidR="00091F5A" w:rsidRPr="00E51861">
        <w:rPr>
          <w:rFonts w:ascii="Arial" w:hAnsi="Arial" w:cs="Arial"/>
          <w:color w:val="000000" w:themeColor="text1"/>
          <w:sz w:val="20"/>
          <w:szCs w:val="20"/>
          <w:lang w:val="en-GB"/>
        </w:rPr>
        <w:t>an attack rate of 0.3%</w:t>
      </w:r>
      <w:r w:rsidR="00BE435A" w:rsidRPr="00E51861">
        <w:rPr>
          <w:rFonts w:ascii="Arial" w:hAnsi="Arial" w:cs="Arial"/>
          <w:color w:val="000000" w:themeColor="text1"/>
          <w:sz w:val="20"/>
          <w:szCs w:val="20"/>
          <w:lang w:val="en-GB"/>
        </w:rPr>
        <w:t>.</w:t>
      </w:r>
      <w:r w:rsidR="00091F5A"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n6CCBZC4","properties":{"formattedCitation":"[18]","plainCitation":"[18]","noteIndex":0},"citationItems":[{"id":23,"uris":["http://zotero.org/users/local/mdhtiVg7/items/C5PBVZPH","http://zotero.org/users/14986814/items/C5PBVZPH"],"itemData":{"id":23,"type":"article-journal","abstract":"OBJECTIVE: The objective of this survey was to describe epidemiological characteristics and evaluate vaccine effectiveness against pertussis in the sub-prefecture of Baoro (Central African Republic).\nMETHOD: We conducted a case control study from June to July 2022 in the sub-prefecture of Baoro in the district of Baour-Baoro. Community-based definitions of surveillance were applied to include cases and controls.\nRESULTS: All in all, 143 confirmed and suspected cases and 166 controls were enrolled in this investigation. The epidemic had affected 12 neighborhoods and 9 villages. The village of Bugbassem alone had 32 patients, and 50% of the patients lived in rural areas. The age groups of 12 to 59 months accounted for 58% of cases. Patients were female in 54% of cases (p=0.8). The attack rate among unvaccinated patients (65%) was higher than that of vaccinated patients (40%), while 15% (N=21) of children were hospitalized with no recorded deaths. Pentavalent 3rd dose vaccination coverage was 49% in controls versus 33% in cases. Vaccination provided a significant protective effect (Odds Ratio = 0.3; 95% CI: 0.2 - 0.6). All told, vaccine efficacy against pertussis was 38%.\nCONCLUSION: Pertussis is a re-emerging disease currently occurring as a result of low pertussis vaccination coverage. It strongly affects rural areas with low vaccination rates. Vaccination strategy requires reinforcement in rural areas.","container-title":"Infectious Diseases Now","DOI":"10.1016/j.idnow.2023.104778","ISSN":"2666-9919","journalAbbreviation":"Infect Dis Now","language":"eng","note":"PMID: 37657629","page":"104778","source":"PubMed","title":"Case study of a 2022 pertussis epidemic in the Baoro sub-prefecture (Central African Republic)","author":[{"family":"Kalthan","given":"E."},{"family":"Lakei-Abdon","given":"C."},{"family":"Wol-Wol","given":"P."},{"family":"Pamatika","given":"C. M."},{"family":"Belizaire","given":"M. R."}],"issued":{"date-parts":[["2023",8,30]]}}}],"schema":"https://github.com/citation-style-language/schema/raw/master/csl-citation.json"} </w:instrText>
      </w:r>
      <w:r w:rsidR="00091F5A"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[18]</w:t>
      </w:r>
      <w:r w:rsidR="00091F5A" w:rsidRPr="00E51861">
        <w:rPr>
          <w:rFonts w:ascii="Arial" w:hAnsi="Arial" w:cs="Arial"/>
          <w:color w:val="000000" w:themeColor="text1"/>
          <w:sz w:val="20"/>
          <w:szCs w:val="20"/>
          <w:vertAlign w:val="superscript"/>
        </w:rPr>
        <w:fldChar w:fldCharType="end"/>
      </w:r>
      <w:r w:rsidR="00597798" w:rsidRPr="00E51861">
        <w:rPr>
          <w:rFonts w:ascii="Arial" w:hAnsi="Arial" w:cs="Arial"/>
          <w:color w:val="000000" w:themeColor="text1"/>
          <w:sz w:val="20"/>
          <w:szCs w:val="20"/>
          <w:lang w:val="en-GB"/>
        </w:rPr>
        <w:t xml:space="preserve"> This high rate in our study could be attributed, on the one hand, to low vaccination coverage in the country due to malfunctions in the Expanded Programme on Immunisation (EPI), and on the other hand, to resource limitations in a precarious socio-economic context such as poverty and lack of hygiene.</w:t>
      </w:r>
    </w:p>
    <w:p w14:paraId="411A5A3D" w14:textId="77777777" w:rsidR="002C23D4" w:rsidRPr="00E51861" w:rsidRDefault="002C23D4" w:rsidP="00A75FC3">
      <w:pPr>
        <w:pStyle w:val="memoireCorpsdetexte"/>
        <w:contextualSpacing/>
        <w:rPr>
          <w:rFonts w:ascii="Arial" w:hAnsi="Arial" w:cs="Arial"/>
          <w:color w:val="000000" w:themeColor="text1"/>
          <w:sz w:val="20"/>
          <w:szCs w:val="20"/>
          <w:lang w:val="en-GB"/>
        </w:rPr>
      </w:pPr>
    </w:p>
    <w:p w14:paraId="5B409D5F" w14:textId="203B9F9E" w:rsidR="00F86145" w:rsidRPr="00E51861" w:rsidRDefault="004C6B4A" w:rsidP="00A75FC3">
      <w:pPr>
        <w:pStyle w:val="memoireCorpsdetexte"/>
        <w:contextualSpacing/>
        <w:rPr>
          <w:rFonts w:ascii="Arial" w:hAnsi="Arial" w:cs="Arial"/>
          <w:color w:val="000000" w:themeColor="text1"/>
          <w:sz w:val="20"/>
          <w:szCs w:val="20"/>
          <w:lang w:val="en-GB"/>
        </w:rPr>
      </w:pPr>
      <w:r w:rsidRPr="00E51861">
        <w:rPr>
          <w:rFonts w:ascii="Arial" w:hAnsi="Arial" w:cs="Arial"/>
          <w:color w:val="000000" w:themeColor="text1"/>
          <w:sz w:val="20"/>
          <w:szCs w:val="20"/>
          <w:lang w:val="en-GB"/>
        </w:rPr>
        <w:lastRenderedPageBreak/>
        <w:t xml:space="preserve">The case-fatality rate observed in our study </w:t>
      </w:r>
      <w:r w:rsidR="008B2C9F" w:rsidRPr="00E51861">
        <w:rPr>
          <w:rFonts w:ascii="Arial" w:hAnsi="Arial" w:cs="Arial"/>
          <w:color w:val="000000" w:themeColor="text1"/>
          <w:sz w:val="20"/>
          <w:szCs w:val="20"/>
          <w:lang w:val="en-GB"/>
        </w:rPr>
        <w:t xml:space="preserve">was 0.98%, which is </w:t>
      </w:r>
      <w:r w:rsidRPr="00E51861">
        <w:rPr>
          <w:rFonts w:ascii="Arial" w:hAnsi="Arial" w:cs="Arial"/>
          <w:color w:val="000000" w:themeColor="text1"/>
          <w:sz w:val="20"/>
          <w:szCs w:val="20"/>
          <w:lang w:val="en-GB"/>
        </w:rPr>
        <w:t xml:space="preserve">lower than that reported by </w:t>
      </w:r>
      <w:r w:rsidR="00A22103" w:rsidRPr="00E51861">
        <w:rPr>
          <w:rFonts w:ascii="Arial" w:hAnsi="Arial" w:cs="Arial"/>
          <w:color w:val="000000" w:themeColor="text1"/>
          <w:sz w:val="20"/>
          <w:szCs w:val="20"/>
          <w:lang w:val="en-GB"/>
        </w:rPr>
        <w:t>Mitiku AD et al</w:t>
      </w:r>
      <w:r w:rsidRPr="00E51861">
        <w:rPr>
          <w:rFonts w:ascii="Arial" w:hAnsi="Arial" w:cs="Arial"/>
          <w:color w:val="000000" w:themeColor="text1"/>
          <w:sz w:val="20"/>
          <w:szCs w:val="20"/>
          <w:lang w:val="en-GB"/>
        </w:rPr>
        <w:t xml:space="preserve">, who </w:t>
      </w:r>
      <w:r w:rsidR="0035361C" w:rsidRPr="00E51861">
        <w:rPr>
          <w:rFonts w:ascii="Arial" w:hAnsi="Arial" w:cs="Arial"/>
          <w:color w:val="000000" w:themeColor="text1"/>
          <w:sz w:val="20"/>
          <w:szCs w:val="20"/>
          <w:lang w:val="en-GB"/>
        </w:rPr>
        <w:t xml:space="preserve">showed </w:t>
      </w:r>
      <w:r w:rsidRPr="00E51861">
        <w:rPr>
          <w:rFonts w:ascii="Arial" w:hAnsi="Arial" w:cs="Arial"/>
          <w:color w:val="000000" w:themeColor="text1"/>
          <w:sz w:val="20"/>
          <w:szCs w:val="20"/>
          <w:lang w:val="en-GB"/>
        </w:rPr>
        <w:t xml:space="preserve">a case-fatality rate of 3.3% </w:t>
      </w:r>
      <w:r w:rsidR="00BE435A" w:rsidRPr="00E51861">
        <w:rPr>
          <w:rFonts w:ascii="Arial" w:hAnsi="Arial" w:cs="Arial"/>
          <w:color w:val="000000" w:themeColor="text1"/>
          <w:sz w:val="20"/>
          <w:szCs w:val="20"/>
          <w:vertAlign w:val="superscript"/>
          <w:lang w:val="en-GB"/>
        </w:rPr>
        <w:t>;</w:t>
      </w:r>
      <w:r w:rsidR="00A22103"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WXEWidaS","properties":{"formattedCitation":"[21]","plainCitation":"[21]","noteIndex":0},"citationItems":[{"id":16,"uris":["http://zotero.org/users/local/mdhtiVg7/items/NMEUNC4P","http://zotero.org/users/14986814/items/NMEUNC4P"],"itemData":{"id":16,"type":"article-journal","abstract":"BACKGROUND: Despite the availability of effective vaccines, pertussis remains endemic with high fatality rates in low and middle-income countries (LMIC). This study aims to describe an outbreak of pertussis in a health district of Ethiopia. The study highlights the challenges faced by the health system in identifying pertussis cases and appropriately responding to the outbreak at the district level.\nMETHODS: A descriptive cross-sectional study was conducted using data sourced from the District Public Health Emergency and Management (PHEM) surveillance service and outbreak management field reports. Stratified attack rates and fatality rates for pertussis are described. Systemic problems leading to the outbreak are explored and narrated. A modified CDC pertussis case definition was employed with a polymerase chain reaction used to confirm cases.\nRESULTS: From September 2018 to January 2019, 1840 suspected, probable, and confirmed pertussis cases and six deaths were identified. Pertussis cases ranged from 1 month to 51 years in age. An outbreak occurred in 14 out of the 24 villages of Dara Malo district. The overall attack rate was 1708 per 100,000 population with a fatality rate of 3.3 per 1000 pertussis cases. The highest attack rate of 12,689/100,000 was seen in infants. Among confirmed, probable and suspected pertussis cases, only 41.1% had completed the three-dose pertussis vaccine's primary schedule. The household survey revealed a population coverage of 73.4 and 40.8% for Pentavalent vaccine dose one and three respectively. Investigations suggested the existence of a poor cold chain management system in the study area.\nCONCLUSIONS: There is an urgent need to build capacity to strengthen routine vaccination services and improve the maintenance of the vaccine cold chain. Other LMICs are urged to take lessons learned from this outbreak to strengthen their own vaccination programs and capacitate health workers to manage local outbreaks.","container-title":"BMC public health","DOI":"10.1186/s12889-020-09303-2","ISSN":"1471-2458","issue":"1","journalAbbreviation":"BMC Public Health","language":"eng","note":"PMID: 32781999\nPMCID: PMC7422551","page":"1223","source":"PubMed","title":"Pertussis outbreak in southern Ethiopia: challenges of detection, management, and response","title-short":"Pertussis outbreak in southern Ethiopia","volume":"20","author":[{"family":"Mitiku","given":"Aychiluhim D."},{"family":"Argaw","given":"Mesele D."},{"family":"Desta","given":"Binyam F."},{"family":"Tsegaye","given":"Zergu T."},{"family":"Atsa","given":"Afework A."},{"family":"Tefera","given":"Bekele B."},{"family":"Teferi","given":"Ephrem"},{"family":"Rogers","given":"Deirdre"},{"family":"Beshir","given":"Ismael A."},{"family":"Alemu","given":"Asrat G."},{"family":"Ayesa","given":"Desta A."},{"family":"Abate","given":"Derebe T."},{"family":"Sendeku","given":"Agegnehu G."},{"family":"Muloiwa","given":"Rudzani"}],"issued":{"date-parts":[["2020",8,11]]}}}],"schema":"https://github.com/citation-style-language/schema/raw/master/csl-citation.json"} </w:instrText>
      </w:r>
      <w:r w:rsidR="00A22103"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 xml:space="preserve"> [21]</w:t>
      </w:r>
      <w:r w:rsidR="00A22103" w:rsidRPr="00E51861">
        <w:rPr>
          <w:rFonts w:ascii="Arial" w:hAnsi="Arial" w:cs="Arial"/>
          <w:color w:val="000000" w:themeColor="text1"/>
          <w:sz w:val="20"/>
          <w:szCs w:val="20"/>
          <w:vertAlign w:val="superscript"/>
        </w:rPr>
        <w:fldChar w:fldCharType="end"/>
      </w:r>
      <w:r w:rsidRPr="00E51861">
        <w:rPr>
          <w:rFonts w:ascii="Arial" w:hAnsi="Arial" w:cs="Arial"/>
          <w:color w:val="000000" w:themeColor="text1"/>
          <w:sz w:val="20"/>
          <w:szCs w:val="20"/>
          <w:lang w:val="en-GB"/>
        </w:rPr>
        <w:t xml:space="preserve">  and that </w:t>
      </w:r>
      <w:r w:rsidR="00C24EAB" w:rsidRPr="00E51861">
        <w:rPr>
          <w:rFonts w:ascii="Arial" w:hAnsi="Arial" w:cs="Arial"/>
          <w:color w:val="000000" w:themeColor="text1"/>
          <w:sz w:val="20"/>
          <w:szCs w:val="20"/>
          <w:lang w:val="en-GB"/>
        </w:rPr>
        <w:t>reported by Shi et al</w:t>
      </w:r>
      <w:r w:rsidRPr="00E51861">
        <w:rPr>
          <w:rFonts w:ascii="Arial" w:hAnsi="Arial" w:cs="Arial"/>
          <w:color w:val="000000" w:themeColor="text1"/>
          <w:sz w:val="20"/>
          <w:szCs w:val="20"/>
          <w:lang w:val="en-GB"/>
        </w:rPr>
        <w:t>, who reported a case-fatality rate of 9%</w:t>
      </w:r>
      <w:r w:rsidR="00BE435A" w:rsidRPr="00E51861">
        <w:rPr>
          <w:rFonts w:ascii="Arial" w:hAnsi="Arial" w:cs="Arial"/>
          <w:color w:val="000000" w:themeColor="text1"/>
          <w:sz w:val="20"/>
          <w:szCs w:val="20"/>
          <w:lang w:val="en-GB"/>
        </w:rPr>
        <w:t xml:space="preserve">. </w:t>
      </w:r>
      <w:r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fRFAbhFL","properties":{"formattedCitation":"[22]","plainCitation":"[22]","noteIndex":0},"citationItems":[{"id":1,"uris":["http://zotero.org/users/local/mdhtiVg7/items/MMXNCIPE","http://zotero.org/users/14986814/items/MMXNCIPE"],"itemData":{"id":1,"type":"article-journal","abstract":"Some children hospitalized for severe pertussis need intensive care; moreover, some children die because of deterioration alone or in combination with other complications. The purpose of this study was to identify the mortality risk factors among hospitalized children with severe pertussis.","container-title":"BMC Infectious Diseases","DOI":"10.1186/s12879-021-06732-1","ISSN":"1471-2334","issue":"1","journalAbbreviation":"BMC Infectious Diseases","page":"1057","source":"BioMed Central","title":"Mortality risk factors among hospitalized children with severe pertussis","volume":"21","author":[{"family":"Shi","given":"Tingting"},{"family":"Wang","given":"Ling"},{"family":"Du","given":"Shuling"},{"family":"Fan","given":"Huifeng"},{"family":"Yu","given":"Minghua"},{"family":"Ding","given":"Tao"},{"family":"Xu","given":"Xuehua"},{"family":"Zhang","given":"Dongwei"},{"family":"Huang","given":"Li"},{"family":"Lu","given":"Gen"}],"issued":{"date-parts":[["2021",10,12]]}}}],"schema":"https://github.com/citation-style-language/schema/raw/master/csl-citation.json"} </w:instrText>
      </w:r>
      <w:r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[22]</w:t>
      </w:r>
      <w:r w:rsidRPr="00E51861">
        <w:rPr>
          <w:rFonts w:ascii="Arial" w:hAnsi="Arial" w:cs="Arial"/>
          <w:color w:val="000000" w:themeColor="text1"/>
          <w:sz w:val="20"/>
          <w:szCs w:val="20"/>
          <w:vertAlign w:val="superscript"/>
        </w:rPr>
        <w:fldChar w:fldCharType="end"/>
      </w:r>
      <w:r w:rsidR="002D2603" w:rsidRPr="00E51861">
        <w:rPr>
          <w:rFonts w:ascii="Arial" w:hAnsi="Arial" w:cs="Arial"/>
          <w:color w:val="000000" w:themeColor="text1"/>
          <w:sz w:val="20"/>
          <w:szCs w:val="20"/>
          <w:lang w:val="en-GB"/>
        </w:rPr>
        <w:t xml:space="preserve"> This </w:t>
      </w:r>
      <w:r w:rsidR="00A22103" w:rsidRPr="00E51861">
        <w:rPr>
          <w:rFonts w:ascii="Arial" w:hAnsi="Arial" w:cs="Arial"/>
          <w:color w:val="000000" w:themeColor="text1"/>
          <w:sz w:val="20"/>
          <w:szCs w:val="20"/>
          <w:lang w:val="en-GB"/>
        </w:rPr>
        <w:t xml:space="preserve">low </w:t>
      </w:r>
      <w:r w:rsidR="002D2603" w:rsidRPr="00E51861">
        <w:rPr>
          <w:rFonts w:ascii="Arial" w:hAnsi="Arial" w:cs="Arial"/>
          <w:color w:val="000000" w:themeColor="text1"/>
          <w:sz w:val="20"/>
          <w:szCs w:val="20"/>
          <w:lang w:val="en-GB"/>
        </w:rPr>
        <w:t xml:space="preserve">case fatality </w:t>
      </w:r>
      <w:r w:rsidR="00A22103" w:rsidRPr="00E51861">
        <w:rPr>
          <w:rFonts w:ascii="Arial" w:hAnsi="Arial" w:cs="Arial"/>
          <w:color w:val="000000" w:themeColor="text1"/>
          <w:sz w:val="20"/>
          <w:szCs w:val="20"/>
          <w:lang w:val="en-GB"/>
        </w:rPr>
        <w:t xml:space="preserve">in our study </w:t>
      </w:r>
      <w:r w:rsidR="002D2603" w:rsidRPr="00E51861">
        <w:rPr>
          <w:rFonts w:ascii="Arial" w:hAnsi="Arial" w:cs="Arial"/>
          <w:color w:val="000000" w:themeColor="text1"/>
          <w:sz w:val="20"/>
          <w:szCs w:val="20"/>
          <w:lang w:val="en-GB"/>
        </w:rPr>
        <w:t xml:space="preserve">may be explained </w:t>
      </w:r>
      <w:r w:rsidR="00A22103" w:rsidRPr="00E51861">
        <w:rPr>
          <w:rFonts w:ascii="Arial" w:hAnsi="Arial" w:cs="Arial"/>
          <w:color w:val="000000" w:themeColor="text1"/>
          <w:sz w:val="20"/>
          <w:szCs w:val="20"/>
          <w:lang w:val="en-GB"/>
        </w:rPr>
        <w:t xml:space="preserve">by </w:t>
      </w:r>
      <w:r w:rsidR="00667EF5" w:rsidRPr="00E51861">
        <w:rPr>
          <w:rFonts w:ascii="Arial" w:hAnsi="Arial" w:cs="Arial"/>
          <w:color w:val="000000" w:themeColor="text1"/>
          <w:sz w:val="20"/>
          <w:szCs w:val="20"/>
          <w:lang w:val="en-GB"/>
        </w:rPr>
        <w:t>the fact that our study focused on a population of children who had direct contact with confirmed cases of pertussis; targeted exposure to the disease in a closely monitored group may have allowed early detection and prompt management, thereby reducing the risk of death</w:t>
      </w:r>
      <w:r w:rsidR="00A22103" w:rsidRPr="00E51861">
        <w:rPr>
          <w:rFonts w:ascii="Arial" w:hAnsi="Arial" w:cs="Arial"/>
          <w:color w:val="000000" w:themeColor="text1"/>
          <w:sz w:val="20"/>
          <w:szCs w:val="20"/>
          <w:lang w:val="en-GB"/>
        </w:rPr>
        <w:t xml:space="preserve">. </w:t>
      </w:r>
      <w:r w:rsidR="00C961A8" w:rsidRPr="00E51861">
        <w:rPr>
          <w:rFonts w:ascii="Arial" w:hAnsi="Arial" w:cs="Arial"/>
          <w:color w:val="000000" w:themeColor="text1"/>
          <w:sz w:val="20"/>
          <w:szCs w:val="20"/>
          <w:lang w:val="en-GB"/>
        </w:rPr>
        <w:t>As several previous studies have emphasised, early detection and prompt treatment play a decisive role in controlling epidemics</w:t>
      </w:r>
      <w:r w:rsidR="00BE435A" w:rsidRPr="00E51861">
        <w:rPr>
          <w:rFonts w:ascii="Arial" w:hAnsi="Arial" w:cs="Arial"/>
          <w:color w:val="000000" w:themeColor="text1"/>
          <w:sz w:val="20"/>
          <w:szCs w:val="20"/>
          <w:lang w:val="en-GB"/>
        </w:rPr>
        <w:t>.</w:t>
      </w:r>
      <w:r w:rsidR="00FA2743" w:rsidRPr="00E51861">
        <w:rPr>
          <w:rFonts w:ascii="Arial" w:hAnsi="Arial" w:cs="Arial"/>
          <w:color w:val="000000" w:themeColor="text1"/>
          <w:sz w:val="20"/>
          <w:szCs w:val="20"/>
          <w:vertAlign w:val="superscript"/>
        </w:rPr>
        <w:fldChar w:fldCharType="begin"/>
      </w:r>
      <w:r w:rsidR="00476364" w:rsidRPr="00E51861">
        <w:rPr>
          <w:rFonts w:ascii="Arial" w:hAnsi="Arial" w:cs="Arial"/>
          <w:color w:val="000000" w:themeColor="text1"/>
          <w:sz w:val="20"/>
          <w:szCs w:val="20"/>
          <w:vertAlign w:val="superscript"/>
          <w:lang w:val="en-GB"/>
        </w:rPr>
        <w:instrText xml:space="preserve"> ADDIN ZOTERO_ITEM CSL_CITATION {"citationID":"XzIs5gPp","properties":{"formattedCitation":"[23]","plainCitation":"[23]","noteIndex":0},"citationItems":[{"id":6,"uris":["http://zotero.org/users/local/mdhtiVg7/items/7XFVBHU3","http://zotero.org/users/14986814/items/7XFVBHU3"],"itemData":{"id":6,"type":"article-journal","abstract":"La coqueluche, communément appelée coqueluche, est l'une des 10 principales causes de décès chez les enfants dans le monde, malgré la disponibilité des vaccins. Le respect des directives de vaccination pour la série primaire de vaccination chez les enfants ainsi que pour les rappels chez les adolescents et les adultes est crucial pour prévenir la propagation de la maladie. Cependant, en raison de l’échec des vaccins, des épidémies surviennent tous les 3 à 5 ans. En conséquence, une détection précoce et un traitement rapide jouent un rôle déterminant dans le contrôle de l’épidémie.","container-title":"JAAPA","DOI":"10.1097/01.JAA.0000438528.61644.91","ISSN":"1547-1896","issue":"1","language":"fr","page":"19","source":"journals.lww.com","title":"Updated treatment and prevention guidelines for pertussis","volume":"27","author":[{"family":"Cohen","given":"Sara"},{"family":"Black","given":"Aliza"},{"family":"Ross","given":"Alexis"},{"family":"Mandel","given":"Ellen D."}],"issued":{"date-parts":[["2014",1]]}}}],"schema":"https://github.com/citation-style-language/schema/raw/master/csl-citation.json"} </w:instrText>
      </w:r>
      <w:r w:rsidR="00FA2743" w:rsidRPr="00E51861">
        <w:rPr>
          <w:rFonts w:ascii="Arial" w:hAnsi="Arial" w:cs="Arial"/>
          <w:color w:val="000000" w:themeColor="text1"/>
          <w:sz w:val="20"/>
          <w:szCs w:val="20"/>
          <w:vertAlign w:val="superscript"/>
        </w:rPr>
        <w:fldChar w:fldCharType="separate"/>
      </w:r>
      <w:r w:rsidR="00476364" w:rsidRPr="00E51861">
        <w:rPr>
          <w:rFonts w:ascii="Arial" w:hAnsi="Arial" w:cs="Arial"/>
          <w:sz w:val="20"/>
          <w:szCs w:val="20"/>
          <w:vertAlign w:val="superscript"/>
          <w:lang w:val="en-GB"/>
        </w:rPr>
        <w:t xml:space="preserve"> [23]</w:t>
      </w:r>
      <w:r w:rsidR="00FA2743" w:rsidRPr="00E51861">
        <w:rPr>
          <w:rFonts w:ascii="Arial" w:hAnsi="Arial" w:cs="Arial"/>
          <w:color w:val="000000" w:themeColor="text1"/>
          <w:sz w:val="20"/>
          <w:szCs w:val="20"/>
          <w:vertAlign w:val="superscript"/>
        </w:rPr>
        <w:fldChar w:fldCharType="end"/>
      </w:r>
    </w:p>
    <w:p w14:paraId="6278DFEE" w14:textId="77777777" w:rsidR="002C23D4" w:rsidRPr="00E51861" w:rsidRDefault="002C23D4" w:rsidP="00A75FC3">
      <w:pPr>
        <w:pStyle w:val="memoireCorpsdetexte"/>
        <w:contextualSpacing/>
        <w:rPr>
          <w:rFonts w:ascii="Arial" w:hAnsi="Arial" w:cs="Arial"/>
          <w:sz w:val="20"/>
          <w:szCs w:val="20"/>
          <w:lang w:val="en-GB"/>
        </w:rPr>
      </w:pPr>
    </w:p>
    <w:p w14:paraId="40DF89F0" w14:textId="64CF7ED9" w:rsidR="00F916DB" w:rsidRPr="00E51861" w:rsidRDefault="00F916DB" w:rsidP="00A75FC3">
      <w:pPr>
        <w:pStyle w:val="memoireCorpsdetexte"/>
        <w:contextualSpacing/>
        <w:rPr>
          <w:rFonts w:ascii="Arial" w:hAnsi="Arial" w:cs="Arial"/>
          <w:sz w:val="20"/>
          <w:szCs w:val="20"/>
          <w:lang w:val="en-GB"/>
        </w:rPr>
      </w:pPr>
      <w:r w:rsidRPr="00E51861">
        <w:rPr>
          <w:rFonts w:ascii="Arial" w:hAnsi="Arial" w:cs="Arial"/>
          <w:sz w:val="20"/>
          <w:szCs w:val="20"/>
          <w:lang w:val="en-GB"/>
        </w:rPr>
        <w:t xml:space="preserve">However, our study has </w:t>
      </w:r>
      <w:r w:rsidR="00DE190A" w:rsidRPr="00E51861">
        <w:rPr>
          <w:rFonts w:ascii="Arial" w:hAnsi="Arial" w:cs="Arial"/>
          <w:sz w:val="20"/>
          <w:szCs w:val="20"/>
          <w:lang w:val="en-GB"/>
        </w:rPr>
        <w:t>some</w:t>
      </w:r>
      <w:r w:rsidR="00DB2AD2" w:rsidRPr="00E51861">
        <w:rPr>
          <w:rFonts w:ascii="Arial" w:hAnsi="Arial" w:cs="Arial"/>
          <w:sz w:val="20"/>
          <w:szCs w:val="20"/>
          <w:lang w:val="en-GB"/>
        </w:rPr>
        <w:t xml:space="preserve"> </w:t>
      </w:r>
      <w:r w:rsidRPr="00E51861">
        <w:rPr>
          <w:rFonts w:ascii="Arial" w:hAnsi="Arial" w:cs="Arial"/>
          <w:sz w:val="20"/>
          <w:szCs w:val="20"/>
          <w:lang w:val="en-GB"/>
        </w:rPr>
        <w:t>limitations. Firstly, the age matching of children, although essential, may have introduced confounding bias. Furthermore, as the study was limited to specific districts of Guinea, extrapolation of our results to the Guinean population as a whole requires caution. It is possible that other unmeasured factors, such as hygiene behaviour, population density or variations in the quality of healthcare, may have influenced the results.</w:t>
      </w:r>
    </w:p>
    <w:p w14:paraId="6B8FE5A0" w14:textId="2A8092E2" w:rsidR="00F242BC" w:rsidRPr="00E51861" w:rsidRDefault="00F242BC" w:rsidP="00A75FC3">
      <w:pPr>
        <w:pStyle w:val="memoireCorpsdetexte"/>
        <w:contextualSpacing/>
        <w:rPr>
          <w:rFonts w:ascii="Arial" w:hAnsi="Arial" w:cs="Arial"/>
          <w:b/>
          <w:sz w:val="20"/>
          <w:szCs w:val="20"/>
          <w:lang w:val="en-GB"/>
        </w:rPr>
      </w:pPr>
    </w:p>
    <w:p w14:paraId="384CDD77" w14:textId="259075A6" w:rsidR="00C24EAB" w:rsidRPr="00E51861" w:rsidRDefault="007E22BC" w:rsidP="00A75FC3">
      <w:pPr>
        <w:spacing w:after="0" w:line="240" w:lineRule="auto"/>
        <w:contextualSpacing/>
        <w:jc w:val="both"/>
        <w:rPr>
          <w:rFonts w:ascii="Arial" w:hAnsi="Arial" w:cs="Arial"/>
          <w:b/>
          <w:bCs/>
          <w:color w:val="000000" w:themeColor="text1"/>
          <w:sz w:val="20"/>
          <w:szCs w:val="20"/>
          <w:lang w:val="en-GB"/>
        </w:rPr>
      </w:pPr>
      <w:r w:rsidRPr="00E51861">
        <w:rPr>
          <w:rFonts w:ascii="Arial" w:hAnsi="Arial" w:cs="Arial"/>
          <w:b/>
          <w:bCs/>
          <w:color w:val="000000" w:themeColor="text1"/>
          <w:sz w:val="20"/>
          <w:szCs w:val="20"/>
          <w:lang w:val="en-GB"/>
        </w:rPr>
        <w:br w:type="page"/>
      </w:r>
    </w:p>
    <w:p w14:paraId="1AD0A395" w14:textId="3912D571" w:rsidR="00FE4666" w:rsidRPr="00E51861" w:rsidRDefault="00DE190A" w:rsidP="00A75FC3">
      <w:pPr>
        <w:pStyle w:val="memoireTitre1"/>
        <w:spacing w:after="0"/>
        <w:contextualSpacing/>
        <w:jc w:val="both"/>
        <w:rPr>
          <w:rFonts w:ascii="Arial" w:hAnsi="Arial" w:cs="Arial"/>
          <w:sz w:val="20"/>
          <w:szCs w:val="20"/>
        </w:rPr>
      </w:pPr>
      <w:bookmarkStart w:id="54" w:name="_Toc168564809"/>
      <w:bookmarkStart w:id="55" w:name="_Toc168565169"/>
      <w:bookmarkStart w:id="56" w:name="_Toc168565416"/>
      <w:bookmarkStart w:id="57" w:name="_Toc169179010"/>
      <w:r w:rsidRPr="00E51861">
        <w:rPr>
          <w:rFonts w:ascii="Arial" w:hAnsi="Arial" w:cs="Arial"/>
          <w:sz w:val="20"/>
          <w:szCs w:val="20"/>
        </w:rPr>
        <w:lastRenderedPageBreak/>
        <w:t xml:space="preserve">CONCLUSION </w:t>
      </w:r>
      <w:bookmarkEnd w:id="54"/>
      <w:bookmarkEnd w:id="55"/>
      <w:bookmarkEnd w:id="56"/>
      <w:bookmarkEnd w:id="57"/>
    </w:p>
    <w:p w14:paraId="484CEA3C" w14:textId="0F700B84" w:rsidR="00E33E9D" w:rsidRPr="00E51861" w:rsidRDefault="00F75E17" w:rsidP="00A75FC3">
      <w:pPr>
        <w:pStyle w:val="memoireCorpsdetexte"/>
        <w:contextualSpacing/>
        <w:rPr>
          <w:rFonts w:ascii="Arial" w:hAnsi="Arial" w:cs="Arial"/>
          <w:sz w:val="20"/>
          <w:szCs w:val="20"/>
          <w:lang w:val="en-GB"/>
        </w:rPr>
      </w:pPr>
      <w:bookmarkStart w:id="58" w:name="_Toc26010966"/>
      <w:bookmarkStart w:id="59" w:name="_Toc26011383"/>
      <w:bookmarkStart w:id="60" w:name="_Toc26011458"/>
      <w:bookmarkStart w:id="61" w:name="_Toc26011536"/>
      <w:bookmarkStart w:id="62" w:name="_Toc26011620"/>
      <w:r w:rsidRPr="00E51861">
        <w:rPr>
          <w:rFonts w:ascii="Arial" w:hAnsi="Arial" w:cs="Arial"/>
          <w:sz w:val="20"/>
          <w:szCs w:val="20"/>
          <w:lang w:val="en-GB"/>
        </w:rPr>
        <w:t xml:space="preserve">This study showed </w:t>
      </w:r>
      <w:r w:rsidR="00E33E9D" w:rsidRPr="00E51861">
        <w:rPr>
          <w:rFonts w:ascii="Arial" w:hAnsi="Arial" w:cs="Arial"/>
          <w:sz w:val="20"/>
          <w:szCs w:val="20"/>
          <w:lang w:val="en-GB"/>
        </w:rPr>
        <w:t>a significant association between the use of the same drinking cup, the promiscuity of children in the household, and the occurrence of pertussis. Our results suggest that these factors increase the risk of contracting the disease, while full vaccination appears to significantly reduce this risk. Although the attack rate is high, the observed case-fatality rate remains low, underlining the importance of prompt management.</w:t>
      </w:r>
    </w:p>
    <w:p w14:paraId="49C2D883" w14:textId="6B025AD9" w:rsidR="00E33E9D" w:rsidRPr="00E51861" w:rsidRDefault="00E33E9D" w:rsidP="00A75FC3">
      <w:pPr>
        <w:pStyle w:val="memoireCorpsdetexte"/>
        <w:contextualSpacing/>
        <w:rPr>
          <w:rFonts w:ascii="Arial" w:hAnsi="Arial" w:cs="Arial"/>
          <w:sz w:val="20"/>
          <w:szCs w:val="20"/>
          <w:lang w:val="en-GB"/>
        </w:rPr>
      </w:pPr>
      <w:r w:rsidRPr="00E51861">
        <w:rPr>
          <w:rFonts w:ascii="Arial" w:hAnsi="Arial" w:cs="Arial"/>
          <w:sz w:val="20"/>
          <w:szCs w:val="20"/>
          <w:lang w:val="en-GB"/>
        </w:rPr>
        <w:t>These results underline the need to step up efforts to improve vaccination coverage, ensuring that all children receive the necessary doses to ensure complete protection. In addition, targeted awareness campaigns are essential to encourage stricter hygiene practices, in particular by reducing behaviour conducive to transmission, such as sharing drinking cups.</w:t>
      </w:r>
    </w:p>
    <w:p w14:paraId="2DEDA348" w14:textId="77777777" w:rsidR="0097653F" w:rsidRPr="00E51861" w:rsidRDefault="00E33E9D" w:rsidP="00A75FC3">
      <w:pPr>
        <w:pStyle w:val="memoireCorpsdetexte"/>
        <w:contextualSpacing/>
        <w:rPr>
          <w:rFonts w:ascii="Arial" w:hAnsi="Arial" w:cs="Arial"/>
          <w:sz w:val="20"/>
          <w:szCs w:val="20"/>
          <w:lang w:val="en-GB"/>
        </w:rPr>
      </w:pPr>
      <w:r w:rsidRPr="00E51861">
        <w:rPr>
          <w:rFonts w:ascii="Arial" w:hAnsi="Arial" w:cs="Arial"/>
          <w:sz w:val="20"/>
          <w:szCs w:val="20"/>
          <w:lang w:val="en-GB"/>
        </w:rPr>
        <w:t>Finally, further studies, including other confounding factors potentially not observed in our study, are needed to confirm these associations and deepen our understanding of the effects of partial vaccination.</w:t>
      </w:r>
      <w:bookmarkStart w:id="63" w:name="_Toc168564811"/>
      <w:bookmarkStart w:id="64" w:name="_Toc168565171"/>
      <w:bookmarkStart w:id="65" w:name="_Toc168565418"/>
      <w:bookmarkEnd w:id="58"/>
      <w:bookmarkEnd w:id="59"/>
      <w:bookmarkEnd w:id="60"/>
      <w:bookmarkEnd w:id="61"/>
      <w:bookmarkEnd w:id="62"/>
    </w:p>
    <w:p w14:paraId="1365B49F" w14:textId="77777777" w:rsidR="0097653F" w:rsidRPr="00E51861" w:rsidRDefault="0097653F" w:rsidP="00A75FC3">
      <w:pPr>
        <w:pStyle w:val="memoireCorpsdetexte"/>
        <w:contextualSpacing/>
        <w:rPr>
          <w:rFonts w:ascii="Arial" w:hAnsi="Arial" w:cs="Arial"/>
          <w:sz w:val="20"/>
          <w:szCs w:val="20"/>
          <w:lang w:val="en-GB"/>
        </w:rPr>
      </w:pPr>
    </w:p>
    <w:p w14:paraId="2A70BF0B" w14:textId="68CA05AD" w:rsidR="00E56AB3" w:rsidRPr="00E51861" w:rsidRDefault="00E56AB3" w:rsidP="00A75FC3">
      <w:pPr>
        <w:pStyle w:val="memoireTitre2"/>
        <w:numPr>
          <w:ilvl w:val="0"/>
          <w:numId w:val="0"/>
        </w:numPr>
        <w:spacing w:before="0" w:after="0"/>
        <w:contextualSpacing/>
        <w:jc w:val="both"/>
        <w:rPr>
          <w:rFonts w:ascii="Arial" w:hAnsi="Arial" w:cs="Arial"/>
          <w:sz w:val="20"/>
          <w:szCs w:val="20"/>
          <w:lang w:val="en-GB"/>
        </w:rPr>
      </w:pPr>
      <w:bookmarkStart w:id="66" w:name="_Toc169179001"/>
      <w:r w:rsidRPr="00E51861">
        <w:rPr>
          <w:rFonts w:ascii="Arial" w:hAnsi="Arial" w:cs="Arial"/>
          <w:sz w:val="22"/>
          <w:szCs w:val="20"/>
          <w:lang w:val="en-GB"/>
        </w:rPr>
        <w:t xml:space="preserve">ADMINISTRATIVE PROCEDURES </w:t>
      </w:r>
      <w:bookmarkEnd w:id="66"/>
    </w:p>
    <w:p w14:paraId="425DDD24" w14:textId="77777777" w:rsidR="00E56AB3" w:rsidRPr="00E51861" w:rsidRDefault="00E56AB3" w:rsidP="00A75FC3">
      <w:pPr>
        <w:pStyle w:val="memoireCorpsdetexte"/>
        <w:spacing w:before="0"/>
        <w:contextualSpacing/>
        <w:rPr>
          <w:rFonts w:ascii="Arial" w:hAnsi="Arial" w:cs="Arial"/>
          <w:b/>
          <w:bCs/>
          <w:sz w:val="20"/>
          <w:szCs w:val="20"/>
          <w:lang w:val="en-GB"/>
        </w:rPr>
      </w:pPr>
      <w:r w:rsidRPr="00E51861">
        <w:rPr>
          <w:rFonts w:ascii="Arial" w:hAnsi="Arial" w:cs="Arial"/>
          <w:sz w:val="20"/>
          <w:szCs w:val="20"/>
          <w:lang w:val="en-GB"/>
        </w:rPr>
        <w:t>A request for authorisation to use case and control data in the DHIS2 was submitted to the management of the National Health Security Agency for approval, and authorisation was obtained. The work was carried out on an unrestricted database.</w:t>
      </w:r>
    </w:p>
    <w:p w14:paraId="1DF06EFA" w14:textId="77777777" w:rsidR="00E56AB3" w:rsidRPr="00E51861" w:rsidRDefault="00E56AB3" w:rsidP="00A75FC3">
      <w:pPr>
        <w:spacing w:line="240" w:lineRule="auto"/>
        <w:jc w:val="both"/>
        <w:rPr>
          <w:rFonts w:ascii="Arial" w:hAnsi="Arial" w:cs="Arial"/>
          <w:iCs/>
          <w:sz w:val="20"/>
          <w:szCs w:val="20"/>
          <w:lang w:val="en-GB"/>
        </w:rPr>
      </w:pPr>
    </w:p>
    <w:p w14:paraId="5BF29F20" w14:textId="77777777" w:rsidR="00DE190A" w:rsidRPr="00E51861" w:rsidRDefault="00DE190A" w:rsidP="00A75FC3">
      <w:pPr>
        <w:spacing w:after="0" w:line="360" w:lineRule="auto"/>
        <w:ind w:left="-5" w:right="14"/>
        <w:contextualSpacing/>
        <w:jc w:val="both"/>
        <w:rPr>
          <w:rFonts w:ascii="Arial" w:hAnsi="Arial" w:cs="Arial"/>
          <w:b/>
          <w:bCs/>
          <w:color w:val="000000" w:themeColor="text1"/>
          <w:lang w:val="en-GB"/>
        </w:rPr>
      </w:pPr>
      <w:r w:rsidRPr="00E51861">
        <w:rPr>
          <w:rFonts w:ascii="Arial" w:hAnsi="Arial" w:cs="Arial"/>
          <w:b/>
          <w:bCs/>
          <w:color w:val="000000" w:themeColor="text1"/>
          <w:lang w:val="en-GB"/>
        </w:rPr>
        <w:t xml:space="preserve">ETHICAL APPROVAL </w:t>
      </w:r>
    </w:p>
    <w:p w14:paraId="05CF8757" w14:textId="77777777" w:rsidR="00DE190A" w:rsidRPr="00E51861" w:rsidRDefault="00DE190A" w:rsidP="00A75FC3">
      <w:pPr>
        <w:spacing w:after="0" w:line="240" w:lineRule="auto"/>
        <w:jc w:val="both"/>
        <w:rPr>
          <w:rFonts w:ascii="Arial" w:hAnsi="Arial" w:cs="Arial"/>
          <w:iCs/>
          <w:sz w:val="20"/>
          <w:szCs w:val="20"/>
          <w:lang w:val="en-GB"/>
        </w:rPr>
      </w:pPr>
      <w:r w:rsidRPr="00E51861">
        <w:rPr>
          <w:rFonts w:ascii="Arial" w:hAnsi="Arial" w:cs="Arial"/>
          <w:iCs/>
          <w:sz w:val="20"/>
          <w:szCs w:val="20"/>
          <w:lang w:val="en-GB"/>
        </w:rPr>
        <w:t xml:space="preserve">The study protocol was approved by the approval committee of the Faculty of Health Sciences and Techniques at the Gamal Abdel Nasser University in Conakry. </w:t>
      </w:r>
    </w:p>
    <w:p w14:paraId="0587B9A0" w14:textId="77777777" w:rsidR="00DE190A" w:rsidRPr="00E51861" w:rsidRDefault="00DE190A" w:rsidP="00A75FC3">
      <w:pPr>
        <w:spacing w:line="240" w:lineRule="auto"/>
        <w:jc w:val="both"/>
        <w:rPr>
          <w:rFonts w:ascii="Arial" w:hAnsi="Arial" w:cs="Arial"/>
          <w:iCs/>
          <w:sz w:val="20"/>
          <w:szCs w:val="20"/>
          <w:lang w:val="en-GB"/>
        </w:rPr>
      </w:pPr>
      <w:r w:rsidRPr="00E51861">
        <w:rPr>
          <w:rFonts w:ascii="Arial" w:hAnsi="Arial" w:cs="Arial"/>
          <w:iCs/>
          <w:sz w:val="20"/>
          <w:szCs w:val="20"/>
          <w:lang w:val="en-GB"/>
        </w:rPr>
        <w:t>Children's anonymity and confidentiality were respected.</w:t>
      </w:r>
    </w:p>
    <w:p w14:paraId="42E8D843" w14:textId="77777777" w:rsidR="00DE190A" w:rsidRPr="00E51861" w:rsidRDefault="00DE190A" w:rsidP="00A75FC3">
      <w:pPr>
        <w:spacing w:before="240" w:line="360" w:lineRule="auto"/>
        <w:ind w:left="-5" w:right="14"/>
        <w:contextualSpacing/>
        <w:jc w:val="both"/>
        <w:rPr>
          <w:rFonts w:ascii="Arial" w:hAnsi="Arial" w:cs="Arial"/>
          <w:b/>
          <w:bCs/>
          <w:color w:val="000000" w:themeColor="text1"/>
          <w:lang w:val="en-GB"/>
        </w:rPr>
      </w:pPr>
      <w:r w:rsidRPr="00E51861">
        <w:rPr>
          <w:rFonts w:ascii="Arial" w:hAnsi="Arial" w:cs="Arial"/>
          <w:b/>
          <w:bCs/>
          <w:color w:val="000000" w:themeColor="text1"/>
          <w:lang w:val="en-GB"/>
        </w:rPr>
        <w:t xml:space="preserve">DISCLAIMER (ARTIFICIAL INTELLIGENCE) </w:t>
      </w:r>
    </w:p>
    <w:p w14:paraId="79BD5176" w14:textId="77777777" w:rsidR="00DE190A" w:rsidRPr="00E51861" w:rsidRDefault="00DE190A" w:rsidP="00A75FC3">
      <w:pPr>
        <w:spacing w:after="0" w:line="240" w:lineRule="auto"/>
        <w:ind w:left="-5" w:right="14"/>
        <w:contextualSpacing/>
        <w:jc w:val="both"/>
        <w:rPr>
          <w:rFonts w:ascii="Arial" w:hAnsi="Arial" w:cs="Arial"/>
          <w:color w:val="000000" w:themeColor="text1"/>
          <w:sz w:val="20"/>
          <w:szCs w:val="20"/>
          <w:lang w:val="en-GB"/>
        </w:rPr>
      </w:pPr>
      <w:r w:rsidRPr="00E51861">
        <w:rPr>
          <w:rFonts w:ascii="Arial" w:hAnsi="Arial" w:cs="Arial"/>
          <w:color w:val="000000" w:themeColor="text1"/>
          <w:sz w:val="20"/>
          <w:szCs w:val="20"/>
          <w:lang w:val="en-GB"/>
        </w:rPr>
        <w:t>Generative AI technologies such as large language models (ChatGPT, COPILOT, etc.) and text-image generators were not used in the writing of this manuscript.</w:t>
      </w:r>
    </w:p>
    <w:p w14:paraId="17DAE12D" w14:textId="677BB272" w:rsidR="00C139E4" w:rsidRPr="00E51861" w:rsidRDefault="00DE190A" w:rsidP="00A75FC3">
      <w:pPr>
        <w:jc w:val="both"/>
        <w:outlineLvl w:val="0"/>
        <w:rPr>
          <w:rFonts w:ascii="Arial" w:hAnsi="Arial" w:cs="Arial"/>
          <w:b/>
          <w:bCs/>
          <w:lang w:val="en-GB"/>
        </w:rPr>
      </w:pPr>
      <w:bookmarkStart w:id="67" w:name="_Toc169179011"/>
      <w:r w:rsidRPr="00E51861">
        <w:rPr>
          <w:rFonts w:ascii="Arial" w:hAnsi="Arial" w:cs="Arial"/>
          <w:b/>
          <w:bCs/>
          <w:lang w:val="en-GB"/>
        </w:rPr>
        <w:t>REFERENCES</w:t>
      </w:r>
      <w:bookmarkEnd w:id="63"/>
      <w:bookmarkEnd w:id="64"/>
      <w:bookmarkEnd w:id="65"/>
      <w:bookmarkEnd w:id="67"/>
    </w:p>
    <w:p w14:paraId="20ED9DAA" w14:textId="1956908E" w:rsidR="00476364" w:rsidRPr="00E51861" w:rsidRDefault="00D46DC8" w:rsidP="00A75FC3">
      <w:pPr>
        <w:pStyle w:val="Bibliographie"/>
        <w:spacing w:after="0"/>
        <w:contextualSpacing/>
        <w:jc w:val="both"/>
        <w:rPr>
          <w:rFonts w:ascii="Arial" w:hAnsi="Arial" w:cs="Arial"/>
          <w:sz w:val="20"/>
          <w:szCs w:val="20"/>
        </w:rPr>
      </w:pPr>
      <w:r w:rsidRPr="00E51861">
        <w:rPr>
          <w:rFonts w:ascii="Arial" w:hAnsi="Arial" w:cs="Arial"/>
          <w:color w:val="000000" w:themeColor="text1"/>
          <w:sz w:val="20"/>
          <w:szCs w:val="20"/>
        </w:rPr>
        <w:fldChar w:fldCharType="begin"/>
      </w:r>
      <w:r w:rsidR="00814E3E" w:rsidRPr="00E51861">
        <w:rPr>
          <w:rFonts w:ascii="Arial" w:hAnsi="Arial" w:cs="Arial"/>
          <w:color w:val="000000" w:themeColor="text1"/>
          <w:sz w:val="20"/>
          <w:szCs w:val="20"/>
          <w:lang w:val="en-GB"/>
        </w:rPr>
        <w:instrText xml:space="preserve"> ADDIN ZOTERO_BIBL {"uncited":[],"omitted":[],"custom":[]} CSL_BIBLIOGRAPHY </w:instrText>
      </w:r>
      <w:r w:rsidRPr="00E51861">
        <w:rPr>
          <w:rFonts w:ascii="Arial" w:hAnsi="Arial" w:cs="Arial"/>
          <w:color w:val="000000" w:themeColor="text1"/>
          <w:sz w:val="20"/>
          <w:szCs w:val="20"/>
        </w:rPr>
        <w:fldChar w:fldCharType="separate"/>
      </w:r>
      <w:r w:rsidR="00476364" w:rsidRPr="00E51861">
        <w:rPr>
          <w:rFonts w:ascii="Arial" w:hAnsi="Arial" w:cs="Arial"/>
          <w:sz w:val="20"/>
          <w:szCs w:val="20"/>
          <w:lang w:val="en-GB"/>
        </w:rPr>
        <w:t>1.</w:t>
      </w:r>
      <w:r w:rsidR="00476364" w:rsidRPr="00E51861">
        <w:rPr>
          <w:rFonts w:ascii="Arial" w:hAnsi="Arial" w:cs="Arial"/>
          <w:sz w:val="20"/>
          <w:szCs w:val="20"/>
          <w:lang w:val="en-GB"/>
        </w:rPr>
        <w:tab/>
        <w:t xml:space="preserve">Liu C, Yang L, Cheng Y, Xu H, Xu F. Risk factors associated with death in infants &lt;120 days old with severe pertussis: a case-control study. </w:t>
      </w:r>
      <w:r w:rsidR="00476364" w:rsidRPr="00E51861">
        <w:rPr>
          <w:rFonts w:ascii="Arial" w:hAnsi="Arial" w:cs="Arial"/>
          <w:sz w:val="20"/>
          <w:szCs w:val="20"/>
        </w:rPr>
        <w:t xml:space="preserve">BMC Infect Dis. 16 Nov 2020;20[1]:852. </w:t>
      </w:r>
    </w:p>
    <w:p w14:paraId="56C63BDA" w14:textId="165DB3F8"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rPr>
        <w:t>2.</w:t>
      </w:r>
      <w:r w:rsidRPr="00E51861">
        <w:rPr>
          <w:rFonts w:ascii="Arial" w:hAnsi="Arial" w:cs="Arial"/>
          <w:sz w:val="20"/>
          <w:szCs w:val="20"/>
        </w:rPr>
        <w:tab/>
        <w:t xml:space="preserve">Daniels HL, Sabella C. Bordetella pertussis (Pertussis). </w:t>
      </w:r>
      <w:r w:rsidRPr="00E51861">
        <w:rPr>
          <w:rFonts w:ascii="Arial" w:hAnsi="Arial" w:cs="Arial"/>
          <w:sz w:val="20"/>
          <w:szCs w:val="20"/>
          <w:lang w:val="en-GB"/>
        </w:rPr>
        <w:t xml:space="preserve">Pediatrics In Review. May 1, 2018;39[5]:247-57. </w:t>
      </w:r>
    </w:p>
    <w:p w14:paraId="0DF303C6" w14:textId="45A877A1"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3.</w:t>
      </w:r>
      <w:r w:rsidRPr="00E51861">
        <w:rPr>
          <w:rFonts w:ascii="Arial" w:hAnsi="Arial" w:cs="Arial"/>
          <w:sz w:val="20"/>
          <w:szCs w:val="20"/>
          <w:lang w:val="en-GB"/>
        </w:rPr>
        <w:tab/>
        <w:t xml:space="preserve">Semeeh O, Getachew B, Taofik Y, Surajudeen L, Hassan A, Nagudale B. An epidemiological investigation of the 2019 suspected pertussis outbreak in northwestern Nigeria. SAGE Open Med. 2021;9:20503121211008344. </w:t>
      </w:r>
    </w:p>
    <w:p w14:paraId="3EE473C9" w14:textId="62E6F2BE" w:rsidR="00476364" w:rsidRPr="00E51861" w:rsidRDefault="00476364" w:rsidP="00A75FC3">
      <w:pPr>
        <w:pStyle w:val="Bibliographie"/>
        <w:spacing w:after="0"/>
        <w:contextualSpacing/>
        <w:jc w:val="both"/>
        <w:rPr>
          <w:rFonts w:ascii="Arial" w:hAnsi="Arial" w:cs="Arial"/>
          <w:sz w:val="20"/>
          <w:szCs w:val="20"/>
        </w:rPr>
      </w:pPr>
      <w:r w:rsidRPr="00E51861">
        <w:rPr>
          <w:rFonts w:ascii="Arial" w:hAnsi="Arial" w:cs="Arial"/>
          <w:sz w:val="20"/>
          <w:szCs w:val="20"/>
          <w:lang w:val="en-GB"/>
        </w:rPr>
        <w:t>4.</w:t>
      </w:r>
      <w:r w:rsidRPr="00E51861">
        <w:rPr>
          <w:rFonts w:ascii="Arial" w:hAnsi="Arial" w:cs="Arial"/>
          <w:sz w:val="20"/>
          <w:szCs w:val="20"/>
          <w:lang w:val="en-GB"/>
        </w:rPr>
        <w:tab/>
        <w:t xml:space="preserve">Baron S, Haeghebaert S, Lévy-Bruhl D, Laurent E, Guiso N. Epidemiology of pertussis in France. </w:t>
      </w:r>
      <w:r w:rsidRPr="00E51861">
        <w:rPr>
          <w:rFonts w:ascii="Arial" w:hAnsi="Arial" w:cs="Arial"/>
          <w:sz w:val="20"/>
          <w:szCs w:val="20"/>
        </w:rPr>
        <w:t xml:space="preserve">Médecine et Maladies Infectieuses. 1 March 2001;31:12-9. </w:t>
      </w:r>
    </w:p>
    <w:p w14:paraId="5D3AA9FA" w14:textId="79641DC2"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rPr>
        <w:t>5.</w:t>
      </w:r>
      <w:r w:rsidRPr="00E51861">
        <w:rPr>
          <w:rFonts w:ascii="Arial" w:hAnsi="Arial" w:cs="Arial"/>
          <w:sz w:val="20"/>
          <w:szCs w:val="20"/>
        </w:rPr>
        <w:tab/>
        <w:t xml:space="preserve">Rodgers L, Martin SW, Cohn A, Budd J, Marcon M, Terranella A, et al. </w:t>
      </w:r>
      <w:r w:rsidRPr="00E51861">
        <w:rPr>
          <w:rFonts w:ascii="Arial" w:hAnsi="Arial" w:cs="Arial"/>
          <w:sz w:val="20"/>
          <w:szCs w:val="20"/>
          <w:lang w:val="en-GB"/>
        </w:rPr>
        <w:t xml:space="preserve">Epidemiologic and Laboratory Features of a Large Outbreak of Pertussis-Like Illnesses Associated With Cocirculating Bordetella holmesii and Bordetella pertussis-Ohio, 2010-2011. Clinical Infectious Diseases. 1 Feb 2013;56[3]:322-31. </w:t>
      </w:r>
    </w:p>
    <w:p w14:paraId="2E97D25C" w14:textId="2B104DFB"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6.</w:t>
      </w:r>
      <w:r w:rsidRPr="00E51861">
        <w:rPr>
          <w:rFonts w:ascii="Arial" w:hAnsi="Arial" w:cs="Arial"/>
          <w:sz w:val="20"/>
          <w:szCs w:val="20"/>
          <w:lang w:val="en-GB"/>
        </w:rPr>
        <w:tab/>
        <w:t xml:space="preserve">Wood N, McIntyre P. Pertussis: review of epidemiology, diagnosis, management and prevention. Paediatr Respir Rev. Sept 2008;9[3]:201-11; quiz 211-2. </w:t>
      </w:r>
    </w:p>
    <w:p w14:paraId="116DD48A" w14:textId="33C35880"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7.</w:t>
      </w:r>
      <w:r w:rsidRPr="00E51861">
        <w:rPr>
          <w:rFonts w:ascii="Arial" w:hAnsi="Arial" w:cs="Arial"/>
          <w:sz w:val="20"/>
          <w:szCs w:val="20"/>
          <w:lang w:val="en-GB"/>
        </w:rPr>
        <w:tab/>
        <w:t xml:space="preserve">Kline JM, Smith EA, Zavala A. Pertussis: Common Questions and Answers. Am Fam Physician. 1 August 2021;104[2]:186-92. </w:t>
      </w:r>
    </w:p>
    <w:p w14:paraId="3D7F5FB1" w14:textId="22A02618"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8.</w:t>
      </w:r>
      <w:r w:rsidRPr="00E51861">
        <w:rPr>
          <w:rFonts w:ascii="Arial" w:hAnsi="Arial" w:cs="Arial"/>
          <w:sz w:val="20"/>
          <w:szCs w:val="20"/>
          <w:lang w:val="en-GB"/>
        </w:rPr>
        <w:tab/>
        <w:t xml:space="preserve">Macina D, Evans KE. Bordetella pertussis in School-Age Children, Adolescents, and Adults: A Systematic Review of Epidemiology, Burden, and Mortality in Africa. Infect Dis Ther. Sept 2021;10[3]:1097-113. </w:t>
      </w:r>
    </w:p>
    <w:p w14:paraId="5A86CD8F" w14:textId="554875E5"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9.</w:t>
      </w:r>
      <w:r w:rsidRPr="00E51861">
        <w:rPr>
          <w:rFonts w:ascii="Arial" w:hAnsi="Arial" w:cs="Arial"/>
          <w:sz w:val="20"/>
          <w:szCs w:val="20"/>
          <w:lang w:val="en-GB"/>
        </w:rPr>
        <w:tab/>
        <w:t xml:space="preserve">Skoff TH, Blain AE, Watt J, Scherzinger K, McMahon M, Zansky SM, et al. Impact of the US Maternal Tetanus, Diphtheria, and Acellular Pertussis Vaccination Program on Preventing Pertussis in Infants &lt;2 Months of Age: A Case-Control Evaluation. Clin Infect Dis. 29 Nov 2017;65[12]:1977-83. </w:t>
      </w:r>
    </w:p>
    <w:p w14:paraId="6A082FD4" w14:textId="2FB66AD0" w:rsidR="00963626" w:rsidRPr="00AD78C3" w:rsidRDefault="00476364" w:rsidP="00AD78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10.</w:t>
      </w:r>
      <w:r w:rsidRPr="00E51861">
        <w:rPr>
          <w:rFonts w:ascii="Arial" w:hAnsi="Arial" w:cs="Arial"/>
          <w:sz w:val="20"/>
          <w:szCs w:val="20"/>
          <w:lang w:val="en-GB"/>
        </w:rPr>
        <w:tab/>
      </w:r>
      <w:r w:rsidR="00963626" w:rsidRPr="00963626">
        <w:rPr>
          <w:rFonts w:ascii="Arial" w:hAnsi="Arial" w:cs="Arial"/>
          <w:sz w:val="20"/>
          <w:szCs w:val="20"/>
          <w:lang w:val="en-GB"/>
        </w:rPr>
        <w:t>Nagalo K. Newborn whooping cough in Africa. Archives of Pediatrics. 1 Jul 2009;16[7]:1028-32.</w:t>
      </w:r>
    </w:p>
    <w:p w14:paraId="1C1357A2" w14:textId="3A3357F0"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11.</w:t>
      </w:r>
      <w:r w:rsidRPr="00E51861">
        <w:rPr>
          <w:rFonts w:ascii="Arial" w:hAnsi="Arial" w:cs="Arial"/>
          <w:sz w:val="20"/>
          <w:szCs w:val="20"/>
          <w:lang w:val="en-GB"/>
        </w:rPr>
        <w:tab/>
        <w:t xml:space="preserve">Yeshanew AG, Lankir D, Wondimu J, Solomon S. Pertussis outbreak investigation in Northwest Ethiopia: A community based study. PLoS One. 2022;17[2]:e0263708. </w:t>
      </w:r>
    </w:p>
    <w:p w14:paraId="2D1590E9" w14:textId="39E55D0D"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12.</w:t>
      </w:r>
      <w:r w:rsidRPr="00E51861">
        <w:rPr>
          <w:rFonts w:ascii="Arial" w:hAnsi="Arial" w:cs="Arial"/>
          <w:sz w:val="20"/>
          <w:szCs w:val="20"/>
          <w:lang w:val="en-GB"/>
        </w:rPr>
        <w:tab/>
        <w:t xml:space="preserve">Slaoui B, Saidi H, Kamal M, Kafty K, Nourlil J, Diawara I, et al. Epidemiological profile of infant pertussis in Casablanca from 2012 to 2019. The Pan African Medical Journal [Internet]. 29 Dec 2023 </w:t>
      </w:r>
      <w:r w:rsidRPr="00E51861">
        <w:rPr>
          <w:rFonts w:ascii="Arial" w:hAnsi="Arial" w:cs="Arial"/>
          <w:sz w:val="20"/>
          <w:szCs w:val="20"/>
          <w:lang w:val="en-GB"/>
        </w:rPr>
        <w:lastRenderedPageBreak/>
        <w:t>[cited 7 Feb 2025];46[124]. Available from: https://www.panafrican-med-journal.com//content/article/46/124/full</w:t>
      </w:r>
    </w:p>
    <w:p w14:paraId="2F64FC52" w14:textId="77777777"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rPr>
        <w:t>13.</w:t>
      </w:r>
      <w:r w:rsidRPr="00E51861">
        <w:rPr>
          <w:rFonts w:ascii="Arial" w:hAnsi="Arial" w:cs="Arial"/>
          <w:sz w:val="20"/>
          <w:szCs w:val="20"/>
        </w:rPr>
        <w:tab/>
        <w:t xml:space="preserve">Zouari A, Smaoui H, Brun D, Njamkepo E, Sghaier S, Zouari E, et al. </w:t>
      </w:r>
      <w:r w:rsidRPr="00E51861">
        <w:rPr>
          <w:rFonts w:ascii="Arial" w:hAnsi="Arial" w:cs="Arial"/>
          <w:sz w:val="20"/>
          <w:szCs w:val="20"/>
          <w:lang w:val="en-GB"/>
        </w:rPr>
        <w:t xml:space="preserve">Prevalence of Bordetella pertussis and Bordetella parapertussis infections in Tunisian hospitalized infants: results of a 4-year prospective study. Diagn Microbiol Infect Dis. Apr 2012;72[4]:303-17. </w:t>
      </w:r>
    </w:p>
    <w:p w14:paraId="5030A46D" w14:textId="54CD1136" w:rsidR="00476364" w:rsidRPr="00473309"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14.</w:t>
      </w:r>
      <w:r w:rsidRPr="00E51861">
        <w:rPr>
          <w:rFonts w:ascii="Arial" w:hAnsi="Arial" w:cs="Arial"/>
          <w:sz w:val="20"/>
          <w:szCs w:val="20"/>
          <w:lang w:val="en-GB"/>
        </w:rPr>
        <w:tab/>
        <w:t xml:space="preserve">Katfy K, Guiso N, Diawara I, Zerouali K, Slaoui B, Jouhadi Z, et al. Epidemiology of pertussis in Casablanca (Morocco): contribution of conventional and molecular diagnostic tools. </w:t>
      </w:r>
      <w:r w:rsidRPr="00473309">
        <w:rPr>
          <w:rFonts w:ascii="Arial" w:hAnsi="Arial" w:cs="Arial"/>
          <w:sz w:val="20"/>
          <w:szCs w:val="20"/>
          <w:lang w:val="en-GB"/>
        </w:rPr>
        <w:t xml:space="preserve">BMC Infect Dis. 16 May 2017;17[1]:348. </w:t>
      </w:r>
    </w:p>
    <w:p w14:paraId="210F065C" w14:textId="042C6996" w:rsidR="00963626" w:rsidRPr="00AD78C3" w:rsidRDefault="00476364" w:rsidP="00AD78C3">
      <w:pPr>
        <w:pStyle w:val="Bibliographie"/>
        <w:spacing w:after="0"/>
        <w:contextualSpacing/>
        <w:jc w:val="both"/>
        <w:rPr>
          <w:rFonts w:ascii="Arial" w:hAnsi="Arial" w:cs="Arial"/>
          <w:sz w:val="20"/>
          <w:szCs w:val="20"/>
          <w:lang w:val="en-GB"/>
        </w:rPr>
      </w:pPr>
      <w:r w:rsidRPr="00473309">
        <w:rPr>
          <w:rFonts w:ascii="Arial" w:hAnsi="Arial" w:cs="Arial"/>
          <w:sz w:val="20"/>
          <w:szCs w:val="20"/>
          <w:lang w:val="en-GB"/>
        </w:rPr>
        <w:t>15.</w:t>
      </w:r>
      <w:r w:rsidRPr="00473309">
        <w:rPr>
          <w:rFonts w:ascii="Arial" w:hAnsi="Arial" w:cs="Arial"/>
          <w:sz w:val="20"/>
          <w:szCs w:val="20"/>
          <w:lang w:val="en-GB"/>
        </w:rPr>
        <w:tab/>
      </w:r>
      <w:r w:rsidR="00963626" w:rsidRPr="00473309">
        <w:rPr>
          <w:rFonts w:ascii="Arial" w:hAnsi="Arial" w:cs="Arial"/>
          <w:sz w:val="20"/>
          <w:szCs w:val="20"/>
          <w:lang w:val="en-GB"/>
        </w:rPr>
        <w:t>National Statistics Institute. Demographic and Health Survey. Guinea, Conakry: Ministry of Planning and Economic Development; 2018 pp. 181–221. Report No.: EDS V.</w:t>
      </w:r>
    </w:p>
    <w:p w14:paraId="05B878AC" w14:textId="14224744" w:rsidR="00476364" w:rsidRPr="00E51861" w:rsidRDefault="00476364" w:rsidP="00AD78C3">
      <w:pPr>
        <w:pStyle w:val="Bibliographie"/>
        <w:spacing w:after="0"/>
        <w:contextualSpacing/>
        <w:jc w:val="both"/>
        <w:rPr>
          <w:rFonts w:ascii="Arial" w:hAnsi="Arial" w:cs="Arial"/>
          <w:sz w:val="20"/>
          <w:szCs w:val="20"/>
          <w:lang w:val="en-GB"/>
        </w:rPr>
      </w:pPr>
      <w:r w:rsidRPr="00473309">
        <w:rPr>
          <w:rFonts w:ascii="Arial" w:hAnsi="Arial" w:cs="Arial"/>
          <w:sz w:val="20"/>
          <w:szCs w:val="20"/>
          <w:lang w:val="en-GB"/>
        </w:rPr>
        <w:t>16.</w:t>
      </w:r>
      <w:r w:rsidRPr="00473309">
        <w:rPr>
          <w:rFonts w:ascii="Arial" w:hAnsi="Arial" w:cs="Arial"/>
          <w:sz w:val="20"/>
          <w:szCs w:val="20"/>
          <w:lang w:val="en-GB"/>
        </w:rPr>
        <w:tab/>
      </w:r>
      <w:r w:rsidR="00963626" w:rsidRPr="00473309">
        <w:rPr>
          <w:rFonts w:ascii="Arial" w:hAnsi="Arial" w:cs="Arial"/>
          <w:sz w:val="20"/>
          <w:szCs w:val="20"/>
          <w:lang w:val="en-GB"/>
        </w:rPr>
        <w:t>Bizouarn P. Eco-epidemiology - Towards an epidemiology of complexity. Med Sci (Paris). 1 May 2016;32[5]:500-5.</w:t>
      </w:r>
    </w:p>
    <w:p w14:paraId="10FA0B5F" w14:textId="4A0DAF0B" w:rsidR="00476364" w:rsidRPr="00E51861" w:rsidRDefault="00476364" w:rsidP="00A75FC3">
      <w:pPr>
        <w:pStyle w:val="Bibliographie"/>
        <w:spacing w:after="0"/>
        <w:contextualSpacing/>
        <w:jc w:val="both"/>
        <w:rPr>
          <w:rFonts w:ascii="Arial" w:hAnsi="Arial" w:cs="Arial"/>
          <w:sz w:val="20"/>
          <w:szCs w:val="20"/>
          <w:lang w:val="en-GB"/>
        </w:rPr>
      </w:pPr>
      <w:r w:rsidRPr="006834B6">
        <w:rPr>
          <w:rFonts w:ascii="Arial" w:hAnsi="Arial" w:cs="Arial"/>
          <w:sz w:val="20"/>
          <w:szCs w:val="20"/>
          <w:lang w:val="en-GB"/>
        </w:rPr>
        <w:t>17.</w:t>
      </w:r>
      <w:r w:rsidRPr="006834B6">
        <w:rPr>
          <w:rFonts w:ascii="Arial" w:hAnsi="Arial" w:cs="Arial"/>
          <w:sz w:val="20"/>
          <w:szCs w:val="20"/>
          <w:lang w:val="en-GB"/>
        </w:rPr>
        <w:tab/>
        <w:t xml:space="preserve">Wang C, Zhang H, Zhang Y, Xu L, Miao M, Yang H, et al. </w:t>
      </w:r>
      <w:r w:rsidRPr="00E51861">
        <w:rPr>
          <w:rFonts w:ascii="Arial" w:hAnsi="Arial" w:cs="Arial"/>
          <w:sz w:val="20"/>
          <w:szCs w:val="20"/>
          <w:lang w:val="en-GB"/>
        </w:rPr>
        <w:t xml:space="preserve">Analysis of clinical characteristics of severe pertussis in infants and children: a retrospective study. BMC Pediatrics. 5 Feb 2021;21[1]:65. </w:t>
      </w:r>
    </w:p>
    <w:p w14:paraId="6392E76B" w14:textId="0D340D6F"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18.</w:t>
      </w:r>
      <w:r w:rsidRPr="00E51861">
        <w:rPr>
          <w:rFonts w:ascii="Arial" w:hAnsi="Arial" w:cs="Arial"/>
          <w:sz w:val="20"/>
          <w:szCs w:val="20"/>
          <w:lang w:val="en-GB"/>
        </w:rPr>
        <w:tab/>
        <w:t xml:space="preserve">Kalthan E, Lakei-Abdon C, Wol-Wol P, Pamatika CM, Belizaire MR. Case study of a 2022 pertussis epidemic in the Baoro sub-prefecture (Central African Republic). Infect Dis Now. 30 August 2023;104778. </w:t>
      </w:r>
    </w:p>
    <w:p w14:paraId="15C4DEA6" w14:textId="56FBC73D"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19.</w:t>
      </w:r>
      <w:r w:rsidRPr="00E51861">
        <w:rPr>
          <w:rFonts w:ascii="Arial" w:hAnsi="Arial" w:cs="Arial"/>
          <w:sz w:val="20"/>
          <w:szCs w:val="20"/>
          <w:lang w:val="en-GB"/>
        </w:rPr>
        <w:tab/>
        <w:t xml:space="preserve">Althouse BM, Scarpino SV. Asymptomatic transmission and the resurgence of Bordetella pertussis. BMC Medicine. 24 June 2015;13[1]:146. </w:t>
      </w:r>
    </w:p>
    <w:p w14:paraId="3C9E3390" w14:textId="792D8F7B"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20.</w:t>
      </w:r>
      <w:r w:rsidRPr="00E51861">
        <w:rPr>
          <w:rFonts w:ascii="Arial" w:hAnsi="Arial" w:cs="Arial"/>
          <w:sz w:val="20"/>
          <w:szCs w:val="20"/>
          <w:lang w:val="en-GB"/>
        </w:rPr>
        <w:tab/>
        <w:t xml:space="preserve">du Plessis NM, Ntshoe G, Reubenson G, Kularatne R, Blumberg L, Thomas J, et al. Risk factors for pertussis among hospitalized children in a high HIV prevalence setting, South Africa. Int J Infect Dis. March 2018;68:54-60. </w:t>
      </w:r>
    </w:p>
    <w:p w14:paraId="1C2CEA11" w14:textId="53D4C237"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21.</w:t>
      </w:r>
      <w:r w:rsidRPr="00E51861">
        <w:rPr>
          <w:rFonts w:ascii="Arial" w:hAnsi="Arial" w:cs="Arial"/>
          <w:sz w:val="20"/>
          <w:szCs w:val="20"/>
          <w:lang w:val="en-GB"/>
        </w:rPr>
        <w:tab/>
        <w:t xml:space="preserve">Mitiku AD, Argaw MD, Desta BF, Tsegaye ZT, Atsa AA, Tefera BB, et al. Pertussis outbreak in southern Ethiopia: challenges of detection, management, and response. BMC Public Health. 11 August 2020;20[1]:1223. </w:t>
      </w:r>
    </w:p>
    <w:p w14:paraId="021C3DFC" w14:textId="01E9604C" w:rsidR="00476364" w:rsidRPr="00E51861" w:rsidRDefault="00476364" w:rsidP="00A75FC3">
      <w:pPr>
        <w:pStyle w:val="Bibliographie"/>
        <w:spacing w:after="0"/>
        <w:contextualSpacing/>
        <w:jc w:val="both"/>
        <w:rPr>
          <w:rFonts w:ascii="Arial" w:hAnsi="Arial" w:cs="Arial"/>
          <w:sz w:val="20"/>
          <w:szCs w:val="20"/>
          <w:lang w:val="en-GB"/>
        </w:rPr>
      </w:pPr>
      <w:r w:rsidRPr="00E51861">
        <w:rPr>
          <w:rFonts w:ascii="Arial" w:hAnsi="Arial" w:cs="Arial"/>
          <w:sz w:val="20"/>
          <w:szCs w:val="20"/>
          <w:lang w:val="en-GB"/>
        </w:rPr>
        <w:t>22.</w:t>
      </w:r>
      <w:r w:rsidRPr="00E51861">
        <w:rPr>
          <w:rFonts w:ascii="Arial" w:hAnsi="Arial" w:cs="Arial"/>
          <w:sz w:val="20"/>
          <w:szCs w:val="20"/>
          <w:lang w:val="en-GB"/>
        </w:rPr>
        <w:tab/>
        <w:t xml:space="preserve">Shi T, Wang L, Du S, Fan H, Yu M, Ding T, et al. Mortality risk factors among hospitalized children with severe pertussis. BMC Infectious Diseases. 12 Oct 2021;21[1]:1057. </w:t>
      </w:r>
    </w:p>
    <w:p w14:paraId="10829BAE" w14:textId="46648B29" w:rsidR="00476364" w:rsidRPr="00E51861" w:rsidRDefault="00476364" w:rsidP="00A75FC3">
      <w:pPr>
        <w:pStyle w:val="Bibliographie"/>
        <w:spacing w:after="0"/>
        <w:contextualSpacing/>
        <w:jc w:val="both"/>
        <w:rPr>
          <w:rFonts w:ascii="Arial" w:hAnsi="Arial" w:cs="Arial"/>
          <w:sz w:val="20"/>
          <w:szCs w:val="20"/>
        </w:rPr>
      </w:pPr>
      <w:r w:rsidRPr="00E51861">
        <w:rPr>
          <w:rFonts w:ascii="Arial" w:hAnsi="Arial" w:cs="Arial"/>
          <w:sz w:val="20"/>
          <w:szCs w:val="20"/>
          <w:lang w:val="en-GB"/>
        </w:rPr>
        <w:t>23.</w:t>
      </w:r>
      <w:r w:rsidRPr="00E51861">
        <w:rPr>
          <w:rFonts w:ascii="Arial" w:hAnsi="Arial" w:cs="Arial"/>
          <w:sz w:val="20"/>
          <w:szCs w:val="20"/>
          <w:lang w:val="en-GB"/>
        </w:rPr>
        <w:tab/>
        <w:t xml:space="preserve">Cohen S, Black A, Ross A, Mandel ED. Updated treatment and prevention guidelines for pertussis. </w:t>
      </w:r>
      <w:r w:rsidRPr="00E51861">
        <w:rPr>
          <w:rFonts w:ascii="Arial" w:hAnsi="Arial" w:cs="Arial"/>
          <w:sz w:val="20"/>
          <w:szCs w:val="20"/>
        </w:rPr>
        <w:t xml:space="preserve">JAAPA. Jan 2014;27[1]:19. </w:t>
      </w:r>
    </w:p>
    <w:p w14:paraId="45DA26F4" w14:textId="5625658C" w:rsidR="00AC4C3B" w:rsidRPr="00E51861" w:rsidRDefault="00D46DC8" w:rsidP="00A75FC3">
      <w:pPr>
        <w:pStyle w:val="memoireCorpsdetexte"/>
        <w:contextualSpacing/>
        <w:rPr>
          <w:rFonts w:ascii="Arial" w:hAnsi="Arial" w:cs="Arial"/>
          <w:color w:val="000000" w:themeColor="text1"/>
          <w:sz w:val="20"/>
          <w:szCs w:val="20"/>
        </w:rPr>
      </w:pPr>
      <w:r w:rsidRPr="00E51861">
        <w:rPr>
          <w:rFonts w:ascii="Arial" w:hAnsi="Arial" w:cs="Arial"/>
          <w:color w:val="000000" w:themeColor="text1"/>
          <w:sz w:val="20"/>
          <w:szCs w:val="20"/>
        </w:rPr>
        <w:fldChar w:fldCharType="end"/>
      </w:r>
    </w:p>
    <w:p w14:paraId="462EF423" w14:textId="1258C386" w:rsidR="001719B1" w:rsidRPr="00E51861" w:rsidRDefault="001719B1" w:rsidP="00A75FC3">
      <w:pPr>
        <w:pStyle w:val="memoireCorpsdetexte"/>
        <w:contextualSpacing/>
        <w:rPr>
          <w:rFonts w:ascii="Arial" w:hAnsi="Arial" w:cs="Arial"/>
          <w:color w:val="000000" w:themeColor="text1"/>
          <w:sz w:val="20"/>
          <w:szCs w:val="20"/>
        </w:rPr>
      </w:pPr>
    </w:p>
    <w:p w14:paraId="7251B93A" w14:textId="443BE633" w:rsidR="001719B1" w:rsidRPr="00E51861" w:rsidRDefault="001719B1" w:rsidP="00A75FC3">
      <w:pPr>
        <w:pStyle w:val="memoireCorpsdetexte"/>
        <w:contextualSpacing/>
        <w:rPr>
          <w:rFonts w:ascii="Arial" w:hAnsi="Arial" w:cs="Arial"/>
          <w:color w:val="000000" w:themeColor="text1"/>
          <w:sz w:val="20"/>
          <w:szCs w:val="20"/>
        </w:rPr>
      </w:pPr>
    </w:p>
    <w:p w14:paraId="48FAFD61" w14:textId="5FD75DAF" w:rsidR="001719B1" w:rsidRPr="00E51861" w:rsidRDefault="001719B1" w:rsidP="00A75FC3">
      <w:pPr>
        <w:pStyle w:val="memoireCorpsdetexte"/>
        <w:contextualSpacing/>
        <w:rPr>
          <w:rFonts w:ascii="Arial" w:hAnsi="Arial" w:cs="Arial"/>
          <w:color w:val="000000" w:themeColor="text1"/>
          <w:sz w:val="20"/>
          <w:szCs w:val="20"/>
        </w:rPr>
      </w:pPr>
    </w:p>
    <w:p w14:paraId="2377DA04" w14:textId="2ED16170" w:rsidR="001719B1" w:rsidRPr="00E51861" w:rsidRDefault="001719B1" w:rsidP="00A75FC3">
      <w:pPr>
        <w:pStyle w:val="memoireCorpsdetexte"/>
        <w:contextualSpacing/>
        <w:rPr>
          <w:rFonts w:ascii="Arial" w:hAnsi="Arial" w:cs="Arial"/>
          <w:color w:val="000000" w:themeColor="text1"/>
          <w:sz w:val="20"/>
          <w:szCs w:val="20"/>
        </w:rPr>
      </w:pPr>
    </w:p>
    <w:sectPr w:rsidR="001719B1" w:rsidRPr="00E5186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F46BF" w14:textId="77777777" w:rsidR="00935FAA" w:rsidRDefault="00935FAA" w:rsidP="00154C49">
      <w:pPr>
        <w:spacing w:after="0" w:line="240" w:lineRule="auto"/>
      </w:pPr>
      <w:r>
        <w:separator/>
      </w:r>
    </w:p>
    <w:p w14:paraId="7E49D457" w14:textId="77777777" w:rsidR="00935FAA" w:rsidRDefault="00935FAA"/>
  </w:endnote>
  <w:endnote w:type="continuationSeparator" w:id="0">
    <w:p w14:paraId="2686AF1E" w14:textId="77777777" w:rsidR="00935FAA" w:rsidRDefault="00935FAA" w:rsidP="00154C49">
      <w:pPr>
        <w:spacing w:after="0" w:line="240" w:lineRule="auto"/>
      </w:pPr>
      <w:r>
        <w:continuationSeparator/>
      </w:r>
    </w:p>
    <w:p w14:paraId="17F8DC74" w14:textId="77777777" w:rsidR="00935FAA" w:rsidRDefault="00935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0EDE" w14:textId="77777777" w:rsidR="00562D50" w:rsidRDefault="00562D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835427"/>
      <w:docPartObj>
        <w:docPartGallery w:val="Page Numbers (Bottom of Page)"/>
        <w:docPartUnique/>
      </w:docPartObj>
    </w:sdtPr>
    <w:sdtContent>
      <w:p w14:paraId="1DF48D84" w14:textId="7EEC6BD5" w:rsidR="00562D50" w:rsidRDefault="00562D50">
        <w:pPr>
          <w:pStyle w:val="Pieddepage"/>
          <w:jc w:val="right"/>
        </w:pPr>
        <w:r>
          <w:fldChar w:fldCharType="begin"/>
        </w:r>
        <w:r>
          <w:instrText>PAGE   \* MERGEFORMAT</w:instrText>
        </w:r>
        <w:r>
          <w:fldChar w:fldCharType="separate"/>
        </w:r>
        <w:r>
          <w:rPr>
            <w:noProof/>
          </w:rPr>
          <w:t>14</w:t>
        </w:r>
        <w:r>
          <w:fldChar w:fldCharType="end"/>
        </w:r>
      </w:p>
    </w:sdtContent>
  </w:sdt>
  <w:p w14:paraId="1273627E" w14:textId="2A4E6E92" w:rsidR="00562D50" w:rsidRDefault="00562D50">
    <w:pPr>
      <w:pStyle w:val="Pieddepage"/>
    </w:pPr>
  </w:p>
  <w:p w14:paraId="040B8993" w14:textId="77777777" w:rsidR="00562D50" w:rsidRDefault="00562D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9DAE4" w14:textId="77777777" w:rsidR="00562D50" w:rsidRDefault="00562D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9FEEA" w14:textId="77777777" w:rsidR="00935FAA" w:rsidRDefault="00935FAA" w:rsidP="00154C49">
      <w:pPr>
        <w:spacing w:after="0" w:line="240" w:lineRule="auto"/>
      </w:pPr>
      <w:r>
        <w:separator/>
      </w:r>
    </w:p>
    <w:p w14:paraId="0655302D" w14:textId="77777777" w:rsidR="00935FAA" w:rsidRDefault="00935FAA"/>
  </w:footnote>
  <w:footnote w:type="continuationSeparator" w:id="0">
    <w:p w14:paraId="0235633E" w14:textId="77777777" w:rsidR="00935FAA" w:rsidRDefault="00935FAA" w:rsidP="00154C49">
      <w:pPr>
        <w:spacing w:after="0" w:line="240" w:lineRule="auto"/>
      </w:pPr>
      <w:r>
        <w:continuationSeparator/>
      </w:r>
    </w:p>
    <w:p w14:paraId="552CE603" w14:textId="77777777" w:rsidR="00935FAA" w:rsidRDefault="00935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7984E" w14:textId="2886E0FA" w:rsidR="00562D50" w:rsidRDefault="00562D50">
    <w:pPr>
      <w:pStyle w:val="En-tte"/>
    </w:pPr>
    <w:r>
      <w:rPr>
        <w:noProof/>
      </w:rPr>
      <w:pict w14:anchorId="1393C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100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AB3FA" w14:textId="6C7320E3" w:rsidR="00562D50" w:rsidRDefault="00562D50">
    <w:pPr>
      <w:pStyle w:val="En-tte"/>
    </w:pPr>
    <w:r>
      <w:rPr>
        <w:noProof/>
      </w:rPr>
      <w:pict w14:anchorId="16AC5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100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EA4DF" w14:textId="27EB9318" w:rsidR="00562D50" w:rsidRDefault="00562D50">
    <w:pPr>
      <w:pStyle w:val="En-tte"/>
    </w:pPr>
    <w:r>
      <w:rPr>
        <w:noProof/>
      </w:rPr>
      <w:pict w14:anchorId="04CC2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100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5752"/>
    <w:multiLevelType w:val="hybridMultilevel"/>
    <w:tmpl w:val="E8EE8B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286302"/>
    <w:multiLevelType w:val="hybridMultilevel"/>
    <w:tmpl w:val="C4B6FC4E"/>
    <w:lvl w:ilvl="0" w:tplc="C17EAFCE">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8430953"/>
    <w:multiLevelType w:val="hybridMultilevel"/>
    <w:tmpl w:val="5A62BD66"/>
    <w:lvl w:ilvl="0" w:tplc="A5FAD5E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9525C1"/>
    <w:multiLevelType w:val="multilevel"/>
    <w:tmpl w:val="F042CC1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D47E52"/>
    <w:multiLevelType w:val="multilevel"/>
    <w:tmpl w:val="844A7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F601D1"/>
    <w:multiLevelType w:val="hybridMultilevel"/>
    <w:tmpl w:val="FF8C2C8C"/>
    <w:lvl w:ilvl="0" w:tplc="45E4A13C">
      <w:start w:val="1"/>
      <w:numFmt w:val="bullet"/>
      <w:pStyle w:val="memoirePuces"/>
      <w:lvlText w:val=""/>
      <w:lvlJc w:val="left"/>
      <w:pPr>
        <w:tabs>
          <w:tab w:val="num" w:pos="644"/>
        </w:tabs>
        <w:ind w:left="644" w:hanging="360"/>
      </w:pPr>
      <w:rPr>
        <w:rFonts w:ascii="Symbol" w:hAnsi="Symbol" w:hint="default"/>
        <w:b w:val="0"/>
        <w:i w:val="0"/>
        <w:color w:val="auto"/>
        <w:sz w:val="24"/>
        <w:szCs w:val="24"/>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13CB9"/>
    <w:multiLevelType w:val="multilevel"/>
    <w:tmpl w:val="844A7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751126"/>
    <w:multiLevelType w:val="multilevel"/>
    <w:tmpl w:val="8CF07A96"/>
    <w:lvl w:ilvl="0">
      <w:start w:val="1"/>
      <w:numFmt w:val="decimal"/>
      <w:pStyle w:val="memoireTitre1"/>
      <w:lvlText w:val="%1"/>
      <w:lvlJc w:val="left"/>
      <w:pPr>
        <w:ind w:left="357" w:hanging="357"/>
      </w:pPr>
      <w:rPr>
        <w:rFonts w:hint="default"/>
      </w:rPr>
    </w:lvl>
    <w:lvl w:ilvl="1">
      <w:start w:val="1"/>
      <w:numFmt w:val="decimal"/>
      <w:pStyle w:val="memoireTitre2"/>
      <w:lvlText w:val="%1.%2"/>
      <w:lvlJc w:val="left"/>
      <w:pPr>
        <w:tabs>
          <w:tab w:val="num" w:pos="3065"/>
        </w:tabs>
        <w:ind w:left="2779" w:hanging="794"/>
      </w:pPr>
      <w:rPr>
        <w:rFonts w:hint="default"/>
      </w:rPr>
    </w:lvl>
    <w:lvl w:ilvl="2">
      <w:start w:val="1"/>
      <w:numFmt w:val="decimal"/>
      <w:pStyle w:val="memoireTitre3"/>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1728"/>
      </w:pPr>
      <w:rPr>
        <w:rFonts w:hint="default"/>
      </w:rPr>
    </w:lvl>
    <w:lvl w:ilvl="4">
      <w:start w:val="1"/>
      <w:numFmt w:val="decimal"/>
      <w:lvlText w:val="%1.%2.%3.%4.%5"/>
      <w:lvlJc w:val="left"/>
      <w:pPr>
        <w:tabs>
          <w:tab w:val="num" w:pos="2880"/>
        </w:tabs>
        <w:ind w:left="2232" w:hanging="2232"/>
      </w:pPr>
      <w:rPr>
        <w:rFonts w:hint="default"/>
      </w:rPr>
    </w:lvl>
    <w:lvl w:ilvl="5">
      <w:start w:val="1"/>
      <w:numFmt w:val="decimal"/>
      <w:lvlText w:val="%1.%2.%3.%4.%5.%6"/>
      <w:lvlJc w:val="left"/>
      <w:pPr>
        <w:tabs>
          <w:tab w:val="num" w:pos="3240"/>
        </w:tabs>
        <w:ind w:left="2736" w:hanging="2736"/>
      </w:pPr>
      <w:rPr>
        <w:rFonts w:hint="default"/>
      </w:rPr>
    </w:lvl>
    <w:lvl w:ilvl="6">
      <w:start w:val="1"/>
      <w:numFmt w:val="decimal"/>
      <w:lvlText w:val="%1.%2.%3.%4.%5.%6.%7"/>
      <w:lvlJc w:val="left"/>
      <w:pPr>
        <w:tabs>
          <w:tab w:val="num" w:pos="3960"/>
        </w:tabs>
        <w:ind w:left="3240" w:hanging="3240"/>
      </w:pPr>
      <w:rPr>
        <w:rFonts w:hint="default"/>
      </w:rPr>
    </w:lvl>
    <w:lvl w:ilvl="7">
      <w:start w:val="1"/>
      <w:numFmt w:val="decimal"/>
      <w:lvlText w:val="%1.%2.%3.%4.%5.%6.%7.%8"/>
      <w:lvlJc w:val="left"/>
      <w:pPr>
        <w:tabs>
          <w:tab w:val="num" w:pos="4320"/>
        </w:tabs>
        <w:ind w:left="3744" w:hanging="3744"/>
      </w:pPr>
      <w:rPr>
        <w:rFonts w:hint="default"/>
      </w:rPr>
    </w:lvl>
    <w:lvl w:ilvl="8">
      <w:start w:val="1"/>
      <w:numFmt w:val="decimal"/>
      <w:lvlText w:val="%1.%2.%3.%4.%5.%6.%7.%8.%9"/>
      <w:lvlJc w:val="left"/>
      <w:pPr>
        <w:tabs>
          <w:tab w:val="num" w:pos="5040"/>
        </w:tabs>
        <w:ind w:left="4320" w:hanging="4320"/>
      </w:pPr>
      <w:rPr>
        <w:rFonts w:hint="default"/>
      </w:rPr>
    </w:lvl>
  </w:abstractNum>
  <w:abstractNum w:abstractNumId="8" w15:restartNumberingAfterBreak="0">
    <w:nsid w:val="372309A9"/>
    <w:multiLevelType w:val="hybridMultilevel"/>
    <w:tmpl w:val="9EA841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AAD30EC"/>
    <w:multiLevelType w:val="hybridMultilevel"/>
    <w:tmpl w:val="B88442F4"/>
    <w:lvl w:ilvl="0" w:tplc="57A6F5A8">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15:restartNumberingAfterBreak="0">
    <w:nsid w:val="3C3F7CAA"/>
    <w:multiLevelType w:val="multilevel"/>
    <w:tmpl w:val="D52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3077F"/>
    <w:multiLevelType w:val="hybridMultilevel"/>
    <w:tmpl w:val="84EEFD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62492E"/>
    <w:multiLevelType w:val="hybridMultilevel"/>
    <w:tmpl w:val="1368C5F0"/>
    <w:lvl w:ilvl="0" w:tplc="1D828870">
      <w:start w:val="12"/>
      <w:numFmt w:val="decimal"/>
      <w:lvlText w:val="%1"/>
      <w:lvlJc w:val="left"/>
      <w:pPr>
        <w:ind w:left="1193" w:hanging="1076"/>
      </w:pPr>
      <w:rPr>
        <w:rFonts w:hint="default"/>
      </w:rPr>
    </w:lvl>
    <w:lvl w:ilvl="1" w:tplc="CA80093C">
      <w:numFmt w:val="none"/>
      <w:lvlText w:val=""/>
      <w:lvlJc w:val="left"/>
      <w:pPr>
        <w:tabs>
          <w:tab w:val="num" w:pos="360"/>
        </w:tabs>
      </w:pPr>
    </w:lvl>
    <w:lvl w:ilvl="2" w:tplc="BAEC6814">
      <w:numFmt w:val="none"/>
      <w:lvlText w:val=""/>
      <w:lvlJc w:val="left"/>
      <w:pPr>
        <w:tabs>
          <w:tab w:val="num" w:pos="360"/>
        </w:tabs>
      </w:pPr>
    </w:lvl>
    <w:lvl w:ilvl="3" w:tplc="529ED262">
      <w:start w:val="1"/>
      <w:numFmt w:val="decimal"/>
      <w:lvlText w:val="%4."/>
      <w:lvlJc w:val="left"/>
      <w:pPr>
        <w:ind w:left="702" w:hanging="300"/>
      </w:pPr>
      <w:rPr>
        <w:rFonts w:ascii="Georgia" w:eastAsia="Georgia" w:hAnsi="Georgia" w:cs="Georgia" w:hint="default"/>
        <w:w w:val="108"/>
        <w:sz w:val="24"/>
        <w:szCs w:val="24"/>
      </w:rPr>
    </w:lvl>
    <w:lvl w:ilvl="4" w:tplc="70B2DDB4">
      <w:numFmt w:val="bullet"/>
      <w:lvlText w:val="•"/>
      <w:lvlJc w:val="left"/>
      <w:pPr>
        <w:ind w:left="2489" w:hanging="300"/>
      </w:pPr>
      <w:rPr>
        <w:rFonts w:hint="default"/>
      </w:rPr>
    </w:lvl>
    <w:lvl w:ilvl="5" w:tplc="D826E362">
      <w:numFmt w:val="bullet"/>
      <w:lvlText w:val="•"/>
      <w:lvlJc w:val="left"/>
      <w:pPr>
        <w:ind w:left="3718" w:hanging="300"/>
      </w:pPr>
      <w:rPr>
        <w:rFonts w:hint="default"/>
      </w:rPr>
    </w:lvl>
    <w:lvl w:ilvl="6" w:tplc="B84E206C">
      <w:numFmt w:val="bullet"/>
      <w:lvlText w:val="•"/>
      <w:lvlJc w:val="left"/>
      <w:pPr>
        <w:ind w:left="4948" w:hanging="300"/>
      </w:pPr>
      <w:rPr>
        <w:rFonts w:hint="default"/>
      </w:rPr>
    </w:lvl>
    <w:lvl w:ilvl="7" w:tplc="5AC81ADE">
      <w:numFmt w:val="bullet"/>
      <w:lvlText w:val="•"/>
      <w:lvlJc w:val="left"/>
      <w:pPr>
        <w:ind w:left="6177" w:hanging="300"/>
      </w:pPr>
      <w:rPr>
        <w:rFonts w:hint="default"/>
      </w:rPr>
    </w:lvl>
    <w:lvl w:ilvl="8" w:tplc="FD9CF52C">
      <w:numFmt w:val="bullet"/>
      <w:lvlText w:val="•"/>
      <w:lvlJc w:val="left"/>
      <w:pPr>
        <w:ind w:left="7406" w:hanging="300"/>
      </w:pPr>
      <w:rPr>
        <w:rFonts w:hint="default"/>
      </w:rPr>
    </w:lvl>
  </w:abstractNum>
  <w:abstractNum w:abstractNumId="13" w15:restartNumberingAfterBreak="0">
    <w:nsid w:val="49481D80"/>
    <w:multiLevelType w:val="hybridMultilevel"/>
    <w:tmpl w:val="D1D0C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A1039A"/>
    <w:multiLevelType w:val="hybridMultilevel"/>
    <w:tmpl w:val="D180D3C8"/>
    <w:lvl w:ilvl="0" w:tplc="49243D82">
      <w:numFmt w:val="bullet"/>
      <w:lvlText w:val="–"/>
      <w:lvlJc w:val="left"/>
      <w:pPr>
        <w:ind w:left="351" w:hanging="235"/>
      </w:pPr>
      <w:rPr>
        <w:rFonts w:ascii="Georgia" w:eastAsia="Georgia" w:hAnsi="Georgia" w:cs="Georgia" w:hint="default"/>
        <w:w w:val="75"/>
        <w:sz w:val="24"/>
        <w:szCs w:val="24"/>
      </w:rPr>
    </w:lvl>
    <w:lvl w:ilvl="1" w:tplc="FF02AE16">
      <w:numFmt w:val="bullet"/>
      <w:lvlText w:val="–"/>
      <w:lvlJc w:val="left"/>
      <w:pPr>
        <w:ind w:left="585" w:hanging="235"/>
      </w:pPr>
      <w:rPr>
        <w:rFonts w:ascii="Georgia" w:eastAsia="Georgia" w:hAnsi="Georgia" w:cs="Georgia" w:hint="default"/>
        <w:w w:val="75"/>
        <w:sz w:val="24"/>
        <w:szCs w:val="24"/>
      </w:rPr>
    </w:lvl>
    <w:lvl w:ilvl="2" w:tplc="2B223F40">
      <w:numFmt w:val="bullet"/>
      <w:lvlText w:val="•"/>
      <w:lvlJc w:val="left"/>
      <w:pPr>
        <w:ind w:left="580" w:hanging="235"/>
      </w:pPr>
      <w:rPr>
        <w:rFonts w:hint="default"/>
      </w:rPr>
    </w:lvl>
    <w:lvl w:ilvl="3" w:tplc="D612041C">
      <w:numFmt w:val="bullet"/>
      <w:lvlText w:val="•"/>
      <w:lvlJc w:val="left"/>
      <w:pPr>
        <w:ind w:left="1740" w:hanging="235"/>
      </w:pPr>
      <w:rPr>
        <w:rFonts w:hint="default"/>
      </w:rPr>
    </w:lvl>
    <w:lvl w:ilvl="4" w:tplc="E82675EC">
      <w:numFmt w:val="bullet"/>
      <w:lvlText w:val="•"/>
      <w:lvlJc w:val="left"/>
      <w:pPr>
        <w:ind w:left="2901" w:hanging="235"/>
      </w:pPr>
      <w:rPr>
        <w:rFonts w:hint="default"/>
      </w:rPr>
    </w:lvl>
    <w:lvl w:ilvl="5" w:tplc="637610D8">
      <w:numFmt w:val="bullet"/>
      <w:lvlText w:val="•"/>
      <w:lvlJc w:val="left"/>
      <w:pPr>
        <w:ind w:left="4062" w:hanging="235"/>
      </w:pPr>
      <w:rPr>
        <w:rFonts w:hint="default"/>
      </w:rPr>
    </w:lvl>
    <w:lvl w:ilvl="6" w:tplc="9E9A07F8">
      <w:numFmt w:val="bullet"/>
      <w:lvlText w:val="•"/>
      <w:lvlJc w:val="left"/>
      <w:pPr>
        <w:ind w:left="5222" w:hanging="235"/>
      </w:pPr>
      <w:rPr>
        <w:rFonts w:hint="default"/>
      </w:rPr>
    </w:lvl>
    <w:lvl w:ilvl="7" w:tplc="0D166AFA">
      <w:numFmt w:val="bullet"/>
      <w:lvlText w:val="•"/>
      <w:lvlJc w:val="left"/>
      <w:pPr>
        <w:ind w:left="6383" w:hanging="235"/>
      </w:pPr>
      <w:rPr>
        <w:rFonts w:hint="default"/>
      </w:rPr>
    </w:lvl>
    <w:lvl w:ilvl="8" w:tplc="4EFCA732">
      <w:numFmt w:val="bullet"/>
      <w:lvlText w:val="•"/>
      <w:lvlJc w:val="left"/>
      <w:pPr>
        <w:ind w:left="7544" w:hanging="235"/>
      </w:pPr>
      <w:rPr>
        <w:rFonts w:hint="default"/>
      </w:rPr>
    </w:lvl>
  </w:abstractNum>
  <w:abstractNum w:abstractNumId="15" w15:restartNumberingAfterBreak="0">
    <w:nsid w:val="4CAD3CFA"/>
    <w:multiLevelType w:val="multilevel"/>
    <w:tmpl w:val="844A7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631EFE"/>
    <w:multiLevelType w:val="multilevel"/>
    <w:tmpl w:val="3E046C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0A506E0"/>
    <w:multiLevelType w:val="hybridMultilevel"/>
    <w:tmpl w:val="AFCCD7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DB2468"/>
    <w:multiLevelType w:val="hybridMultilevel"/>
    <w:tmpl w:val="CD42EB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7B617A3"/>
    <w:multiLevelType w:val="hybridMultilevel"/>
    <w:tmpl w:val="5420AD58"/>
    <w:lvl w:ilvl="0" w:tplc="4A948254">
      <w:start w:val="1"/>
      <w:numFmt w:val="decimal"/>
      <w:lvlText w:val="%1.2.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371FFD"/>
    <w:multiLevelType w:val="hybridMultilevel"/>
    <w:tmpl w:val="84EEFD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C243CE"/>
    <w:multiLevelType w:val="hybridMultilevel"/>
    <w:tmpl w:val="FF68D3B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01C269D"/>
    <w:multiLevelType w:val="hybridMultilevel"/>
    <w:tmpl w:val="27183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B62A2F"/>
    <w:multiLevelType w:val="hybridMultilevel"/>
    <w:tmpl w:val="262A7E70"/>
    <w:lvl w:ilvl="0" w:tplc="F4726C3E">
      <w:start w:val="1"/>
      <w:numFmt w:val="decimal"/>
      <w:pStyle w:val="memoireReferences"/>
      <w:lvlText w:val="[%1]"/>
      <w:lvlJc w:val="left"/>
      <w:pPr>
        <w:tabs>
          <w:tab w:val="num" w:pos="454"/>
        </w:tabs>
        <w:ind w:left="454" w:hanging="45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72B25AB8"/>
    <w:multiLevelType w:val="hybridMultilevel"/>
    <w:tmpl w:val="3A2626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3387271"/>
    <w:multiLevelType w:val="multilevel"/>
    <w:tmpl w:val="844A7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E53BB9"/>
    <w:multiLevelType w:val="hybridMultilevel"/>
    <w:tmpl w:val="CEE48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214C8E"/>
    <w:multiLevelType w:val="hybridMultilevel"/>
    <w:tmpl w:val="A8262782"/>
    <w:lvl w:ilvl="0" w:tplc="28F8169E">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BA0A44"/>
    <w:multiLevelType w:val="hybridMultilevel"/>
    <w:tmpl w:val="84EEFD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1"/>
  </w:num>
  <w:num w:numId="3">
    <w:abstractNumId w:val="27"/>
  </w:num>
  <w:num w:numId="4">
    <w:abstractNumId w:val="14"/>
  </w:num>
  <w:num w:numId="5">
    <w:abstractNumId w:val="12"/>
  </w:num>
  <w:num w:numId="6">
    <w:abstractNumId w:val="3"/>
  </w:num>
  <w:num w:numId="7">
    <w:abstractNumId w:val="8"/>
  </w:num>
  <w:num w:numId="8">
    <w:abstractNumId w:val="15"/>
  </w:num>
  <w:num w:numId="9">
    <w:abstractNumId w:val="24"/>
  </w:num>
  <w:num w:numId="10">
    <w:abstractNumId w:val="18"/>
  </w:num>
  <w:num w:numId="11">
    <w:abstractNumId w:val="21"/>
  </w:num>
  <w:num w:numId="12">
    <w:abstractNumId w:val="9"/>
  </w:num>
  <w:num w:numId="13">
    <w:abstractNumId w:val="10"/>
  </w:num>
  <w:num w:numId="14">
    <w:abstractNumId w:val="16"/>
  </w:num>
  <w:num w:numId="15">
    <w:abstractNumId w:val="22"/>
  </w:num>
  <w:num w:numId="16">
    <w:abstractNumId w:val="13"/>
  </w:num>
  <w:num w:numId="17">
    <w:abstractNumId w:val="1"/>
  </w:num>
  <w:num w:numId="18">
    <w:abstractNumId w:val="26"/>
  </w:num>
  <w:num w:numId="19">
    <w:abstractNumId w:val="25"/>
  </w:num>
  <w:num w:numId="20">
    <w:abstractNumId w:val="6"/>
  </w:num>
  <w:num w:numId="21">
    <w:abstractNumId w:val="4"/>
  </w:num>
  <w:num w:numId="22">
    <w:abstractNumId w:val="5"/>
  </w:num>
  <w:num w:numId="23">
    <w:abstractNumId w:val="23"/>
  </w:num>
  <w:num w:numId="24">
    <w:abstractNumId w:val="7"/>
  </w:num>
  <w:num w:numId="25">
    <w:abstractNumId w:val="7"/>
  </w:num>
  <w:num w:numId="26">
    <w:abstractNumId w:val="7"/>
  </w:num>
  <w:num w:numId="27">
    <w:abstractNumId w:val="28"/>
  </w:num>
  <w:num w:numId="28">
    <w:abstractNumId w:val="20"/>
  </w:num>
  <w:num w:numId="29">
    <w:abstractNumId w:val="7"/>
  </w:num>
  <w:num w:numId="30">
    <w:abstractNumId w:val="2"/>
  </w:num>
  <w:num w:numId="31">
    <w:abstractNumId w:val="19"/>
  </w:num>
  <w:num w:numId="32">
    <w:abstractNumId w:val="7"/>
  </w:num>
  <w:num w:numId="3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B7F"/>
    <w:rsid w:val="00000925"/>
    <w:rsid w:val="000009B2"/>
    <w:rsid w:val="00003A11"/>
    <w:rsid w:val="00003F3A"/>
    <w:rsid w:val="0000509F"/>
    <w:rsid w:val="00005593"/>
    <w:rsid w:val="00006859"/>
    <w:rsid w:val="0001264E"/>
    <w:rsid w:val="000132E4"/>
    <w:rsid w:val="00015ADD"/>
    <w:rsid w:val="00015BDA"/>
    <w:rsid w:val="0002017C"/>
    <w:rsid w:val="00020350"/>
    <w:rsid w:val="00020B50"/>
    <w:rsid w:val="00020C06"/>
    <w:rsid w:val="00020C0F"/>
    <w:rsid w:val="000243F8"/>
    <w:rsid w:val="00026223"/>
    <w:rsid w:val="00026E5D"/>
    <w:rsid w:val="00027581"/>
    <w:rsid w:val="00030CDB"/>
    <w:rsid w:val="00032E9F"/>
    <w:rsid w:val="00033200"/>
    <w:rsid w:val="00034CE0"/>
    <w:rsid w:val="0004047D"/>
    <w:rsid w:val="00042ACF"/>
    <w:rsid w:val="00043725"/>
    <w:rsid w:val="000442C9"/>
    <w:rsid w:val="00045A6F"/>
    <w:rsid w:val="00045C51"/>
    <w:rsid w:val="00047AB2"/>
    <w:rsid w:val="00050378"/>
    <w:rsid w:val="0005109A"/>
    <w:rsid w:val="000518B3"/>
    <w:rsid w:val="00052229"/>
    <w:rsid w:val="00055183"/>
    <w:rsid w:val="000574D0"/>
    <w:rsid w:val="0006444E"/>
    <w:rsid w:val="00064F03"/>
    <w:rsid w:val="000721B6"/>
    <w:rsid w:val="00075B66"/>
    <w:rsid w:val="00076849"/>
    <w:rsid w:val="00082CEE"/>
    <w:rsid w:val="000837E6"/>
    <w:rsid w:val="000840C2"/>
    <w:rsid w:val="00084C9C"/>
    <w:rsid w:val="00090135"/>
    <w:rsid w:val="00091F5A"/>
    <w:rsid w:val="00093050"/>
    <w:rsid w:val="00095285"/>
    <w:rsid w:val="000A0088"/>
    <w:rsid w:val="000A08A4"/>
    <w:rsid w:val="000A1A8C"/>
    <w:rsid w:val="000A203B"/>
    <w:rsid w:val="000A2E14"/>
    <w:rsid w:val="000A2F49"/>
    <w:rsid w:val="000A6644"/>
    <w:rsid w:val="000B35ED"/>
    <w:rsid w:val="000B4CBE"/>
    <w:rsid w:val="000C3830"/>
    <w:rsid w:val="000C4060"/>
    <w:rsid w:val="000C4154"/>
    <w:rsid w:val="000C4310"/>
    <w:rsid w:val="000C592A"/>
    <w:rsid w:val="000D05F9"/>
    <w:rsid w:val="000D2F9F"/>
    <w:rsid w:val="000D354D"/>
    <w:rsid w:val="000D5C3E"/>
    <w:rsid w:val="000D622A"/>
    <w:rsid w:val="000E0C1A"/>
    <w:rsid w:val="000E0E1A"/>
    <w:rsid w:val="000E15EE"/>
    <w:rsid w:val="000E18D3"/>
    <w:rsid w:val="000E1DAE"/>
    <w:rsid w:val="000E1DF0"/>
    <w:rsid w:val="000E2C65"/>
    <w:rsid w:val="000E4657"/>
    <w:rsid w:val="000E5F44"/>
    <w:rsid w:val="000F0454"/>
    <w:rsid w:val="000F1546"/>
    <w:rsid w:val="000F2398"/>
    <w:rsid w:val="000F5F2A"/>
    <w:rsid w:val="000F7333"/>
    <w:rsid w:val="001009DC"/>
    <w:rsid w:val="0010354A"/>
    <w:rsid w:val="00103C74"/>
    <w:rsid w:val="00104038"/>
    <w:rsid w:val="0010615E"/>
    <w:rsid w:val="00111C64"/>
    <w:rsid w:val="001120E6"/>
    <w:rsid w:val="001132C9"/>
    <w:rsid w:val="0011344D"/>
    <w:rsid w:val="001159A8"/>
    <w:rsid w:val="00117212"/>
    <w:rsid w:val="00121728"/>
    <w:rsid w:val="00121ED9"/>
    <w:rsid w:val="00122457"/>
    <w:rsid w:val="00122F70"/>
    <w:rsid w:val="00123E0E"/>
    <w:rsid w:val="00124B75"/>
    <w:rsid w:val="00124BB7"/>
    <w:rsid w:val="00126FAA"/>
    <w:rsid w:val="00133DC5"/>
    <w:rsid w:val="0013427E"/>
    <w:rsid w:val="0013623B"/>
    <w:rsid w:val="00136DEF"/>
    <w:rsid w:val="00136EBC"/>
    <w:rsid w:val="00137526"/>
    <w:rsid w:val="001412A2"/>
    <w:rsid w:val="00142FBF"/>
    <w:rsid w:val="00145A7A"/>
    <w:rsid w:val="00145FD9"/>
    <w:rsid w:val="0014766B"/>
    <w:rsid w:val="00150D2E"/>
    <w:rsid w:val="001541FC"/>
    <w:rsid w:val="00154C49"/>
    <w:rsid w:val="001550BF"/>
    <w:rsid w:val="001558C5"/>
    <w:rsid w:val="0015643C"/>
    <w:rsid w:val="00157E33"/>
    <w:rsid w:val="001617A5"/>
    <w:rsid w:val="00163001"/>
    <w:rsid w:val="001647BA"/>
    <w:rsid w:val="0016581C"/>
    <w:rsid w:val="00165972"/>
    <w:rsid w:val="00167BCC"/>
    <w:rsid w:val="00170CA6"/>
    <w:rsid w:val="00170D5A"/>
    <w:rsid w:val="001710B5"/>
    <w:rsid w:val="001719B1"/>
    <w:rsid w:val="00171C1A"/>
    <w:rsid w:val="00172D26"/>
    <w:rsid w:val="00174538"/>
    <w:rsid w:val="0017610B"/>
    <w:rsid w:val="00176BAA"/>
    <w:rsid w:val="00183519"/>
    <w:rsid w:val="00191E94"/>
    <w:rsid w:val="0019220B"/>
    <w:rsid w:val="00193A9F"/>
    <w:rsid w:val="00194707"/>
    <w:rsid w:val="001947FD"/>
    <w:rsid w:val="00195162"/>
    <w:rsid w:val="0019580D"/>
    <w:rsid w:val="0019706B"/>
    <w:rsid w:val="001A0945"/>
    <w:rsid w:val="001A0E88"/>
    <w:rsid w:val="001A35E5"/>
    <w:rsid w:val="001A3697"/>
    <w:rsid w:val="001A46CA"/>
    <w:rsid w:val="001A4C20"/>
    <w:rsid w:val="001A5087"/>
    <w:rsid w:val="001A67BE"/>
    <w:rsid w:val="001B00D3"/>
    <w:rsid w:val="001B152F"/>
    <w:rsid w:val="001B29C5"/>
    <w:rsid w:val="001B36C9"/>
    <w:rsid w:val="001B55E0"/>
    <w:rsid w:val="001B6261"/>
    <w:rsid w:val="001B7132"/>
    <w:rsid w:val="001C06B5"/>
    <w:rsid w:val="001C2F40"/>
    <w:rsid w:val="001C5FF5"/>
    <w:rsid w:val="001C6B02"/>
    <w:rsid w:val="001C7057"/>
    <w:rsid w:val="001D0072"/>
    <w:rsid w:val="001D021B"/>
    <w:rsid w:val="001D28A2"/>
    <w:rsid w:val="001D4AA9"/>
    <w:rsid w:val="001D53B9"/>
    <w:rsid w:val="001D5D9E"/>
    <w:rsid w:val="001D5E46"/>
    <w:rsid w:val="001E5DB9"/>
    <w:rsid w:val="001F2A52"/>
    <w:rsid w:val="001F5193"/>
    <w:rsid w:val="001F60B1"/>
    <w:rsid w:val="001F6744"/>
    <w:rsid w:val="001F683C"/>
    <w:rsid w:val="001F6FA8"/>
    <w:rsid w:val="002010E8"/>
    <w:rsid w:val="00201318"/>
    <w:rsid w:val="00201756"/>
    <w:rsid w:val="002024AA"/>
    <w:rsid w:val="0020479D"/>
    <w:rsid w:val="00205EBD"/>
    <w:rsid w:val="00207323"/>
    <w:rsid w:val="00210345"/>
    <w:rsid w:val="00213391"/>
    <w:rsid w:val="0021567B"/>
    <w:rsid w:val="00216AA0"/>
    <w:rsid w:val="00216C59"/>
    <w:rsid w:val="00217C18"/>
    <w:rsid w:val="0022075A"/>
    <w:rsid w:val="00220CFF"/>
    <w:rsid w:val="002220B5"/>
    <w:rsid w:val="0022217A"/>
    <w:rsid w:val="0022231C"/>
    <w:rsid w:val="002225A0"/>
    <w:rsid w:val="002238D8"/>
    <w:rsid w:val="00224948"/>
    <w:rsid w:val="002270D9"/>
    <w:rsid w:val="00230A5F"/>
    <w:rsid w:val="00231101"/>
    <w:rsid w:val="002311FE"/>
    <w:rsid w:val="00231601"/>
    <w:rsid w:val="00231954"/>
    <w:rsid w:val="002337FD"/>
    <w:rsid w:val="00234EA7"/>
    <w:rsid w:val="00235336"/>
    <w:rsid w:val="002371DE"/>
    <w:rsid w:val="00237EFC"/>
    <w:rsid w:val="00237F2C"/>
    <w:rsid w:val="002430B7"/>
    <w:rsid w:val="0024326E"/>
    <w:rsid w:val="0024364F"/>
    <w:rsid w:val="00245425"/>
    <w:rsid w:val="00250116"/>
    <w:rsid w:val="00251B2C"/>
    <w:rsid w:val="00251F52"/>
    <w:rsid w:val="00252ECB"/>
    <w:rsid w:val="0025320A"/>
    <w:rsid w:val="002554DF"/>
    <w:rsid w:val="00255BEE"/>
    <w:rsid w:val="00256D47"/>
    <w:rsid w:val="00256D5D"/>
    <w:rsid w:val="00256DC7"/>
    <w:rsid w:val="00263AEE"/>
    <w:rsid w:val="00265A0B"/>
    <w:rsid w:val="002708F2"/>
    <w:rsid w:val="0027461E"/>
    <w:rsid w:val="002802BC"/>
    <w:rsid w:val="00284902"/>
    <w:rsid w:val="00284DAB"/>
    <w:rsid w:val="00285C49"/>
    <w:rsid w:val="002872A0"/>
    <w:rsid w:val="00290516"/>
    <w:rsid w:val="002917C9"/>
    <w:rsid w:val="002927D1"/>
    <w:rsid w:val="00292CB8"/>
    <w:rsid w:val="00292F17"/>
    <w:rsid w:val="002959BD"/>
    <w:rsid w:val="00297594"/>
    <w:rsid w:val="002A0731"/>
    <w:rsid w:val="002A0E2A"/>
    <w:rsid w:val="002A18DB"/>
    <w:rsid w:val="002A1D77"/>
    <w:rsid w:val="002A2D49"/>
    <w:rsid w:val="002A3C72"/>
    <w:rsid w:val="002A439C"/>
    <w:rsid w:val="002A53E7"/>
    <w:rsid w:val="002A574C"/>
    <w:rsid w:val="002A7230"/>
    <w:rsid w:val="002A78FE"/>
    <w:rsid w:val="002A7FAD"/>
    <w:rsid w:val="002B154C"/>
    <w:rsid w:val="002B4691"/>
    <w:rsid w:val="002B4960"/>
    <w:rsid w:val="002B52FE"/>
    <w:rsid w:val="002B5C3A"/>
    <w:rsid w:val="002B6DA9"/>
    <w:rsid w:val="002B7F70"/>
    <w:rsid w:val="002C23D4"/>
    <w:rsid w:val="002C79C5"/>
    <w:rsid w:val="002D0179"/>
    <w:rsid w:val="002D0949"/>
    <w:rsid w:val="002D2603"/>
    <w:rsid w:val="002D3860"/>
    <w:rsid w:val="002E0846"/>
    <w:rsid w:val="002E15CB"/>
    <w:rsid w:val="002E1A64"/>
    <w:rsid w:val="002E587D"/>
    <w:rsid w:val="002E67BC"/>
    <w:rsid w:val="002E68D6"/>
    <w:rsid w:val="002E6F09"/>
    <w:rsid w:val="002E724D"/>
    <w:rsid w:val="002E7713"/>
    <w:rsid w:val="002E771F"/>
    <w:rsid w:val="002F0B72"/>
    <w:rsid w:val="002F20BC"/>
    <w:rsid w:val="002F2A1E"/>
    <w:rsid w:val="002F4498"/>
    <w:rsid w:val="002F480C"/>
    <w:rsid w:val="002F5178"/>
    <w:rsid w:val="003003A4"/>
    <w:rsid w:val="00300A91"/>
    <w:rsid w:val="00301A71"/>
    <w:rsid w:val="00302BA1"/>
    <w:rsid w:val="003049E7"/>
    <w:rsid w:val="00305044"/>
    <w:rsid w:val="00305128"/>
    <w:rsid w:val="00310676"/>
    <w:rsid w:val="0031241A"/>
    <w:rsid w:val="00314785"/>
    <w:rsid w:val="00315AE4"/>
    <w:rsid w:val="00316D68"/>
    <w:rsid w:val="00317144"/>
    <w:rsid w:val="00317F4A"/>
    <w:rsid w:val="0032045D"/>
    <w:rsid w:val="00320581"/>
    <w:rsid w:val="00320679"/>
    <w:rsid w:val="00320919"/>
    <w:rsid w:val="00324B21"/>
    <w:rsid w:val="00327B52"/>
    <w:rsid w:val="00335029"/>
    <w:rsid w:val="00336B6E"/>
    <w:rsid w:val="00337452"/>
    <w:rsid w:val="00340983"/>
    <w:rsid w:val="00340FE9"/>
    <w:rsid w:val="00341595"/>
    <w:rsid w:val="00341801"/>
    <w:rsid w:val="00341AF6"/>
    <w:rsid w:val="00345BCE"/>
    <w:rsid w:val="003464D9"/>
    <w:rsid w:val="0034713A"/>
    <w:rsid w:val="00351DED"/>
    <w:rsid w:val="00352229"/>
    <w:rsid w:val="003531AD"/>
    <w:rsid w:val="0035361C"/>
    <w:rsid w:val="00353869"/>
    <w:rsid w:val="00353F30"/>
    <w:rsid w:val="00355348"/>
    <w:rsid w:val="00355369"/>
    <w:rsid w:val="00355C65"/>
    <w:rsid w:val="00356837"/>
    <w:rsid w:val="00357CC0"/>
    <w:rsid w:val="00360832"/>
    <w:rsid w:val="003634B5"/>
    <w:rsid w:val="00366DFF"/>
    <w:rsid w:val="0036764E"/>
    <w:rsid w:val="00372177"/>
    <w:rsid w:val="0037263A"/>
    <w:rsid w:val="0037420A"/>
    <w:rsid w:val="00375CC5"/>
    <w:rsid w:val="0037646E"/>
    <w:rsid w:val="00380BCC"/>
    <w:rsid w:val="003823E4"/>
    <w:rsid w:val="00383917"/>
    <w:rsid w:val="00383DEC"/>
    <w:rsid w:val="003859A4"/>
    <w:rsid w:val="0038703F"/>
    <w:rsid w:val="0038769D"/>
    <w:rsid w:val="00392677"/>
    <w:rsid w:val="003927AD"/>
    <w:rsid w:val="00392F24"/>
    <w:rsid w:val="0039456A"/>
    <w:rsid w:val="00395D6B"/>
    <w:rsid w:val="003968B1"/>
    <w:rsid w:val="003A524E"/>
    <w:rsid w:val="003A6353"/>
    <w:rsid w:val="003A670F"/>
    <w:rsid w:val="003B04F6"/>
    <w:rsid w:val="003B0BBE"/>
    <w:rsid w:val="003B1A97"/>
    <w:rsid w:val="003B3A6B"/>
    <w:rsid w:val="003B4A21"/>
    <w:rsid w:val="003B75E4"/>
    <w:rsid w:val="003C45EF"/>
    <w:rsid w:val="003C5206"/>
    <w:rsid w:val="003C6788"/>
    <w:rsid w:val="003C6836"/>
    <w:rsid w:val="003D0503"/>
    <w:rsid w:val="003D0F1D"/>
    <w:rsid w:val="003D32C5"/>
    <w:rsid w:val="003D3380"/>
    <w:rsid w:val="003D35D4"/>
    <w:rsid w:val="003D47F4"/>
    <w:rsid w:val="003D4D97"/>
    <w:rsid w:val="003D5D31"/>
    <w:rsid w:val="003D5E77"/>
    <w:rsid w:val="003D5F6A"/>
    <w:rsid w:val="003D6266"/>
    <w:rsid w:val="003D67A6"/>
    <w:rsid w:val="003D77E4"/>
    <w:rsid w:val="003E083D"/>
    <w:rsid w:val="003E0BD7"/>
    <w:rsid w:val="003E1046"/>
    <w:rsid w:val="003E17A5"/>
    <w:rsid w:val="003E3214"/>
    <w:rsid w:val="003E3987"/>
    <w:rsid w:val="003E3BA5"/>
    <w:rsid w:val="003E3FD6"/>
    <w:rsid w:val="003E6765"/>
    <w:rsid w:val="003E676F"/>
    <w:rsid w:val="003F17F8"/>
    <w:rsid w:val="003F1E41"/>
    <w:rsid w:val="003F4C86"/>
    <w:rsid w:val="003F5E83"/>
    <w:rsid w:val="003F7415"/>
    <w:rsid w:val="004006E6"/>
    <w:rsid w:val="00402C22"/>
    <w:rsid w:val="00403141"/>
    <w:rsid w:val="004037DA"/>
    <w:rsid w:val="00407901"/>
    <w:rsid w:val="004104B2"/>
    <w:rsid w:val="0041463D"/>
    <w:rsid w:val="00414887"/>
    <w:rsid w:val="00416033"/>
    <w:rsid w:val="004173FC"/>
    <w:rsid w:val="0041747A"/>
    <w:rsid w:val="00420211"/>
    <w:rsid w:val="00420982"/>
    <w:rsid w:val="00421674"/>
    <w:rsid w:val="00421689"/>
    <w:rsid w:val="004230DB"/>
    <w:rsid w:val="00423941"/>
    <w:rsid w:val="00423986"/>
    <w:rsid w:val="00424364"/>
    <w:rsid w:val="004257DA"/>
    <w:rsid w:val="00430BF4"/>
    <w:rsid w:val="00431CBE"/>
    <w:rsid w:val="004324D5"/>
    <w:rsid w:val="00433241"/>
    <w:rsid w:val="00433319"/>
    <w:rsid w:val="00433B55"/>
    <w:rsid w:val="00434D42"/>
    <w:rsid w:val="0043577D"/>
    <w:rsid w:val="00442001"/>
    <w:rsid w:val="00442514"/>
    <w:rsid w:val="004426C3"/>
    <w:rsid w:val="004431C2"/>
    <w:rsid w:val="00443679"/>
    <w:rsid w:val="00444008"/>
    <w:rsid w:val="00444705"/>
    <w:rsid w:val="00444F96"/>
    <w:rsid w:val="004518A2"/>
    <w:rsid w:val="004524A8"/>
    <w:rsid w:val="004538D2"/>
    <w:rsid w:val="00454157"/>
    <w:rsid w:val="00456A2C"/>
    <w:rsid w:val="00457BC6"/>
    <w:rsid w:val="00460A67"/>
    <w:rsid w:val="0046124D"/>
    <w:rsid w:val="004612F0"/>
    <w:rsid w:val="004617F2"/>
    <w:rsid w:val="0046308F"/>
    <w:rsid w:val="004632B9"/>
    <w:rsid w:val="00463F02"/>
    <w:rsid w:val="004660D0"/>
    <w:rsid w:val="004663F5"/>
    <w:rsid w:val="0046655D"/>
    <w:rsid w:val="00467336"/>
    <w:rsid w:val="00467CD1"/>
    <w:rsid w:val="00471B9A"/>
    <w:rsid w:val="00471C64"/>
    <w:rsid w:val="00473309"/>
    <w:rsid w:val="004734FE"/>
    <w:rsid w:val="00475C15"/>
    <w:rsid w:val="00476364"/>
    <w:rsid w:val="004768DC"/>
    <w:rsid w:val="00476FA8"/>
    <w:rsid w:val="004803F8"/>
    <w:rsid w:val="004821BB"/>
    <w:rsid w:val="00482886"/>
    <w:rsid w:val="0048336E"/>
    <w:rsid w:val="00486C53"/>
    <w:rsid w:val="004874FD"/>
    <w:rsid w:val="0048789F"/>
    <w:rsid w:val="00490425"/>
    <w:rsid w:val="0049262B"/>
    <w:rsid w:val="00492753"/>
    <w:rsid w:val="004929EF"/>
    <w:rsid w:val="00493219"/>
    <w:rsid w:val="00493BA0"/>
    <w:rsid w:val="0049480B"/>
    <w:rsid w:val="0049563D"/>
    <w:rsid w:val="00495DC5"/>
    <w:rsid w:val="00496AB6"/>
    <w:rsid w:val="00497907"/>
    <w:rsid w:val="004A2171"/>
    <w:rsid w:val="004A30D1"/>
    <w:rsid w:val="004A3FD8"/>
    <w:rsid w:val="004A4716"/>
    <w:rsid w:val="004A4A7B"/>
    <w:rsid w:val="004A4C67"/>
    <w:rsid w:val="004A4DA7"/>
    <w:rsid w:val="004A6050"/>
    <w:rsid w:val="004A7D9F"/>
    <w:rsid w:val="004B1243"/>
    <w:rsid w:val="004B276C"/>
    <w:rsid w:val="004B276D"/>
    <w:rsid w:val="004B2DA3"/>
    <w:rsid w:val="004B2FBE"/>
    <w:rsid w:val="004C0386"/>
    <w:rsid w:val="004C1C56"/>
    <w:rsid w:val="004C4655"/>
    <w:rsid w:val="004C481A"/>
    <w:rsid w:val="004C5F14"/>
    <w:rsid w:val="004C6B4A"/>
    <w:rsid w:val="004C70F6"/>
    <w:rsid w:val="004C784A"/>
    <w:rsid w:val="004D01BB"/>
    <w:rsid w:val="004D1F1A"/>
    <w:rsid w:val="004D2013"/>
    <w:rsid w:val="004D2355"/>
    <w:rsid w:val="004D2DC7"/>
    <w:rsid w:val="004D54EB"/>
    <w:rsid w:val="004D65FC"/>
    <w:rsid w:val="004D6F2E"/>
    <w:rsid w:val="004E0775"/>
    <w:rsid w:val="004E09DD"/>
    <w:rsid w:val="004E2FCF"/>
    <w:rsid w:val="004E3736"/>
    <w:rsid w:val="004E3778"/>
    <w:rsid w:val="004E3C97"/>
    <w:rsid w:val="004E502F"/>
    <w:rsid w:val="004E6E6E"/>
    <w:rsid w:val="004E6FC6"/>
    <w:rsid w:val="004F32EC"/>
    <w:rsid w:val="004F5245"/>
    <w:rsid w:val="004F6A20"/>
    <w:rsid w:val="004F7B73"/>
    <w:rsid w:val="00500CAD"/>
    <w:rsid w:val="005029E5"/>
    <w:rsid w:val="005030C4"/>
    <w:rsid w:val="00506035"/>
    <w:rsid w:val="00507F54"/>
    <w:rsid w:val="0051069A"/>
    <w:rsid w:val="00511715"/>
    <w:rsid w:val="00514B0F"/>
    <w:rsid w:val="00516F23"/>
    <w:rsid w:val="00517B9B"/>
    <w:rsid w:val="00520D56"/>
    <w:rsid w:val="00520E46"/>
    <w:rsid w:val="00521F94"/>
    <w:rsid w:val="00523E99"/>
    <w:rsid w:val="00525C2B"/>
    <w:rsid w:val="005268F5"/>
    <w:rsid w:val="00531D17"/>
    <w:rsid w:val="0053275D"/>
    <w:rsid w:val="00532DEC"/>
    <w:rsid w:val="0053517E"/>
    <w:rsid w:val="00537500"/>
    <w:rsid w:val="00537F4D"/>
    <w:rsid w:val="00546180"/>
    <w:rsid w:val="00552BD2"/>
    <w:rsid w:val="005537E1"/>
    <w:rsid w:val="00553D41"/>
    <w:rsid w:val="0055452C"/>
    <w:rsid w:val="00554AE4"/>
    <w:rsid w:val="00555BE7"/>
    <w:rsid w:val="00556CD4"/>
    <w:rsid w:val="005610FF"/>
    <w:rsid w:val="00562D50"/>
    <w:rsid w:val="00567A32"/>
    <w:rsid w:val="00570D6D"/>
    <w:rsid w:val="00573970"/>
    <w:rsid w:val="005741A8"/>
    <w:rsid w:val="0057464D"/>
    <w:rsid w:val="00574CD9"/>
    <w:rsid w:val="00576A03"/>
    <w:rsid w:val="00576ECB"/>
    <w:rsid w:val="00580668"/>
    <w:rsid w:val="00581BD2"/>
    <w:rsid w:val="0058425D"/>
    <w:rsid w:val="005851B0"/>
    <w:rsid w:val="005859B7"/>
    <w:rsid w:val="00586FE1"/>
    <w:rsid w:val="00590F69"/>
    <w:rsid w:val="00593C9A"/>
    <w:rsid w:val="00593F08"/>
    <w:rsid w:val="00594406"/>
    <w:rsid w:val="0059497C"/>
    <w:rsid w:val="00597798"/>
    <w:rsid w:val="0059786F"/>
    <w:rsid w:val="005A1B2D"/>
    <w:rsid w:val="005A221F"/>
    <w:rsid w:val="005A5A21"/>
    <w:rsid w:val="005A70AB"/>
    <w:rsid w:val="005B08D6"/>
    <w:rsid w:val="005B168A"/>
    <w:rsid w:val="005B1984"/>
    <w:rsid w:val="005B6BF8"/>
    <w:rsid w:val="005B7B0C"/>
    <w:rsid w:val="005B7C58"/>
    <w:rsid w:val="005C02DA"/>
    <w:rsid w:val="005C29BA"/>
    <w:rsid w:val="005C30D9"/>
    <w:rsid w:val="005C4838"/>
    <w:rsid w:val="005C64B4"/>
    <w:rsid w:val="005C6EB0"/>
    <w:rsid w:val="005C75DC"/>
    <w:rsid w:val="005D1029"/>
    <w:rsid w:val="005D13B0"/>
    <w:rsid w:val="005D4A35"/>
    <w:rsid w:val="005D6C1C"/>
    <w:rsid w:val="005D7199"/>
    <w:rsid w:val="005D77E4"/>
    <w:rsid w:val="005E1F69"/>
    <w:rsid w:val="005E357D"/>
    <w:rsid w:val="005E399C"/>
    <w:rsid w:val="005E4CBB"/>
    <w:rsid w:val="005E6F3E"/>
    <w:rsid w:val="005F16A7"/>
    <w:rsid w:val="005F2CAA"/>
    <w:rsid w:val="005F2F09"/>
    <w:rsid w:val="005F4B7F"/>
    <w:rsid w:val="005F67FF"/>
    <w:rsid w:val="005F782C"/>
    <w:rsid w:val="005F7E7F"/>
    <w:rsid w:val="006013C3"/>
    <w:rsid w:val="0060144F"/>
    <w:rsid w:val="006020BB"/>
    <w:rsid w:val="00602EAF"/>
    <w:rsid w:val="006052F5"/>
    <w:rsid w:val="00605351"/>
    <w:rsid w:val="00611886"/>
    <w:rsid w:val="00612E1F"/>
    <w:rsid w:val="006146B6"/>
    <w:rsid w:val="0061511A"/>
    <w:rsid w:val="00615E2E"/>
    <w:rsid w:val="00620C57"/>
    <w:rsid w:val="006233AF"/>
    <w:rsid w:val="00625C9F"/>
    <w:rsid w:val="00626948"/>
    <w:rsid w:val="00630281"/>
    <w:rsid w:val="00631318"/>
    <w:rsid w:val="0063490B"/>
    <w:rsid w:val="00634DBB"/>
    <w:rsid w:val="0063511D"/>
    <w:rsid w:val="00641088"/>
    <w:rsid w:val="00642668"/>
    <w:rsid w:val="00644D49"/>
    <w:rsid w:val="00647815"/>
    <w:rsid w:val="00656583"/>
    <w:rsid w:val="0065782E"/>
    <w:rsid w:val="0066173D"/>
    <w:rsid w:val="0066316B"/>
    <w:rsid w:val="00663925"/>
    <w:rsid w:val="00665006"/>
    <w:rsid w:val="00666448"/>
    <w:rsid w:val="00667EF5"/>
    <w:rsid w:val="0067473D"/>
    <w:rsid w:val="00676489"/>
    <w:rsid w:val="006806E2"/>
    <w:rsid w:val="006825F8"/>
    <w:rsid w:val="006834B6"/>
    <w:rsid w:val="00690012"/>
    <w:rsid w:val="00690F28"/>
    <w:rsid w:val="00694041"/>
    <w:rsid w:val="00695775"/>
    <w:rsid w:val="00697028"/>
    <w:rsid w:val="00697760"/>
    <w:rsid w:val="006A008F"/>
    <w:rsid w:val="006A403A"/>
    <w:rsid w:val="006A4440"/>
    <w:rsid w:val="006A769A"/>
    <w:rsid w:val="006A7AB0"/>
    <w:rsid w:val="006B03AC"/>
    <w:rsid w:val="006B0405"/>
    <w:rsid w:val="006B1A37"/>
    <w:rsid w:val="006B1C63"/>
    <w:rsid w:val="006B1ED2"/>
    <w:rsid w:val="006B3527"/>
    <w:rsid w:val="006C25D4"/>
    <w:rsid w:val="006C2826"/>
    <w:rsid w:val="006C5C59"/>
    <w:rsid w:val="006C6E88"/>
    <w:rsid w:val="006C7829"/>
    <w:rsid w:val="006D0183"/>
    <w:rsid w:val="006D08B6"/>
    <w:rsid w:val="006D3145"/>
    <w:rsid w:val="006D526C"/>
    <w:rsid w:val="006D5E03"/>
    <w:rsid w:val="006E068D"/>
    <w:rsid w:val="006E0B46"/>
    <w:rsid w:val="006E1AF4"/>
    <w:rsid w:val="006E3B76"/>
    <w:rsid w:val="006E6F77"/>
    <w:rsid w:val="006F3726"/>
    <w:rsid w:val="006F3BD8"/>
    <w:rsid w:val="006F54AA"/>
    <w:rsid w:val="006F62BE"/>
    <w:rsid w:val="006F658A"/>
    <w:rsid w:val="00700754"/>
    <w:rsid w:val="00701B42"/>
    <w:rsid w:val="0070497E"/>
    <w:rsid w:val="00705752"/>
    <w:rsid w:val="00706C1F"/>
    <w:rsid w:val="00713140"/>
    <w:rsid w:val="0071512A"/>
    <w:rsid w:val="0071607D"/>
    <w:rsid w:val="00717FFB"/>
    <w:rsid w:val="00720D5E"/>
    <w:rsid w:val="00721174"/>
    <w:rsid w:val="007222BB"/>
    <w:rsid w:val="007222E5"/>
    <w:rsid w:val="00722604"/>
    <w:rsid w:val="00722BE5"/>
    <w:rsid w:val="00726DD3"/>
    <w:rsid w:val="00730BB8"/>
    <w:rsid w:val="007324C6"/>
    <w:rsid w:val="0073316F"/>
    <w:rsid w:val="007334C3"/>
    <w:rsid w:val="00733581"/>
    <w:rsid w:val="00734478"/>
    <w:rsid w:val="007348C4"/>
    <w:rsid w:val="0073729F"/>
    <w:rsid w:val="007435B5"/>
    <w:rsid w:val="00744A66"/>
    <w:rsid w:val="00747E58"/>
    <w:rsid w:val="00750C7D"/>
    <w:rsid w:val="0075378D"/>
    <w:rsid w:val="00754390"/>
    <w:rsid w:val="00754E9D"/>
    <w:rsid w:val="007563E7"/>
    <w:rsid w:val="00756D5C"/>
    <w:rsid w:val="00756D73"/>
    <w:rsid w:val="00760B03"/>
    <w:rsid w:val="00760BD8"/>
    <w:rsid w:val="007632CD"/>
    <w:rsid w:val="00764044"/>
    <w:rsid w:val="00766F9A"/>
    <w:rsid w:val="007712E2"/>
    <w:rsid w:val="00776B1F"/>
    <w:rsid w:val="00777AD5"/>
    <w:rsid w:val="0078131F"/>
    <w:rsid w:val="00781658"/>
    <w:rsid w:val="0078293C"/>
    <w:rsid w:val="007873F5"/>
    <w:rsid w:val="007876A1"/>
    <w:rsid w:val="00787E79"/>
    <w:rsid w:val="007906CC"/>
    <w:rsid w:val="00790EC9"/>
    <w:rsid w:val="00790F0C"/>
    <w:rsid w:val="007938CC"/>
    <w:rsid w:val="00793D2D"/>
    <w:rsid w:val="007948E1"/>
    <w:rsid w:val="007955F4"/>
    <w:rsid w:val="00796100"/>
    <w:rsid w:val="00796B08"/>
    <w:rsid w:val="00797C01"/>
    <w:rsid w:val="007A4F1F"/>
    <w:rsid w:val="007A54A3"/>
    <w:rsid w:val="007A5545"/>
    <w:rsid w:val="007A6C02"/>
    <w:rsid w:val="007A70B9"/>
    <w:rsid w:val="007B039C"/>
    <w:rsid w:val="007B10AD"/>
    <w:rsid w:val="007B271A"/>
    <w:rsid w:val="007B5B81"/>
    <w:rsid w:val="007B5FF5"/>
    <w:rsid w:val="007C1F9A"/>
    <w:rsid w:val="007C679A"/>
    <w:rsid w:val="007C7FBC"/>
    <w:rsid w:val="007D3CD1"/>
    <w:rsid w:val="007D52B9"/>
    <w:rsid w:val="007D64C3"/>
    <w:rsid w:val="007E076C"/>
    <w:rsid w:val="007E0A18"/>
    <w:rsid w:val="007E0C1E"/>
    <w:rsid w:val="007E1061"/>
    <w:rsid w:val="007E20A5"/>
    <w:rsid w:val="007E22BC"/>
    <w:rsid w:val="007E2325"/>
    <w:rsid w:val="007E2662"/>
    <w:rsid w:val="007E5E38"/>
    <w:rsid w:val="007F0669"/>
    <w:rsid w:val="007F2CD7"/>
    <w:rsid w:val="007F307B"/>
    <w:rsid w:val="007F41C2"/>
    <w:rsid w:val="007F45C2"/>
    <w:rsid w:val="007F4EB9"/>
    <w:rsid w:val="007F70C7"/>
    <w:rsid w:val="007F7879"/>
    <w:rsid w:val="00802B73"/>
    <w:rsid w:val="00810EE9"/>
    <w:rsid w:val="00814E3E"/>
    <w:rsid w:val="008153B4"/>
    <w:rsid w:val="0081654C"/>
    <w:rsid w:val="0082135B"/>
    <w:rsid w:val="00822B3D"/>
    <w:rsid w:val="0082585D"/>
    <w:rsid w:val="00825E2B"/>
    <w:rsid w:val="00827512"/>
    <w:rsid w:val="00827535"/>
    <w:rsid w:val="00830387"/>
    <w:rsid w:val="008305A8"/>
    <w:rsid w:val="00830E70"/>
    <w:rsid w:val="008327A2"/>
    <w:rsid w:val="00834BC2"/>
    <w:rsid w:val="00835C14"/>
    <w:rsid w:val="00842226"/>
    <w:rsid w:val="00842B18"/>
    <w:rsid w:val="00843930"/>
    <w:rsid w:val="00845795"/>
    <w:rsid w:val="00847BD4"/>
    <w:rsid w:val="00850C55"/>
    <w:rsid w:val="008514D3"/>
    <w:rsid w:val="00851C3A"/>
    <w:rsid w:val="00852BE5"/>
    <w:rsid w:val="0085336A"/>
    <w:rsid w:val="00854830"/>
    <w:rsid w:val="0085525C"/>
    <w:rsid w:val="0085568A"/>
    <w:rsid w:val="008575E4"/>
    <w:rsid w:val="00861039"/>
    <w:rsid w:val="00862D49"/>
    <w:rsid w:val="00863A10"/>
    <w:rsid w:val="008734CF"/>
    <w:rsid w:val="00881581"/>
    <w:rsid w:val="00881AB5"/>
    <w:rsid w:val="008832F4"/>
    <w:rsid w:val="008846CB"/>
    <w:rsid w:val="00885247"/>
    <w:rsid w:val="008859A6"/>
    <w:rsid w:val="008864AF"/>
    <w:rsid w:val="00887467"/>
    <w:rsid w:val="00887F4E"/>
    <w:rsid w:val="00887FDE"/>
    <w:rsid w:val="00890F1B"/>
    <w:rsid w:val="00892FB0"/>
    <w:rsid w:val="00893784"/>
    <w:rsid w:val="00893EBA"/>
    <w:rsid w:val="00896DC1"/>
    <w:rsid w:val="0089789A"/>
    <w:rsid w:val="008A169D"/>
    <w:rsid w:val="008A34BD"/>
    <w:rsid w:val="008A3595"/>
    <w:rsid w:val="008A35B2"/>
    <w:rsid w:val="008A5BC5"/>
    <w:rsid w:val="008A60C3"/>
    <w:rsid w:val="008B2883"/>
    <w:rsid w:val="008B2C9F"/>
    <w:rsid w:val="008B35C7"/>
    <w:rsid w:val="008B43EF"/>
    <w:rsid w:val="008B484C"/>
    <w:rsid w:val="008C1DA0"/>
    <w:rsid w:val="008C272C"/>
    <w:rsid w:val="008C27A6"/>
    <w:rsid w:val="008C3196"/>
    <w:rsid w:val="008C36A0"/>
    <w:rsid w:val="008C3CC3"/>
    <w:rsid w:val="008C4084"/>
    <w:rsid w:val="008C5ACD"/>
    <w:rsid w:val="008C656F"/>
    <w:rsid w:val="008C697F"/>
    <w:rsid w:val="008C6A1C"/>
    <w:rsid w:val="008C7201"/>
    <w:rsid w:val="008C7B7F"/>
    <w:rsid w:val="008D0624"/>
    <w:rsid w:val="008D0872"/>
    <w:rsid w:val="008D116B"/>
    <w:rsid w:val="008D2BC8"/>
    <w:rsid w:val="008D43D7"/>
    <w:rsid w:val="008D52C1"/>
    <w:rsid w:val="008D58F1"/>
    <w:rsid w:val="008D6776"/>
    <w:rsid w:val="008D6D64"/>
    <w:rsid w:val="008D7209"/>
    <w:rsid w:val="008E146C"/>
    <w:rsid w:val="008E1A52"/>
    <w:rsid w:val="008E2203"/>
    <w:rsid w:val="008E4625"/>
    <w:rsid w:val="008E5AAF"/>
    <w:rsid w:val="008E64D9"/>
    <w:rsid w:val="008E7EBC"/>
    <w:rsid w:val="008F0051"/>
    <w:rsid w:val="008F031C"/>
    <w:rsid w:val="008F0A4B"/>
    <w:rsid w:val="008F1B94"/>
    <w:rsid w:val="008F3123"/>
    <w:rsid w:val="008F3A64"/>
    <w:rsid w:val="008F3EDE"/>
    <w:rsid w:val="008F659A"/>
    <w:rsid w:val="008F6BE6"/>
    <w:rsid w:val="00901720"/>
    <w:rsid w:val="00901D23"/>
    <w:rsid w:val="0090287A"/>
    <w:rsid w:val="00902AA0"/>
    <w:rsid w:val="00904A08"/>
    <w:rsid w:val="0090611A"/>
    <w:rsid w:val="009067BF"/>
    <w:rsid w:val="00906B65"/>
    <w:rsid w:val="00907A01"/>
    <w:rsid w:val="00907F92"/>
    <w:rsid w:val="0091062B"/>
    <w:rsid w:val="00910F53"/>
    <w:rsid w:val="00911311"/>
    <w:rsid w:val="009153AD"/>
    <w:rsid w:val="00916084"/>
    <w:rsid w:val="00917B31"/>
    <w:rsid w:val="00921084"/>
    <w:rsid w:val="00921CF7"/>
    <w:rsid w:val="00924828"/>
    <w:rsid w:val="00926953"/>
    <w:rsid w:val="009274C4"/>
    <w:rsid w:val="00927993"/>
    <w:rsid w:val="00927BCB"/>
    <w:rsid w:val="00931204"/>
    <w:rsid w:val="00932011"/>
    <w:rsid w:val="0093247F"/>
    <w:rsid w:val="00932D78"/>
    <w:rsid w:val="009348E6"/>
    <w:rsid w:val="00935FAA"/>
    <w:rsid w:val="00936F6C"/>
    <w:rsid w:val="00937499"/>
    <w:rsid w:val="0093780D"/>
    <w:rsid w:val="009423E6"/>
    <w:rsid w:val="00942ACB"/>
    <w:rsid w:val="009451C8"/>
    <w:rsid w:val="0094530A"/>
    <w:rsid w:val="00945641"/>
    <w:rsid w:val="00945A14"/>
    <w:rsid w:val="00947B3F"/>
    <w:rsid w:val="00947ED8"/>
    <w:rsid w:val="00952371"/>
    <w:rsid w:val="009523EC"/>
    <w:rsid w:val="0095403A"/>
    <w:rsid w:val="00954214"/>
    <w:rsid w:val="00954481"/>
    <w:rsid w:val="00956921"/>
    <w:rsid w:val="00963626"/>
    <w:rsid w:val="009644D3"/>
    <w:rsid w:val="00965177"/>
    <w:rsid w:val="0096781B"/>
    <w:rsid w:val="00971D1E"/>
    <w:rsid w:val="00972D74"/>
    <w:rsid w:val="00973E51"/>
    <w:rsid w:val="009749E5"/>
    <w:rsid w:val="00975AFB"/>
    <w:rsid w:val="0097653F"/>
    <w:rsid w:val="009769AD"/>
    <w:rsid w:val="00976DDF"/>
    <w:rsid w:val="009844AF"/>
    <w:rsid w:val="00985016"/>
    <w:rsid w:val="009851AD"/>
    <w:rsid w:val="00987082"/>
    <w:rsid w:val="00990732"/>
    <w:rsid w:val="00990A8E"/>
    <w:rsid w:val="009940AA"/>
    <w:rsid w:val="0099462E"/>
    <w:rsid w:val="00996831"/>
    <w:rsid w:val="009978BF"/>
    <w:rsid w:val="009A36F3"/>
    <w:rsid w:val="009A3C1A"/>
    <w:rsid w:val="009A45EC"/>
    <w:rsid w:val="009A5153"/>
    <w:rsid w:val="009A70B2"/>
    <w:rsid w:val="009B024A"/>
    <w:rsid w:val="009B07B5"/>
    <w:rsid w:val="009B5871"/>
    <w:rsid w:val="009B74C5"/>
    <w:rsid w:val="009C0289"/>
    <w:rsid w:val="009C2C3B"/>
    <w:rsid w:val="009C3823"/>
    <w:rsid w:val="009C5D32"/>
    <w:rsid w:val="009C6428"/>
    <w:rsid w:val="009C735E"/>
    <w:rsid w:val="009C768F"/>
    <w:rsid w:val="009C7FDF"/>
    <w:rsid w:val="009D01AF"/>
    <w:rsid w:val="009D3ECA"/>
    <w:rsid w:val="009D5FFA"/>
    <w:rsid w:val="009D6E27"/>
    <w:rsid w:val="009E03F2"/>
    <w:rsid w:val="009E356F"/>
    <w:rsid w:val="009E3EF4"/>
    <w:rsid w:val="009E608C"/>
    <w:rsid w:val="009E6B01"/>
    <w:rsid w:val="009E7628"/>
    <w:rsid w:val="009F0824"/>
    <w:rsid w:val="009F5A5D"/>
    <w:rsid w:val="009F6E90"/>
    <w:rsid w:val="009F7A00"/>
    <w:rsid w:val="009F7C53"/>
    <w:rsid w:val="00A014D4"/>
    <w:rsid w:val="00A0248C"/>
    <w:rsid w:val="00A028CB"/>
    <w:rsid w:val="00A02C9B"/>
    <w:rsid w:val="00A02EB2"/>
    <w:rsid w:val="00A066FA"/>
    <w:rsid w:val="00A07C90"/>
    <w:rsid w:val="00A07D49"/>
    <w:rsid w:val="00A1067C"/>
    <w:rsid w:val="00A12DD0"/>
    <w:rsid w:val="00A1378F"/>
    <w:rsid w:val="00A14E91"/>
    <w:rsid w:val="00A15036"/>
    <w:rsid w:val="00A15116"/>
    <w:rsid w:val="00A15502"/>
    <w:rsid w:val="00A1633E"/>
    <w:rsid w:val="00A17A50"/>
    <w:rsid w:val="00A17EB8"/>
    <w:rsid w:val="00A22103"/>
    <w:rsid w:val="00A23414"/>
    <w:rsid w:val="00A2412A"/>
    <w:rsid w:val="00A24D06"/>
    <w:rsid w:val="00A27DF6"/>
    <w:rsid w:val="00A31E8C"/>
    <w:rsid w:val="00A323CF"/>
    <w:rsid w:val="00A34D92"/>
    <w:rsid w:val="00A367DD"/>
    <w:rsid w:val="00A376A8"/>
    <w:rsid w:val="00A40A13"/>
    <w:rsid w:val="00A41676"/>
    <w:rsid w:val="00A42EF8"/>
    <w:rsid w:val="00A44C70"/>
    <w:rsid w:val="00A46A5A"/>
    <w:rsid w:val="00A471DB"/>
    <w:rsid w:val="00A47381"/>
    <w:rsid w:val="00A503DD"/>
    <w:rsid w:val="00A53C40"/>
    <w:rsid w:val="00A57DCF"/>
    <w:rsid w:val="00A60740"/>
    <w:rsid w:val="00A66652"/>
    <w:rsid w:val="00A67848"/>
    <w:rsid w:val="00A705E2"/>
    <w:rsid w:val="00A72C40"/>
    <w:rsid w:val="00A75FC3"/>
    <w:rsid w:val="00A76492"/>
    <w:rsid w:val="00A76A52"/>
    <w:rsid w:val="00A837C7"/>
    <w:rsid w:val="00A85467"/>
    <w:rsid w:val="00A87ADF"/>
    <w:rsid w:val="00A91D55"/>
    <w:rsid w:val="00A928B7"/>
    <w:rsid w:val="00A95D8F"/>
    <w:rsid w:val="00A969FC"/>
    <w:rsid w:val="00A97F6F"/>
    <w:rsid w:val="00AA146B"/>
    <w:rsid w:val="00AA16CE"/>
    <w:rsid w:val="00AA2C7D"/>
    <w:rsid w:val="00AA4166"/>
    <w:rsid w:val="00AA4B42"/>
    <w:rsid w:val="00AA5A18"/>
    <w:rsid w:val="00AA5C15"/>
    <w:rsid w:val="00AA6607"/>
    <w:rsid w:val="00AA7444"/>
    <w:rsid w:val="00AB0195"/>
    <w:rsid w:val="00AB07AB"/>
    <w:rsid w:val="00AB0ED7"/>
    <w:rsid w:val="00AB106E"/>
    <w:rsid w:val="00AB1637"/>
    <w:rsid w:val="00AB3187"/>
    <w:rsid w:val="00AC06CD"/>
    <w:rsid w:val="00AC0B26"/>
    <w:rsid w:val="00AC1574"/>
    <w:rsid w:val="00AC16C8"/>
    <w:rsid w:val="00AC4C3B"/>
    <w:rsid w:val="00AC4DAD"/>
    <w:rsid w:val="00AC77D6"/>
    <w:rsid w:val="00AD199B"/>
    <w:rsid w:val="00AD4A5B"/>
    <w:rsid w:val="00AD52B5"/>
    <w:rsid w:val="00AD757E"/>
    <w:rsid w:val="00AD78C3"/>
    <w:rsid w:val="00AE0B02"/>
    <w:rsid w:val="00AE0D8D"/>
    <w:rsid w:val="00AE117C"/>
    <w:rsid w:val="00AE1D3B"/>
    <w:rsid w:val="00AE26A5"/>
    <w:rsid w:val="00AE5589"/>
    <w:rsid w:val="00AE7FF2"/>
    <w:rsid w:val="00AF1801"/>
    <w:rsid w:val="00AF1DCB"/>
    <w:rsid w:val="00AF5CC4"/>
    <w:rsid w:val="00AF7622"/>
    <w:rsid w:val="00B01910"/>
    <w:rsid w:val="00B02F6D"/>
    <w:rsid w:val="00B03815"/>
    <w:rsid w:val="00B03C91"/>
    <w:rsid w:val="00B044FA"/>
    <w:rsid w:val="00B07642"/>
    <w:rsid w:val="00B07E5D"/>
    <w:rsid w:val="00B106A1"/>
    <w:rsid w:val="00B12C84"/>
    <w:rsid w:val="00B13DF1"/>
    <w:rsid w:val="00B159FA"/>
    <w:rsid w:val="00B2011F"/>
    <w:rsid w:val="00B20136"/>
    <w:rsid w:val="00B2081C"/>
    <w:rsid w:val="00B30E6D"/>
    <w:rsid w:val="00B31AEA"/>
    <w:rsid w:val="00B32C2D"/>
    <w:rsid w:val="00B3457B"/>
    <w:rsid w:val="00B36A13"/>
    <w:rsid w:val="00B429BD"/>
    <w:rsid w:val="00B441A8"/>
    <w:rsid w:val="00B46A14"/>
    <w:rsid w:val="00B50541"/>
    <w:rsid w:val="00B51227"/>
    <w:rsid w:val="00B51341"/>
    <w:rsid w:val="00B54B1C"/>
    <w:rsid w:val="00B5624A"/>
    <w:rsid w:val="00B56500"/>
    <w:rsid w:val="00B56590"/>
    <w:rsid w:val="00B574AE"/>
    <w:rsid w:val="00B5767C"/>
    <w:rsid w:val="00B626C6"/>
    <w:rsid w:val="00B627DA"/>
    <w:rsid w:val="00B6315C"/>
    <w:rsid w:val="00B6729A"/>
    <w:rsid w:val="00B70E1A"/>
    <w:rsid w:val="00B70FE1"/>
    <w:rsid w:val="00B84505"/>
    <w:rsid w:val="00B85243"/>
    <w:rsid w:val="00B85486"/>
    <w:rsid w:val="00B85BAD"/>
    <w:rsid w:val="00B87539"/>
    <w:rsid w:val="00B907AB"/>
    <w:rsid w:val="00B9116A"/>
    <w:rsid w:val="00B97015"/>
    <w:rsid w:val="00B9755F"/>
    <w:rsid w:val="00BA05D0"/>
    <w:rsid w:val="00BA0CFF"/>
    <w:rsid w:val="00BA332E"/>
    <w:rsid w:val="00BA3E53"/>
    <w:rsid w:val="00BA61EF"/>
    <w:rsid w:val="00BA7BFE"/>
    <w:rsid w:val="00BB08F2"/>
    <w:rsid w:val="00BB0CA5"/>
    <w:rsid w:val="00BB49BB"/>
    <w:rsid w:val="00BB5634"/>
    <w:rsid w:val="00BB7A0B"/>
    <w:rsid w:val="00BC0176"/>
    <w:rsid w:val="00BC0899"/>
    <w:rsid w:val="00BC11B2"/>
    <w:rsid w:val="00BC2810"/>
    <w:rsid w:val="00BC40A6"/>
    <w:rsid w:val="00BC4D61"/>
    <w:rsid w:val="00BD0158"/>
    <w:rsid w:val="00BD14FF"/>
    <w:rsid w:val="00BD2EBE"/>
    <w:rsid w:val="00BD2FFF"/>
    <w:rsid w:val="00BD386E"/>
    <w:rsid w:val="00BD4620"/>
    <w:rsid w:val="00BD4E8D"/>
    <w:rsid w:val="00BD737C"/>
    <w:rsid w:val="00BD75BD"/>
    <w:rsid w:val="00BE435A"/>
    <w:rsid w:val="00BE4927"/>
    <w:rsid w:val="00BE536D"/>
    <w:rsid w:val="00BE669B"/>
    <w:rsid w:val="00BF01E6"/>
    <w:rsid w:val="00BF35C0"/>
    <w:rsid w:val="00BF4338"/>
    <w:rsid w:val="00BF592C"/>
    <w:rsid w:val="00C0031F"/>
    <w:rsid w:val="00C021D0"/>
    <w:rsid w:val="00C02ACC"/>
    <w:rsid w:val="00C06BF9"/>
    <w:rsid w:val="00C12950"/>
    <w:rsid w:val="00C139E4"/>
    <w:rsid w:val="00C20207"/>
    <w:rsid w:val="00C24EAB"/>
    <w:rsid w:val="00C25268"/>
    <w:rsid w:val="00C35A0B"/>
    <w:rsid w:val="00C40AB0"/>
    <w:rsid w:val="00C41861"/>
    <w:rsid w:val="00C43B82"/>
    <w:rsid w:val="00C44336"/>
    <w:rsid w:val="00C44434"/>
    <w:rsid w:val="00C44E43"/>
    <w:rsid w:val="00C451F8"/>
    <w:rsid w:val="00C45C2A"/>
    <w:rsid w:val="00C47D5C"/>
    <w:rsid w:val="00C539E3"/>
    <w:rsid w:val="00C566E2"/>
    <w:rsid w:val="00C56DF9"/>
    <w:rsid w:val="00C57982"/>
    <w:rsid w:val="00C603B4"/>
    <w:rsid w:val="00C60E5A"/>
    <w:rsid w:val="00C6100C"/>
    <w:rsid w:val="00C61351"/>
    <w:rsid w:val="00C61A28"/>
    <w:rsid w:val="00C63F44"/>
    <w:rsid w:val="00C65B41"/>
    <w:rsid w:val="00C661A6"/>
    <w:rsid w:val="00C67B79"/>
    <w:rsid w:val="00C67F00"/>
    <w:rsid w:val="00C752BD"/>
    <w:rsid w:val="00C765BD"/>
    <w:rsid w:val="00C7688F"/>
    <w:rsid w:val="00C77BA8"/>
    <w:rsid w:val="00C80E8C"/>
    <w:rsid w:val="00C823A5"/>
    <w:rsid w:val="00C8259B"/>
    <w:rsid w:val="00C95C3A"/>
    <w:rsid w:val="00C961A8"/>
    <w:rsid w:val="00C966AB"/>
    <w:rsid w:val="00C9737F"/>
    <w:rsid w:val="00C97C08"/>
    <w:rsid w:val="00CA0905"/>
    <w:rsid w:val="00CA5641"/>
    <w:rsid w:val="00CB3CB0"/>
    <w:rsid w:val="00CB43A6"/>
    <w:rsid w:val="00CB61D7"/>
    <w:rsid w:val="00CC043C"/>
    <w:rsid w:val="00CC4560"/>
    <w:rsid w:val="00CC45ED"/>
    <w:rsid w:val="00CC5022"/>
    <w:rsid w:val="00CC5B14"/>
    <w:rsid w:val="00CC663A"/>
    <w:rsid w:val="00CC6FA6"/>
    <w:rsid w:val="00CC7922"/>
    <w:rsid w:val="00CC7A09"/>
    <w:rsid w:val="00CD08A3"/>
    <w:rsid w:val="00CD0912"/>
    <w:rsid w:val="00CD3541"/>
    <w:rsid w:val="00CD4AC6"/>
    <w:rsid w:val="00CD51F3"/>
    <w:rsid w:val="00CD7D2D"/>
    <w:rsid w:val="00CE069C"/>
    <w:rsid w:val="00CE06D2"/>
    <w:rsid w:val="00CE1028"/>
    <w:rsid w:val="00CE104D"/>
    <w:rsid w:val="00CE7577"/>
    <w:rsid w:val="00CF03C2"/>
    <w:rsid w:val="00CF26C2"/>
    <w:rsid w:val="00CF294C"/>
    <w:rsid w:val="00CF39E9"/>
    <w:rsid w:val="00CF5B4D"/>
    <w:rsid w:val="00CF756B"/>
    <w:rsid w:val="00CF7A83"/>
    <w:rsid w:val="00D01127"/>
    <w:rsid w:val="00D05683"/>
    <w:rsid w:val="00D10901"/>
    <w:rsid w:val="00D146B1"/>
    <w:rsid w:val="00D14FA3"/>
    <w:rsid w:val="00D153A1"/>
    <w:rsid w:val="00D1645C"/>
    <w:rsid w:val="00D21B7C"/>
    <w:rsid w:val="00D21BE7"/>
    <w:rsid w:val="00D2327E"/>
    <w:rsid w:val="00D23420"/>
    <w:rsid w:val="00D23804"/>
    <w:rsid w:val="00D2564A"/>
    <w:rsid w:val="00D25D28"/>
    <w:rsid w:val="00D27B76"/>
    <w:rsid w:val="00D27E6E"/>
    <w:rsid w:val="00D3193C"/>
    <w:rsid w:val="00D35379"/>
    <w:rsid w:val="00D35719"/>
    <w:rsid w:val="00D416BB"/>
    <w:rsid w:val="00D4279F"/>
    <w:rsid w:val="00D43C19"/>
    <w:rsid w:val="00D46DC8"/>
    <w:rsid w:val="00D47313"/>
    <w:rsid w:val="00D5029B"/>
    <w:rsid w:val="00D52C70"/>
    <w:rsid w:val="00D52D7A"/>
    <w:rsid w:val="00D554A3"/>
    <w:rsid w:val="00D61E8C"/>
    <w:rsid w:val="00D61F22"/>
    <w:rsid w:val="00D62FBD"/>
    <w:rsid w:val="00D63E61"/>
    <w:rsid w:val="00D66F03"/>
    <w:rsid w:val="00D702DF"/>
    <w:rsid w:val="00D70644"/>
    <w:rsid w:val="00D706AE"/>
    <w:rsid w:val="00D7183C"/>
    <w:rsid w:val="00D72807"/>
    <w:rsid w:val="00D731E2"/>
    <w:rsid w:val="00D73D04"/>
    <w:rsid w:val="00D75D1F"/>
    <w:rsid w:val="00D76CEE"/>
    <w:rsid w:val="00D802F5"/>
    <w:rsid w:val="00D80AF3"/>
    <w:rsid w:val="00D80DDC"/>
    <w:rsid w:val="00D810BE"/>
    <w:rsid w:val="00D84B22"/>
    <w:rsid w:val="00D866A3"/>
    <w:rsid w:val="00D90B8C"/>
    <w:rsid w:val="00D9120F"/>
    <w:rsid w:val="00D91C85"/>
    <w:rsid w:val="00D9261D"/>
    <w:rsid w:val="00D9313E"/>
    <w:rsid w:val="00DA0C6D"/>
    <w:rsid w:val="00DA1CC5"/>
    <w:rsid w:val="00DA2997"/>
    <w:rsid w:val="00DA2B7E"/>
    <w:rsid w:val="00DA3F57"/>
    <w:rsid w:val="00DA435D"/>
    <w:rsid w:val="00DA46A2"/>
    <w:rsid w:val="00DA4906"/>
    <w:rsid w:val="00DA7061"/>
    <w:rsid w:val="00DB2AD2"/>
    <w:rsid w:val="00DB3250"/>
    <w:rsid w:val="00DB37AC"/>
    <w:rsid w:val="00DB7463"/>
    <w:rsid w:val="00DB74DB"/>
    <w:rsid w:val="00DC10BA"/>
    <w:rsid w:val="00DC2C06"/>
    <w:rsid w:val="00DC3E67"/>
    <w:rsid w:val="00DC46B3"/>
    <w:rsid w:val="00DC4DDD"/>
    <w:rsid w:val="00DC56FB"/>
    <w:rsid w:val="00DC6165"/>
    <w:rsid w:val="00DC7411"/>
    <w:rsid w:val="00DD0101"/>
    <w:rsid w:val="00DD1AE2"/>
    <w:rsid w:val="00DD225E"/>
    <w:rsid w:val="00DD32CD"/>
    <w:rsid w:val="00DD3B10"/>
    <w:rsid w:val="00DD4CB2"/>
    <w:rsid w:val="00DD55DE"/>
    <w:rsid w:val="00DD6775"/>
    <w:rsid w:val="00DD6834"/>
    <w:rsid w:val="00DE01D1"/>
    <w:rsid w:val="00DE0F07"/>
    <w:rsid w:val="00DE190A"/>
    <w:rsid w:val="00DE464F"/>
    <w:rsid w:val="00DE5244"/>
    <w:rsid w:val="00DF1BEF"/>
    <w:rsid w:val="00DF1D33"/>
    <w:rsid w:val="00DF227D"/>
    <w:rsid w:val="00DF47DC"/>
    <w:rsid w:val="00DF51F1"/>
    <w:rsid w:val="00DF6BD0"/>
    <w:rsid w:val="00DF7787"/>
    <w:rsid w:val="00DF7C6E"/>
    <w:rsid w:val="00E013AE"/>
    <w:rsid w:val="00E0226E"/>
    <w:rsid w:val="00E02867"/>
    <w:rsid w:val="00E03EEA"/>
    <w:rsid w:val="00E05787"/>
    <w:rsid w:val="00E05F9F"/>
    <w:rsid w:val="00E116A4"/>
    <w:rsid w:val="00E11AE2"/>
    <w:rsid w:val="00E12D69"/>
    <w:rsid w:val="00E1310F"/>
    <w:rsid w:val="00E1582D"/>
    <w:rsid w:val="00E20808"/>
    <w:rsid w:val="00E20AAB"/>
    <w:rsid w:val="00E21DEF"/>
    <w:rsid w:val="00E220FD"/>
    <w:rsid w:val="00E2467F"/>
    <w:rsid w:val="00E25C52"/>
    <w:rsid w:val="00E30FC5"/>
    <w:rsid w:val="00E3191E"/>
    <w:rsid w:val="00E31FEE"/>
    <w:rsid w:val="00E33E9D"/>
    <w:rsid w:val="00E34DBA"/>
    <w:rsid w:val="00E34DD5"/>
    <w:rsid w:val="00E35544"/>
    <w:rsid w:val="00E37E6D"/>
    <w:rsid w:val="00E40B6D"/>
    <w:rsid w:val="00E439A4"/>
    <w:rsid w:val="00E466D0"/>
    <w:rsid w:val="00E510C1"/>
    <w:rsid w:val="00E51861"/>
    <w:rsid w:val="00E522ED"/>
    <w:rsid w:val="00E55C62"/>
    <w:rsid w:val="00E56AB3"/>
    <w:rsid w:val="00E601E4"/>
    <w:rsid w:val="00E61F1A"/>
    <w:rsid w:val="00E62048"/>
    <w:rsid w:val="00E62F99"/>
    <w:rsid w:val="00E6371A"/>
    <w:rsid w:val="00E63E44"/>
    <w:rsid w:val="00E72702"/>
    <w:rsid w:val="00E73ADD"/>
    <w:rsid w:val="00E73C81"/>
    <w:rsid w:val="00E814A3"/>
    <w:rsid w:val="00E911AD"/>
    <w:rsid w:val="00E924FF"/>
    <w:rsid w:val="00E92ED6"/>
    <w:rsid w:val="00E93441"/>
    <w:rsid w:val="00E94776"/>
    <w:rsid w:val="00E94FED"/>
    <w:rsid w:val="00E979DA"/>
    <w:rsid w:val="00EA1885"/>
    <w:rsid w:val="00EA2017"/>
    <w:rsid w:val="00EA25A1"/>
    <w:rsid w:val="00EA26AD"/>
    <w:rsid w:val="00EA2C55"/>
    <w:rsid w:val="00EA34ED"/>
    <w:rsid w:val="00EA3EF3"/>
    <w:rsid w:val="00EA45D7"/>
    <w:rsid w:val="00EA47B6"/>
    <w:rsid w:val="00EA6CCC"/>
    <w:rsid w:val="00EA7458"/>
    <w:rsid w:val="00EA7735"/>
    <w:rsid w:val="00EB12BD"/>
    <w:rsid w:val="00EB542D"/>
    <w:rsid w:val="00EB78A0"/>
    <w:rsid w:val="00EB7B0D"/>
    <w:rsid w:val="00EC037B"/>
    <w:rsid w:val="00EC0AB3"/>
    <w:rsid w:val="00EC0CED"/>
    <w:rsid w:val="00EC11AF"/>
    <w:rsid w:val="00EC5330"/>
    <w:rsid w:val="00EC584A"/>
    <w:rsid w:val="00EC58AD"/>
    <w:rsid w:val="00EC719F"/>
    <w:rsid w:val="00EC74E7"/>
    <w:rsid w:val="00ED07DD"/>
    <w:rsid w:val="00ED1A17"/>
    <w:rsid w:val="00ED2A14"/>
    <w:rsid w:val="00ED2F6F"/>
    <w:rsid w:val="00ED46B9"/>
    <w:rsid w:val="00EE005D"/>
    <w:rsid w:val="00EE0229"/>
    <w:rsid w:val="00EE1517"/>
    <w:rsid w:val="00EE3EB4"/>
    <w:rsid w:val="00EE576B"/>
    <w:rsid w:val="00EE5E42"/>
    <w:rsid w:val="00EE5F1A"/>
    <w:rsid w:val="00EF26DA"/>
    <w:rsid w:val="00EF4FE5"/>
    <w:rsid w:val="00EF5B41"/>
    <w:rsid w:val="00EF5C9C"/>
    <w:rsid w:val="00F00239"/>
    <w:rsid w:val="00F002B8"/>
    <w:rsid w:val="00F02CDC"/>
    <w:rsid w:val="00F04022"/>
    <w:rsid w:val="00F06763"/>
    <w:rsid w:val="00F06AF9"/>
    <w:rsid w:val="00F072DA"/>
    <w:rsid w:val="00F103ED"/>
    <w:rsid w:val="00F125FC"/>
    <w:rsid w:val="00F13369"/>
    <w:rsid w:val="00F139FD"/>
    <w:rsid w:val="00F14135"/>
    <w:rsid w:val="00F15648"/>
    <w:rsid w:val="00F15F8E"/>
    <w:rsid w:val="00F16300"/>
    <w:rsid w:val="00F20DC1"/>
    <w:rsid w:val="00F231A8"/>
    <w:rsid w:val="00F242BC"/>
    <w:rsid w:val="00F2621A"/>
    <w:rsid w:val="00F265BD"/>
    <w:rsid w:val="00F27230"/>
    <w:rsid w:val="00F27522"/>
    <w:rsid w:val="00F27E13"/>
    <w:rsid w:val="00F300E5"/>
    <w:rsid w:val="00F327DD"/>
    <w:rsid w:val="00F32EF2"/>
    <w:rsid w:val="00F337B9"/>
    <w:rsid w:val="00F35303"/>
    <w:rsid w:val="00F400FE"/>
    <w:rsid w:val="00F50C19"/>
    <w:rsid w:val="00F50FC0"/>
    <w:rsid w:val="00F51D2A"/>
    <w:rsid w:val="00F535E5"/>
    <w:rsid w:val="00F53EE6"/>
    <w:rsid w:val="00F54CB9"/>
    <w:rsid w:val="00F634DD"/>
    <w:rsid w:val="00F64239"/>
    <w:rsid w:val="00F64FAA"/>
    <w:rsid w:val="00F668BB"/>
    <w:rsid w:val="00F673EA"/>
    <w:rsid w:val="00F723DA"/>
    <w:rsid w:val="00F730F0"/>
    <w:rsid w:val="00F75E17"/>
    <w:rsid w:val="00F75E70"/>
    <w:rsid w:val="00F777EF"/>
    <w:rsid w:val="00F77D7D"/>
    <w:rsid w:val="00F80299"/>
    <w:rsid w:val="00F82304"/>
    <w:rsid w:val="00F8291D"/>
    <w:rsid w:val="00F82E20"/>
    <w:rsid w:val="00F85B4B"/>
    <w:rsid w:val="00F86145"/>
    <w:rsid w:val="00F86DD4"/>
    <w:rsid w:val="00F916DB"/>
    <w:rsid w:val="00F91C21"/>
    <w:rsid w:val="00F93C3D"/>
    <w:rsid w:val="00F94927"/>
    <w:rsid w:val="00F94F9B"/>
    <w:rsid w:val="00F9535D"/>
    <w:rsid w:val="00F96D88"/>
    <w:rsid w:val="00F976BF"/>
    <w:rsid w:val="00FA23B6"/>
    <w:rsid w:val="00FA2600"/>
    <w:rsid w:val="00FA2743"/>
    <w:rsid w:val="00FA3862"/>
    <w:rsid w:val="00FA3E55"/>
    <w:rsid w:val="00FA5E36"/>
    <w:rsid w:val="00FB03B2"/>
    <w:rsid w:val="00FB48A6"/>
    <w:rsid w:val="00FB7381"/>
    <w:rsid w:val="00FB7435"/>
    <w:rsid w:val="00FC2E45"/>
    <w:rsid w:val="00FC53B1"/>
    <w:rsid w:val="00FC75FD"/>
    <w:rsid w:val="00FD0840"/>
    <w:rsid w:val="00FD34DD"/>
    <w:rsid w:val="00FD4FEE"/>
    <w:rsid w:val="00FD5630"/>
    <w:rsid w:val="00FD5B41"/>
    <w:rsid w:val="00FE0B5E"/>
    <w:rsid w:val="00FE357A"/>
    <w:rsid w:val="00FE4666"/>
    <w:rsid w:val="00FF19FD"/>
    <w:rsid w:val="00FF47E7"/>
    <w:rsid w:val="00FF7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F202A9"/>
  <w15:chartTrackingRefBased/>
  <w15:docId w15:val="{BAC11A40-FA5D-4C22-9806-59DFF217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AD757E"/>
    <w:pPr>
      <w:keepNext/>
      <w:keepLines/>
      <w:spacing w:before="240" w:after="0"/>
      <w:outlineLvl w:val="0"/>
    </w:pPr>
    <w:rPr>
      <w:rFonts w:ascii="Times New Roman" w:eastAsiaTheme="majorEastAsia" w:hAnsi="Times New Roman" w:cstheme="majorBidi"/>
      <w:b/>
      <w:color w:val="000000" w:themeColor="text1"/>
      <w:sz w:val="32"/>
      <w:szCs w:val="32"/>
      <w:lang w:eastAsia="fr-FR"/>
    </w:rPr>
  </w:style>
  <w:style w:type="paragraph" w:styleId="Titre2">
    <w:name w:val="heading 2"/>
    <w:basedOn w:val="Normal"/>
    <w:next w:val="Normal"/>
    <w:link w:val="Titre2Car"/>
    <w:uiPriority w:val="9"/>
    <w:unhideWhenUsed/>
    <w:qFormat/>
    <w:rsid w:val="00AD757E"/>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Titre3">
    <w:name w:val="heading 3"/>
    <w:basedOn w:val="Normal"/>
    <w:next w:val="Normal"/>
    <w:link w:val="Titre3Car"/>
    <w:uiPriority w:val="9"/>
    <w:unhideWhenUsed/>
    <w:qFormat/>
    <w:rsid w:val="00AD757E"/>
    <w:pPr>
      <w:keepNext/>
      <w:keepLines/>
      <w:spacing w:before="40" w:after="0"/>
      <w:outlineLvl w:val="2"/>
    </w:pPr>
    <w:rPr>
      <w:rFonts w:ascii="Times New Roman" w:eastAsiaTheme="majorEastAsia" w:hAnsi="Times New Roman" w:cstheme="majorBidi"/>
      <w:b/>
      <w:color w:val="000000" w:themeColor="text1"/>
      <w:sz w:val="24"/>
      <w:szCs w:val="24"/>
    </w:rPr>
  </w:style>
  <w:style w:type="paragraph" w:styleId="Titre4">
    <w:name w:val="heading 4"/>
    <w:basedOn w:val="Normal"/>
    <w:next w:val="Normal"/>
    <w:link w:val="Titre4Car"/>
    <w:uiPriority w:val="9"/>
    <w:semiHidden/>
    <w:unhideWhenUsed/>
    <w:qFormat/>
    <w:rsid w:val="00285C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6D5E03"/>
    <w:pPr>
      <w:tabs>
        <w:tab w:val="left" w:pos="264"/>
      </w:tabs>
      <w:spacing w:after="240" w:line="240" w:lineRule="auto"/>
      <w:ind w:left="264" w:hanging="264"/>
    </w:pPr>
  </w:style>
  <w:style w:type="character" w:styleId="lev">
    <w:name w:val="Strong"/>
    <w:basedOn w:val="Policepardfaut"/>
    <w:uiPriority w:val="22"/>
    <w:qFormat/>
    <w:rsid w:val="004E0775"/>
    <w:rPr>
      <w:b/>
      <w:bCs/>
    </w:rPr>
  </w:style>
  <w:style w:type="paragraph" w:styleId="Corpsdetexte">
    <w:name w:val="Body Text"/>
    <w:basedOn w:val="Normal"/>
    <w:link w:val="CorpsdetexteCar"/>
    <w:semiHidden/>
    <w:rsid w:val="00DD55DE"/>
    <w:pPr>
      <w:spacing w:after="0" w:line="360" w:lineRule="auto"/>
      <w:jc w:val="both"/>
    </w:pPr>
    <w:rPr>
      <w:rFonts w:ascii="Comic Sans MS" w:eastAsia="Times New Roman" w:hAnsi="Comic Sans MS" w:cs="Times New Roman"/>
      <w:sz w:val="20"/>
      <w:szCs w:val="20"/>
      <w:lang w:eastAsia="fr-FR"/>
    </w:rPr>
  </w:style>
  <w:style w:type="character" w:customStyle="1" w:styleId="CorpsdetexteCar">
    <w:name w:val="Corps de texte Car"/>
    <w:basedOn w:val="Policepardfaut"/>
    <w:link w:val="Corpsdetexte"/>
    <w:semiHidden/>
    <w:rsid w:val="00DD55DE"/>
    <w:rPr>
      <w:rFonts w:ascii="Comic Sans MS" w:eastAsia="Times New Roman" w:hAnsi="Comic Sans MS" w:cs="Times New Roman"/>
      <w:sz w:val="20"/>
      <w:szCs w:val="20"/>
      <w:lang w:eastAsia="fr-FR"/>
    </w:rPr>
  </w:style>
  <w:style w:type="paragraph" w:styleId="Paragraphedeliste">
    <w:name w:val="List Paragraph"/>
    <w:basedOn w:val="Normal"/>
    <w:uiPriority w:val="34"/>
    <w:qFormat/>
    <w:rsid w:val="007B271A"/>
    <w:pPr>
      <w:ind w:left="720"/>
      <w:contextualSpacing/>
    </w:pPr>
  </w:style>
  <w:style w:type="character" w:customStyle="1" w:styleId="Titre1Car">
    <w:name w:val="Titre 1 Car"/>
    <w:basedOn w:val="Policepardfaut"/>
    <w:link w:val="Titre1"/>
    <w:rsid w:val="00AD757E"/>
    <w:rPr>
      <w:rFonts w:ascii="Times New Roman" w:eastAsiaTheme="majorEastAsia" w:hAnsi="Times New Roman" w:cstheme="majorBidi"/>
      <w:b/>
      <w:color w:val="000000" w:themeColor="text1"/>
      <w:sz w:val="32"/>
      <w:szCs w:val="32"/>
      <w:lang w:eastAsia="fr-FR"/>
    </w:rPr>
  </w:style>
  <w:style w:type="paragraph" w:styleId="En-tte">
    <w:name w:val="header"/>
    <w:basedOn w:val="Normal"/>
    <w:link w:val="En-tteCar"/>
    <w:uiPriority w:val="99"/>
    <w:unhideWhenUsed/>
    <w:rsid w:val="00154C49"/>
    <w:pPr>
      <w:tabs>
        <w:tab w:val="center" w:pos="4536"/>
        <w:tab w:val="right" w:pos="9072"/>
      </w:tabs>
      <w:spacing w:after="0" w:line="240" w:lineRule="auto"/>
    </w:pPr>
  </w:style>
  <w:style w:type="character" w:customStyle="1" w:styleId="En-tteCar">
    <w:name w:val="En-tête Car"/>
    <w:basedOn w:val="Policepardfaut"/>
    <w:link w:val="En-tte"/>
    <w:uiPriority w:val="99"/>
    <w:rsid w:val="00154C49"/>
  </w:style>
  <w:style w:type="paragraph" w:styleId="Pieddepage">
    <w:name w:val="footer"/>
    <w:basedOn w:val="Normal"/>
    <w:link w:val="PieddepageCar"/>
    <w:uiPriority w:val="99"/>
    <w:unhideWhenUsed/>
    <w:rsid w:val="00154C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4C49"/>
  </w:style>
  <w:style w:type="character" w:styleId="Textedelespacerserv">
    <w:name w:val="Placeholder Text"/>
    <w:basedOn w:val="Policepardfaut"/>
    <w:uiPriority w:val="99"/>
    <w:semiHidden/>
    <w:rsid w:val="002B6DA9"/>
    <w:rPr>
      <w:color w:val="808080"/>
    </w:rPr>
  </w:style>
  <w:style w:type="paragraph" w:styleId="NormalWeb">
    <w:name w:val="Normal (Web)"/>
    <w:basedOn w:val="Normal"/>
    <w:uiPriority w:val="99"/>
    <w:semiHidden/>
    <w:unhideWhenUsed/>
    <w:rsid w:val="003538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2927D1"/>
    <w:rPr>
      <w:sz w:val="16"/>
      <w:szCs w:val="16"/>
    </w:rPr>
  </w:style>
  <w:style w:type="paragraph" w:styleId="Commentaire">
    <w:name w:val="annotation text"/>
    <w:basedOn w:val="Normal"/>
    <w:link w:val="CommentaireCar"/>
    <w:uiPriority w:val="99"/>
    <w:unhideWhenUsed/>
    <w:rsid w:val="002927D1"/>
    <w:pPr>
      <w:spacing w:line="240" w:lineRule="auto"/>
    </w:pPr>
    <w:rPr>
      <w:sz w:val="20"/>
      <w:szCs w:val="20"/>
    </w:rPr>
  </w:style>
  <w:style w:type="character" w:customStyle="1" w:styleId="CommentaireCar">
    <w:name w:val="Commentaire Car"/>
    <w:basedOn w:val="Policepardfaut"/>
    <w:link w:val="Commentaire"/>
    <w:uiPriority w:val="99"/>
    <w:rsid w:val="002927D1"/>
    <w:rPr>
      <w:sz w:val="20"/>
      <w:szCs w:val="20"/>
    </w:rPr>
  </w:style>
  <w:style w:type="paragraph" w:styleId="Objetducommentaire">
    <w:name w:val="annotation subject"/>
    <w:basedOn w:val="Commentaire"/>
    <w:next w:val="Commentaire"/>
    <w:link w:val="ObjetducommentaireCar"/>
    <w:uiPriority w:val="99"/>
    <w:semiHidden/>
    <w:unhideWhenUsed/>
    <w:rsid w:val="002927D1"/>
    <w:rPr>
      <w:b/>
      <w:bCs/>
    </w:rPr>
  </w:style>
  <w:style w:type="character" w:customStyle="1" w:styleId="ObjetducommentaireCar">
    <w:name w:val="Objet du commentaire Car"/>
    <w:basedOn w:val="CommentaireCar"/>
    <w:link w:val="Objetducommentaire"/>
    <w:uiPriority w:val="99"/>
    <w:semiHidden/>
    <w:rsid w:val="002927D1"/>
    <w:rPr>
      <w:b/>
      <w:bCs/>
      <w:sz w:val="20"/>
      <w:szCs w:val="20"/>
    </w:rPr>
  </w:style>
  <w:style w:type="paragraph" w:styleId="Rvision">
    <w:name w:val="Revision"/>
    <w:hidden/>
    <w:uiPriority w:val="99"/>
    <w:semiHidden/>
    <w:rsid w:val="002927D1"/>
    <w:pPr>
      <w:spacing w:after="0" w:line="240" w:lineRule="auto"/>
    </w:pPr>
  </w:style>
  <w:style w:type="paragraph" w:styleId="Textedebulles">
    <w:name w:val="Balloon Text"/>
    <w:basedOn w:val="Normal"/>
    <w:link w:val="TextedebullesCar"/>
    <w:uiPriority w:val="99"/>
    <w:semiHidden/>
    <w:unhideWhenUsed/>
    <w:rsid w:val="00F730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30F0"/>
    <w:rPr>
      <w:rFonts w:ascii="Segoe UI" w:hAnsi="Segoe UI" w:cs="Segoe UI"/>
      <w:sz w:val="18"/>
      <w:szCs w:val="18"/>
    </w:rPr>
  </w:style>
  <w:style w:type="table" w:customStyle="1" w:styleId="Table">
    <w:name w:val="Table"/>
    <w:semiHidden/>
    <w:unhideWhenUsed/>
    <w:qFormat/>
    <w:rsid w:val="00ED2F6F"/>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FirstParagraph">
    <w:name w:val="First Paragraph"/>
    <w:basedOn w:val="Corpsdetexte"/>
    <w:next w:val="Corpsdetexte"/>
    <w:qFormat/>
    <w:rsid w:val="00157E33"/>
    <w:pPr>
      <w:spacing w:before="180" w:after="180" w:line="240" w:lineRule="auto"/>
      <w:jc w:val="left"/>
    </w:pPr>
    <w:rPr>
      <w:rFonts w:asciiTheme="minorHAnsi" w:eastAsiaTheme="minorHAnsi" w:hAnsiTheme="minorHAnsi" w:cstheme="minorBidi"/>
      <w:sz w:val="24"/>
      <w:szCs w:val="24"/>
      <w:lang w:val="en-US" w:eastAsia="en-US"/>
    </w:rPr>
  </w:style>
  <w:style w:type="character" w:customStyle="1" w:styleId="VerbatimChar">
    <w:name w:val="Verbatim Char"/>
    <w:basedOn w:val="Policepardfaut"/>
    <w:link w:val="SourceCode"/>
    <w:rsid w:val="00157E33"/>
    <w:rPr>
      <w:rFonts w:ascii="Consolas" w:hAnsi="Consolas"/>
      <w:shd w:val="clear" w:color="auto" w:fill="F8F8F8"/>
    </w:rPr>
  </w:style>
  <w:style w:type="paragraph" w:customStyle="1" w:styleId="SourceCode">
    <w:name w:val="Source Code"/>
    <w:basedOn w:val="Normal"/>
    <w:link w:val="VerbatimChar"/>
    <w:rsid w:val="00157E33"/>
    <w:pPr>
      <w:shd w:val="clear" w:color="auto" w:fill="F8F8F8"/>
      <w:wordWrap w:val="0"/>
      <w:spacing w:after="200" w:line="240" w:lineRule="auto"/>
    </w:pPr>
    <w:rPr>
      <w:rFonts w:ascii="Consolas" w:hAnsi="Consolas"/>
    </w:rPr>
  </w:style>
  <w:style w:type="table" w:customStyle="1" w:styleId="Table1">
    <w:name w:val="Table1"/>
    <w:semiHidden/>
    <w:unhideWhenUsed/>
    <w:qFormat/>
    <w:rsid w:val="005A221F"/>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B5767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5">
    <w:name w:val="Table5"/>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6">
    <w:name w:val="Table6"/>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7">
    <w:name w:val="Table7"/>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8">
    <w:name w:val="Table8"/>
    <w:semiHidden/>
    <w:unhideWhenUsed/>
    <w:qFormat/>
    <w:rsid w:val="00A0248C"/>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En-ttedetabledesmatires">
    <w:name w:val="TOC Heading"/>
    <w:basedOn w:val="Titre1"/>
    <w:next w:val="Normal"/>
    <w:uiPriority w:val="39"/>
    <w:unhideWhenUsed/>
    <w:qFormat/>
    <w:rsid w:val="001A35E5"/>
    <w:pPr>
      <w:outlineLvl w:val="9"/>
    </w:pPr>
    <w:rPr>
      <w:b w:val="0"/>
      <w:bCs/>
    </w:rPr>
  </w:style>
  <w:style w:type="paragraph" w:styleId="TM1">
    <w:name w:val="toc 1"/>
    <w:basedOn w:val="Normal"/>
    <w:next w:val="Normal"/>
    <w:autoRedefine/>
    <w:uiPriority w:val="39"/>
    <w:unhideWhenUsed/>
    <w:rsid w:val="001A35E5"/>
    <w:pPr>
      <w:spacing w:after="100"/>
    </w:pPr>
  </w:style>
  <w:style w:type="paragraph" w:styleId="TM2">
    <w:name w:val="toc 2"/>
    <w:basedOn w:val="Normal"/>
    <w:next w:val="Normal"/>
    <w:autoRedefine/>
    <w:uiPriority w:val="39"/>
    <w:unhideWhenUsed/>
    <w:rsid w:val="00DF227D"/>
    <w:pPr>
      <w:tabs>
        <w:tab w:val="right" w:leader="dot" w:pos="9062"/>
      </w:tabs>
      <w:spacing w:after="100"/>
      <w:ind w:left="220"/>
    </w:pPr>
    <w:rPr>
      <w:rFonts w:ascii="Times New Roman" w:hAnsi="Times New Roman" w:cs="Times New Roman"/>
      <w:noProof/>
    </w:rPr>
  </w:style>
  <w:style w:type="character" w:styleId="Lienhypertexte">
    <w:name w:val="Hyperlink"/>
    <w:basedOn w:val="memoireCorpsdetexteCar"/>
    <w:uiPriority w:val="99"/>
    <w:unhideWhenUsed/>
    <w:rsid w:val="001A35E5"/>
    <w:rPr>
      <w:rFonts w:ascii="Times New Roman" w:eastAsia="Times New Roman" w:hAnsi="Times New Roman" w:cs="Times New Roman"/>
      <w:color w:val="0563C1" w:themeColor="hyperlink"/>
      <w:sz w:val="24"/>
      <w:szCs w:val="24"/>
      <w:u w:val="single"/>
      <w:lang w:eastAsia="fr-FR"/>
    </w:rPr>
  </w:style>
  <w:style w:type="character" w:customStyle="1" w:styleId="Titre2Car">
    <w:name w:val="Titre 2 Car"/>
    <w:basedOn w:val="Policepardfaut"/>
    <w:link w:val="Titre2"/>
    <w:uiPriority w:val="9"/>
    <w:rsid w:val="00AD757E"/>
    <w:rPr>
      <w:rFonts w:ascii="Times New Roman" w:eastAsiaTheme="majorEastAsia" w:hAnsi="Times New Roman" w:cstheme="majorBidi"/>
      <w:b/>
      <w:color w:val="000000" w:themeColor="text1"/>
      <w:sz w:val="24"/>
      <w:szCs w:val="26"/>
    </w:rPr>
  </w:style>
  <w:style w:type="character" w:customStyle="1" w:styleId="Titre3Car">
    <w:name w:val="Titre 3 Car"/>
    <w:basedOn w:val="Policepardfaut"/>
    <w:link w:val="Titre3"/>
    <w:uiPriority w:val="9"/>
    <w:rsid w:val="00AD757E"/>
    <w:rPr>
      <w:rFonts w:ascii="Times New Roman" w:eastAsiaTheme="majorEastAsia" w:hAnsi="Times New Roman" w:cstheme="majorBidi"/>
      <w:b/>
      <w:color w:val="000000" w:themeColor="text1"/>
      <w:sz w:val="24"/>
      <w:szCs w:val="24"/>
    </w:rPr>
  </w:style>
  <w:style w:type="paragraph" w:styleId="TM3">
    <w:name w:val="toc 3"/>
    <w:basedOn w:val="Normal"/>
    <w:next w:val="Normal"/>
    <w:autoRedefine/>
    <w:uiPriority w:val="39"/>
    <w:unhideWhenUsed/>
    <w:rsid w:val="00CF39E9"/>
    <w:pPr>
      <w:spacing w:after="100"/>
      <w:ind w:left="440"/>
    </w:pPr>
  </w:style>
  <w:style w:type="table" w:styleId="Grilledutableau">
    <w:name w:val="Table Grid"/>
    <w:basedOn w:val="TableauNormal"/>
    <w:uiPriority w:val="39"/>
    <w:rsid w:val="00887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285C49"/>
    <w:rPr>
      <w:rFonts w:asciiTheme="majorHAnsi" w:eastAsiaTheme="majorEastAsia" w:hAnsiTheme="majorHAnsi" w:cstheme="majorBidi"/>
      <w:i/>
      <w:iCs/>
      <w:color w:val="2E74B5" w:themeColor="accent1" w:themeShade="BF"/>
    </w:rPr>
  </w:style>
  <w:style w:type="paragraph" w:customStyle="1" w:styleId="memoireAbstracttexte">
    <w:name w:val="memoire_Abstract_texte"/>
    <w:rsid w:val="004426C3"/>
    <w:pPr>
      <w:spacing w:after="0" w:line="240" w:lineRule="auto"/>
      <w:jc w:val="both"/>
    </w:pPr>
    <w:rPr>
      <w:rFonts w:ascii="Times New Roman" w:eastAsia="Times New Roman" w:hAnsi="Times New Roman" w:cs="Times New Roman"/>
      <w:i/>
      <w:sz w:val="24"/>
      <w:szCs w:val="24"/>
      <w:lang w:eastAsia="fr-FR"/>
    </w:rPr>
  </w:style>
  <w:style w:type="paragraph" w:customStyle="1" w:styleId="memoireAbstractTitre">
    <w:name w:val="memoire_Abstract_Titre"/>
    <w:rsid w:val="004426C3"/>
    <w:pPr>
      <w:spacing w:before="480" w:after="240" w:line="240" w:lineRule="auto"/>
    </w:pPr>
    <w:rPr>
      <w:rFonts w:ascii="Times New Roman" w:eastAsia="Times New Roman" w:hAnsi="Times New Roman" w:cs="Times New Roman"/>
      <w:b/>
      <w:sz w:val="24"/>
      <w:szCs w:val="24"/>
      <w:lang w:eastAsia="fr-FR"/>
    </w:rPr>
  </w:style>
  <w:style w:type="paragraph" w:customStyle="1" w:styleId="memoireAuteur">
    <w:name w:val="memoire_Auteur"/>
    <w:link w:val="memoireAuteurCar"/>
    <w:rsid w:val="004426C3"/>
    <w:pPr>
      <w:spacing w:before="480" w:after="480" w:line="240" w:lineRule="auto"/>
      <w:jc w:val="center"/>
    </w:pPr>
    <w:rPr>
      <w:rFonts w:ascii="Times New Roman" w:eastAsia="Times New Roman" w:hAnsi="Times New Roman" w:cs="Times New Roman"/>
      <w:sz w:val="28"/>
      <w:szCs w:val="24"/>
      <w:lang w:eastAsia="fr-FR"/>
    </w:rPr>
  </w:style>
  <w:style w:type="character" w:customStyle="1" w:styleId="memoireAuteurCar">
    <w:name w:val="memoire_Auteur Car"/>
    <w:link w:val="memoireAuteur"/>
    <w:rsid w:val="004426C3"/>
    <w:rPr>
      <w:rFonts w:ascii="Times New Roman" w:eastAsia="Times New Roman" w:hAnsi="Times New Roman" w:cs="Times New Roman"/>
      <w:sz w:val="28"/>
      <w:szCs w:val="24"/>
      <w:lang w:eastAsia="fr-FR"/>
    </w:rPr>
  </w:style>
  <w:style w:type="paragraph" w:customStyle="1" w:styleId="memoireCelluletableau">
    <w:name w:val="memoire_Cellule_tableau"/>
    <w:rsid w:val="004426C3"/>
    <w:pPr>
      <w:spacing w:before="60" w:after="60" w:line="240" w:lineRule="auto"/>
      <w:jc w:val="center"/>
    </w:pPr>
    <w:rPr>
      <w:rFonts w:ascii="Times New Roman" w:eastAsia="Times New Roman" w:hAnsi="Times New Roman" w:cs="Times New Roman"/>
      <w:lang w:eastAsia="fr-FR"/>
    </w:rPr>
  </w:style>
  <w:style w:type="paragraph" w:customStyle="1" w:styleId="memoireCelluleentetetableau">
    <w:name w:val="memoire_Cellule_entete_tableau"/>
    <w:basedOn w:val="memoireCelluletableau"/>
    <w:rsid w:val="004426C3"/>
    <w:rPr>
      <w:b/>
      <w:bCs/>
    </w:rPr>
  </w:style>
  <w:style w:type="paragraph" w:customStyle="1" w:styleId="memoireCorpsdetexte">
    <w:name w:val="memoire_Corps_de_texte"/>
    <w:link w:val="memoireCorpsdetexteCar"/>
    <w:rsid w:val="004426C3"/>
    <w:pPr>
      <w:spacing w:before="60" w:after="0" w:line="240" w:lineRule="auto"/>
      <w:jc w:val="both"/>
    </w:pPr>
    <w:rPr>
      <w:rFonts w:ascii="Times New Roman" w:eastAsia="Times New Roman" w:hAnsi="Times New Roman" w:cs="Times New Roman"/>
      <w:sz w:val="24"/>
      <w:szCs w:val="24"/>
      <w:lang w:eastAsia="fr-FR"/>
    </w:rPr>
  </w:style>
  <w:style w:type="character" w:customStyle="1" w:styleId="memoireCorpsdetexteCar">
    <w:name w:val="memoire_Corps_de_texte Car"/>
    <w:link w:val="memoireCorpsdetexte"/>
    <w:rsid w:val="004426C3"/>
    <w:rPr>
      <w:rFonts w:ascii="Times New Roman" w:eastAsia="Times New Roman" w:hAnsi="Times New Roman" w:cs="Times New Roman"/>
      <w:sz w:val="24"/>
      <w:szCs w:val="24"/>
      <w:lang w:eastAsia="fr-FR"/>
    </w:rPr>
  </w:style>
  <w:style w:type="paragraph" w:customStyle="1" w:styleId="memoireFigure">
    <w:name w:val="memoire_Figure"/>
    <w:next w:val="Normal"/>
    <w:rsid w:val="004426C3"/>
    <w:pPr>
      <w:spacing w:before="240" w:after="0" w:line="240" w:lineRule="auto"/>
      <w:jc w:val="center"/>
    </w:pPr>
    <w:rPr>
      <w:rFonts w:ascii="Times New Roman" w:eastAsia="Times New Roman" w:hAnsi="Times New Roman" w:cs="Times New Roman"/>
      <w:sz w:val="24"/>
      <w:szCs w:val="20"/>
      <w:lang w:eastAsia="fr-FR"/>
    </w:rPr>
  </w:style>
  <w:style w:type="paragraph" w:customStyle="1" w:styleId="memoireInstitutions">
    <w:name w:val="memoire_Institutions"/>
    <w:rsid w:val="004426C3"/>
    <w:pPr>
      <w:spacing w:before="480" w:after="720" w:line="240" w:lineRule="auto"/>
      <w:jc w:val="center"/>
    </w:pPr>
    <w:rPr>
      <w:rFonts w:ascii="Times New Roman" w:eastAsia="Times New Roman" w:hAnsi="Times New Roman" w:cs="Times New Roman"/>
      <w:i/>
      <w:szCs w:val="24"/>
      <w:lang w:eastAsia="fr-FR"/>
    </w:rPr>
  </w:style>
  <w:style w:type="paragraph" w:customStyle="1" w:styleId="memoirekeywordstitre">
    <w:name w:val="memoire_keywords_titre"/>
    <w:rsid w:val="004426C3"/>
    <w:pPr>
      <w:spacing w:before="480" w:after="240" w:line="240" w:lineRule="auto"/>
    </w:pPr>
    <w:rPr>
      <w:rFonts w:ascii="Times New Roman" w:eastAsia="Times New Roman" w:hAnsi="Times New Roman" w:cs="Times New Roman"/>
      <w:b/>
      <w:i/>
      <w:sz w:val="24"/>
      <w:szCs w:val="24"/>
      <w:lang w:eastAsia="fr-FR"/>
    </w:rPr>
  </w:style>
  <w:style w:type="paragraph" w:customStyle="1" w:styleId="memoireLegende">
    <w:name w:val="memoire_Legende"/>
    <w:rsid w:val="004426C3"/>
    <w:pPr>
      <w:spacing w:before="180" w:after="240" w:line="240" w:lineRule="auto"/>
      <w:jc w:val="center"/>
    </w:pPr>
    <w:rPr>
      <w:rFonts w:ascii="Times New Roman" w:eastAsia="Times New Roman" w:hAnsi="Times New Roman" w:cs="Times New Roman"/>
      <w:i/>
      <w:szCs w:val="24"/>
      <w:lang w:eastAsia="fr-FR"/>
    </w:rPr>
  </w:style>
  <w:style w:type="paragraph" w:customStyle="1" w:styleId="memoireNotesbasdepage">
    <w:name w:val="memoire_Notes_bas_de_page"/>
    <w:rsid w:val="004426C3"/>
    <w:pPr>
      <w:spacing w:before="60" w:after="60" w:line="240" w:lineRule="auto"/>
      <w:jc w:val="both"/>
    </w:pPr>
    <w:rPr>
      <w:rFonts w:ascii="Times New Roman" w:eastAsia="Times New Roman" w:hAnsi="Times New Roman" w:cs="Times New Roman"/>
      <w:szCs w:val="24"/>
      <w:lang w:eastAsia="fr-FR"/>
    </w:rPr>
  </w:style>
  <w:style w:type="paragraph" w:customStyle="1" w:styleId="memoirePuces">
    <w:name w:val="memoire_Puces"/>
    <w:link w:val="memoirePucesCar"/>
    <w:rsid w:val="004426C3"/>
    <w:pPr>
      <w:widowControl w:val="0"/>
      <w:numPr>
        <w:numId w:val="22"/>
      </w:numPr>
      <w:tabs>
        <w:tab w:val="left" w:pos="284"/>
      </w:tabs>
      <w:spacing w:before="60" w:after="60" w:line="240" w:lineRule="auto"/>
      <w:ind w:right="284"/>
      <w:jc w:val="both"/>
    </w:pPr>
    <w:rPr>
      <w:rFonts w:ascii="Times New Roman" w:eastAsia="Times New Roman" w:hAnsi="Times New Roman" w:cs="Times New Roman"/>
      <w:sz w:val="24"/>
      <w:szCs w:val="24"/>
      <w:lang w:eastAsia="fr-FR"/>
    </w:rPr>
  </w:style>
  <w:style w:type="character" w:customStyle="1" w:styleId="memoirePucesCar">
    <w:name w:val="memoire_Puces Car"/>
    <w:link w:val="memoirePuces"/>
    <w:rsid w:val="004426C3"/>
    <w:rPr>
      <w:rFonts w:ascii="Times New Roman" w:eastAsia="Times New Roman" w:hAnsi="Times New Roman" w:cs="Times New Roman"/>
      <w:sz w:val="24"/>
      <w:szCs w:val="24"/>
      <w:lang w:eastAsia="fr-FR"/>
    </w:rPr>
  </w:style>
  <w:style w:type="paragraph" w:customStyle="1" w:styleId="memoireReferences">
    <w:name w:val="memoire_References"/>
    <w:rsid w:val="004426C3"/>
    <w:pPr>
      <w:numPr>
        <w:numId w:val="23"/>
      </w:numPr>
      <w:spacing w:before="120" w:after="120" w:line="240" w:lineRule="auto"/>
    </w:pPr>
    <w:rPr>
      <w:rFonts w:ascii="Times New Roman" w:eastAsia="Times New Roman" w:hAnsi="Times New Roman" w:cs="Times New Roman"/>
      <w:sz w:val="24"/>
      <w:szCs w:val="24"/>
      <w:lang w:eastAsia="fr-FR"/>
    </w:rPr>
  </w:style>
  <w:style w:type="paragraph" w:customStyle="1" w:styleId="memoireRetrait">
    <w:name w:val="memoire_Retrait"/>
    <w:rsid w:val="004426C3"/>
    <w:pPr>
      <w:spacing w:before="60" w:after="0" w:line="240" w:lineRule="auto"/>
      <w:ind w:firstLine="567"/>
    </w:pPr>
    <w:rPr>
      <w:rFonts w:ascii="Times New Roman" w:eastAsia="Times New Roman" w:hAnsi="Times New Roman" w:cs="Times New Roman"/>
      <w:sz w:val="24"/>
      <w:szCs w:val="24"/>
      <w:lang w:eastAsia="fr-FR"/>
    </w:rPr>
  </w:style>
  <w:style w:type="paragraph" w:customStyle="1" w:styleId="memoireTitre1">
    <w:name w:val="memoire_Titre1"/>
    <w:next w:val="memoireCorpsdetexte"/>
    <w:rsid w:val="004426C3"/>
    <w:pPr>
      <w:keepNext/>
      <w:numPr>
        <w:numId w:val="32"/>
      </w:numPr>
      <w:tabs>
        <w:tab w:val="left" w:pos="284"/>
      </w:tabs>
      <w:spacing w:before="480" w:after="240" w:line="240" w:lineRule="auto"/>
    </w:pPr>
    <w:rPr>
      <w:rFonts w:ascii="Times New Roman" w:eastAsia="Times New Roman" w:hAnsi="Times New Roman" w:cs="Times New Roman"/>
      <w:b/>
      <w:sz w:val="28"/>
      <w:szCs w:val="28"/>
      <w:lang w:eastAsia="fr-FR"/>
    </w:rPr>
  </w:style>
  <w:style w:type="paragraph" w:customStyle="1" w:styleId="memoireTitre2">
    <w:name w:val="memoire_Titre2"/>
    <w:basedOn w:val="memoireTitre1"/>
    <w:next w:val="memoireCorpsdetexte"/>
    <w:rsid w:val="003C5206"/>
    <w:pPr>
      <w:numPr>
        <w:ilvl w:val="1"/>
      </w:numPr>
      <w:tabs>
        <w:tab w:val="clear" w:pos="284"/>
        <w:tab w:val="clear" w:pos="3065"/>
        <w:tab w:val="left" w:pos="567"/>
        <w:tab w:val="num" w:pos="1080"/>
      </w:tabs>
      <w:suppressAutoHyphens/>
      <w:spacing w:before="360" w:after="180"/>
      <w:ind w:left="794"/>
      <w:outlineLvl w:val="1"/>
    </w:pPr>
    <w:rPr>
      <w:sz w:val="24"/>
    </w:rPr>
  </w:style>
  <w:style w:type="paragraph" w:customStyle="1" w:styleId="memoireTitre3">
    <w:name w:val="memoire_Titre3"/>
    <w:basedOn w:val="memoireTitre1"/>
    <w:next w:val="memoireCorpsdetexte"/>
    <w:rsid w:val="008C656F"/>
    <w:pPr>
      <w:numPr>
        <w:ilvl w:val="2"/>
      </w:numPr>
      <w:tabs>
        <w:tab w:val="clear" w:pos="284"/>
        <w:tab w:val="clear" w:pos="1440"/>
        <w:tab w:val="num" w:pos="709"/>
      </w:tabs>
      <w:spacing w:before="180" w:after="120"/>
    </w:pPr>
    <w:rPr>
      <w:i/>
      <w:sz w:val="24"/>
    </w:rPr>
  </w:style>
  <w:style w:type="paragraph" w:customStyle="1" w:styleId="memoireTitre4">
    <w:name w:val="memoire_Titre4"/>
    <w:basedOn w:val="memoireTitre1"/>
    <w:rsid w:val="004426C3"/>
    <w:pPr>
      <w:numPr>
        <w:numId w:val="0"/>
      </w:numPr>
      <w:spacing w:before="120" w:after="120"/>
    </w:pPr>
    <w:rPr>
      <w:sz w:val="24"/>
    </w:rPr>
  </w:style>
  <w:style w:type="paragraph" w:customStyle="1" w:styleId="memoireTitre5">
    <w:name w:val="memoire_Titre5"/>
    <w:basedOn w:val="memoireTitre1"/>
    <w:next w:val="memoireCorpsdetexte"/>
    <w:rsid w:val="004426C3"/>
    <w:pPr>
      <w:numPr>
        <w:numId w:val="0"/>
      </w:numPr>
      <w:spacing w:before="120" w:after="120"/>
    </w:pPr>
    <w:rPr>
      <w:i/>
      <w:sz w:val="24"/>
    </w:rPr>
  </w:style>
  <w:style w:type="paragraph" w:customStyle="1" w:styleId="memoireTitreAdresseCorrespondance">
    <w:name w:val="memoire_TitreAdresseCorrespondance"/>
    <w:basedOn w:val="memoireCorpsdetexte"/>
    <w:rsid w:val="004426C3"/>
    <w:pPr>
      <w:spacing w:before="120" w:after="120"/>
    </w:pPr>
    <w:rPr>
      <w:b/>
    </w:rPr>
  </w:style>
  <w:style w:type="paragraph" w:customStyle="1" w:styleId="memoireTitrePrincipal">
    <w:name w:val="memoire_TitrePrincipal"/>
    <w:rsid w:val="004426C3"/>
    <w:pPr>
      <w:spacing w:before="960" w:after="480" w:line="240" w:lineRule="auto"/>
      <w:jc w:val="center"/>
    </w:pPr>
    <w:rPr>
      <w:rFonts w:ascii="Times New Roman" w:eastAsia="Times New Roman" w:hAnsi="Times New Roman" w:cs="Times New Roman"/>
      <w:b/>
      <w:color w:val="000000"/>
      <w:sz w:val="34"/>
      <w:szCs w:val="24"/>
      <w:lang w:eastAsia="fr-FR"/>
    </w:rPr>
  </w:style>
  <w:style w:type="paragraph" w:customStyle="1" w:styleId="memoireTitreRfrences">
    <w:name w:val="memoire_TitreRéférences"/>
    <w:rsid w:val="004426C3"/>
    <w:pPr>
      <w:spacing w:before="120" w:after="120" w:line="240" w:lineRule="auto"/>
    </w:pPr>
    <w:rPr>
      <w:rFonts w:ascii="Times New Roman" w:eastAsia="Times New Roman" w:hAnsi="Times New Roman" w:cs="Times New Roman"/>
      <w:b/>
      <w:color w:val="000000"/>
      <w:sz w:val="28"/>
      <w:szCs w:val="24"/>
      <w:lang w:eastAsia="fr-FR"/>
    </w:rPr>
  </w:style>
  <w:style w:type="paragraph" w:customStyle="1" w:styleId="memoireTitreRemerciements">
    <w:name w:val="memoire_TitreRemerciements"/>
    <w:rsid w:val="004426C3"/>
    <w:pPr>
      <w:spacing w:before="120" w:after="120" w:line="240" w:lineRule="auto"/>
    </w:pPr>
    <w:rPr>
      <w:rFonts w:ascii="Times New Roman" w:eastAsia="Times New Roman" w:hAnsi="Times New Roman" w:cs="Times New Roman"/>
      <w:b/>
      <w:sz w:val="28"/>
      <w:szCs w:val="28"/>
      <w:lang w:eastAsia="fr-FR"/>
    </w:rPr>
  </w:style>
  <w:style w:type="paragraph" w:styleId="Lgende">
    <w:name w:val="caption"/>
    <w:basedOn w:val="Normal"/>
    <w:next w:val="Normal"/>
    <w:uiPriority w:val="35"/>
    <w:unhideWhenUsed/>
    <w:qFormat/>
    <w:rsid w:val="00777AD5"/>
    <w:pPr>
      <w:spacing w:after="200" w:line="240" w:lineRule="auto"/>
    </w:pPr>
    <w:rPr>
      <w:i/>
      <w:iCs/>
      <w:color w:val="44546A" w:themeColor="text2"/>
      <w:sz w:val="18"/>
      <w:szCs w:val="18"/>
    </w:rPr>
  </w:style>
  <w:style w:type="paragraph" w:styleId="TM5">
    <w:name w:val="toc 5"/>
    <w:basedOn w:val="Normal"/>
    <w:next w:val="Normal"/>
    <w:autoRedefine/>
    <w:uiPriority w:val="39"/>
    <w:semiHidden/>
    <w:unhideWhenUsed/>
    <w:rsid w:val="00F14135"/>
    <w:pPr>
      <w:spacing w:after="100"/>
      <w:ind w:left="880"/>
    </w:pPr>
  </w:style>
  <w:style w:type="paragraph" w:styleId="PrformatHTML">
    <w:name w:val="HTML Preformatted"/>
    <w:basedOn w:val="Normal"/>
    <w:link w:val="PrformatHTMLCar"/>
    <w:uiPriority w:val="99"/>
    <w:semiHidden/>
    <w:unhideWhenUsed/>
    <w:rsid w:val="00555BE7"/>
    <w:pPr>
      <w:spacing w:after="0" w:line="240" w:lineRule="auto"/>
    </w:pPr>
    <w:rPr>
      <w:rFonts w:ascii="Consolas" w:hAnsi="Consolas"/>
      <w:sz w:val="20"/>
      <w:szCs w:val="20"/>
    </w:rPr>
  </w:style>
  <w:style w:type="paragraph" w:styleId="Tabledesillustrations">
    <w:name w:val="table of figures"/>
    <w:basedOn w:val="Normal"/>
    <w:next w:val="Normal"/>
    <w:uiPriority w:val="99"/>
    <w:unhideWhenUsed/>
    <w:rsid w:val="00777AD5"/>
    <w:pPr>
      <w:spacing w:after="0"/>
    </w:pPr>
  </w:style>
  <w:style w:type="character" w:customStyle="1" w:styleId="PrformatHTMLCar">
    <w:name w:val="Préformaté HTML Car"/>
    <w:basedOn w:val="Policepardfaut"/>
    <w:link w:val="PrformatHTML"/>
    <w:uiPriority w:val="99"/>
    <w:semiHidden/>
    <w:rsid w:val="00555BE7"/>
    <w:rPr>
      <w:rFonts w:ascii="Consolas" w:hAnsi="Consolas"/>
      <w:sz w:val="20"/>
      <w:szCs w:val="20"/>
    </w:rPr>
  </w:style>
  <w:style w:type="character" w:customStyle="1" w:styleId="Mentionnonrsolue1">
    <w:name w:val="Mention non résolue1"/>
    <w:basedOn w:val="Policepardfaut"/>
    <w:uiPriority w:val="99"/>
    <w:semiHidden/>
    <w:unhideWhenUsed/>
    <w:rsid w:val="004C5F14"/>
    <w:rPr>
      <w:color w:val="605E5C"/>
      <w:shd w:val="clear" w:color="auto" w:fill="E1DFDD"/>
    </w:rPr>
  </w:style>
  <w:style w:type="character" w:styleId="Mentionnonrsolue">
    <w:name w:val="Unresolved Mention"/>
    <w:basedOn w:val="Policepardfaut"/>
    <w:uiPriority w:val="99"/>
    <w:semiHidden/>
    <w:unhideWhenUsed/>
    <w:rsid w:val="00827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57673">
      <w:bodyDiv w:val="1"/>
      <w:marLeft w:val="0"/>
      <w:marRight w:val="0"/>
      <w:marTop w:val="0"/>
      <w:marBottom w:val="0"/>
      <w:divBdr>
        <w:top w:val="none" w:sz="0" w:space="0" w:color="auto"/>
        <w:left w:val="none" w:sz="0" w:space="0" w:color="auto"/>
        <w:bottom w:val="none" w:sz="0" w:space="0" w:color="auto"/>
        <w:right w:val="none" w:sz="0" w:space="0" w:color="auto"/>
      </w:divBdr>
    </w:div>
    <w:div w:id="322047729">
      <w:bodyDiv w:val="1"/>
      <w:marLeft w:val="0"/>
      <w:marRight w:val="0"/>
      <w:marTop w:val="0"/>
      <w:marBottom w:val="0"/>
      <w:divBdr>
        <w:top w:val="none" w:sz="0" w:space="0" w:color="auto"/>
        <w:left w:val="none" w:sz="0" w:space="0" w:color="auto"/>
        <w:bottom w:val="none" w:sz="0" w:space="0" w:color="auto"/>
        <w:right w:val="none" w:sz="0" w:space="0" w:color="auto"/>
      </w:divBdr>
    </w:div>
    <w:div w:id="374736019">
      <w:bodyDiv w:val="1"/>
      <w:marLeft w:val="0"/>
      <w:marRight w:val="0"/>
      <w:marTop w:val="0"/>
      <w:marBottom w:val="0"/>
      <w:divBdr>
        <w:top w:val="none" w:sz="0" w:space="0" w:color="auto"/>
        <w:left w:val="none" w:sz="0" w:space="0" w:color="auto"/>
        <w:bottom w:val="none" w:sz="0" w:space="0" w:color="auto"/>
        <w:right w:val="none" w:sz="0" w:space="0" w:color="auto"/>
      </w:divBdr>
    </w:div>
    <w:div w:id="439496491">
      <w:bodyDiv w:val="1"/>
      <w:marLeft w:val="0"/>
      <w:marRight w:val="0"/>
      <w:marTop w:val="0"/>
      <w:marBottom w:val="0"/>
      <w:divBdr>
        <w:top w:val="none" w:sz="0" w:space="0" w:color="auto"/>
        <w:left w:val="none" w:sz="0" w:space="0" w:color="auto"/>
        <w:bottom w:val="none" w:sz="0" w:space="0" w:color="auto"/>
        <w:right w:val="none" w:sz="0" w:space="0" w:color="auto"/>
      </w:divBdr>
    </w:div>
    <w:div w:id="640889863">
      <w:bodyDiv w:val="1"/>
      <w:marLeft w:val="0"/>
      <w:marRight w:val="0"/>
      <w:marTop w:val="0"/>
      <w:marBottom w:val="0"/>
      <w:divBdr>
        <w:top w:val="none" w:sz="0" w:space="0" w:color="auto"/>
        <w:left w:val="none" w:sz="0" w:space="0" w:color="auto"/>
        <w:bottom w:val="none" w:sz="0" w:space="0" w:color="auto"/>
        <w:right w:val="none" w:sz="0" w:space="0" w:color="auto"/>
      </w:divBdr>
    </w:div>
    <w:div w:id="792796491">
      <w:bodyDiv w:val="1"/>
      <w:marLeft w:val="0"/>
      <w:marRight w:val="0"/>
      <w:marTop w:val="0"/>
      <w:marBottom w:val="0"/>
      <w:divBdr>
        <w:top w:val="none" w:sz="0" w:space="0" w:color="auto"/>
        <w:left w:val="none" w:sz="0" w:space="0" w:color="auto"/>
        <w:bottom w:val="none" w:sz="0" w:space="0" w:color="auto"/>
        <w:right w:val="none" w:sz="0" w:space="0" w:color="auto"/>
      </w:divBdr>
    </w:div>
    <w:div w:id="879245442">
      <w:bodyDiv w:val="1"/>
      <w:marLeft w:val="0"/>
      <w:marRight w:val="0"/>
      <w:marTop w:val="0"/>
      <w:marBottom w:val="0"/>
      <w:divBdr>
        <w:top w:val="none" w:sz="0" w:space="0" w:color="auto"/>
        <w:left w:val="none" w:sz="0" w:space="0" w:color="auto"/>
        <w:bottom w:val="none" w:sz="0" w:space="0" w:color="auto"/>
        <w:right w:val="none" w:sz="0" w:space="0" w:color="auto"/>
      </w:divBdr>
    </w:div>
    <w:div w:id="931399673">
      <w:bodyDiv w:val="1"/>
      <w:marLeft w:val="0"/>
      <w:marRight w:val="0"/>
      <w:marTop w:val="0"/>
      <w:marBottom w:val="0"/>
      <w:divBdr>
        <w:top w:val="none" w:sz="0" w:space="0" w:color="auto"/>
        <w:left w:val="none" w:sz="0" w:space="0" w:color="auto"/>
        <w:bottom w:val="none" w:sz="0" w:space="0" w:color="auto"/>
        <w:right w:val="none" w:sz="0" w:space="0" w:color="auto"/>
      </w:divBdr>
    </w:div>
    <w:div w:id="935138066">
      <w:bodyDiv w:val="1"/>
      <w:marLeft w:val="0"/>
      <w:marRight w:val="0"/>
      <w:marTop w:val="0"/>
      <w:marBottom w:val="0"/>
      <w:divBdr>
        <w:top w:val="none" w:sz="0" w:space="0" w:color="auto"/>
        <w:left w:val="none" w:sz="0" w:space="0" w:color="auto"/>
        <w:bottom w:val="none" w:sz="0" w:space="0" w:color="auto"/>
        <w:right w:val="none" w:sz="0" w:space="0" w:color="auto"/>
      </w:divBdr>
    </w:div>
    <w:div w:id="1005087305">
      <w:bodyDiv w:val="1"/>
      <w:marLeft w:val="0"/>
      <w:marRight w:val="0"/>
      <w:marTop w:val="0"/>
      <w:marBottom w:val="0"/>
      <w:divBdr>
        <w:top w:val="none" w:sz="0" w:space="0" w:color="auto"/>
        <w:left w:val="none" w:sz="0" w:space="0" w:color="auto"/>
        <w:bottom w:val="none" w:sz="0" w:space="0" w:color="auto"/>
        <w:right w:val="none" w:sz="0" w:space="0" w:color="auto"/>
      </w:divBdr>
    </w:div>
    <w:div w:id="1101797760">
      <w:bodyDiv w:val="1"/>
      <w:marLeft w:val="0"/>
      <w:marRight w:val="0"/>
      <w:marTop w:val="0"/>
      <w:marBottom w:val="0"/>
      <w:divBdr>
        <w:top w:val="none" w:sz="0" w:space="0" w:color="auto"/>
        <w:left w:val="none" w:sz="0" w:space="0" w:color="auto"/>
        <w:bottom w:val="none" w:sz="0" w:space="0" w:color="auto"/>
        <w:right w:val="none" w:sz="0" w:space="0" w:color="auto"/>
      </w:divBdr>
    </w:div>
    <w:div w:id="1175151937">
      <w:bodyDiv w:val="1"/>
      <w:marLeft w:val="0"/>
      <w:marRight w:val="0"/>
      <w:marTop w:val="0"/>
      <w:marBottom w:val="0"/>
      <w:divBdr>
        <w:top w:val="none" w:sz="0" w:space="0" w:color="auto"/>
        <w:left w:val="none" w:sz="0" w:space="0" w:color="auto"/>
        <w:bottom w:val="none" w:sz="0" w:space="0" w:color="auto"/>
        <w:right w:val="none" w:sz="0" w:space="0" w:color="auto"/>
      </w:divBdr>
    </w:div>
    <w:div w:id="1189369071">
      <w:bodyDiv w:val="1"/>
      <w:marLeft w:val="0"/>
      <w:marRight w:val="0"/>
      <w:marTop w:val="0"/>
      <w:marBottom w:val="0"/>
      <w:divBdr>
        <w:top w:val="none" w:sz="0" w:space="0" w:color="auto"/>
        <w:left w:val="none" w:sz="0" w:space="0" w:color="auto"/>
        <w:bottom w:val="none" w:sz="0" w:space="0" w:color="auto"/>
        <w:right w:val="none" w:sz="0" w:space="0" w:color="auto"/>
      </w:divBdr>
    </w:div>
    <w:div w:id="1218474148">
      <w:bodyDiv w:val="1"/>
      <w:marLeft w:val="0"/>
      <w:marRight w:val="0"/>
      <w:marTop w:val="0"/>
      <w:marBottom w:val="0"/>
      <w:divBdr>
        <w:top w:val="none" w:sz="0" w:space="0" w:color="auto"/>
        <w:left w:val="none" w:sz="0" w:space="0" w:color="auto"/>
        <w:bottom w:val="none" w:sz="0" w:space="0" w:color="auto"/>
        <w:right w:val="none" w:sz="0" w:space="0" w:color="auto"/>
      </w:divBdr>
    </w:div>
    <w:div w:id="1377972996">
      <w:bodyDiv w:val="1"/>
      <w:marLeft w:val="0"/>
      <w:marRight w:val="0"/>
      <w:marTop w:val="0"/>
      <w:marBottom w:val="0"/>
      <w:divBdr>
        <w:top w:val="none" w:sz="0" w:space="0" w:color="auto"/>
        <w:left w:val="none" w:sz="0" w:space="0" w:color="auto"/>
        <w:bottom w:val="none" w:sz="0" w:space="0" w:color="auto"/>
        <w:right w:val="none" w:sz="0" w:space="0" w:color="auto"/>
      </w:divBdr>
    </w:div>
    <w:div w:id="1441947985">
      <w:bodyDiv w:val="1"/>
      <w:marLeft w:val="0"/>
      <w:marRight w:val="0"/>
      <w:marTop w:val="0"/>
      <w:marBottom w:val="0"/>
      <w:divBdr>
        <w:top w:val="none" w:sz="0" w:space="0" w:color="auto"/>
        <w:left w:val="none" w:sz="0" w:space="0" w:color="auto"/>
        <w:bottom w:val="none" w:sz="0" w:space="0" w:color="auto"/>
        <w:right w:val="none" w:sz="0" w:space="0" w:color="auto"/>
      </w:divBdr>
    </w:div>
    <w:div w:id="1798521231">
      <w:bodyDiv w:val="1"/>
      <w:marLeft w:val="0"/>
      <w:marRight w:val="0"/>
      <w:marTop w:val="0"/>
      <w:marBottom w:val="0"/>
      <w:divBdr>
        <w:top w:val="none" w:sz="0" w:space="0" w:color="auto"/>
        <w:left w:val="none" w:sz="0" w:space="0" w:color="auto"/>
        <w:bottom w:val="none" w:sz="0" w:space="0" w:color="auto"/>
        <w:right w:val="none" w:sz="0" w:space="0" w:color="auto"/>
      </w:divBdr>
    </w:div>
    <w:div w:id="1855731373">
      <w:bodyDiv w:val="1"/>
      <w:marLeft w:val="0"/>
      <w:marRight w:val="0"/>
      <w:marTop w:val="0"/>
      <w:marBottom w:val="0"/>
      <w:divBdr>
        <w:top w:val="none" w:sz="0" w:space="0" w:color="auto"/>
        <w:left w:val="none" w:sz="0" w:space="0" w:color="auto"/>
        <w:bottom w:val="none" w:sz="0" w:space="0" w:color="auto"/>
        <w:right w:val="none" w:sz="0" w:space="0" w:color="auto"/>
      </w:divBdr>
    </w:div>
    <w:div w:id="2103255851">
      <w:bodyDiv w:val="1"/>
      <w:marLeft w:val="0"/>
      <w:marRight w:val="0"/>
      <w:marTop w:val="0"/>
      <w:marBottom w:val="0"/>
      <w:divBdr>
        <w:top w:val="none" w:sz="0" w:space="0" w:color="auto"/>
        <w:left w:val="none" w:sz="0" w:space="0" w:color="auto"/>
        <w:bottom w:val="none" w:sz="0" w:space="0" w:color="auto"/>
        <w:right w:val="none" w:sz="0" w:space="0" w:color="auto"/>
      </w:divBdr>
    </w:div>
    <w:div w:id="21451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50126-3E11-4991-8290-B986552F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15</Pages>
  <Words>14868</Words>
  <Characters>81776</Characters>
  <Application>Microsoft Office Word</Application>
  <DocSecurity>0</DocSecurity>
  <Lines>681</Lines>
  <Paragraphs>192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docId:D3407D978417B81D68C48BEADE595175</cp:keywords>
  <dc:description/>
  <cp:lastModifiedBy>Mohamed Lamine Kourouma</cp:lastModifiedBy>
  <cp:revision>121</cp:revision>
  <cp:lastPrinted>2024-06-13T17:57:00Z</cp:lastPrinted>
  <dcterms:created xsi:type="dcterms:W3CDTF">2025-06-08T04:41:00Z</dcterms:created>
  <dcterms:modified xsi:type="dcterms:W3CDTF">2025-06-20T23:58:00Z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id="QlSuX2bR"/&gt;&lt;style id="http://www.zotero.org/styles/vancouver" locale="fr-FR" hasBibliography="1" bibliographyStyleHasBeenSet="1"/&gt;&lt;prefs&gt;&lt;pref name="fieldType" value="Field"/&gt;&lt;/prefs&gt;&lt;/data&gt;</vt:lpwstr>
  </property>
  <property fmtid="{D5CDD505-2E9C-101B-9397-08002B2CF9AE}" pid="3" name="GrammarlyDocumentId">
    <vt:lpwstr>9ebb1a9f-f66f-41b6-bddc-eeb392cb94a9</vt:lpwstr>
  </property>
</Properties>
</file>