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0B" w:rsidRDefault="006B6B0B" w:rsidP="00441B6F">
      <w:pPr>
        <w:pStyle w:val="Title"/>
        <w:spacing w:after="0"/>
        <w:jc w:val="both"/>
        <w:rPr>
          <w:rFonts w:ascii="Arial" w:hAnsi="Arial" w:cs="Arial"/>
        </w:rPr>
      </w:pPr>
    </w:p>
    <w:p w:rsidR="00BB16B5" w:rsidRDefault="00BB16B5" w:rsidP="0042707B">
      <w:pPr>
        <w:pStyle w:val="Author"/>
        <w:spacing w:line="240" w:lineRule="auto"/>
      </w:pPr>
      <w:r>
        <w:t>Type 2A Pontocerebellar Hypoplasia</w:t>
      </w:r>
      <w:r w:rsidR="00382E18">
        <w:t>, A Rare Cause of Psychomotor Delay</w:t>
      </w:r>
      <w:r>
        <w:t>: A Case Report</w:t>
      </w:r>
    </w:p>
    <w:p w:rsidR="002C57D2" w:rsidRPr="00FB3A86" w:rsidRDefault="002C57D2" w:rsidP="00441B6F">
      <w:pPr>
        <w:pStyle w:val="Affiliation"/>
        <w:spacing w:after="0" w:line="240" w:lineRule="auto"/>
        <w:jc w:val="both"/>
        <w:rPr>
          <w:rFonts w:ascii="Arial" w:hAnsi="Arial" w:cs="Arial"/>
        </w:rPr>
      </w:pPr>
    </w:p>
    <w:p w:rsidR="00B01FCD" w:rsidRPr="00FB3A86" w:rsidRDefault="008C19E7" w:rsidP="00441B6F">
      <w:pPr>
        <w:pStyle w:val="Copyright"/>
        <w:spacing w:after="0" w:line="240" w:lineRule="auto"/>
        <w:jc w:val="both"/>
        <w:rPr>
          <w:rFonts w:ascii="Arial" w:hAnsi="Arial" w:cs="Arial"/>
        </w:rPr>
        <w:sectPr w:rsidR="00B01FCD" w:rsidRPr="00FB3A86" w:rsidSect="00DD16E8">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790ADA" w:rsidRDefault="00B01FCD" w:rsidP="009040DB">
      <w:pPr>
        <w:pStyle w:val="AbstHead"/>
        <w:spacing w:after="0"/>
        <w:jc w:val="both"/>
        <w:rPr>
          <w:rFonts w:ascii="Arial" w:hAnsi="Arial" w:cs="Arial"/>
        </w:rPr>
      </w:pPr>
      <w:r w:rsidRPr="00FB3A86">
        <w:rPr>
          <w:rFonts w:ascii="Arial" w:hAnsi="Arial" w:cs="Arial"/>
        </w:rPr>
        <w:t>ABSTRACT</w:t>
      </w:r>
    </w:p>
    <w:p w:rsidR="00E139FF" w:rsidRPr="00FB3A86" w:rsidRDefault="00E139FF" w:rsidP="009040D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2A4DFC" w:rsidTr="002A4DFC">
        <w:tc>
          <w:tcPr>
            <w:tcW w:w="9576" w:type="dxa"/>
            <w:shd w:val="clear" w:color="auto" w:fill="F2F2F2"/>
          </w:tcPr>
          <w:p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Aims: This case report aims to describe a child with type 2A pontocerebellar hypoplasia (PCH2), whose clinical features were suggestive but non-specific, emphasizing the diagnostic value of neuroimaging and genetic testing.</w:t>
            </w:r>
          </w:p>
          <w:p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Presentation of Case: A 4-year-old girl, born at term from a consanguineous marriage, presented with feeding difficulties, neonatal hypotonia, psychomotor delay, epilepsy, and dyskinesia from 5 months of age. Examination revealed microcephaly, failure to thrive, spasticity, and clonus. Brain MRI showed hypoplasia of the cerebellar vermis. EEG indicated background slowing; visual evoked potentials were normal. Genetic testing revealed a homozygous mutation in the TSEN54 gene (17q25.1), confirming PCH2. She was treated with Levetiracetam, Clobazam, and Trihexyphenidyl.</w:t>
            </w:r>
          </w:p>
          <w:p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Discussion: PCH2 is a rare autosomal recessive neurogenetic disorder linked to TSEN54 mutations. It typically presents neonatally with motor, feeding, and respiratory dysfunction, later progressing to severe neurological impairment. Diagnosis is based on clinical, radiological, and genetic findings. Due to its hereditary nature, genetic counseling is critical.</w:t>
            </w:r>
          </w:p>
          <w:p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Conclusion: This case highlights the need to consider PCH2 in infants with early-onset neurological symptoms. Neuroimaging and genetic studies are essential for diagnosis. Multidisciplinary care and genetic counseling are key in managing such patients.</w:t>
            </w:r>
          </w:p>
          <w:p w:rsidR="00505F06" w:rsidRPr="002A4DFC" w:rsidRDefault="00505F06" w:rsidP="002A4DFC">
            <w:pPr>
              <w:pStyle w:val="Body"/>
              <w:rPr>
                <w:rFonts w:asciiTheme="minorBidi" w:eastAsia="Calibri" w:hAnsiTheme="minorBidi" w:cstheme="minorBidi"/>
                <w:b/>
                <w:bCs/>
                <w:sz w:val="22"/>
                <w:szCs w:val="22"/>
              </w:rPr>
            </w:pPr>
          </w:p>
        </w:tc>
      </w:tr>
    </w:tbl>
    <w:p w:rsidR="00636EB2" w:rsidRDefault="00636EB2" w:rsidP="00441B6F">
      <w:pPr>
        <w:pStyle w:val="Body"/>
        <w:spacing w:after="0"/>
        <w:rPr>
          <w:rFonts w:ascii="Arial" w:hAnsi="Arial" w:cs="Arial"/>
          <w:i/>
        </w:rPr>
      </w:pPr>
    </w:p>
    <w:p w:rsidR="00A24E7E" w:rsidRDefault="00A24E7E" w:rsidP="00992C55">
      <w:pPr>
        <w:pStyle w:val="Body"/>
        <w:spacing w:after="0"/>
        <w:rPr>
          <w:rFonts w:ascii="Arial" w:hAnsi="Arial" w:cs="Arial"/>
          <w:i/>
        </w:rPr>
      </w:pPr>
      <w:r>
        <w:rPr>
          <w:rFonts w:ascii="Arial" w:hAnsi="Arial" w:cs="Arial"/>
          <w:i/>
        </w:rPr>
        <w:t xml:space="preserve">Keywords: </w:t>
      </w:r>
      <w:r w:rsidR="00992C55" w:rsidRPr="00992C55">
        <w:rPr>
          <w:rFonts w:ascii="Arial" w:hAnsi="Arial" w:cs="Arial"/>
          <w:i/>
        </w:rPr>
        <w:t xml:space="preserve">Pontocerebellar hypoplasia, TSEN54, </w:t>
      </w:r>
      <w:proofErr w:type="spellStart"/>
      <w:r w:rsidR="00992C55" w:rsidRPr="00992C55">
        <w:rPr>
          <w:rFonts w:ascii="Arial" w:hAnsi="Arial" w:cs="Arial"/>
          <w:i/>
        </w:rPr>
        <w:t>Neonatal</w:t>
      </w:r>
      <w:r w:rsidR="00992C55">
        <w:rPr>
          <w:rFonts w:ascii="Arial" w:hAnsi="Arial" w:cs="Arial"/>
          <w:i/>
        </w:rPr>
        <w:t>hypotonia</w:t>
      </w:r>
      <w:proofErr w:type="spellEnd"/>
      <w:r w:rsidR="00992C55">
        <w:rPr>
          <w:rFonts w:ascii="Arial" w:hAnsi="Arial" w:cs="Arial"/>
          <w:i/>
        </w:rPr>
        <w:t>, Pediatric neurology</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90ADA" w:rsidRPr="00845CA1" w:rsidRDefault="00B01FCD" w:rsidP="00135066">
      <w:pPr>
        <w:pStyle w:val="AbstHead"/>
        <w:numPr>
          <w:ilvl w:val="0"/>
          <w:numId w:val="31"/>
        </w:numPr>
        <w:spacing w:after="0"/>
        <w:jc w:val="both"/>
        <w:rPr>
          <w:rFonts w:ascii="Arial" w:hAnsi="Arial" w:cs="Arial"/>
        </w:rPr>
      </w:pPr>
      <w:r w:rsidRPr="00845CA1">
        <w:rPr>
          <w:rFonts w:ascii="Arial" w:hAnsi="Arial" w:cs="Arial"/>
        </w:rPr>
        <w:t>INTRODUCTION</w:t>
      </w:r>
    </w:p>
    <w:p w:rsidR="009565F6" w:rsidRPr="00221396" w:rsidRDefault="00221396" w:rsidP="00E74E1A">
      <w:pPr>
        <w:pStyle w:val="Body"/>
        <w:rPr>
          <w:rFonts w:asciiTheme="minorBidi" w:hAnsiTheme="minorBidi" w:cstheme="minorBidi"/>
          <w:lang w:eastAsia="fr-FR"/>
        </w:rPr>
      </w:pPr>
      <w:r w:rsidRPr="00221396">
        <w:rPr>
          <w:rFonts w:asciiTheme="minorBidi" w:hAnsiTheme="minorBidi" w:cstheme="minorBidi"/>
          <w:lang w:eastAsia="fr-FR"/>
        </w:rPr>
        <w:t>Pontocerebellar hypoplasia type 2 (PCH2) is a rare neurodegenerative and genetic disorder with autosomal recessive inheritance</w:t>
      </w:r>
      <w:r w:rsidR="00171385">
        <w:rPr>
          <w:rFonts w:asciiTheme="minorBidi" w:hAnsiTheme="minorBidi" w:cstheme="minorBidi"/>
          <w:lang w:eastAsia="fr-FR"/>
        </w:rPr>
        <w:t xml:space="preserve">, </w:t>
      </w:r>
      <w:r w:rsidR="00171385">
        <w:t>with limited treatment options</w:t>
      </w:r>
      <w:r w:rsidR="00C9058C">
        <w:t xml:space="preserve"> (1</w:t>
      </w:r>
      <w:r w:rsidR="00171385">
        <w:t>)</w:t>
      </w:r>
      <w:r w:rsidRPr="00221396">
        <w:rPr>
          <w:rFonts w:asciiTheme="minorBidi" w:hAnsiTheme="minorBidi" w:cstheme="minorBidi"/>
          <w:lang w:eastAsia="fr-FR"/>
        </w:rPr>
        <w:t xml:space="preserve">. </w:t>
      </w:r>
      <w:r w:rsidR="00E74E1A" w:rsidRPr="00E74E1A">
        <w:rPr>
          <w:rFonts w:asciiTheme="minorBidi" w:hAnsiTheme="minorBidi" w:cstheme="minorBidi"/>
          <w:lang w:eastAsia="fr-FR"/>
        </w:rPr>
        <w:t xml:space="preserve">PCH2 was first described by Bart in 1979 and was later better characterized through genetic studies, particularly in 2009, which identified the mutation in the </w:t>
      </w:r>
      <w:r w:rsidR="00E74E1A" w:rsidRPr="00E74E1A">
        <w:rPr>
          <w:rFonts w:asciiTheme="minorBidi" w:hAnsiTheme="minorBidi" w:cstheme="minorBidi"/>
          <w:b/>
          <w:bCs/>
          <w:lang w:eastAsia="fr-FR"/>
        </w:rPr>
        <w:t>TSEN54</w:t>
      </w:r>
      <w:r w:rsidR="00E74E1A" w:rsidRPr="00E74E1A">
        <w:rPr>
          <w:rFonts w:asciiTheme="minorBidi" w:hAnsiTheme="minorBidi" w:cstheme="minorBidi"/>
          <w:lang w:eastAsia="fr-FR"/>
        </w:rPr>
        <w:t xml:space="preserve"> gene</w:t>
      </w:r>
      <w:r w:rsidR="00E74E1A">
        <w:rPr>
          <w:rFonts w:asciiTheme="minorBidi" w:hAnsiTheme="minorBidi" w:cstheme="minorBidi"/>
          <w:lang w:eastAsia="fr-FR"/>
        </w:rPr>
        <w:t xml:space="preserve"> (2)</w:t>
      </w:r>
      <w:r w:rsidR="00E74E1A" w:rsidRPr="00E74E1A">
        <w:rPr>
          <w:rFonts w:asciiTheme="minorBidi" w:hAnsiTheme="minorBidi" w:cstheme="minorBidi"/>
          <w:lang w:eastAsia="fr-FR"/>
        </w:rPr>
        <w:t>.</w:t>
      </w:r>
      <w:r w:rsidR="00E74E1A">
        <w:rPr>
          <w:rFonts w:asciiTheme="minorBidi" w:hAnsiTheme="minorBidi" w:cstheme="minorBidi"/>
          <w:lang w:eastAsia="fr-FR"/>
        </w:rPr>
        <w:t xml:space="preserve"> </w:t>
      </w:r>
      <w:r w:rsidRPr="00221396">
        <w:rPr>
          <w:rFonts w:asciiTheme="minorBidi" w:hAnsiTheme="minorBidi" w:cstheme="minorBidi"/>
          <w:lang w:eastAsia="fr-FR"/>
        </w:rPr>
        <w:t xml:space="preserve">It is characterized by pontocerebellar hypoplasia associated with progressive neocortical atrophy. It is the most common form of pontocerebellar </w:t>
      </w:r>
      <w:proofErr w:type="spellStart"/>
      <w:r w:rsidRPr="00221396">
        <w:rPr>
          <w:rFonts w:asciiTheme="minorBidi" w:hAnsiTheme="minorBidi" w:cstheme="minorBidi"/>
          <w:lang w:eastAsia="fr-FR"/>
        </w:rPr>
        <w:t>hypoplasia.The</w:t>
      </w:r>
      <w:proofErr w:type="spellEnd"/>
      <w:r w:rsidRPr="00221396">
        <w:rPr>
          <w:rFonts w:asciiTheme="minorBidi" w:hAnsiTheme="minorBidi" w:cstheme="minorBidi"/>
          <w:lang w:eastAsia="fr-FR"/>
        </w:rPr>
        <w:t xml:space="preserve"> clinical presentation in the neonatal period is typically marked by dysphagia, respiratory distress, and feeding </w:t>
      </w:r>
      <w:proofErr w:type="spellStart"/>
      <w:r w:rsidRPr="00221396">
        <w:rPr>
          <w:rFonts w:asciiTheme="minorBidi" w:hAnsiTheme="minorBidi" w:cstheme="minorBidi"/>
          <w:lang w:eastAsia="fr-FR"/>
        </w:rPr>
        <w:t>difficulties.The</w:t>
      </w:r>
      <w:proofErr w:type="spellEnd"/>
      <w:r w:rsidRPr="00221396">
        <w:rPr>
          <w:rFonts w:asciiTheme="minorBidi" w:hAnsiTheme="minorBidi" w:cstheme="minorBidi"/>
          <w:lang w:eastAsia="fr-FR"/>
        </w:rPr>
        <w:t xml:space="preserve"> diagnosis is based on a combination of clinical </w:t>
      </w:r>
      <w:r w:rsidR="00AA0878">
        <w:rPr>
          <w:rFonts w:asciiTheme="minorBidi" w:hAnsiTheme="minorBidi" w:cstheme="minorBidi"/>
          <w:lang w:eastAsia="fr-FR"/>
        </w:rPr>
        <w:t xml:space="preserve">and neuroradiological </w:t>
      </w:r>
      <w:r w:rsidR="00AA0878" w:rsidRPr="00F77BBF">
        <w:rPr>
          <w:rFonts w:asciiTheme="minorBidi" w:hAnsiTheme="minorBidi" w:cstheme="minorBidi"/>
          <w:lang w:eastAsia="fr-FR"/>
        </w:rPr>
        <w:t>findings.</w:t>
      </w:r>
      <w:r w:rsidR="00AA0878" w:rsidRPr="00F77BBF">
        <w:rPr>
          <w:rFonts w:asciiTheme="minorBidi" w:hAnsiTheme="minorBidi" w:cstheme="minorBidi"/>
        </w:rPr>
        <w:t xml:space="preserve"> The genetic study confirms the diagnosis by identifying a </w:t>
      </w:r>
      <w:r w:rsidR="00AA0878" w:rsidRPr="00F77BBF">
        <w:rPr>
          <w:rStyle w:val="Strong"/>
          <w:rFonts w:asciiTheme="minorBidi" w:hAnsiTheme="minorBidi" w:cstheme="minorBidi"/>
          <w:b w:val="0"/>
          <w:bCs w:val="0"/>
        </w:rPr>
        <w:t>p.A307S mutation in the TSEN54</w:t>
      </w:r>
      <w:r w:rsidR="00AA0878" w:rsidRPr="00F77BBF">
        <w:rPr>
          <w:rStyle w:val="Strong"/>
          <w:rFonts w:asciiTheme="minorBidi" w:hAnsiTheme="minorBidi" w:cstheme="minorBidi"/>
        </w:rPr>
        <w:t xml:space="preserve"> </w:t>
      </w:r>
      <w:r w:rsidR="00AA0878" w:rsidRPr="00F77BBF">
        <w:rPr>
          <w:rStyle w:val="Strong"/>
          <w:rFonts w:asciiTheme="minorBidi" w:hAnsiTheme="minorBidi" w:cstheme="minorBidi"/>
          <w:b w:val="0"/>
          <w:bCs w:val="0"/>
        </w:rPr>
        <w:t>gene</w:t>
      </w:r>
      <w:r w:rsidR="00AA0878" w:rsidRPr="00F77BBF">
        <w:rPr>
          <w:rFonts w:asciiTheme="minorBidi" w:hAnsiTheme="minorBidi" w:cstheme="minorBidi"/>
        </w:rPr>
        <w:t xml:space="preserve">, which is present in </w:t>
      </w:r>
      <w:r w:rsidR="00AA0878" w:rsidRPr="00F77BBF">
        <w:rPr>
          <w:rStyle w:val="Strong"/>
          <w:rFonts w:asciiTheme="minorBidi" w:hAnsiTheme="minorBidi" w:cstheme="minorBidi"/>
          <w:b w:val="0"/>
          <w:bCs w:val="0"/>
        </w:rPr>
        <w:t>ninety percent of cases</w:t>
      </w:r>
      <w:r w:rsidR="00961DEC">
        <w:rPr>
          <w:rFonts w:asciiTheme="minorBidi" w:hAnsiTheme="minorBidi" w:cstheme="minorBidi"/>
        </w:rPr>
        <w:t xml:space="preserve"> (3</w:t>
      </w:r>
      <w:r w:rsidR="00AA0878" w:rsidRPr="00F77BBF">
        <w:rPr>
          <w:rFonts w:asciiTheme="minorBidi" w:hAnsiTheme="minorBidi" w:cstheme="minorBidi"/>
        </w:rPr>
        <w:t>).</w:t>
      </w:r>
      <w:r w:rsidR="00285105" w:rsidRPr="00F77BBF">
        <w:rPr>
          <w:rFonts w:asciiTheme="minorBidi" w:hAnsiTheme="minorBidi" w:cstheme="minorBidi"/>
        </w:rPr>
        <w:t xml:space="preserve"> Our objective is to describe the clinical, radiological, and genetic features through a medical case report.</w:t>
      </w:r>
    </w:p>
    <w:p w:rsidR="00790ADA" w:rsidRPr="00FB3A86" w:rsidRDefault="00790ADA" w:rsidP="00441B6F">
      <w:pPr>
        <w:pStyle w:val="Body"/>
        <w:spacing w:after="0"/>
        <w:rPr>
          <w:rFonts w:ascii="Arial" w:hAnsi="Arial" w:cs="Arial"/>
        </w:rPr>
      </w:pPr>
    </w:p>
    <w:p w:rsidR="00512334" w:rsidRPr="001F28A1" w:rsidRDefault="00242F03" w:rsidP="001F28A1">
      <w:pPr>
        <w:pStyle w:val="AbstHead"/>
        <w:numPr>
          <w:ilvl w:val="0"/>
          <w:numId w:val="31"/>
        </w:numPr>
        <w:spacing w:after="0"/>
        <w:jc w:val="both"/>
        <w:rPr>
          <w:rFonts w:ascii="Arial" w:hAnsi="Arial" w:cs="Arial"/>
        </w:rPr>
      </w:pPr>
      <w:r>
        <w:rPr>
          <w:rFonts w:ascii="Arial" w:hAnsi="Arial" w:cs="Arial"/>
        </w:rPr>
        <w:lastRenderedPageBreak/>
        <w:t xml:space="preserve">CASE PRESENTATION </w:t>
      </w:r>
    </w:p>
    <w:p w:rsidR="00790ADA" w:rsidRPr="00FB3A86" w:rsidRDefault="00790ADA" w:rsidP="00441B6F">
      <w:pPr>
        <w:pStyle w:val="AbstHead"/>
        <w:spacing w:after="0"/>
        <w:jc w:val="both"/>
        <w:rPr>
          <w:rFonts w:ascii="Arial" w:hAnsi="Arial" w:cs="Arial"/>
        </w:rPr>
      </w:pPr>
    </w:p>
    <w:p w:rsidR="00CE3049" w:rsidRPr="00CE3049" w:rsidRDefault="00CE3049" w:rsidP="00CE3049">
      <w:pPr>
        <w:pStyle w:val="Body"/>
        <w:spacing w:after="0"/>
        <w:rPr>
          <w:rFonts w:asciiTheme="minorBidi" w:hAnsiTheme="minorBidi" w:cstheme="minorBidi"/>
          <w:lang w:val="fr-FR"/>
        </w:rPr>
      </w:pPr>
      <w:r w:rsidRPr="00CE3049">
        <w:rPr>
          <w:rFonts w:asciiTheme="minorBidi" w:hAnsiTheme="minorBidi" w:cstheme="minorBidi"/>
          <w:lang w:val="fr-FR"/>
        </w:rPr>
        <w:t xml:space="preserve">A 4-year-old girl, </w:t>
      </w:r>
      <w:proofErr w:type="spellStart"/>
      <w:r w:rsidRPr="00CE3049">
        <w:rPr>
          <w:rFonts w:asciiTheme="minorBidi" w:hAnsiTheme="minorBidi" w:cstheme="minorBidi"/>
          <w:lang w:val="fr-FR"/>
        </w:rPr>
        <w:t>born</w:t>
      </w:r>
      <w:proofErr w:type="spellEnd"/>
      <w:r w:rsidRPr="00CE3049">
        <w:rPr>
          <w:rFonts w:asciiTheme="minorBidi" w:hAnsiTheme="minorBidi" w:cstheme="minorBidi"/>
          <w:lang w:val="fr-FR"/>
        </w:rPr>
        <w:t xml:space="preserve"> at </w:t>
      </w:r>
      <w:proofErr w:type="spellStart"/>
      <w:r w:rsidRPr="00CE3049">
        <w:rPr>
          <w:rFonts w:asciiTheme="minorBidi" w:hAnsiTheme="minorBidi" w:cstheme="minorBidi"/>
          <w:lang w:val="fr-FR"/>
        </w:rPr>
        <w:t>term</w:t>
      </w:r>
      <w:proofErr w:type="spellEnd"/>
      <w:r w:rsidRPr="00CE3049">
        <w:rPr>
          <w:rFonts w:asciiTheme="minorBidi" w:hAnsiTheme="minorBidi" w:cstheme="minorBidi"/>
          <w:lang w:val="fr-FR"/>
        </w:rPr>
        <w:t xml:space="preserve"> via non-instrumental vaginal </w:t>
      </w:r>
      <w:proofErr w:type="spellStart"/>
      <w:r w:rsidRPr="00CE3049">
        <w:rPr>
          <w:rFonts w:asciiTheme="minorBidi" w:hAnsiTheme="minorBidi" w:cstheme="minorBidi"/>
          <w:lang w:val="fr-FR"/>
        </w:rPr>
        <w:t>delivery</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with</w:t>
      </w:r>
      <w:proofErr w:type="spellEnd"/>
      <w:r w:rsidRPr="00CE3049">
        <w:rPr>
          <w:rFonts w:asciiTheme="minorBidi" w:hAnsiTheme="minorBidi" w:cstheme="minorBidi"/>
          <w:lang w:val="fr-FR"/>
        </w:rPr>
        <w:t xml:space="preserve"> no </w:t>
      </w:r>
      <w:proofErr w:type="spellStart"/>
      <w:r w:rsidRPr="00CE3049">
        <w:rPr>
          <w:rFonts w:asciiTheme="minorBidi" w:hAnsiTheme="minorBidi" w:cstheme="minorBidi"/>
          <w:lang w:val="fr-FR"/>
        </w:rPr>
        <w:t>history</w:t>
      </w:r>
      <w:proofErr w:type="spellEnd"/>
      <w:r w:rsidRPr="00CE3049">
        <w:rPr>
          <w:rFonts w:asciiTheme="minorBidi" w:hAnsiTheme="minorBidi" w:cstheme="minorBidi"/>
          <w:lang w:val="fr-FR"/>
        </w:rPr>
        <w:t xml:space="preserve"> of </w:t>
      </w:r>
      <w:proofErr w:type="spellStart"/>
      <w:r w:rsidRPr="00CE3049">
        <w:rPr>
          <w:rFonts w:asciiTheme="minorBidi" w:hAnsiTheme="minorBidi" w:cstheme="minorBidi"/>
          <w:lang w:val="fr-FR"/>
        </w:rPr>
        <w:t>perinatal</w:t>
      </w:r>
      <w:proofErr w:type="spellEnd"/>
      <w:r w:rsidRPr="00CE3049">
        <w:rPr>
          <w:rFonts w:asciiTheme="minorBidi" w:hAnsiTheme="minorBidi" w:cstheme="minorBidi"/>
          <w:lang w:val="fr-FR"/>
        </w:rPr>
        <w:t xml:space="preserve"> asphyxia, </w:t>
      </w:r>
      <w:proofErr w:type="spellStart"/>
      <w:r w:rsidRPr="00CE3049">
        <w:rPr>
          <w:rFonts w:asciiTheme="minorBidi" w:hAnsiTheme="minorBidi" w:cstheme="minorBidi"/>
          <w:lang w:val="fr-FR"/>
        </w:rPr>
        <w:t>from</w:t>
      </w:r>
      <w:proofErr w:type="spellEnd"/>
      <w:r w:rsidRPr="00CE3049">
        <w:rPr>
          <w:rFonts w:asciiTheme="minorBidi" w:hAnsiTheme="minorBidi" w:cstheme="minorBidi"/>
          <w:lang w:val="fr-FR"/>
        </w:rPr>
        <w:t xml:space="preserve"> a </w:t>
      </w:r>
      <w:proofErr w:type="spellStart"/>
      <w:r w:rsidRPr="00CE3049">
        <w:rPr>
          <w:rFonts w:asciiTheme="minorBidi" w:hAnsiTheme="minorBidi" w:cstheme="minorBidi"/>
          <w:lang w:val="fr-FR"/>
        </w:rPr>
        <w:t>consanguineous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marriage</w:t>
      </w:r>
      <w:proofErr w:type="spellEnd"/>
      <w:r w:rsidRPr="00CE3049">
        <w:rPr>
          <w:rFonts w:asciiTheme="minorBidi" w:hAnsiTheme="minorBidi" w:cstheme="minorBidi"/>
          <w:lang w:val="fr-FR"/>
        </w:rPr>
        <w:t xml:space="preserve">. There </w:t>
      </w:r>
      <w:proofErr w:type="spellStart"/>
      <w:r w:rsidRPr="00CE3049">
        <w:rPr>
          <w:rFonts w:asciiTheme="minorBidi" w:hAnsiTheme="minorBidi" w:cstheme="minorBidi"/>
          <w:lang w:val="fr-FR"/>
        </w:rPr>
        <w:t>is</w:t>
      </w:r>
      <w:proofErr w:type="spellEnd"/>
      <w:r w:rsidRPr="00CE3049">
        <w:rPr>
          <w:rFonts w:asciiTheme="minorBidi" w:hAnsiTheme="minorBidi" w:cstheme="minorBidi"/>
          <w:lang w:val="fr-FR"/>
        </w:rPr>
        <w:t xml:space="preserve"> no </w:t>
      </w:r>
      <w:proofErr w:type="spellStart"/>
      <w:r w:rsidRPr="00CE3049">
        <w:rPr>
          <w:rFonts w:asciiTheme="minorBidi" w:hAnsiTheme="minorBidi" w:cstheme="minorBidi"/>
          <w:lang w:val="fr-FR"/>
        </w:rPr>
        <w:t>known</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family</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history</w:t>
      </w:r>
      <w:proofErr w:type="spellEnd"/>
      <w:r w:rsidRPr="00CE3049">
        <w:rPr>
          <w:rFonts w:asciiTheme="minorBidi" w:hAnsiTheme="minorBidi" w:cstheme="minorBidi"/>
          <w:lang w:val="fr-FR"/>
        </w:rPr>
        <w:t xml:space="preserve"> of </w:t>
      </w:r>
      <w:proofErr w:type="spellStart"/>
      <w:r w:rsidRPr="00CE3049">
        <w:rPr>
          <w:rFonts w:asciiTheme="minorBidi" w:hAnsiTheme="minorBidi" w:cstheme="minorBidi"/>
          <w:lang w:val="fr-FR"/>
        </w:rPr>
        <w:t>similar</w:t>
      </w:r>
      <w:proofErr w:type="spellEnd"/>
      <w:r w:rsidRPr="00CE3049">
        <w:rPr>
          <w:rFonts w:asciiTheme="minorBidi" w:hAnsiTheme="minorBidi" w:cstheme="minorBidi"/>
          <w:lang w:val="fr-FR"/>
        </w:rPr>
        <w:t xml:space="preserve"> cases. </w:t>
      </w:r>
      <w:proofErr w:type="spellStart"/>
      <w:r w:rsidRPr="00CE3049">
        <w:rPr>
          <w:rFonts w:asciiTheme="minorBidi" w:hAnsiTheme="minorBidi" w:cstheme="minorBidi"/>
          <w:lang w:val="fr-FR"/>
        </w:rPr>
        <w:t>Since</w:t>
      </w:r>
      <w:proofErr w:type="spellEnd"/>
      <w:r w:rsidRPr="00CE3049">
        <w:rPr>
          <w:rFonts w:asciiTheme="minorBidi" w:hAnsiTheme="minorBidi" w:cstheme="minorBidi"/>
          <w:lang w:val="fr-FR"/>
        </w:rPr>
        <w:t xml:space="preserve"> the </w:t>
      </w:r>
      <w:proofErr w:type="spellStart"/>
      <w:r w:rsidRPr="00CE3049">
        <w:rPr>
          <w:rFonts w:asciiTheme="minorBidi" w:hAnsiTheme="minorBidi" w:cstheme="minorBidi"/>
          <w:lang w:val="fr-FR"/>
        </w:rPr>
        <w:t>neonatal</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period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she</w:t>
      </w:r>
      <w:proofErr w:type="spellEnd"/>
      <w:r w:rsidRPr="00CE3049">
        <w:rPr>
          <w:rFonts w:asciiTheme="minorBidi" w:hAnsiTheme="minorBidi" w:cstheme="minorBidi"/>
          <w:lang w:val="fr-FR"/>
        </w:rPr>
        <w:t xml:space="preserve"> has </w:t>
      </w:r>
      <w:proofErr w:type="spellStart"/>
      <w:r w:rsidRPr="00CE3049">
        <w:rPr>
          <w:rFonts w:asciiTheme="minorBidi" w:hAnsiTheme="minorBidi" w:cstheme="minorBidi"/>
          <w:lang w:val="fr-FR"/>
        </w:rPr>
        <w:t>presented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with</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feeding</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difficulties</w:t>
      </w:r>
      <w:proofErr w:type="spellEnd"/>
      <w:r w:rsidRPr="00CE3049">
        <w:rPr>
          <w:rFonts w:asciiTheme="minorBidi" w:hAnsiTheme="minorBidi" w:cstheme="minorBidi"/>
          <w:lang w:val="fr-FR"/>
        </w:rPr>
        <w:t xml:space="preserve"> and axial </w:t>
      </w:r>
      <w:proofErr w:type="spellStart"/>
      <w:r w:rsidRPr="00CE3049">
        <w:rPr>
          <w:rFonts w:asciiTheme="minorBidi" w:hAnsiTheme="minorBidi" w:cstheme="minorBidi"/>
          <w:lang w:val="fr-FR"/>
        </w:rPr>
        <w:t>hypotonia</w:t>
      </w:r>
      <w:proofErr w:type="spellEnd"/>
      <w:r w:rsidRPr="00CE3049">
        <w:rPr>
          <w:rFonts w:asciiTheme="minorBidi" w:hAnsiTheme="minorBidi" w:cstheme="minorBidi"/>
          <w:lang w:val="fr-FR"/>
        </w:rPr>
        <w:t xml:space="preserve">. At the </w:t>
      </w:r>
      <w:proofErr w:type="spellStart"/>
      <w:r w:rsidRPr="00CE3049">
        <w:rPr>
          <w:rFonts w:asciiTheme="minorBidi" w:hAnsiTheme="minorBidi" w:cstheme="minorBidi"/>
          <w:lang w:val="fr-FR"/>
        </w:rPr>
        <w:t>age</w:t>
      </w:r>
      <w:proofErr w:type="spellEnd"/>
      <w:r w:rsidRPr="00CE3049">
        <w:rPr>
          <w:rFonts w:asciiTheme="minorBidi" w:hAnsiTheme="minorBidi" w:cstheme="minorBidi"/>
          <w:lang w:val="fr-FR"/>
        </w:rPr>
        <w:t xml:space="preserve"> of 5 </w:t>
      </w:r>
      <w:proofErr w:type="spellStart"/>
      <w:r w:rsidRPr="00CE3049">
        <w:rPr>
          <w:rFonts w:asciiTheme="minorBidi" w:hAnsiTheme="minorBidi" w:cstheme="minorBidi"/>
          <w:lang w:val="fr-FR"/>
        </w:rPr>
        <w:t>months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she</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exhibited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psychomotor</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delay</w:t>
      </w:r>
      <w:proofErr w:type="spellEnd"/>
      <w:r w:rsidRPr="00CE3049">
        <w:rPr>
          <w:rFonts w:asciiTheme="minorBidi" w:hAnsiTheme="minorBidi" w:cstheme="minorBidi"/>
          <w:lang w:val="fr-FR"/>
        </w:rPr>
        <w:t xml:space="preserve"> (absence of </w:t>
      </w:r>
      <w:proofErr w:type="spellStart"/>
      <w:r w:rsidRPr="00CE3049">
        <w:rPr>
          <w:rFonts w:asciiTheme="minorBidi" w:hAnsiTheme="minorBidi" w:cstheme="minorBidi"/>
          <w:lang w:val="fr-FR"/>
        </w:rPr>
        <w:t>head</w:t>
      </w:r>
      <w:proofErr w:type="spellEnd"/>
      <w:r w:rsidRPr="00CE3049">
        <w:rPr>
          <w:rFonts w:asciiTheme="minorBidi" w:hAnsiTheme="minorBidi" w:cstheme="minorBidi"/>
          <w:lang w:val="fr-FR"/>
        </w:rPr>
        <w:t xml:space="preserve"> control, standing position, and speech), </w:t>
      </w:r>
      <w:proofErr w:type="spellStart"/>
      <w:r w:rsidRPr="00CE3049">
        <w:rPr>
          <w:rFonts w:asciiTheme="minorBidi" w:hAnsiTheme="minorBidi" w:cstheme="minorBidi"/>
          <w:lang w:val="fr-FR"/>
        </w:rPr>
        <w:t>generalized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epilepsy</w:t>
      </w:r>
      <w:proofErr w:type="spellEnd"/>
      <w:r w:rsidRPr="00CE3049">
        <w:rPr>
          <w:rFonts w:asciiTheme="minorBidi" w:hAnsiTheme="minorBidi" w:cstheme="minorBidi"/>
          <w:lang w:val="fr-FR"/>
        </w:rPr>
        <w:t xml:space="preserve">, and </w:t>
      </w:r>
      <w:proofErr w:type="spellStart"/>
      <w:r w:rsidRPr="00CE3049">
        <w:rPr>
          <w:rFonts w:asciiTheme="minorBidi" w:hAnsiTheme="minorBidi" w:cstheme="minorBidi"/>
          <w:lang w:val="fr-FR"/>
        </w:rPr>
        <w:t>dyskinesia</w:t>
      </w:r>
      <w:proofErr w:type="spellEnd"/>
      <w:r w:rsidRPr="00CE3049">
        <w:rPr>
          <w:rFonts w:asciiTheme="minorBidi" w:hAnsiTheme="minorBidi" w:cstheme="minorBidi"/>
          <w:lang w:val="fr-FR"/>
        </w:rPr>
        <w:t xml:space="preserve">. At the </w:t>
      </w:r>
      <w:proofErr w:type="spellStart"/>
      <w:r w:rsidRPr="00CE3049">
        <w:rPr>
          <w:rFonts w:asciiTheme="minorBidi" w:hAnsiTheme="minorBidi" w:cstheme="minorBidi"/>
          <w:lang w:val="fr-FR"/>
        </w:rPr>
        <w:t>age</w:t>
      </w:r>
      <w:proofErr w:type="spellEnd"/>
      <w:r w:rsidRPr="00CE3049">
        <w:rPr>
          <w:rFonts w:asciiTheme="minorBidi" w:hAnsiTheme="minorBidi" w:cstheme="minorBidi"/>
          <w:lang w:val="fr-FR"/>
        </w:rPr>
        <w:t xml:space="preserve"> of 3 </w:t>
      </w:r>
      <w:proofErr w:type="spellStart"/>
      <w:r w:rsidRPr="00CE3049">
        <w:rPr>
          <w:rFonts w:asciiTheme="minorBidi" w:hAnsiTheme="minorBidi" w:cstheme="minorBidi"/>
          <w:lang w:val="fr-FR"/>
        </w:rPr>
        <w:t>years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she</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experienced</w:t>
      </w:r>
      <w:proofErr w:type="spellEnd"/>
      <w:r w:rsidRPr="00CE3049">
        <w:rPr>
          <w:rFonts w:asciiTheme="minorBidi" w:hAnsiTheme="minorBidi" w:cstheme="minorBidi"/>
          <w:lang w:val="fr-FR"/>
        </w:rPr>
        <w:t xml:space="preserve"> an </w:t>
      </w:r>
      <w:proofErr w:type="spellStart"/>
      <w:r w:rsidRPr="00CE3049">
        <w:rPr>
          <w:rFonts w:asciiTheme="minorBidi" w:hAnsiTheme="minorBidi" w:cstheme="minorBidi"/>
          <w:lang w:val="fr-FR"/>
        </w:rPr>
        <w:t>episode</w:t>
      </w:r>
      <w:proofErr w:type="spellEnd"/>
      <w:r w:rsidRPr="00CE3049">
        <w:rPr>
          <w:rFonts w:asciiTheme="minorBidi" w:hAnsiTheme="minorBidi" w:cstheme="minorBidi"/>
          <w:lang w:val="fr-FR"/>
        </w:rPr>
        <w:t xml:space="preserve"> of </w:t>
      </w:r>
      <w:proofErr w:type="spellStart"/>
      <w:r w:rsidRPr="00CE3049">
        <w:rPr>
          <w:rFonts w:asciiTheme="minorBidi" w:hAnsiTheme="minorBidi" w:cstheme="minorBidi"/>
          <w:lang w:val="fr-FR"/>
        </w:rPr>
        <w:t>bacterial</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pneumonia</w:t>
      </w:r>
      <w:proofErr w:type="spellEnd"/>
      <w:r w:rsidRPr="00CE3049">
        <w:rPr>
          <w:rFonts w:asciiTheme="minorBidi" w:hAnsiTheme="minorBidi" w:cstheme="minorBidi"/>
          <w:lang w:val="fr-FR"/>
        </w:rPr>
        <w:t>.</w:t>
      </w:r>
    </w:p>
    <w:p w:rsidR="00CE3049" w:rsidRPr="00CE3049" w:rsidRDefault="00CE3049" w:rsidP="00CE3049">
      <w:pPr>
        <w:pStyle w:val="Body"/>
        <w:spacing w:after="0"/>
        <w:rPr>
          <w:rFonts w:asciiTheme="minorBidi" w:hAnsiTheme="minorBidi" w:cstheme="minorBidi"/>
          <w:lang w:val="fr-FR"/>
        </w:rPr>
      </w:pPr>
      <w:proofErr w:type="spellStart"/>
      <w:r w:rsidRPr="00CE3049">
        <w:rPr>
          <w:rFonts w:asciiTheme="minorBidi" w:hAnsiTheme="minorBidi" w:cstheme="minorBidi"/>
          <w:lang w:val="fr-FR"/>
        </w:rPr>
        <w:t>Clinical</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examination</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revealed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microcephaly</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failure</w:t>
      </w:r>
      <w:proofErr w:type="spellEnd"/>
      <w:r w:rsidRPr="00CE3049">
        <w:rPr>
          <w:rFonts w:asciiTheme="minorBidi" w:hAnsiTheme="minorBidi" w:cstheme="minorBidi"/>
          <w:lang w:val="fr-FR"/>
        </w:rPr>
        <w:t xml:space="preserve"> to </w:t>
      </w:r>
      <w:proofErr w:type="spellStart"/>
      <w:r w:rsidRPr="00CE3049">
        <w:rPr>
          <w:rFonts w:asciiTheme="minorBidi" w:hAnsiTheme="minorBidi" w:cstheme="minorBidi"/>
          <w:lang w:val="fr-FR"/>
        </w:rPr>
        <w:t>thrive</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spasticity</w:t>
      </w:r>
      <w:proofErr w:type="spellEnd"/>
      <w:r w:rsidRPr="00CE3049">
        <w:rPr>
          <w:rFonts w:asciiTheme="minorBidi" w:hAnsiTheme="minorBidi" w:cstheme="minorBidi"/>
          <w:lang w:val="fr-FR"/>
        </w:rPr>
        <w:t xml:space="preserve">, and clonus of the </w:t>
      </w:r>
      <w:proofErr w:type="spellStart"/>
      <w:r w:rsidRPr="00CE3049">
        <w:rPr>
          <w:rFonts w:asciiTheme="minorBidi" w:hAnsiTheme="minorBidi" w:cstheme="minorBidi"/>
          <w:lang w:val="fr-FR"/>
        </w:rPr>
        <w:t>extremities</w:t>
      </w:r>
      <w:proofErr w:type="spellEnd"/>
      <w:r w:rsidRPr="00CE3049">
        <w:rPr>
          <w:rFonts w:asciiTheme="minorBidi" w:hAnsiTheme="minorBidi" w:cstheme="minorBidi"/>
          <w:lang w:val="fr-FR"/>
        </w:rPr>
        <w:t xml:space="preserve">. Brain MRI </w:t>
      </w:r>
      <w:proofErr w:type="spellStart"/>
      <w:r w:rsidRPr="00CE3049">
        <w:rPr>
          <w:rFonts w:asciiTheme="minorBidi" w:hAnsiTheme="minorBidi" w:cstheme="minorBidi"/>
          <w:lang w:val="fr-FR"/>
        </w:rPr>
        <w:t>performed</w:t>
      </w:r>
      <w:proofErr w:type="spellEnd"/>
      <w:r w:rsidRPr="00CE3049">
        <w:rPr>
          <w:rFonts w:asciiTheme="minorBidi" w:hAnsiTheme="minorBidi" w:cstheme="minorBidi"/>
          <w:lang w:val="fr-FR"/>
        </w:rPr>
        <w:t xml:space="preserve"> at 1 </w:t>
      </w:r>
      <w:proofErr w:type="spellStart"/>
      <w:r w:rsidRPr="00CE3049">
        <w:rPr>
          <w:rFonts w:asciiTheme="minorBidi" w:hAnsiTheme="minorBidi" w:cstheme="minorBidi"/>
          <w:lang w:val="fr-FR"/>
        </w:rPr>
        <w:t>year</w:t>
      </w:r>
      <w:proofErr w:type="spellEnd"/>
      <w:r w:rsidRPr="00CE3049">
        <w:rPr>
          <w:rFonts w:asciiTheme="minorBidi" w:hAnsiTheme="minorBidi" w:cstheme="minorBidi"/>
          <w:lang w:val="fr-FR"/>
        </w:rPr>
        <w:t xml:space="preserve"> of </w:t>
      </w:r>
      <w:proofErr w:type="spellStart"/>
      <w:r w:rsidRPr="00CE3049">
        <w:rPr>
          <w:rFonts w:asciiTheme="minorBidi" w:hAnsiTheme="minorBidi" w:cstheme="minorBidi"/>
          <w:lang w:val="fr-FR"/>
        </w:rPr>
        <w:t>age</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showed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hypoplasia</w:t>
      </w:r>
      <w:proofErr w:type="spellEnd"/>
      <w:r w:rsidRPr="00CE3049">
        <w:rPr>
          <w:rFonts w:asciiTheme="minorBidi" w:hAnsiTheme="minorBidi" w:cstheme="minorBidi"/>
          <w:lang w:val="fr-FR"/>
        </w:rPr>
        <w:t xml:space="preserve"> of the </w:t>
      </w:r>
      <w:proofErr w:type="spellStart"/>
      <w:r w:rsidRPr="00CE3049">
        <w:rPr>
          <w:rFonts w:asciiTheme="minorBidi" w:hAnsiTheme="minorBidi" w:cstheme="minorBidi"/>
          <w:lang w:val="fr-FR"/>
        </w:rPr>
        <w:t>cerebellar</w:t>
      </w:r>
      <w:proofErr w:type="spellEnd"/>
      <w:r w:rsidRPr="00CE3049">
        <w:rPr>
          <w:rFonts w:asciiTheme="minorBidi" w:hAnsiTheme="minorBidi" w:cstheme="minorBidi"/>
          <w:lang w:val="fr-FR"/>
        </w:rPr>
        <w:t xml:space="preserve"> vermis. No </w:t>
      </w:r>
      <w:proofErr w:type="spellStart"/>
      <w:r w:rsidRPr="00CE3049">
        <w:rPr>
          <w:rFonts w:asciiTheme="minorBidi" w:hAnsiTheme="minorBidi" w:cstheme="minorBidi"/>
          <w:lang w:val="fr-FR"/>
        </w:rPr>
        <w:t>follow</w:t>
      </w:r>
      <w:proofErr w:type="spellEnd"/>
      <w:r w:rsidRPr="00CE3049">
        <w:rPr>
          <w:rFonts w:asciiTheme="minorBidi" w:hAnsiTheme="minorBidi" w:cstheme="minorBidi"/>
          <w:lang w:val="fr-FR"/>
        </w:rPr>
        <w:t xml:space="preserve">-up </w:t>
      </w:r>
      <w:proofErr w:type="spellStart"/>
      <w:r w:rsidRPr="00CE3049">
        <w:rPr>
          <w:rFonts w:asciiTheme="minorBidi" w:hAnsiTheme="minorBidi" w:cstheme="minorBidi"/>
          <w:lang w:val="fr-FR"/>
        </w:rPr>
        <w:t>dynamic</w:t>
      </w:r>
      <w:proofErr w:type="spellEnd"/>
      <w:r w:rsidRPr="00CE3049">
        <w:rPr>
          <w:rFonts w:asciiTheme="minorBidi" w:hAnsiTheme="minorBidi" w:cstheme="minorBidi"/>
          <w:lang w:val="fr-FR"/>
        </w:rPr>
        <w:t xml:space="preserve"> MRI has been </w:t>
      </w:r>
      <w:proofErr w:type="spellStart"/>
      <w:r w:rsidRPr="00CE3049">
        <w:rPr>
          <w:rFonts w:asciiTheme="minorBidi" w:hAnsiTheme="minorBidi" w:cstheme="minorBidi"/>
          <w:lang w:val="fr-FR"/>
        </w:rPr>
        <w:t>conducted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EEGs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performed</w:t>
      </w:r>
      <w:proofErr w:type="spellEnd"/>
      <w:r w:rsidRPr="00CE3049">
        <w:rPr>
          <w:rFonts w:asciiTheme="minorBidi" w:hAnsiTheme="minorBidi" w:cstheme="minorBidi"/>
          <w:lang w:val="fr-FR"/>
        </w:rPr>
        <w:t xml:space="preserve"> at 5 </w:t>
      </w:r>
      <w:proofErr w:type="spellStart"/>
      <w:r w:rsidRPr="00CE3049">
        <w:rPr>
          <w:rFonts w:asciiTheme="minorBidi" w:hAnsiTheme="minorBidi" w:cstheme="minorBidi"/>
          <w:lang w:val="fr-FR"/>
        </w:rPr>
        <w:t>months</w:t>
      </w:r>
      <w:proofErr w:type="spellEnd"/>
      <w:r w:rsidRPr="00CE3049">
        <w:rPr>
          <w:rFonts w:asciiTheme="minorBidi" w:hAnsiTheme="minorBidi" w:cstheme="minorBidi"/>
          <w:lang w:val="fr-FR"/>
        </w:rPr>
        <w:t xml:space="preserve">, 1 </w:t>
      </w:r>
      <w:proofErr w:type="spellStart"/>
      <w:r w:rsidRPr="00CE3049">
        <w:rPr>
          <w:rFonts w:asciiTheme="minorBidi" w:hAnsiTheme="minorBidi" w:cstheme="minorBidi"/>
          <w:lang w:val="fr-FR"/>
        </w:rPr>
        <w:t>year</w:t>
      </w:r>
      <w:proofErr w:type="spellEnd"/>
      <w:r w:rsidRPr="00CE3049">
        <w:rPr>
          <w:rFonts w:asciiTheme="minorBidi" w:hAnsiTheme="minorBidi" w:cstheme="minorBidi"/>
          <w:lang w:val="fr-FR"/>
        </w:rPr>
        <w:t xml:space="preserve">, 2 </w:t>
      </w:r>
      <w:proofErr w:type="spellStart"/>
      <w:r w:rsidRPr="00CE3049">
        <w:rPr>
          <w:rFonts w:asciiTheme="minorBidi" w:hAnsiTheme="minorBidi" w:cstheme="minorBidi"/>
          <w:lang w:val="fr-FR"/>
        </w:rPr>
        <w:t>years</w:t>
      </w:r>
      <w:proofErr w:type="spellEnd"/>
      <w:r w:rsidRPr="00CE3049">
        <w:rPr>
          <w:rFonts w:asciiTheme="minorBidi" w:hAnsiTheme="minorBidi" w:cstheme="minorBidi"/>
          <w:lang w:val="fr-FR"/>
        </w:rPr>
        <w:t xml:space="preserve">, and 4 </w:t>
      </w:r>
      <w:proofErr w:type="spellStart"/>
      <w:r w:rsidRPr="00CE3049">
        <w:rPr>
          <w:rFonts w:asciiTheme="minorBidi" w:hAnsiTheme="minorBidi" w:cstheme="minorBidi"/>
          <w:lang w:val="fr-FR"/>
        </w:rPr>
        <w:t>years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demonstrated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slowing</w:t>
      </w:r>
      <w:proofErr w:type="spellEnd"/>
      <w:r w:rsidRPr="00CE3049">
        <w:rPr>
          <w:rFonts w:asciiTheme="minorBidi" w:hAnsiTheme="minorBidi" w:cstheme="minorBidi"/>
          <w:lang w:val="fr-FR"/>
        </w:rPr>
        <w:t xml:space="preserve"> of background </w:t>
      </w:r>
      <w:proofErr w:type="spellStart"/>
      <w:r w:rsidRPr="00CE3049">
        <w:rPr>
          <w:rFonts w:asciiTheme="minorBidi" w:hAnsiTheme="minorBidi" w:cstheme="minorBidi"/>
          <w:lang w:val="fr-FR"/>
        </w:rPr>
        <w:t>activity</w:t>
      </w:r>
      <w:proofErr w:type="spellEnd"/>
      <w:r w:rsidRPr="00CE3049">
        <w:rPr>
          <w:rFonts w:asciiTheme="minorBidi" w:hAnsiTheme="minorBidi" w:cstheme="minorBidi"/>
          <w:lang w:val="fr-FR"/>
        </w:rPr>
        <w:t xml:space="preserve"> relative to </w:t>
      </w:r>
      <w:proofErr w:type="spellStart"/>
      <w:r w:rsidRPr="00CE3049">
        <w:rPr>
          <w:rFonts w:asciiTheme="minorBidi" w:hAnsiTheme="minorBidi" w:cstheme="minorBidi"/>
          <w:lang w:val="fr-FR"/>
        </w:rPr>
        <w:t>her</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age</w:t>
      </w:r>
      <w:proofErr w:type="spellEnd"/>
      <w:r w:rsidRPr="00CE3049">
        <w:rPr>
          <w:rFonts w:asciiTheme="minorBidi" w:hAnsiTheme="minorBidi" w:cstheme="minorBidi"/>
          <w:lang w:val="fr-FR"/>
        </w:rPr>
        <w:t>.</w:t>
      </w:r>
      <w:r>
        <w:rPr>
          <w:rFonts w:asciiTheme="minorBidi" w:hAnsiTheme="minorBidi" w:cstheme="minorBidi"/>
          <w:lang w:val="fr-FR"/>
        </w:rPr>
        <w:t xml:space="preserve"> </w:t>
      </w:r>
      <w:proofErr w:type="spellStart"/>
      <w:r w:rsidRPr="00CE3049">
        <w:rPr>
          <w:rFonts w:asciiTheme="minorBidi" w:hAnsiTheme="minorBidi" w:cstheme="minorBidi"/>
          <w:lang w:val="fr-FR"/>
        </w:rPr>
        <w:t>Genetic</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analysis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conducted</w:t>
      </w:r>
      <w:proofErr w:type="spellEnd"/>
      <w:r w:rsidRPr="00CE3049">
        <w:rPr>
          <w:rFonts w:asciiTheme="minorBidi" w:hAnsiTheme="minorBidi" w:cstheme="minorBidi"/>
          <w:lang w:val="fr-FR"/>
        </w:rPr>
        <w:t xml:space="preserve"> at the </w:t>
      </w:r>
      <w:proofErr w:type="spellStart"/>
      <w:r w:rsidRPr="00CE3049">
        <w:rPr>
          <w:rFonts w:asciiTheme="minorBidi" w:hAnsiTheme="minorBidi" w:cstheme="minorBidi"/>
          <w:lang w:val="fr-FR"/>
        </w:rPr>
        <w:t>age</w:t>
      </w:r>
      <w:proofErr w:type="spellEnd"/>
      <w:r w:rsidRPr="00CE3049">
        <w:rPr>
          <w:rFonts w:asciiTheme="minorBidi" w:hAnsiTheme="minorBidi" w:cstheme="minorBidi"/>
          <w:lang w:val="fr-FR"/>
        </w:rPr>
        <w:t xml:space="preserve"> of 2, </w:t>
      </w:r>
      <w:proofErr w:type="spellStart"/>
      <w:r w:rsidRPr="00CE3049">
        <w:rPr>
          <w:rFonts w:asciiTheme="minorBidi" w:hAnsiTheme="minorBidi" w:cstheme="minorBidi"/>
          <w:lang w:val="fr-FR"/>
        </w:rPr>
        <w:t>identified</w:t>
      </w:r>
      <w:proofErr w:type="spellEnd"/>
      <w:r w:rsidRPr="00CE3049">
        <w:rPr>
          <w:rFonts w:asciiTheme="minorBidi" w:hAnsiTheme="minorBidi" w:cstheme="minorBidi"/>
          <w:lang w:val="fr-FR"/>
        </w:rPr>
        <w:t xml:space="preserve"> a </w:t>
      </w:r>
      <w:proofErr w:type="spellStart"/>
      <w:r w:rsidRPr="00CE3049">
        <w:rPr>
          <w:rFonts w:asciiTheme="minorBidi" w:hAnsiTheme="minorBidi" w:cstheme="minorBidi"/>
          <w:lang w:val="fr-FR"/>
        </w:rPr>
        <w:t>homozygous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autosomal</w:t>
      </w:r>
      <w:proofErr w:type="spellEnd"/>
      <w:r w:rsidRPr="00CE3049">
        <w:rPr>
          <w:rFonts w:asciiTheme="minorBidi" w:hAnsiTheme="minorBidi" w:cstheme="minorBidi"/>
          <w:lang w:val="fr-FR"/>
        </w:rPr>
        <w:t xml:space="preserve"> mutation in the </w:t>
      </w:r>
      <w:r w:rsidRPr="00CE3049">
        <w:rPr>
          <w:rFonts w:asciiTheme="minorBidi" w:hAnsiTheme="minorBidi" w:cstheme="minorBidi"/>
          <w:b/>
          <w:bCs/>
          <w:lang w:val="fr-FR"/>
        </w:rPr>
        <w:t>TSEN54</w:t>
      </w:r>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gene</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located</w:t>
      </w:r>
      <w:proofErr w:type="spellEnd"/>
      <w:r w:rsidRPr="00CE3049">
        <w:rPr>
          <w:rFonts w:asciiTheme="minorBidi" w:hAnsiTheme="minorBidi" w:cstheme="minorBidi"/>
          <w:lang w:val="fr-FR"/>
        </w:rPr>
        <w:t xml:space="preserve"> on the long arm of chromosome 17 at </w:t>
      </w:r>
      <w:r w:rsidRPr="00CE3049">
        <w:rPr>
          <w:rFonts w:asciiTheme="minorBidi" w:hAnsiTheme="minorBidi" w:cstheme="minorBidi"/>
          <w:b/>
          <w:bCs/>
          <w:lang w:val="fr-FR"/>
        </w:rPr>
        <w:t>17q25.1</w:t>
      </w:r>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confirming</w:t>
      </w:r>
      <w:proofErr w:type="spellEnd"/>
      <w:r w:rsidRPr="00CE3049">
        <w:rPr>
          <w:rFonts w:asciiTheme="minorBidi" w:hAnsiTheme="minorBidi" w:cstheme="minorBidi"/>
          <w:lang w:val="fr-FR"/>
        </w:rPr>
        <w:t xml:space="preserve"> the </w:t>
      </w:r>
      <w:proofErr w:type="spellStart"/>
      <w:r w:rsidRPr="00CE3049">
        <w:rPr>
          <w:rFonts w:asciiTheme="minorBidi" w:hAnsiTheme="minorBidi" w:cstheme="minorBidi"/>
          <w:lang w:val="fr-FR"/>
        </w:rPr>
        <w:t>diagnosis</w:t>
      </w:r>
      <w:proofErr w:type="spellEnd"/>
      <w:r w:rsidRPr="00CE3049">
        <w:rPr>
          <w:rFonts w:asciiTheme="minorBidi" w:hAnsiTheme="minorBidi" w:cstheme="minorBidi"/>
          <w:lang w:val="fr-FR"/>
        </w:rPr>
        <w:t xml:space="preserve"> of </w:t>
      </w:r>
      <w:proofErr w:type="spellStart"/>
      <w:r w:rsidRPr="00CE3049">
        <w:rPr>
          <w:rFonts w:asciiTheme="minorBidi" w:hAnsiTheme="minorBidi" w:cstheme="minorBidi"/>
          <w:b/>
          <w:bCs/>
          <w:lang w:val="fr-FR"/>
        </w:rPr>
        <w:t>pontocerebellar</w:t>
      </w:r>
      <w:proofErr w:type="spellEnd"/>
      <w:r w:rsidRPr="00CE3049">
        <w:rPr>
          <w:rFonts w:asciiTheme="minorBidi" w:hAnsiTheme="minorBidi" w:cstheme="minorBidi"/>
          <w:b/>
          <w:bCs/>
          <w:lang w:val="fr-FR"/>
        </w:rPr>
        <w:t xml:space="preserve"> </w:t>
      </w:r>
      <w:proofErr w:type="spellStart"/>
      <w:r w:rsidRPr="00CE3049">
        <w:rPr>
          <w:rFonts w:asciiTheme="minorBidi" w:hAnsiTheme="minorBidi" w:cstheme="minorBidi"/>
          <w:b/>
          <w:bCs/>
          <w:lang w:val="fr-FR"/>
        </w:rPr>
        <w:t>hypoplasia</w:t>
      </w:r>
      <w:proofErr w:type="spellEnd"/>
      <w:r w:rsidRPr="00CE3049">
        <w:rPr>
          <w:rFonts w:asciiTheme="minorBidi" w:hAnsiTheme="minorBidi" w:cstheme="minorBidi"/>
          <w:b/>
          <w:bCs/>
          <w:lang w:val="fr-FR"/>
        </w:rPr>
        <w:t xml:space="preserve"> type 2A</w:t>
      </w:r>
      <w:r w:rsidRPr="00CE3049">
        <w:rPr>
          <w:rFonts w:asciiTheme="minorBidi" w:hAnsiTheme="minorBidi" w:cstheme="minorBidi"/>
          <w:lang w:val="fr-FR"/>
        </w:rPr>
        <w:t>.</w:t>
      </w:r>
      <w:r>
        <w:rPr>
          <w:rFonts w:asciiTheme="minorBidi" w:hAnsiTheme="minorBidi" w:cstheme="minorBidi"/>
          <w:lang w:val="fr-FR"/>
        </w:rPr>
        <w:t xml:space="preserve"> </w:t>
      </w:r>
      <w:proofErr w:type="spellStart"/>
      <w:r w:rsidRPr="00CE3049">
        <w:rPr>
          <w:rFonts w:asciiTheme="minorBidi" w:hAnsiTheme="minorBidi" w:cstheme="minorBidi"/>
          <w:lang w:val="fr-FR"/>
        </w:rPr>
        <w:t>Therapeutically</w:t>
      </w:r>
      <w:proofErr w:type="spellEnd"/>
      <w:r w:rsidRPr="00CE3049">
        <w:rPr>
          <w:rFonts w:asciiTheme="minorBidi" w:hAnsiTheme="minorBidi" w:cstheme="minorBidi"/>
          <w:lang w:val="fr-FR"/>
        </w:rPr>
        <w:t xml:space="preserve">, the </w:t>
      </w:r>
      <w:proofErr w:type="spellStart"/>
      <w:r w:rsidRPr="00CE3049">
        <w:rPr>
          <w:rFonts w:asciiTheme="minorBidi" w:hAnsiTheme="minorBidi" w:cstheme="minorBidi"/>
          <w:lang w:val="fr-FR"/>
        </w:rPr>
        <w:t>child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is</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being</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treated</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lang w:val="fr-FR"/>
        </w:rPr>
        <w:t>with</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b/>
          <w:bCs/>
          <w:lang w:val="fr-FR"/>
        </w:rPr>
        <w:t>Levetiracetam</w:t>
      </w:r>
      <w:proofErr w:type="spellEnd"/>
      <w:r w:rsidRPr="00CE3049">
        <w:rPr>
          <w:rFonts w:asciiTheme="minorBidi" w:hAnsiTheme="minorBidi" w:cstheme="minorBidi"/>
          <w:lang w:val="fr-FR"/>
        </w:rPr>
        <w:t xml:space="preserve">, </w:t>
      </w:r>
      <w:proofErr w:type="spellStart"/>
      <w:r w:rsidRPr="00CE3049">
        <w:rPr>
          <w:rFonts w:asciiTheme="minorBidi" w:hAnsiTheme="minorBidi" w:cstheme="minorBidi"/>
          <w:b/>
          <w:bCs/>
          <w:lang w:val="fr-FR"/>
        </w:rPr>
        <w:t>Clobazam</w:t>
      </w:r>
      <w:proofErr w:type="spellEnd"/>
      <w:r w:rsidRPr="00CE3049">
        <w:rPr>
          <w:rFonts w:asciiTheme="minorBidi" w:hAnsiTheme="minorBidi" w:cstheme="minorBidi"/>
          <w:lang w:val="fr-FR"/>
        </w:rPr>
        <w:t xml:space="preserve">, and </w:t>
      </w:r>
      <w:proofErr w:type="spellStart"/>
      <w:r w:rsidRPr="00CE3049">
        <w:rPr>
          <w:rFonts w:asciiTheme="minorBidi" w:hAnsiTheme="minorBidi" w:cstheme="minorBidi"/>
          <w:b/>
          <w:bCs/>
          <w:lang w:val="fr-FR"/>
        </w:rPr>
        <w:t>Trihexyphenidyl</w:t>
      </w:r>
      <w:proofErr w:type="spellEnd"/>
      <w:r w:rsidRPr="00CE3049">
        <w:rPr>
          <w:rFonts w:asciiTheme="minorBidi" w:hAnsiTheme="minorBidi" w:cstheme="minorBidi"/>
          <w:lang w:val="fr-FR"/>
        </w:rPr>
        <w:t>.</w:t>
      </w:r>
    </w:p>
    <w:p w:rsidR="005A0A4E" w:rsidRPr="00CE3049" w:rsidRDefault="005A0A4E" w:rsidP="005A0A4E">
      <w:pPr>
        <w:pStyle w:val="Body"/>
        <w:spacing w:after="0"/>
        <w:rPr>
          <w:rFonts w:asciiTheme="minorBidi" w:hAnsiTheme="minorBidi" w:cstheme="minorBidi"/>
          <w:lang w:val="fr-FR"/>
        </w:rPr>
      </w:pPr>
    </w:p>
    <w:p w:rsidR="00C95012" w:rsidRDefault="00416880" w:rsidP="00C95012">
      <w:pPr>
        <w:pStyle w:val="Body"/>
        <w:keepNext/>
        <w:spacing w:after="0"/>
        <w:jc w:val="center"/>
      </w:pPr>
      <w:r w:rsidRPr="00416880">
        <w:rPr>
          <w:rFonts w:ascii="Arial" w:hAnsi="Arial" w:cs="Arial"/>
          <w:noProof/>
        </w:rPr>
        <w:drawing>
          <wp:inline distT="0" distB="0" distL="0" distR="0">
            <wp:extent cx="3168650" cy="25610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07" t="3125" b="1736"/>
                    <a:stretch/>
                  </pic:blipFill>
                  <pic:spPr bwMode="auto">
                    <a:xfrm>
                      <a:off x="0" y="0"/>
                      <a:ext cx="3186185" cy="2575265"/>
                    </a:xfrm>
                    <a:prstGeom prst="rect">
                      <a:avLst/>
                    </a:prstGeom>
                    <a:ln>
                      <a:noFill/>
                    </a:ln>
                    <a:extLst>
                      <a:ext uri="{53640926-AAD7-44D8-BBD7-CCE9431645EC}">
                        <a14:shadowObscured xmlns:a14="http://schemas.microsoft.com/office/drawing/2010/main"/>
                      </a:ext>
                    </a:extLst>
                  </pic:spPr>
                </pic:pic>
              </a:graphicData>
            </a:graphic>
          </wp:inline>
        </w:drawing>
      </w:r>
    </w:p>
    <w:p w:rsidR="00C95012" w:rsidRDefault="00C95012" w:rsidP="00C95012">
      <w:pPr>
        <w:pStyle w:val="Caption"/>
        <w:jc w:val="center"/>
      </w:pPr>
      <w:r>
        <w:t xml:space="preserve">Figure </w:t>
      </w:r>
      <w:fldSimple w:instr=" SEQ Figure \* ARABIC ">
        <w:r w:rsidR="00AD1167">
          <w:rPr>
            <w:noProof/>
          </w:rPr>
          <w:t>1</w:t>
        </w:r>
      </w:fldSimple>
      <w:r w:rsidRPr="00C95012">
        <w:t xml:space="preserve">: </w:t>
      </w:r>
      <w:r>
        <w:t>Sagittal section of a brain MRI showing cerebellar hypoplasia</w:t>
      </w:r>
    </w:p>
    <w:p w:rsidR="00AD1167" w:rsidRDefault="00416880" w:rsidP="00AD1167">
      <w:pPr>
        <w:pStyle w:val="Body"/>
        <w:keepNext/>
        <w:spacing w:after="0"/>
        <w:jc w:val="center"/>
      </w:pPr>
      <w:r w:rsidRPr="00416880">
        <w:rPr>
          <w:rFonts w:ascii="Arial" w:hAnsi="Arial" w:cs="Arial"/>
          <w:noProof/>
        </w:rPr>
        <w:drawing>
          <wp:inline distT="0" distB="0" distL="0" distR="0">
            <wp:extent cx="1955800" cy="255576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735" t="5254" r="16021"/>
                    <a:stretch/>
                  </pic:blipFill>
                  <pic:spPr bwMode="auto">
                    <a:xfrm>
                      <a:off x="0" y="0"/>
                      <a:ext cx="1966135" cy="2569273"/>
                    </a:xfrm>
                    <a:prstGeom prst="rect">
                      <a:avLst/>
                    </a:prstGeom>
                    <a:ln>
                      <a:noFill/>
                    </a:ln>
                    <a:extLst>
                      <a:ext uri="{53640926-AAD7-44D8-BBD7-CCE9431645EC}">
                        <a14:shadowObscured xmlns:a14="http://schemas.microsoft.com/office/drawing/2010/main"/>
                      </a:ext>
                    </a:extLst>
                  </pic:spPr>
                </pic:pic>
              </a:graphicData>
            </a:graphic>
          </wp:inline>
        </w:drawing>
      </w:r>
    </w:p>
    <w:p w:rsidR="00A03B96" w:rsidRDefault="00AD1167" w:rsidP="00AD1167">
      <w:pPr>
        <w:pStyle w:val="Caption"/>
        <w:jc w:val="center"/>
        <w:rPr>
          <w:rFonts w:ascii="Arial" w:hAnsi="Arial" w:cs="Arial"/>
        </w:rPr>
      </w:pPr>
      <w:r>
        <w:t xml:space="preserve">Figure </w:t>
      </w:r>
      <w:fldSimple w:instr=" SEQ Figure \* ARABIC ">
        <w:r>
          <w:rPr>
            <w:noProof/>
          </w:rPr>
          <w:t>2</w:t>
        </w:r>
      </w:fldSimple>
      <w:r>
        <w:t xml:space="preserve">: Transversal section of a brain MRI showing </w:t>
      </w:r>
      <w:proofErr w:type="spellStart"/>
      <w:r>
        <w:t>vermian</w:t>
      </w:r>
      <w:proofErr w:type="spellEnd"/>
      <w:r>
        <w:t xml:space="preserve"> hypoplasia</w:t>
      </w:r>
    </w:p>
    <w:p w:rsidR="00790ADA" w:rsidRPr="00FB3A86" w:rsidRDefault="00790ADA" w:rsidP="00441B6F">
      <w:pPr>
        <w:pStyle w:val="Body"/>
        <w:spacing w:after="0"/>
        <w:rPr>
          <w:rFonts w:ascii="Arial" w:hAnsi="Arial" w:cs="Arial"/>
        </w:rPr>
      </w:pPr>
    </w:p>
    <w:p w:rsidR="00902823" w:rsidRDefault="00000F8F" w:rsidP="001D27B1">
      <w:pPr>
        <w:pStyle w:val="Head1"/>
        <w:numPr>
          <w:ilvl w:val="0"/>
          <w:numId w:val="31"/>
        </w:numPr>
        <w:spacing w:after="0"/>
        <w:jc w:val="both"/>
        <w:rPr>
          <w:rFonts w:ascii="Arial" w:hAnsi="Arial" w:cs="Arial"/>
        </w:rPr>
      </w:pPr>
      <w:r>
        <w:rPr>
          <w:rFonts w:ascii="Arial" w:hAnsi="Arial" w:cs="Arial"/>
        </w:rPr>
        <w:t>discussion</w:t>
      </w:r>
    </w:p>
    <w:p w:rsidR="008501AA" w:rsidRPr="005A2786" w:rsidRDefault="00D43877" w:rsidP="0055152B">
      <w:pPr>
        <w:pStyle w:val="NormalWeb"/>
        <w:ind w:left="360"/>
        <w:jc w:val="both"/>
        <w:rPr>
          <w:rFonts w:asciiTheme="minorBidi" w:hAnsiTheme="minorBidi" w:cstheme="minorBidi"/>
          <w:color w:val="FF0000"/>
          <w:sz w:val="20"/>
          <w:szCs w:val="20"/>
          <w:lang w:val="en-US"/>
        </w:rPr>
      </w:pPr>
      <w:r w:rsidRPr="00D43877">
        <w:rPr>
          <w:rFonts w:asciiTheme="minorBidi" w:hAnsiTheme="minorBidi" w:cstheme="minorBidi"/>
          <w:sz w:val="20"/>
          <w:szCs w:val="20"/>
          <w:lang w:val="en-US"/>
        </w:rPr>
        <w:t xml:space="preserve">Pontocerebellar Hypoplasia Type 2 is a rare and severe neurodegenerative disorder, primarily affecting psychomotor </w:t>
      </w:r>
      <w:proofErr w:type="spellStart"/>
      <w:r w:rsidRPr="00D43877">
        <w:rPr>
          <w:rFonts w:asciiTheme="minorBidi" w:hAnsiTheme="minorBidi" w:cstheme="minorBidi"/>
          <w:sz w:val="20"/>
          <w:szCs w:val="20"/>
          <w:lang w:val="en-US"/>
        </w:rPr>
        <w:t>development.</w:t>
      </w:r>
      <w:r w:rsidR="008501AA" w:rsidRPr="004F7131">
        <w:rPr>
          <w:rFonts w:asciiTheme="minorBidi" w:hAnsiTheme="minorBidi" w:cstheme="minorBidi"/>
          <w:sz w:val="20"/>
          <w:szCs w:val="20"/>
          <w:lang w:val="en-US"/>
        </w:rPr>
        <w:t>This</w:t>
      </w:r>
      <w:proofErr w:type="spellEnd"/>
      <w:r w:rsidR="008501AA" w:rsidRPr="004F7131">
        <w:rPr>
          <w:rFonts w:asciiTheme="minorBidi" w:hAnsiTheme="minorBidi" w:cstheme="minorBidi"/>
          <w:sz w:val="20"/>
          <w:szCs w:val="20"/>
          <w:lang w:val="en-US"/>
        </w:rPr>
        <w:t xml:space="preserve"> autosomal recessive condition is characterized by the </w:t>
      </w:r>
      <w:r w:rsidR="008501AA" w:rsidRPr="004F7131">
        <w:rPr>
          <w:rFonts w:asciiTheme="minorBidi" w:hAnsiTheme="minorBidi" w:cstheme="minorBidi"/>
          <w:sz w:val="20"/>
          <w:szCs w:val="20"/>
          <w:lang w:val="en-US"/>
        </w:rPr>
        <w:lastRenderedPageBreak/>
        <w:t>underdevelopment and degeneration of key structures in the brainstem and cerebellum, leading to profound neurological impairment</w:t>
      </w:r>
      <w:r w:rsidR="0055152B">
        <w:rPr>
          <w:rFonts w:asciiTheme="minorBidi" w:hAnsiTheme="minorBidi" w:cstheme="minorBidi"/>
          <w:sz w:val="20"/>
          <w:szCs w:val="20"/>
          <w:lang w:val="en-US"/>
        </w:rPr>
        <w:t xml:space="preserve">, </w:t>
      </w:r>
      <w:r w:rsidR="0055152B" w:rsidRPr="0055152B">
        <w:rPr>
          <w:rFonts w:asciiTheme="minorBidi" w:hAnsiTheme="minorBidi" w:cstheme="minorBidi"/>
          <w:sz w:val="20"/>
          <w:szCs w:val="20"/>
          <w:lang w:val="en-US"/>
        </w:rPr>
        <w:t>without signs of either spinal or peripheral involvement</w:t>
      </w:r>
      <w:r w:rsidR="00961DEC">
        <w:rPr>
          <w:rFonts w:asciiTheme="minorBidi" w:hAnsiTheme="minorBidi" w:cstheme="minorBidi"/>
          <w:sz w:val="20"/>
          <w:szCs w:val="20"/>
          <w:lang w:val="en-US"/>
        </w:rPr>
        <w:t xml:space="preserve"> (4</w:t>
      </w:r>
      <w:r w:rsidR="0055152B">
        <w:rPr>
          <w:rFonts w:asciiTheme="minorBidi" w:hAnsiTheme="minorBidi" w:cstheme="minorBidi"/>
          <w:sz w:val="20"/>
          <w:szCs w:val="20"/>
          <w:lang w:val="en-US"/>
        </w:rPr>
        <w:t>).</w:t>
      </w:r>
    </w:p>
    <w:p w:rsidR="008501AA" w:rsidRPr="008501AA" w:rsidRDefault="008501AA" w:rsidP="00806147">
      <w:pPr>
        <w:pStyle w:val="NormalWeb"/>
        <w:ind w:left="360"/>
        <w:jc w:val="both"/>
        <w:rPr>
          <w:rFonts w:asciiTheme="minorBidi" w:hAnsiTheme="minorBidi" w:cstheme="minorBidi"/>
          <w:sz w:val="20"/>
          <w:szCs w:val="20"/>
          <w:lang w:val="en-US"/>
        </w:rPr>
      </w:pPr>
      <w:r w:rsidRPr="008501AA">
        <w:rPr>
          <w:rFonts w:asciiTheme="minorBidi" w:hAnsiTheme="minorBidi" w:cstheme="minorBidi"/>
          <w:sz w:val="20"/>
          <w:szCs w:val="20"/>
          <w:lang w:val="en-US"/>
        </w:rPr>
        <w:t xml:space="preserve">PCH2 typically presents with severe psychomotor delay, microcephaly, and early-onset extrapyramidal movement disorders such as </w:t>
      </w:r>
      <w:r w:rsidR="00017BC8">
        <w:rPr>
          <w:rFonts w:asciiTheme="minorBidi" w:hAnsiTheme="minorBidi" w:cstheme="minorBidi"/>
          <w:sz w:val="20"/>
          <w:szCs w:val="20"/>
          <w:lang w:val="en-US"/>
        </w:rPr>
        <w:t>chorea, dystonia, or dyskinesia</w:t>
      </w:r>
      <w:r w:rsidRPr="008501AA">
        <w:rPr>
          <w:rFonts w:asciiTheme="minorBidi" w:hAnsiTheme="minorBidi" w:cstheme="minorBidi"/>
          <w:sz w:val="20"/>
          <w:szCs w:val="20"/>
          <w:lang w:val="en-US"/>
        </w:rPr>
        <w:t>. Neonatal symptoms often include feeding difficulties, respiratory issues, and clonus, which progress to more severe symptoms such as spasticity, epilepsy, and motor impairments. The clinical presentation can vary significantly, which has led to the identification of two distinct groups: one with dyskinesia/dystonia and severe infratentorial hypoplasia, and another with neonatal onset and polyhydramnios, hyperekplexia, and a more rigid, akinetic presentation. These differences highlight the complexity of the disease and underscore the importance of recogn</w:t>
      </w:r>
      <w:r w:rsidR="00F77BEC">
        <w:rPr>
          <w:rFonts w:asciiTheme="minorBidi" w:hAnsiTheme="minorBidi" w:cstheme="minorBidi"/>
          <w:sz w:val="20"/>
          <w:szCs w:val="20"/>
          <w:lang w:val="en-US"/>
        </w:rPr>
        <w:t>iz</w:t>
      </w:r>
      <w:r w:rsidR="00961DEC">
        <w:rPr>
          <w:rFonts w:asciiTheme="minorBidi" w:hAnsiTheme="minorBidi" w:cstheme="minorBidi"/>
          <w:sz w:val="20"/>
          <w:szCs w:val="20"/>
          <w:lang w:val="en-US"/>
        </w:rPr>
        <w:t xml:space="preserve">ing its </w:t>
      </w:r>
      <w:r w:rsidR="00BB06DA">
        <w:rPr>
          <w:rFonts w:asciiTheme="minorBidi" w:hAnsiTheme="minorBidi" w:cstheme="minorBidi"/>
          <w:sz w:val="20"/>
          <w:szCs w:val="20"/>
          <w:lang w:val="en-US"/>
        </w:rPr>
        <w:t>varied manifestations (5) (6) (4</w:t>
      </w:r>
      <w:r w:rsidR="00F77BEC">
        <w:rPr>
          <w:rFonts w:asciiTheme="minorBidi" w:hAnsiTheme="minorBidi" w:cstheme="minorBidi"/>
          <w:sz w:val="20"/>
          <w:szCs w:val="20"/>
          <w:lang w:val="en-US"/>
        </w:rPr>
        <w:t>)</w:t>
      </w:r>
      <w:r w:rsidR="00BB06DA">
        <w:rPr>
          <w:rFonts w:asciiTheme="minorBidi" w:hAnsiTheme="minorBidi" w:cstheme="minorBidi"/>
          <w:sz w:val="20"/>
          <w:szCs w:val="20"/>
          <w:lang w:val="en-US"/>
        </w:rPr>
        <w:t xml:space="preserve"> (7</w:t>
      </w:r>
      <w:r w:rsidR="00097F46">
        <w:rPr>
          <w:rFonts w:asciiTheme="minorBidi" w:hAnsiTheme="minorBidi" w:cstheme="minorBidi"/>
          <w:sz w:val="20"/>
          <w:szCs w:val="20"/>
          <w:lang w:val="en-US"/>
        </w:rPr>
        <w:t>)</w:t>
      </w:r>
      <w:r w:rsidR="00F77BEC">
        <w:rPr>
          <w:rFonts w:asciiTheme="minorBidi" w:hAnsiTheme="minorBidi" w:cstheme="minorBidi"/>
          <w:sz w:val="20"/>
          <w:szCs w:val="20"/>
          <w:lang w:val="en-US"/>
        </w:rPr>
        <w:t>.</w:t>
      </w:r>
      <w:r w:rsidR="00806147">
        <w:rPr>
          <w:rFonts w:asciiTheme="minorBidi" w:hAnsiTheme="minorBidi" w:cstheme="minorBidi"/>
          <w:sz w:val="20"/>
          <w:szCs w:val="20"/>
          <w:lang w:val="en-US"/>
        </w:rPr>
        <w:t xml:space="preserve"> </w:t>
      </w:r>
      <w:r w:rsidR="00806147" w:rsidRPr="00806147">
        <w:rPr>
          <w:rFonts w:asciiTheme="minorBidi" w:hAnsiTheme="minorBidi" w:cstheme="minorBidi"/>
          <w:sz w:val="20"/>
          <w:szCs w:val="20"/>
          <w:lang w:val="en-US"/>
        </w:rPr>
        <w:t>Epilepsy is a frequently observed symptom, with a risk that increases with age, and can be very difficult to distingu</w:t>
      </w:r>
      <w:r w:rsidR="004D3A03">
        <w:rPr>
          <w:rFonts w:asciiTheme="minorBidi" w:hAnsiTheme="minorBidi" w:cstheme="minorBidi"/>
          <w:sz w:val="20"/>
          <w:szCs w:val="20"/>
          <w:lang w:val="en-US"/>
        </w:rPr>
        <w:t>ish</w:t>
      </w:r>
      <w:r w:rsidR="00BB06DA">
        <w:rPr>
          <w:rFonts w:asciiTheme="minorBidi" w:hAnsiTheme="minorBidi" w:cstheme="minorBidi"/>
          <w:sz w:val="20"/>
          <w:szCs w:val="20"/>
          <w:lang w:val="en-US"/>
        </w:rPr>
        <w:t xml:space="preserve"> clinically from dyskinesias (8</w:t>
      </w:r>
      <w:r w:rsidR="004D3A03">
        <w:rPr>
          <w:rFonts w:asciiTheme="minorBidi" w:hAnsiTheme="minorBidi" w:cstheme="minorBidi"/>
          <w:sz w:val="20"/>
          <w:szCs w:val="20"/>
          <w:lang w:val="en-US"/>
        </w:rPr>
        <w:t>)</w:t>
      </w:r>
      <w:r w:rsidR="006F5EDF">
        <w:rPr>
          <w:rFonts w:asciiTheme="minorBidi" w:hAnsiTheme="minorBidi" w:cstheme="minorBidi"/>
          <w:sz w:val="20"/>
          <w:szCs w:val="20"/>
          <w:lang w:val="en-US"/>
        </w:rPr>
        <w:t>.</w:t>
      </w:r>
    </w:p>
    <w:p w:rsidR="008501AA" w:rsidRPr="008501AA" w:rsidRDefault="008501AA" w:rsidP="008501AA">
      <w:pPr>
        <w:pStyle w:val="NormalWeb"/>
        <w:ind w:left="360"/>
        <w:jc w:val="both"/>
        <w:rPr>
          <w:rFonts w:asciiTheme="minorBidi" w:hAnsiTheme="minorBidi" w:cstheme="minorBidi"/>
          <w:sz w:val="20"/>
          <w:szCs w:val="20"/>
          <w:lang w:val="en-US"/>
        </w:rPr>
      </w:pPr>
      <w:r w:rsidRPr="008501AA">
        <w:rPr>
          <w:rFonts w:asciiTheme="minorBidi" w:hAnsiTheme="minorBidi" w:cstheme="minorBidi"/>
          <w:sz w:val="20"/>
          <w:szCs w:val="20"/>
          <w:lang w:val="en-US"/>
        </w:rPr>
        <w:t>Imaging plays a crucial role in the diagnosis of PCH2, with MRI scans typically showing severe hypoplasia or flattening of the pons, cerebellar vermis, and hemispheres. The cerebellar structures often appear "wing-like," which can serve as a distinctive imaging feature. However, it is important to note that the severity of the neuroimaging findings does not always correlate with the clinical outcomes. This discrepancy emphasizes the importance of a comprehensive diagnostic approach that includes clinical, genetic, and radiological data</w:t>
      </w:r>
      <w:r w:rsidR="005717C5">
        <w:rPr>
          <w:rFonts w:asciiTheme="minorBidi" w:hAnsiTheme="minorBidi" w:cstheme="minorBidi"/>
          <w:sz w:val="20"/>
          <w:szCs w:val="20"/>
          <w:lang w:val="en-US"/>
        </w:rPr>
        <w:t xml:space="preserve"> </w:t>
      </w:r>
      <w:r w:rsidR="00961DEC">
        <w:rPr>
          <w:rFonts w:asciiTheme="minorBidi" w:hAnsiTheme="minorBidi" w:cstheme="minorBidi"/>
          <w:sz w:val="20"/>
          <w:szCs w:val="20"/>
          <w:lang w:val="en-US"/>
        </w:rPr>
        <w:t>(5</w:t>
      </w:r>
      <w:r w:rsidR="00B53862">
        <w:rPr>
          <w:rFonts w:asciiTheme="minorBidi" w:hAnsiTheme="minorBidi" w:cstheme="minorBidi"/>
          <w:sz w:val="20"/>
          <w:szCs w:val="20"/>
          <w:lang w:val="en-US"/>
        </w:rPr>
        <w:t xml:space="preserve">) </w:t>
      </w:r>
      <w:r w:rsidR="00BB06DA">
        <w:rPr>
          <w:rFonts w:asciiTheme="minorBidi" w:hAnsiTheme="minorBidi" w:cstheme="minorBidi"/>
          <w:sz w:val="20"/>
          <w:szCs w:val="20"/>
          <w:lang w:val="en-US"/>
        </w:rPr>
        <w:t>(9</w:t>
      </w:r>
      <w:r w:rsidR="00097F46">
        <w:rPr>
          <w:rFonts w:asciiTheme="minorBidi" w:hAnsiTheme="minorBidi" w:cstheme="minorBidi"/>
          <w:sz w:val="20"/>
          <w:szCs w:val="20"/>
          <w:lang w:val="en-US"/>
        </w:rPr>
        <w:t>)</w:t>
      </w:r>
      <w:r w:rsidR="00BB06DA">
        <w:rPr>
          <w:rFonts w:asciiTheme="minorBidi" w:hAnsiTheme="minorBidi" w:cstheme="minorBidi"/>
          <w:sz w:val="20"/>
          <w:szCs w:val="20"/>
          <w:lang w:val="en-US"/>
        </w:rPr>
        <w:t xml:space="preserve"> (10</w:t>
      </w:r>
      <w:r w:rsidR="00665DD7">
        <w:rPr>
          <w:rFonts w:asciiTheme="minorBidi" w:hAnsiTheme="minorBidi" w:cstheme="minorBidi"/>
          <w:sz w:val="20"/>
          <w:szCs w:val="20"/>
          <w:lang w:val="en-US"/>
        </w:rPr>
        <w:t>)</w:t>
      </w:r>
      <w:r w:rsidRPr="008501AA">
        <w:rPr>
          <w:rFonts w:asciiTheme="minorBidi" w:hAnsiTheme="minorBidi" w:cstheme="minorBidi"/>
          <w:sz w:val="20"/>
          <w:szCs w:val="20"/>
          <w:lang w:val="en-US"/>
        </w:rPr>
        <w:t>.</w:t>
      </w:r>
    </w:p>
    <w:p w:rsidR="008501AA" w:rsidRPr="008501AA" w:rsidRDefault="00E04241" w:rsidP="00E04241">
      <w:pPr>
        <w:pStyle w:val="NormalWeb"/>
        <w:ind w:left="360"/>
        <w:jc w:val="both"/>
        <w:rPr>
          <w:rFonts w:asciiTheme="minorBidi" w:hAnsiTheme="minorBidi" w:cstheme="minorBidi"/>
          <w:sz w:val="20"/>
          <w:szCs w:val="20"/>
          <w:lang w:val="en-US"/>
        </w:rPr>
      </w:pPr>
      <w:r w:rsidRPr="00E04241">
        <w:rPr>
          <w:rFonts w:asciiTheme="minorBidi" w:hAnsiTheme="minorBidi" w:cstheme="minorBidi"/>
          <w:sz w:val="20"/>
          <w:szCs w:val="20"/>
          <w:lang w:val="en-US"/>
        </w:rPr>
        <w:t xml:space="preserve">Pontocerebellar hypoplasia type 2 is caused by mutations in the </w:t>
      </w:r>
      <w:r w:rsidRPr="00BE0C43">
        <w:rPr>
          <w:rFonts w:asciiTheme="minorBidi" w:hAnsiTheme="minorBidi" w:cstheme="minorBidi"/>
          <w:sz w:val="20"/>
          <w:szCs w:val="20"/>
          <w:lang w:val="en-US"/>
        </w:rPr>
        <w:t>TSEN54</w:t>
      </w:r>
      <w:r w:rsidRPr="00E04241">
        <w:rPr>
          <w:rFonts w:asciiTheme="minorBidi" w:hAnsiTheme="minorBidi" w:cstheme="minorBidi"/>
          <w:sz w:val="20"/>
          <w:szCs w:val="20"/>
          <w:lang w:val="en-US"/>
        </w:rPr>
        <w:t xml:space="preserve"> gene, located on chromosome 17, which is involved in the maturation of transfer RNAs (tRNAs). Mutations in this gene disrupt normal cellular processes, leading to cerebellar and pontine hypoplasia</w:t>
      </w:r>
      <w:r>
        <w:rPr>
          <w:rFonts w:asciiTheme="minorBidi" w:hAnsiTheme="minorBidi" w:cstheme="minorBidi"/>
          <w:color w:val="FF0000"/>
          <w:sz w:val="20"/>
          <w:szCs w:val="20"/>
          <w:lang w:val="en-US"/>
        </w:rPr>
        <w:t>.</w:t>
      </w:r>
      <w:r w:rsidRPr="008501AA">
        <w:rPr>
          <w:rFonts w:asciiTheme="minorBidi" w:hAnsiTheme="minorBidi" w:cstheme="minorBidi"/>
          <w:sz w:val="20"/>
          <w:szCs w:val="20"/>
          <w:lang w:val="en-US"/>
        </w:rPr>
        <w:t xml:space="preserve"> The</w:t>
      </w:r>
      <w:r w:rsidR="008501AA" w:rsidRPr="008501AA">
        <w:rPr>
          <w:rFonts w:asciiTheme="minorBidi" w:hAnsiTheme="minorBidi" w:cstheme="minorBidi"/>
          <w:sz w:val="20"/>
          <w:szCs w:val="20"/>
          <w:lang w:val="en-US"/>
        </w:rPr>
        <w:t xml:space="preserve"> autosomal recessive inheritance pattern of PCH2 is commonly seen in consanguineous families, which further underscores the importance of genetic counseling and early diagnosis in affected populations</w:t>
      </w:r>
      <w:r w:rsidR="00BB06DA">
        <w:rPr>
          <w:rFonts w:asciiTheme="minorBidi" w:hAnsiTheme="minorBidi" w:cstheme="minorBidi"/>
          <w:sz w:val="20"/>
          <w:szCs w:val="20"/>
          <w:lang w:val="en-US"/>
        </w:rPr>
        <w:t xml:space="preserve"> (11</w:t>
      </w:r>
      <w:r w:rsidR="00A07F75">
        <w:rPr>
          <w:rFonts w:asciiTheme="minorBidi" w:hAnsiTheme="minorBidi" w:cstheme="minorBidi"/>
          <w:sz w:val="20"/>
          <w:szCs w:val="20"/>
          <w:lang w:val="en-US"/>
        </w:rPr>
        <w:t>)</w:t>
      </w:r>
      <w:r w:rsidR="008501AA" w:rsidRPr="008501AA">
        <w:rPr>
          <w:rFonts w:asciiTheme="minorBidi" w:hAnsiTheme="minorBidi" w:cstheme="minorBidi"/>
          <w:sz w:val="20"/>
          <w:szCs w:val="20"/>
          <w:lang w:val="en-US"/>
        </w:rPr>
        <w:t>.</w:t>
      </w:r>
    </w:p>
    <w:p w:rsidR="008501AA" w:rsidRDefault="008501AA" w:rsidP="008501AA">
      <w:pPr>
        <w:pStyle w:val="NormalWeb"/>
        <w:ind w:left="360"/>
        <w:jc w:val="both"/>
        <w:rPr>
          <w:rFonts w:asciiTheme="minorBidi" w:hAnsiTheme="minorBidi" w:cstheme="minorBidi"/>
          <w:sz w:val="20"/>
          <w:szCs w:val="20"/>
          <w:lang w:val="en-US"/>
        </w:rPr>
      </w:pPr>
      <w:r w:rsidRPr="008501AA">
        <w:rPr>
          <w:rFonts w:asciiTheme="minorBidi" w:hAnsiTheme="minorBidi" w:cstheme="minorBidi"/>
          <w:sz w:val="20"/>
          <w:szCs w:val="20"/>
          <w:lang w:val="en-US"/>
        </w:rPr>
        <w:t>In addition to the primary neurological manifestations, patients with PCH2 may experience other complications, such as episodes of rhabdomyolysis and, rarely, Reye-like syndrome</w:t>
      </w:r>
      <w:r w:rsidR="00BB06DA">
        <w:rPr>
          <w:rFonts w:asciiTheme="minorBidi" w:hAnsiTheme="minorBidi" w:cstheme="minorBidi"/>
          <w:sz w:val="20"/>
          <w:szCs w:val="20"/>
          <w:lang w:val="en-US"/>
        </w:rPr>
        <w:t xml:space="preserve"> (12</w:t>
      </w:r>
      <w:r w:rsidR="00A616F5">
        <w:rPr>
          <w:rFonts w:asciiTheme="minorBidi" w:hAnsiTheme="minorBidi" w:cstheme="minorBidi"/>
          <w:sz w:val="20"/>
          <w:szCs w:val="20"/>
          <w:lang w:val="en-US"/>
        </w:rPr>
        <w:t>)</w:t>
      </w:r>
      <w:r w:rsidRPr="008501AA">
        <w:rPr>
          <w:rFonts w:asciiTheme="minorBidi" w:hAnsiTheme="minorBidi" w:cstheme="minorBidi"/>
          <w:sz w:val="20"/>
          <w:szCs w:val="20"/>
          <w:lang w:val="en-US"/>
        </w:rPr>
        <w:t>. These complications highlight the need for comprehensive management strategies that address not only the central nervous system involvement but also other organ systems potentially affected by the disorder.</w:t>
      </w:r>
    </w:p>
    <w:p w:rsidR="00F53F6C" w:rsidRPr="008501AA" w:rsidRDefault="00F53F6C" w:rsidP="00F53F6C">
      <w:pPr>
        <w:pStyle w:val="NormalWeb"/>
        <w:ind w:left="360"/>
        <w:jc w:val="both"/>
        <w:rPr>
          <w:rFonts w:asciiTheme="minorBidi" w:hAnsiTheme="minorBidi" w:cstheme="minorBidi"/>
          <w:sz w:val="20"/>
          <w:szCs w:val="20"/>
          <w:lang w:val="en-US"/>
        </w:rPr>
      </w:pPr>
      <w:r w:rsidRPr="00F53F6C">
        <w:rPr>
          <w:rFonts w:asciiTheme="minorBidi" w:hAnsiTheme="minorBidi" w:cstheme="minorBidi"/>
          <w:sz w:val="20"/>
          <w:szCs w:val="20"/>
          <w:lang w:val="en-US"/>
        </w:rPr>
        <w:t>The differential diagnosis of pontocerebellar hypoplasia type 2A (PCH2A) includes other forms of PCH, particularly type 1, which is distinguished by associated spinal cord involvement, as well as types 4 and 6, which share some clinical and radiological features but differ in genetic origin and disease progression</w:t>
      </w:r>
      <w:r w:rsidR="00BB06DA">
        <w:rPr>
          <w:rFonts w:asciiTheme="minorBidi" w:hAnsiTheme="minorBidi" w:cstheme="minorBidi"/>
          <w:sz w:val="20"/>
          <w:szCs w:val="20"/>
          <w:lang w:val="en-US"/>
        </w:rPr>
        <w:t xml:space="preserve"> (13</w:t>
      </w:r>
      <w:r w:rsidR="004439DF">
        <w:rPr>
          <w:rFonts w:asciiTheme="minorBidi" w:hAnsiTheme="minorBidi" w:cstheme="minorBidi"/>
          <w:sz w:val="20"/>
          <w:szCs w:val="20"/>
          <w:lang w:val="en-US"/>
        </w:rPr>
        <w:t>)</w:t>
      </w:r>
      <w:r w:rsidR="00BB06DA">
        <w:rPr>
          <w:rFonts w:asciiTheme="minorBidi" w:hAnsiTheme="minorBidi" w:cstheme="minorBidi"/>
          <w:sz w:val="20"/>
          <w:szCs w:val="20"/>
          <w:lang w:val="en-US"/>
        </w:rPr>
        <w:t>(14</w:t>
      </w:r>
      <w:r w:rsidR="00356F2A">
        <w:rPr>
          <w:rFonts w:asciiTheme="minorBidi" w:hAnsiTheme="minorBidi" w:cstheme="minorBidi"/>
          <w:sz w:val="20"/>
          <w:szCs w:val="20"/>
          <w:lang w:val="en-US"/>
        </w:rPr>
        <w:t>)</w:t>
      </w:r>
      <w:r w:rsidRPr="00F53F6C">
        <w:rPr>
          <w:rFonts w:asciiTheme="minorBidi" w:hAnsiTheme="minorBidi" w:cstheme="minorBidi"/>
          <w:sz w:val="20"/>
          <w:szCs w:val="20"/>
          <w:lang w:val="en-US"/>
        </w:rPr>
        <w:t>. The CASK-related syndrome should also be considered, as its clinical presentation may mimic that of PCH2A, with a combination of microcephaly, hypotonia, epilepsy, and neurodevelopmental delay. However, it is differentiated by the potential presence of ophthalmological abnormalities</w:t>
      </w:r>
      <w:r w:rsidR="00BB06DA">
        <w:rPr>
          <w:rFonts w:asciiTheme="minorBidi" w:hAnsiTheme="minorBidi" w:cstheme="minorBidi"/>
          <w:sz w:val="20"/>
          <w:szCs w:val="20"/>
          <w:lang w:val="en-US"/>
        </w:rPr>
        <w:t xml:space="preserve"> (15</w:t>
      </w:r>
      <w:proofErr w:type="gramStart"/>
      <w:r w:rsidR="00BB06DA">
        <w:rPr>
          <w:rFonts w:asciiTheme="minorBidi" w:hAnsiTheme="minorBidi" w:cstheme="minorBidi"/>
          <w:sz w:val="20"/>
          <w:szCs w:val="20"/>
          <w:lang w:val="en-US"/>
        </w:rPr>
        <w:t>)(</w:t>
      </w:r>
      <w:proofErr w:type="gramEnd"/>
      <w:r w:rsidR="00BB06DA">
        <w:rPr>
          <w:rFonts w:asciiTheme="minorBidi" w:hAnsiTheme="minorBidi" w:cstheme="minorBidi"/>
          <w:sz w:val="20"/>
          <w:szCs w:val="20"/>
          <w:lang w:val="en-US"/>
        </w:rPr>
        <w:t>16</w:t>
      </w:r>
      <w:r w:rsidR="00725079">
        <w:rPr>
          <w:rFonts w:asciiTheme="minorBidi" w:hAnsiTheme="minorBidi" w:cstheme="minorBidi"/>
          <w:sz w:val="20"/>
          <w:szCs w:val="20"/>
          <w:lang w:val="en-US"/>
        </w:rPr>
        <w:t>)</w:t>
      </w:r>
      <w:r w:rsidRPr="00F53F6C">
        <w:rPr>
          <w:rFonts w:asciiTheme="minorBidi" w:hAnsiTheme="minorBidi" w:cstheme="minorBidi"/>
          <w:sz w:val="20"/>
          <w:szCs w:val="20"/>
          <w:lang w:val="en-US"/>
        </w:rPr>
        <w:t>. Certain congenital malformations of the cerebellum or brainstem may resemble PCH2, but they are usually associated with other radiological findings, such as cysts or anomalies of the corpus callosum</w:t>
      </w:r>
      <w:r w:rsidR="00BB06DA">
        <w:rPr>
          <w:rFonts w:asciiTheme="minorBidi" w:hAnsiTheme="minorBidi" w:cstheme="minorBidi"/>
          <w:sz w:val="20"/>
          <w:szCs w:val="20"/>
          <w:lang w:val="en-US"/>
        </w:rPr>
        <w:t xml:space="preserve"> (15</w:t>
      </w:r>
      <w:r w:rsidR="001F36D9">
        <w:rPr>
          <w:rFonts w:asciiTheme="minorBidi" w:hAnsiTheme="minorBidi" w:cstheme="minorBidi"/>
          <w:sz w:val="20"/>
          <w:szCs w:val="20"/>
          <w:lang w:val="en-US"/>
        </w:rPr>
        <w:t>)</w:t>
      </w:r>
      <w:r w:rsidRPr="00F53F6C">
        <w:rPr>
          <w:rFonts w:asciiTheme="minorBidi" w:hAnsiTheme="minorBidi" w:cstheme="minorBidi"/>
          <w:sz w:val="20"/>
          <w:szCs w:val="20"/>
          <w:lang w:val="en-US"/>
        </w:rPr>
        <w:t>.</w:t>
      </w:r>
    </w:p>
    <w:p w:rsidR="00A03F33" w:rsidRDefault="00942EC1" w:rsidP="00A03F33">
      <w:pPr>
        <w:pStyle w:val="Head1"/>
        <w:ind w:left="284"/>
        <w:jc w:val="both"/>
      </w:pPr>
      <w:r w:rsidRPr="00942EC1">
        <w:rPr>
          <w:rFonts w:asciiTheme="minorBidi" w:hAnsiTheme="minorBidi" w:cstheme="minorBidi"/>
          <w:b w:val="0"/>
          <w:caps w:val="0"/>
          <w:sz w:val="20"/>
          <w:lang w:eastAsia="fr-FR"/>
        </w:rPr>
        <w:t>Treatment is symptomatic and focuses on managing dystonia, dyskinesia, and seizures, as well as feeding the patient through a percutaneous endoscopic gastrostomy tube.</w:t>
      </w:r>
      <w:r w:rsidR="00A03F33" w:rsidRPr="00A03F33">
        <w:t xml:space="preserve"> </w:t>
      </w:r>
    </w:p>
    <w:p w:rsidR="00A03F33" w:rsidRPr="00A03F33" w:rsidRDefault="00A03F33" w:rsidP="00A03F33">
      <w:pPr>
        <w:pStyle w:val="Head1"/>
        <w:ind w:left="284"/>
        <w:jc w:val="both"/>
        <w:rPr>
          <w:rFonts w:asciiTheme="minorBidi" w:hAnsiTheme="minorBidi" w:cstheme="minorBidi"/>
          <w:b w:val="0"/>
          <w:caps w:val="0"/>
          <w:sz w:val="20"/>
          <w:lang w:eastAsia="fr-FR"/>
        </w:rPr>
      </w:pPr>
      <w:r w:rsidRPr="00A03F33">
        <w:rPr>
          <w:rFonts w:asciiTheme="minorBidi" w:hAnsiTheme="minorBidi" w:cstheme="minorBidi"/>
          <w:b w:val="0"/>
          <w:caps w:val="0"/>
          <w:sz w:val="20"/>
          <w:lang w:eastAsia="fr-FR"/>
        </w:rPr>
        <w:t>This case highlights the importance of clinical examination during the neonatal period, as well as the need for early MRI and genetic counseling in cases of developmental delay.</w:t>
      </w:r>
    </w:p>
    <w:p w:rsidR="00A03F33" w:rsidRPr="00A03F33" w:rsidRDefault="00A03F33" w:rsidP="00F53F6C">
      <w:pPr>
        <w:pStyle w:val="Head1"/>
        <w:spacing w:after="0"/>
        <w:ind w:left="284"/>
        <w:jc w:val="both"/>
        <w:rPr>
          <w:rFonts w:ascii="Arial" w:hAnsi="Arial" w:cs="Arial"/>
          <w:lang w:val="fr-FR"/>
        </w:rPr>
      </w:pPr>
    </w:p>
    <w:p w:rsidR="00790ADA" w:rsidRPr="00FB3A86" w:rsidRDefault="00790ADA" w:rsidP="00441B6F">
      <w:pPr>
        <w:pStyle w:val="Head1"/>
        <w:spacing w:after="0"/>
        <w:jc w:val="both"/>
        <w:rPr>
          <w:rFonts w:ascii="Arial" w:hAnsi="Arial" w:cs="Arial"/>
        </w:rPr>
      </w:pPr>
    </w:p>
    <w:p w:rsidR="00B01FCD" w:rsidRDefault="00B01FCD" w:rsidP="000F4814">
      <w:pPr>
        <w:pStyle w:val="ConcHead"/>
        <w:numPr>
          <w:ilvl w:val="0"/>
          <w:numId w:val="31"/>
        </w:numPr>
        <w:spacing w:after="0"/>
        <w:jc w:val="both"/>
        <w:rPr>
          <w:rFonts w:ascii="Arial" w:hAnsi="Arial" w:cs="Arial"/>
        </w:rPr>
      </w:pPr>
      <w:r w:rsidRPr="00FB3A86">
        <w:rPr>
          <w:rFonts w:ascii="Arial" w:hAnsi="Arial" w:cs="Arial"/>
        </w:rPr>
        <w:t>Conclusion</w:t>
      </w:r>
    </w:p>
    <w:p w:rsidR="000F4814" w:rsidRDefault="000F4814" w:rsidP="000F4814">
      <w:pPr>
        <w:pStyle w:val="ConcHead"/>
        <w:spacing w:after="0"/>
        <w:ind w:left="360"/>
        <w:jc w:val="both"/>
        <w:rPr>
          <w:rFonts w:ascii="Arial" w:hAnsi="Arial" w:cs="Arial"/>
        </w:rPr>
      </w:pPr>
    </w:p>
    <w:p w:rsidR="00790ADA" w:rsidRPr="00F77BEC" w:rsidRDefault="00B42448" w:rsidP="007C3111">
      <w:pPr>
        <w:pStyle w:val="Body"/>
        <w:spacing w:after="0"/>
        <w:rPr>
          <w:rFonts w:asciiTheme="minorBidi" w:hAnsiTheme="minorBidi" w:cstheme="minorBidi"/>
          <w:color w:val="FF0000"/>
        </w:rPr>
      </w:pPr>
      <w:r w:rsidRPr="00664C86">
        <w:rPr>
          <w:rFonts w:asciiTheme="minorBidi" w:hAnsiTheme="minorBidi" w:cstheme="minorBidi"/>
        </w:rPr>
        <w:t xml:space="preserve">Pontocerebellar hypoplasia type 2A is often fatal in early childhood. Potentially life-threatening complications include sleep apnea, rhabdomyolysis, and malignant hyperthermia. </w:t>
      </w:r>
      <w:r w:rsidR="00942EC1" w:rsidRPr="00664C86">
        <w:rPr>
          <w:rFonts w:asciiTheme="minorBidi" w:hAnsiTheme="minorBidi" w:cstheme="minorBidi"/>
        </w:rPr>
        <w:t xml:space="preserve">In the parents of an affected child, the risk of having another affected child is 25%, highlighting the importance of genetic counseling with targeted genetic testing in the </w:t>
      </w:r>
      <w:r w:rsidR="00942EC1" w:rsidRPr="007C3111">
        <w:rPr>
          <w:rFonts w:asciiTheme="minorBidi" w:hAnsiTheme="minorBidi" w:cstheme="minorBidi"/>
        </w:rPr>
        <w:t>parents.</w:t>
      </w:r>
      <w:r w:rsidR="007C3111" w:rsidRPr="007C3111">
        <w:rPr>
          <w:rFonts w:asciiTheme="minorBidi" w:hAnsiTheme="minorBidi" w:cstheme="minorBidi"/>
        </w:rPr>
        <w:t xml:space="preserve"> Despite recent advances, several questions remain unanswered, warranting further research, particularly regarding therapeutic possibilities.</w:t>
      </w:r>
    </w:p>
    <w:p w:rsidR="00315186" w:rsidRPr="00315186" w:rsidRDefault="00315186" w:rsidP="00441B6F"/>
    <w:p w:rsidR="00315186" w:rsidRPr="00315186" w:rsidRDefault="00315186" w:rsidP="00441B6F"/>
    <w:p w:rsidR="00315186" w:rsidRPr="00315186" w:rsidRDefault="00315186" w:rsidP="00441B6F"/>
    <w:p w:rsidR="002B685A" w:rsidRDefault="002B685A" w:rsidP="00441B6F">
      <w:pPr>
        <w:pStyle w:val="ReferHead"/>
        <w:spacing w:after="0"/>
        <w:jc w:val="both"/>
        <w:rPr>
          <w:rFonts w:ascii="Arial" w:hAnsi="Arial" w:cs="Arial"/>
          <w:b w:val="0"/>
          <w:caps w:val="0"/>
          <w:sz w:val="20"/>
        </w:rPr>
      </w:pPr>
    </w:p>
    <w:p w:rsidR="002B685A" w:rsidRDefault="002B685A" w:rsidP="00FD012A">
      <w:pPr>
        <w:pStyle w:val="ReferHead"/>
        <w:spacing w:after="0"/>
        <w:jc w:val="both"/>
        <w:rPr>
          <w:rFonts w:ascii="Arial" w:hAnsi="Arial" w:cs="Arial"/>
          <w:bCs/>
        </w:rPr>
      </w:pPr>
      <w:r w:rsidRPr="002B685A">
        <w:rPr>
          <w:rFonts w:ascii="Arial" w:hAnsi="Arial" w:cs="Arial"/>
          <w:bCs/>
        </w:rPr>
        <w:t>Consent</w:t>
      </w:r>
    </w:p>
    <w:p w:rsidR="002B685A" w:rsidRPr="002B685A" w:rsidRDefault="002B685A" w:rsidP="00441B6F">
      <w:pPr>
        <w:pStyle w:val="ReferHead"/>
        <w:spacing w:after="0"/>
        <w:jc w:val="both"/>
        <w:rPr>
          <w:rFonts w:ascii="Arial" w:hAnsi="Arial" w:cs="Arial"/>
          <w:bCs/>
        </w:rPr>
      </w:pPr>
    </w:p>
    <w:p w:rsidR="005C784C" w:rsidRDefault="0072126C" w:rsidP="00441B6F">
      <w:pPr>
        <w:pStyle w:val="ReferHead"/>
        <w:spacing w:after="0"/>
        <w:jc w:val="both"/>
        <w:rPr>
          <w:rFonts w:ascii="Arial" w:hAnsi="Arial" w:cs="Arial"/>
          <w:b w:val="0"/>
          <w:caps w:val="0"/>
          <w:sz w:val="20"/>
        </w:rPr>
      </w:pPr>
      <w:r w:rsidRPr="0072126C">
        <w:rPr>
          <w:rFonts w:ascii="Arial" w:hAnsi="Arial" w:cs="Arial"/>
          <w:b w:val="0"/>
          <w:caps w:val="0"/>
          <w:sz w:val="20"/>
        </w:rPr>
        <w:t>As per international standards, parental written consent has been collected and preserved by the author(s).</w:t>
      </w:r>
    </w:p>
    <w:p w:rsidR="0072126C" w:rsidRDefault="0072126C" w:rsidP="00441B6F">
      <w:pPr>
        <w:pStyle w:val="ReferHead"/>
        <w:spacing w:after="0"/>
        <w:jc w:val="both"/>
        <w:rPr>
          <w:rFonts w:ascii="Arial" w:hAnsi="Arial" w:cs="Arial"/>
          <w:b w:val="0"/>
          <w:caps w:val="0"/>
          <w:sz w:val="20"/>
        </w:rPr>
      </w:pPr>
      <w:bookmarkStart w:id="0" w:name="_GoBack"/>
      <w:bookmarkEnd w:id="0"/>
    </w:p>
    <w:p w:rsidR="005C784C" w:rsidRDefault="005C784C" w:rsidP="00FD012A">
      <w:pPr>
        <w:pStyle w:val="ReferHead"/>
        <w:spacing w:after="0"/>
        <w:jc w:val="both"/>
        <w:rPr>
          <w:rFonts w:ascii="Arial" w:hAnsi="Arial" w:cs="Arial"/>
          <w:bCs/>
        </w:rPr>
      </w:pPr>
      <w:r>
        <w:rPr>
          <w:rFonts w:ascii="Arial" w:hAnsi="Arial" w:cs="Arial"/>
          <w:bCs/>
        </w:rPr>
        <w:t>Ethica</w:t>
      </w:r>
      <w:r w:rsidR="00FD012A">
        <w:rPr>
          <w:rFonts w:ascii="Arial" w:hAnsi="Arial" w:cs="Arial"/>
          <w:bCs/>
        </w:rPr>
        <w:t xml:space="preserve">l approval </w:t>
      </w:r>
    </w:p>
    <w:p w:rsidR="005C784C" w:rsidRPr="002B685A" w:rsidRDefault="005C784C" w:rsidP="00441B6F">
      <w:pPr>
        <w:pStyle w:val="ReferHead"/>
        <w:spacing w:after="0"/>
        <w:jc w:val="both"/>
        <w:rPr>
          <w:rFonts w:ascii="Arial" w:hAnsi="Arial" w:cs="Arial"/>
          <w:bCs/>
        </w:rPr>
      </w:pPr>
    </w:p>
    <w:p w:rsidR="00FD012A" w:rsidRDefault="00FD012A" w:rsidP="00FD012A">
      <w:pPr>
        <w:pStyle w:val="ReferHead"/>
        <w:spacing w:after="0"/>
        <w:jc w:val="both"/>
        <w:rPr>
          <w:rFonts w:ascii="Arial" w:hAnsi="Arial" w:cs="Arial"/>
          <w:b w:val="0"/>
          <w:caps w:val="0"/>
          <w:sz w:val="20"/>
        </w:rPr>
      </w:pPr>
      <w:r w:rsidRPr="00FD012A">
        <w:rPr>
          <w:rFonts w:ascii="Arial" w:hAnsi="Arial" w:cs="Arial"/>
          <w:b w:val="0"/>
          <w:caps w:val="0"/>
          <w:sz w:val="20"/>
        </w:rPr>
        <w:t>ETHICAL APPROVALAs   per   international   standards   or   university standards   written   ethical   approval   has   been collected and preserved by the author(s)</w:t>
      </w:r>
    </w:p>
    <w:p w:rsidR="00153B75" w:rsidRDefault="00153B75" w:rsidP="00FD012A">
      <w:pPr>
        <w:pStyle w:val="ReferHead"/>
        <w:spacing w:after="0"/>
        <w:jc w:val="both"/>
        <w:rPr>
          <w:rFonts w:ascii="Arial" w:hAnsi="Arial" w:cs="Arial"/>
          <w:b w:val="0"/>
          <w:caps w:val="0"/>
          <w:sz w:val="20"/>
        </w:rPr>
      </w:pPr>
    </w:p>
    <w:p w:rsidR="0005470A" w:rsidRPr="0005470A" w:rsidRDefault="0005470A" w:rsidP="00FD012A">
      <w:pPr>
        <w:pStyle w:val="ReferHead"/>
        <w:spacing w:after="0"/>
        <w:jc w:val="both"/>
        <w:rPr>
          <w:rFonts w:asciiTheme="minorBidi" w:hAnsiTheme="minorBidi" w:cstheme="minorBidi"/>
          <w:bCs/>
          <w:caps w:val="0"/>
          <w:sz w:val="20"/>
        </w:rPr>
      </w:pPr>
      <w:r w:rsidRPr="0005470A">
        <w:rPr>
          <w:rFonts w:asciiTheme="minorBidi" w:hAnsiTheme="minorBidi" w:cstheme="minorBidi"/>
          <w:bCs/>
          <w:caps w:val="0"/>
          <w:sz w:val="20"/>
        </w:rPr>
        <w:t>DISCLAIMER (ARTIFICIAL INTELLIGENCE)</w:t>
      </w:r>
    </w:p>
    <w:p w:rsidR="0005470A" w:rsidRPr="0005470A" w:rsidRDefault="0005470A" w:rsidP="00FD012A">
      <w:pPr>
        <w:pStyle w:val="ReferHead"/>
        <w:spacing w:after="0"/>
        <w:jc w:val="both"/>
        <w:rPr>
          <w:rFonts w:asciiTheme="minorBidi" w:hAnsiTheme="minorBidi" w:cstheme="minorBidi"/>
          <w:b w:val="0"/>
          <w:caps w:val="0"/>
          <w:sz w:val="20"/>
        </w:rPr>
      </w:pPr>
      <w:r w:rsidRPr="0005470A">
        <w:rPr>
          <w:rFonts w:asciiTheme="minorBidi" w:hAnsiTheme="minorBidi" w:cstheme="minorBidi"/>
          <w:b w:val="0"/>
          <w:caps w:val="0"/>
          <w:sz w:val="20"/>
        </w:rPr>
        <w:t xml:space="preserve">  </w:t>
      </w:r>
    </w:p>
    <w:p w:rsidR="00153B75" w:rsidRPr="0005470A" w:rsidRDefault="0005470A" w:rsidP="00FD012A">
      <w:pPr>
        <w:pStyle w:val="ReferHead"/>
        <w:spacing w:after="0"/>
        <w:jc w:val="both"/>
        <w:rPr>
          <w:rFonts w:asciiTheme="minorBidi" w:hAnsiTheme="minorBidi" w:cstheme="minorBidi"/>
          <w:b w:val="0"/>
          <w:caps w:val="0"/>
          <w:sz w:val="20"/>
        </w:rPr>
      </w:pPr>
      <w:r w:rsidRPr="0005470A">
        <w:rPr>
          <w:rFonts w:asciiTheme="minorBidi" w:hAnsiTheme="minorBidi" w:cstheme="minorBidi"/>
          <w:b w:val="0"/>
          <w:caps w:val="0"/>
          <w:sz w:val="20"/>
        </w:rPr>
        <w:t>Author(s) hereby declare that NO generative AI technologies such as Large Language Models (</w:t>
      </w:r>
      <w:proofErr w:type="spellStart"/>
      <w:r w:rsidRPr="0005470A">
        <w:rPr>
          <w:rFonts w:asciiTheme="minorBidi" w:hAnsiTheme="minorBidi" w:cstheme="minorBidi"/>
          <w:b w:val="0"/>
          <w:caps w:val="0"/>
          <w:sz w:val="20"/>
        </w:rPr>
        <w:t>ChatGPT</w:t>
      </w:r>
      <w:proofErr w:type="spellEnd"/>
      <w:r w:rsidRPr="0005470A">
        <w:rPr>
          <w:rFonts w:asciiTheme="minorBidi" w:hAnsiTheme="minorBidi" w:cstheme="minorBidi"/>
          <w:b w:val="0"/>
          <w:caps w:val="0"/>
          <w:sz w:val="20"/>
        </w:rPr>
        <w:t xml:space="preserve">, COPILOT, </w:t>
      </w:r>
      <w:proofErr w:type="spellStart"/>
      <w:r w:rsidRPr="0005470A">
        <w:rPr>
          <w:rFonts w:asciiTheme="minorBidi" w:hAnsiTheme="minorBidi" w:cstheme="minorBidi"/>
          <w:b w:val="0"/>
          <w:caps w:val="0"/>
          <w:sz w:val="20"/>
        </w:rPr>
        <w:t>etc</w:t>
      </w:r>
      <w:proofErr w:type="spellEnd"/>
      <w:r w:rsidRPr="0005470A">
        <w:rPr>
          <w:rFonts w:asciiTheme="minorBidi" w:hAnsiTheme="minorBidi" w:cstheme="minorBidi"/>
          <w:b w:val="0"/>
          <w:caps w:val="0"/>
          <w:sz w:val="20"/>
        </w:rPr>
        <w:t xml:space="preserve">) and text-to-image generators have been used during writing or editing of manuscripts.  </w:t>
      </w:r>
    </w:p>
    <w:p w:rsidR="00FD012A" w:rsidRDefault="00FD012A" w:rsidP="00FD012A">
      <w:pPr>
        <w:pStyle w:val="ReferHead"/>
        <w:spacing w:after="0"/>
        <w:jc w:val="both"/>
        <w:rPr>
          <w:rFonts w:ascii="Arial" w:hAnsi="Arial" w:cs="Arial"/>
          <w:b w:val="0"/>
          <w:caps w:val="0"/>
          <w:sz w:val="20"/>
        </w:rPr>
      </w:pPr>
    </w:p>
    <w:p w:rsidR="00B01FCD" w:rsidRDefault="00B01FCD" w:rsidP="00FD012A">
      <w:pPr>
        <w:pStyle w:val="ReferHead"/>
        <w:spacing w:after="0"/>
        <w:jc w:val="both"/>
        <w:rPr>
          <w:rFonts w:ascii="Arial" w:hAnsi="Arial" w:cs="Arial"/>
        </w:rPr>
      </w:pPr>
      <w:r w:rsidRPr="00FB3A86">
        <w:rPr>
          <w:rFonts w:ascii="Arial" w:hAnsi="Arial" w:cs="Arial"/>
        </w:rPr>
        <w:t>References</w:t>
      </w:r>
    </w:p>
    <w:p w:rsidR="00F77BEC" w:rsidRDefault="00F77BEC" w:rsidP="00441B6F">
      <w:pPr>
        <w:pStyle w:val="ReferHead"/>
        <w:spacing w:after="0"/>
        <w:jc w:val="both"/>
        <w:rPr>
          <w:rFonts w:ascii="Arial" w:hAnsi="Arial" w:cs="Arial"/>
        </w:rPr>
      </w:pPr>
    </w:p>
    <w:p w:rsidR="00790ADA" w:rsidRPr="00FB3A86" w:rsidRDefault="00790ADA" w:rsidP="00441B6F">
      <w:pPr>
        <w:pStyle w:val="ReferHead"/>
        <w:spacing w:after="0"/>
        <w:jc w:val="both"/>
        <w:rPr>
          <w:rFonts w:ascii="Arial" w:hAnsi="Arial" w:cs="Arial"/>
        </w:rPr>
      </w:pPr>
    </w:p>
    <w:p w:rsidR="005775AC" w:rsidRDefault="005775AC" w:rsidP="00F77BEC">
      <w:pPr>
        <w:pStyle w:val="Body"/>
        <w:numPr>
          <w:ilvl w:val="0"/>
          <w:numId w:val="32"/>
        </w:numPr>
        <w:spacing w:after="0"/>
      </w:pPr>
      <w:proofErr w:type="spellStart"/>
      <w:r>
        <w:t>Kagermeier</w:t>
      </w:r>
      <w:proofErr w:type="spellEnd"/>
      <w:r>
        <w:t xml:space="preserve">, T., Hauser, S., </w:t>
      </w:r>
      <w:proofErr w:type="spellStart"/>
      <w:r>
        <w:t>Sarieva</w:t>
      </w:r>
      <w:proofErr w:type="spellEnd"/>
      <w:r>
        <w:t xml:space="preserve">, K., </w:t>
      </w:r>
      <w:proofErr w:type="spellStart"/>
      <w:r>
        <w:t>Laugwitz</w:t>
      </w:r>
      <w:proofErr w:type="spellEnd"/>
      <w:r>
        <w:t xml:space="preserve">, L., </w:t>
      </w:r>
      <w:proofErr w:type="spellStart"/>
      <w:r>
        <w:t>Groeschel</w:t>
      </w:r>
      <w:proofErr w:type="spellEnd"/>
      <w:r>
        <w:t xml:space="preserve">, S., </w:t>
      </w:r>
      <w:proofErr w:type="spellStart"/>
      <w:r>
        <w:t>Janzarik</w:t>
      </w:r>
      <w:proofErr w:type="spellEnd"/>
      <w:r>
        <w:t xml:space="preserve">, W.G., </w:t>
      </w:r>
      <w:proofErr w:type="spellStart"/>
      <w:r>
        <w:t>Yentür</w:t>
      </w:r>
      <w:proofErr w:type="spellEnd"/>
      <w:r>
        <w:t xml:space="preserve">, Z., Becker, K., </w:t>
      </w:r>
      <w:proofErr w:type="spellStart"/>
      <w:r>
        <w:t>Schöls</w:t>
      </w:r>
      <w:proofErr w:type="spellEnd"/>
      <w:r>
        <w:t xml:space="preserve">, L., </w:t>
      </w:r>
      <w:proofErr w:type="spellStart"/>
      <w:r>
        <w:t>Krägeloh</w:t>
      </w:r>
      <w:proofErr w:type="spellEnd"/>
      <w:r>
        <w:t>-Mann, I., &amp; Mayer, S. (2024). Human organoid model of pontocerebellar hypoplasia 2a recapitulates brain region-specific size differences. Disease Models &amp; Mechanisms, 17(7), dmm050740.</w:t>
      </w:r>
    </w:p>
    <w:p w:rsidR="00E74E1A" w:rsidRDefault="00E74E1A" w:rsidP="00F77BEC">
      <w:pPr>
        <w:pStyle w:val="Body"/>
        <w:numPr>
          <w:ilvl w:val="0"/>
          <w:numId w:val="32"/>
        </w:numPr>
        <w:spacing w:after="0"/>
      </w:pPr>
      <w:r>
        <w:t xml:space="preserve">The University of Chicago Genetic Services Laboratories. (2013). </w:t>
      </w:r>
      <w:r>
        <w:rPr>
          <w:rStyle w:val="Emphasis"/>
        </w:rPr>
        <w:t>Next Generation Sequencing Panel for Cerebellar Hypoplasia</w:t>
      </w:r>
      <w:r>
        <w:t>. Chicago, IL: The University of Chicago.</w:t>
      </w:r>
    </w:p>
    <w:p w:rsidR="00DD2D07" w:rsidRDefault="00DD2D07" w:rsidP="00F77BEC">
      <w:pPr>
        <w:pStyle w:val="Body"/>
        <w:numPr>
          <w:ilvl w:val="0"/>
          <w:numId w:val="32"/>
        </w:numPr>
        <w:spacing w:after="0"/>
      </w:pPr>
      <w:r>
        <w:t>Sánchez-</w:t>
      </w:r>
      <w:proofErr w:type="spellStart"/>
      <w:r>
        <w:t>Albisua</w:t>
      </w:r>
      <w:proofErr w:type="spellEnd"/>
      <w:r>
        <w:t xml:space="preserve">, I., </w:t>
      </w:r>
      <w:proofErr w:type="spellStart"/>
      <w:r>
        <w:t>Frölich</w:t>
      </w:r>
      <w:proofErr w:type="spellEnd"/>
      <w:r>
        <w:t xml:space="preserve">, S., Barth, P. G., </w:t>
      </w:r>
      <w:proofErr w:type="spellStart"/>
      <w:r>
        <w:t>Steinlin</w:t>
      </w:r>
      <w:proofErr w:type="spellEnd"/>
      <w:r>
        <w:t xml:space="preserve">, M., &amp; </w:t>
      </w:r>
      <w:proofErr w:type="spellStart"/>
      <w:r>
        <w:t>Krägeloh</w:t>
      </w:r>
      <w:proofErr w:type="spellEnd"/>
      <w:r>
        <w:t xml:space="preserve">-Mann, I. (2014). Natural course of pontocerebellar hypoplasia type 2A. </w:t>
      </w:r>
      <w:proofErr w:type="spellStart"/>
      <w:r>
        <w:rPr>
          <w:rStyle w:val="Emphasis"/>
        </w:rPr>
        <w:t>Orphanet</w:t>
      </w:r>
      <w:proofErr w:type="spellEnd"/>
      <w:r>
        <w:rPr>
          <w:rStyle w:val="Emphasis"/>
        </w:rPr>
        <w:t xml:space="preserve"> Journal of Rare Diseases</w:t>
      </w:r>
      <w:r>
        <w:t>, 9, 70</w:t>
      </w:r>
    </w:p>
    <w:p w:rsidR="0055152B" w:rsidRDefault="0055152B" w:rsidP="00F77BEC">
      <w:pPr>
        <w:pStyle w:val="Body"/>
        <w:numPr>
          <w:ilvl w:val="0"/>
          <w:numId w:val="32"/>
        </w:numPr>
        <w:spacing w:after="0"/>
      </w:pPr>
      <w:r>
        <w:t>Sans-</w:t>
      </w:r>
      <w:proofErr w:type="spellStart"/>
      <w:r>
        <w:t>Fitó</w:t>
      </w:r>
      <w:proofErr w:type="spellEnd"/>
      <w:r>
        <w:t xml:space="preserve">, A., </w:t>
      </w:r>
      <w:proofErr w:type="spellStart"/>
      <w:r>
        <w:t>Campistol</w:t>
      </w:r>
      <w:proofErr w:type="spellEnd"/>
      <w:r>
        <w:t xml:space="preserve">-Plana, J., Mas-Salguero, M. J., </w:t>
      </w:r>
      <w:proofErr w:type="spellStart"/>
      <w:r>
        <w:t>Póo</w:t>
      </w:r>
      <w:proofErr w:type="spellEnd"/>
      <w:r>
        <w:t xml:space="preserve">-Argüelles, P., &amp; Fernández-Alvarez, E. (2002). Pontocerebellar hypoplasia type 2 and Reye-like syndrome. </w:t>
      </w:r>
      <w:r>
        <w:rPr>
          <w:rStyle w:val="Emphasis"/>
        </w:rPr>
        <w:t>Journal of Child Neurology</w:t>
      </w:r>
      <w:r>
        <w:t>, 17(2), 132–134</w:t>
      </w:r>
    </w:p>
    <w:p w:rsidR="00F77BEC" w:rsidRDefault="00F77BEC" w:rsidP="00F77BEC">
      <w:pPr>
        <w:pStyle w:val="Body"/>
        <w:numPr>
          <w:ilvl w:val="0"/>
          <w:numId w:val="32"/>
        </w:numPr>
        <w:spacing w:after="0"/>
      </w:pPr>
      <w:r w:rsidRPr="00F77BEC">
        <w:t xml:space="preserve">Barth, P., </w:t>
      </w:r>
      <w:proofErr w:type="spellStart"/>
      <w:r w:rsidRPr="00F77BEC">
        <w:t>Blennow</w:t>
      </w:r>
      <w:proofErr w:type="spellEnd"/>
      <w:r w:rsidRPr="00F77BEC">
        <w:t xml:space="preserve">, G., Lenard, H., </w:t>
      </w:r>
      <w:proofErr w:type="spellStart"/>
      <w:r w:rsidRPr="00F77BEC">
        <w:t>Begeer</w:t>
      </w:r>
      <w:proofErr w:type="spellEnd"/>
      <w:r w:rsidRPr="00F77BEC">
        <w:t xml:space="preserve">, J., Van Der </w:t>
      </w:r>
      <w:proofErr w:type="spellStart"/>
      <w:r w:rsidRPr="00F77BEC">
        <w:t>Kley</w:t>
      </w:r>
      <w:proofErr w:type="spellEnd"/>
      <w:r w:rsidRPr="00F77BEC">
        <w:t xml:space="preserve">, J., </w:t>
      </w:r>
      <w:proofErr w:type="spellStart"/>
      <w:r w:rsidRPr="00F77BEC">
        <w:t>Hanefeld</w:t>
      </w:r>
      <w:proofErr w:type="spellEnd"/>
      <w:r w:rsidRPr="00F77BEC">
        <w:t>, F., Peters, A., &amp;</w:t>
      </w:r>
      <w:proofErr w:type="spellStart"/>
      <w:r w:rsidRPr="00F77BEC">
        <w:t>Valk</w:t>
      </w:r>
      <w:proofErr w:type="spellEnd"/>
      <w:r w:rsidRPr="00F77BEC">
        <w:t xml:space="preserve">, J. (1995). The syndrome of </w:t>
      </w:r>
      <w:proofErr w:type="spellStart"/>
      <w:r w:rsidRPr="00F77BEC">
        <w:t>autosornal</w:t>
      </w:r>
      <w:proofErr w:type="spellEnd"/>
      <w:r w:rsidRPr="00F77BEC">
        <w:t xml:space="preserve"> recessive pontocerebellar hypoplasia, microcephaly, and extrapyramidal dyskinesia (pontocerebellar hypoplasia type 2). </w:t>
      </w:r>
      <w:r w:rsidRPr="00F77BEC">
        <w:rPr>
          <w:i/>
          <w:iCs/>
        </w:rPr>
        <w:t>Neurology</w:t>
      </w:r>
      <w:r w:rsidRPr="00F77BEC">
        <w:t>, 45, 311 - 317.</w:t>
      </w:r>
    </w:p>
    <w:p w:rsidR="00F77BEC" w:rsidRPr="00F77BEC" w:rsidRDefault="00F77BEC" w:rsidP="00B002B6">
      <w:pPr>
        <w:pStyle w:val="Body"/>
        <w:numPr>
          <w:ilvl w:val="0"/>
          <w:numId w:val="32"/>
        </w:numPr>
        <w:spacing w:after="0"/>
        <w:rPr>
          <w:rFonts w:ascii="Arial" w:hAnsi="Arial" w:cs="Arial"/>
        </w:rPr>
      </w:pPr>
      <w:proofErr w:type="spellStart"/>
      <w:r w:rsidRPr="00F77BEC">
        <w:t>Steinlin</w:t>
      </w:r>
      <w:proofErr w:type="spellEnd"/>
      <w:r w:rsidRPr="00F77BEC">
        <w:t xml:space="preserve">, M., Klein, A., Haas-Lude, K., </w:t>
      </w:r>
      <w:proofErr w:type="spellStart"/>
      <w:r w:rsidRPr="00F77BEC">
        <w:t>Zafeiriou</w:t>
      </w:r>
      <w:proofErr w:type="spellEnd"/>
      <w:r w:rsidRPr="00F77BEC">
        <w:t xml:space="preserve">, D., </w:t>
      </w:r>
      <w:proofErr w:type="spellStart"/>
      <w:r w:rsidRPr="00F77BEC">
        <w:t>Strozzi</w:t>
      </w:r>
      <w:proofErr w:type="spellEnd"/>
      <w:r w:rsidRPr="00F77BEC">
        <w:t xml:space="preserve">, S., Müller, T., </w:t>
      </w:r>
      <w:proofErr w:type="spellStart"/>
      <w:r w:rsidRPr="00F77BEC">
        <w:t>Gubser-Mercati</w:t>
      </w:r>
      <w:proofErr w:type="spellEnd"/>
      <w:r w:rsidRPr="00F77BEC">
        <w:t xml:space="preserve">, D., </w:t>
      </w:r>
      <w:proofErr w:type="spellStart"/>
      <w:r w:rsidRPr="00F77BEC">
        <w:t>Mechelke</w:t>
      </w:r>
      <w:proofErr w:type="spellEnd"/>
      <w:r w:rsidRPr="00F77BEC">
        <w:t xml:space="preserve">, T., </w:t>
      </w:r>
      <w:proofErr w:type="spellStart"/>
      <w:r w:rsidRPr="00F77BEC">
        <w:t>Krägeloh</w:t>
      </w:r>
      <w:proofErr w:type="spellEnd"/>
      <w:r w:rsidRPr="00F77BEC">
        <w:t>-Mann, I., &amp;</w:t>
      </w:r>
      <w:proofErr w:type="spellStart"/>
      <w:r w:rsidRPr="00F77BEC">
        <w:t>Boltshauser</w:t>
      </w:r>
      <w:proofErr w:type="spellEnd"/>
      <w:r w:rsidRPr="00F77BEC">
        <w:t>, E. (2007). Pontocerebellar hypoplasia type 2: variability in clinical and imaging findings</w:t>
      </w:r>
      <w:proofErr w:type="gramStart"/>
      <w:r w:rsidRPr="00F77BEC">
        <w:t>..</w:t>
      </w:r>
      <w:proofErr w:type="gramEnd"/>
      <w:r w:rsidRPr="00F77BEC">
        <w:t> </w:t>
      </w:r>
      <w:r w:rsidRPr="00F77BEC">
        <w:rPr>
          <w:i/>
          <w:iCs/>
        </w:rPr>
        <w:t xml:space="preserve">European journal of </w:t>
      </w:r>
      <w:proofErr w:type="spellStart"/>
      <w:proofErr w:type="gramStart"/>
      <w:r w:rsidRPr="00F77BEC">
        <w:rPr>
          <w:i/>
          <w:iCs/>
        </w:rPr>
        <w:t>paediatricneurology</w:t>
      </w:r>
      <w:proofErr w:type="spellEnd"/>
      <w:r w:rsidRPr="00F77BEC">
        <w:rPr>
          <w:i/>
          <w:iCs/>
        </w:rPr>
        <w:t xml:space="preserve"> :</w:t>
      </w:r>
      <w:proofErr w:type="gramEnd"/>
      <w:r w:rsidRPr="00F77BEC">
        <w:rPr>
          <w:i/>
          <w:iCs/>
        </w:rPr>
        <w:t xml:space="preserve"> EJPN : official journal of the European </w:t>
      </w:r>
      <w:proofErr w:type="spellStart"/>
      <w:r w:rsidRPr="00F77BEC">
        <w:rPr>
          <w:i/>
          <w:iCs/>
        </w:rPr>
        <w:t>Paediatric</w:t>
      </w:r>
      <w:proofErr w:type="spellEnd"/>
      <w:r w:rsidRPr="00F77BEC">
        <w:rPr>
          <w:i/>
          <w:iCs/>
        </w:rPr>
        <w:t xml:space="preserve"> Neurology Society</w:t>
      </w:r>
      <w:r w:rsidRPr="00F77BEC">
        <w:t xml:space="preserve">, 11 3, 146-52 . </w:t>
      </w:r>
    </w:p>
    <w:p w:rsidR="00F77BEC" w:rsidRDefault="001A555E" w:rsidP="001A555E">
      <w:pPr>
        <w:pStyle w:val="Body"/>
        <w:numPr>
          <w:ilvl w:val="0"/>
          <w:numId w:val="32"/>
        </w:numPr>
        <w:spacing w:after="0"/>
        <w:rPr>
          <w:rFonts w:ascii="Arial" w:hAnsi="Arial" w:cs="Arial"/>
        </w:rPr>
      </w:pPr>
      <w:r w:rsidRPr="001A555E">
        <w:rPr>
          <w:rFonts w:ascii="Arial" w:hAnsi="Arial" w:cs="Arial"/>
        </w:rPr>
        <w:t xml:space="preserve">Coppola, G., </w:t>
      </w:r>
      <w:proofErr w:type="spellStart"/>
      <w:r w:rsidRPr="001A555E">
        <w:rPr>
          <w:rFonts w:ascii="Arial" w:hAnsi="Arial" w:cs="Arial"/>
        </w:rPr>
        <w:t>Muras</w:t>
      </w:r>
      <w:proofErr w:type="spellEnd"/>
      <w:r w:rsidRPr="001A555E">
        <w:rPr>
          <w:rFonts w:ascii="Arial" w:hAnsi="Arial" w:cs="Arial"/>
        </w:rPr>
        <w:t>, I., &amp;</w:t>
      </w:r>
      <w:proofErr w:type="spellStart"/>
      <w:r w:rsidRPr="001A555E">
        <w:rPr>
          <w:rFonts w:ascii="Arial" w:hAnsi="Arial" w:cs="Arial"/>
        </w:rPr>
        <w:t>Pascotto</w:t>
      </w:r>
      <w:proofErr w:type="spellEnd"/>
      <w:r w:rsidRPr="001A555E">
        <w:rPr>
          <w:rFonts w:ascii="Arial" w:hAnsi="Arial" w:cs="Arial"/>
        </w:rPr>
        <w:t>, A. (2000). Pontocerebellar hypoplasia type 2 (PCH2): report of two siblings. </w:t>
      </w:r>
      <w:r w:rsidRPr="001A555E">
        <w:rPr>
          <w:rFonts w:ascii="Arial" w:hAnsi="Arial" w:cs="Arial"/>
          <w:i/>
          <w:iCs/>
        </w:rPr>
        <w:t>Brain and Development</w:t>
      </w:r>
      <w:r w:rsidRPr="001A555E">
        <w:rPr>
          <w:rFonts w:ascii="Arial" w:hAnsi="Arial" w:cs="Arial"/>
        </w:rPr>
        <w:t xml:space="preserve">, 22, 188-192. </w:t>
      </w:r>
    </w:p>
    <w:p w:rsidR="006F5EDF" w:rsidRPr="00F77BEC" w:rsidRDefault="006F5EDF" w:rsidP="001A555E">
      <w:pPr>
        <w:pStyle w:val="Body"/>
        <w:numPr>
          <w:ilvl w:val="0"/>
          <w:numId w:val="32"/>
        </w:numPr>
        <w:spacing w:after="0"/>
        <w:rPr>
          <w:rFonts w:ascii="Arial" w:hAnsi="Arial" w:cs="Arial"/>
        </w:rPr>
      </w:pPr>
      <w:r>
        <w:t xml:space="preserve">Cohen, R., Goldberg-Stern, H., </w:t>
      </w:r>
      <w:proofErr w:type="spellStart"/>
      <w:r>
        <w:t>Kivity</w:t>
      </w:r>
      <w:proofErr w:type="spellEnd"/>
      <w:r>
        <w:t xml:space="preserve">, S., Halevy, A., </w:t>
      </w:r>
      <w:proofErr w:type="spellStart"/>
      <w:r>
        <w:t>Aharoni</w:t>
      </w:r>
      <w:proofErr w:type="spellEnd"/>
      <w:r>
        <w:t xml:space="preserve">, S., </w:t>
      </w:r>
      <w:proofErr w:type="spellStart"/>
      <w:r>
        <w:t>Kornreich</w:t>
      </w:r>
      <w:proofErr w:type="spellEnd"/>
      <w:r>
        <w:t xml:space="preserve">, L., &amp; </w:t>
      </w:r>
      <w:proofErr w:type="spellStart"/>
      <w:r>
        <w:t>Straussberg</w:t>
      </w:r>
      <w:proofErr w:type="spellEnd"/>
      <w:r>
        <w:t xml:space="preserve">, R. (2020). Evolution of EEG Findings in Pontocerebellar Hypoplasia Type 2A: Normal EEG in the First Few Months followed by Abnormal Tracing over the Years. </w:t>
      </w:r>
      <w:proofErr w:type="spellStart"/>
      <w:r>
        <w:t>Neuropediatrics</w:t>
      </w:r>
      <w:proofErr w:type="spellEnd"/>
      <w:r>
        <w:t>, 51(6), 440–444.</w:t>
      </w:r>
    </w:p>
    <w:p w:rsidR="00F77BEC" w:rsidRDefault="00097F46" w:rsidP="00097F46">
      <w:pPr>
        <w:pStyle w:val="Body"/>
        <w:numPr>
          <w:ilvl w:val="0"/>
          <w:numId w:val="32"/>
        </w:numPr>
        <w:spacing w:after="0"/>
        <w:rPr>
          <w:rFonts w:ascii="Arial" w:hAnsi="Arial" w:cs="Arial"/>
        </w:rPr>
      </w:pPr>
      <w:r w:rsidRPr="00097F46">
        <w:rPr>
          <w:rFonts w:ascii="Arial" w:hAnsi="Arial" w:cs="Arial"/>
        </w:rPr>
        <w:t xml:space="preserve">Barth, P., </w:t>
      </w:r>
      <w:proofErr w:type="spellStart"/>
      <w:r w:rsidRPr="00097F46">
        <w:rPr>
          <w:rFonts w:ascii="Arial" w:hAnsi="Arial" w:cs="Arial"/>
        </w:rPr>
        <w:t>Aronica</w:t>
      </w:r>
      <w:proofErr w:type="spellEnd"/>
      <w:r w:rsidRPr="00097F46">
        <w:rPr>
          <w:rFonts w:ascii="Arial" w:hAnsi="Arial" w:cs="Arial"/>
        </w:rPr>
        <w:t xml:space="preserve">, E., De Vries, L., </w:t>
      </w:r>
      <w:proofErr w:type="spellStart"/>
      <w:r w:rsidRPr="00097F46">
        <w:rPr>
          <w:rFonts w:ascii="Arial" w:hAnsi="Arial" w:cs="Arial"/>
        </w:rPr>
        <w:t>Nikkels</w:t>
      </w:r>
      <w:proofErr w:type="spellEnd"/>
      <w:r w:rsidRPr="00097F46">
        <w:rPr>
          <w:rFonts w:ascii="Arial" w:hAnsi="Arial" w:cs="Arial"/>
        </w:rPr>
        <w:t xml:space="preserve">, P., Scheper, W., </w:t>
      </w:r>
      <w:proofErr w:type="spellStart"/>
      <w:r w:rsidRPr="00097F46">
        <w:rPr>
          <w:rFonts w:ascii="Arial" w:hAnsi="Arial" w:cs="Arial"/>
        </w:rPr>
        <w:t>Hoozemans</w:t>
      </w:r>
      <w:proofErr w:type="spellEnd"/>
      <w:r w:rsidRPr="00097F46">
        <w:rPr>
          <w:rFonts w:ascii="Arial" w:hAnsi="Arial" w:cs="Arial"/>
        </w:rPr>
        <w:t>, J., Poll</w:t>
      </w:r>
      <w:r w:rsidRPr="00097F46">
        <w:rPr>
          <w:rFonts w:ascii="Cambria Math" w:hAnsi="Cambria Math" w:cs="Cambria Math"/>
        </w:rPr>
        <w:t>‐</w:t>
      </w:r>
      <w:r w:rsidRPr="00097F46">
        <w:rPr>
          <w:rFonts w:ascii="Arial" w:hAnsi="Arial" w:cs="Arial"/>
        </w:rPr>
        <w:t>The, B., &amp;Troost, D. (2007). Pontocerebellar hypoplasia type 2: a neuropathological update. </w:t>
      </w:r>
      <w:proofErr w:type="spellStart"/>
      <w:r w:rsidRPr="00097F46">
        <w:rPr>
          <w:rFonts w:ascii="Arial" w:hAnsi="Arial" w:cs="Arial"/>
          <w:i/>
          <w:iCs/>
        </w:rPr>
        <w:t>ActaNeuropathologica</w:t>
      </w:r>
      <w:proofErr w:type="spellEnd"/>
      <w:r w:rsidRPr="00097F46">
        <w:rPr>
          <w:rFonts w:ascii="Arial" w:hAnsi="Arial" w:cs="Arial"/>
        </w:rPr>
        <w:t xml:space="preserve">, 114, 373 - 386. </w:t>
      </w:r>
    </w:p>
    <w:p w:rsidR="00097F46" w:rsidRDefault="00665DD7" w:rsidP="00601237">
      <w:pPr>
        <w:pStyle w:val="Body"/>
        <w:numPr>
          <w:ilvl w:val="0"/>
          <w:numId w:val="32"/>
        </w:numPr>
        <w:spacing w:after="0"/>
        <w:rPr>
          <w:rFonts w:ascii="Arial" w:hAnsi="Arial" w:cs="Arial"/>
        </w:rPr>
      </w:pPr>
      <w:proofErr w:type="spellStart"/>
      <w:r w:rsidRPr="00665DD7">
        <w:rPr>
          <w:rFonts w:ascii="Arial" w:hAnsi="Arial" w:cs="Arial"/>
        </w:rPr>
        <w:t>Grellner</w:t>
      </w:r>
      <w:proofErr w:type="spellEnd"/>
      <w:r w:rsidRPr="00665DD7">
        <w:rPr>
          <w:rFonts w:ascii="Arial" w:hAnsi="Arial" w:cs="Arial"/>
        </w:rPr>
        <w:t>, W., Rohde, K., &amp;</w:t>
      </w:r>
      <w:proofErr w:type="spellStart"/>
      <w:r w:rsidRPr="00665DD7">
        <w:rPr>
          <w:rFonts w:ascii="Arial" w:hAnsi="Arial" w:cs="Arial"/>
        </w:rPr>
        <w:t>Wilske</w:t>
      </w:r>
      <w:proofErr w:type="spellEnd"/>
      <w:r w:rsidRPr="00665DD7">
        <w:rPr>
          <w:rFonts w:ascii="Arial" w:hAnsi="Arial" w:cs="Arial"/>
        </w:rPr>
        <w:t>, J. (2000). Fatal outcome in a case of pontocerebellar hypoplasia type 2</w:t>
      </w:r>
      <w:proofErr w:type="gramStart"/>
      <w:r w:rsidRPr="00665DD7">
        <w:rPr>
          <w:rFonts w:ascii="Arial" w:hAnsi="Arial" w:cs="Arial"/>
        </w:rPr>
        <w:t>..</w:t>
      </w:r>
      <w:proofErr w:type="gramEnd"/>
      <w:r w:rsidRPr="00665DD7">
        <w:rPr>
          <w:rFonts w:ascii="Arial" w:hAnsi="Arial" w:cs="Arial"/>
        </w:rPr>
        <w:t> </w:t>
      </w:r>
      <w:r w:rsidRPr="00665DD7">
        <w:rPr>
          <w:rFonts w:ascii="Arial" w:hAnsi="Arial" w:cs="Arial"/>
          <w:i/>
          <w:iCs/>
        </w:rPr>
        <w:t>Forensic science international</w:t>
      </w:r>
      <w:r w:rsidRPr="00665DD7">
        <w:rPr>
          <w:rFonts w:ascii="Arial" w:hAnsi="Arial" w:cs="Arial"/>
        </w:rPr>
        <w:t>, 113 1-3, 165-</w:t>
      </w:r>
      <w:proofErr w:type="gramStart"/>
      <w:r w:rsidRPr="00665DD7">
        <w:rPr>
          <w:rFonts w:ascii="Arial" w:hAnsi="Arial" w:cs="Arial"/>
        </w:rPr>
        <w:t>72 .</w:t>
      </w:r>
      <w:proofErr w:type="gramEnd"/>
    </w:p>
    <w:p w:rsidR="00601237" w:rsidRDefault="00A07F75" w:rsidP="00A07F75">
      <w:pPr>
        <w:pStyle w:val="Body"/>
        <w:numPr>
          <w:ilvl w:val="0"/>
          <w:numId w:val="32"/>
        </w:numPr>
        <w:spacing w:after="0"/>
        <w:rPr>
          <w:rFonts w:ascii="Arial" w:hAnsi="Arial" w:cs="Arial"/>
        </w:rPr>
      </w:pPr>
      <w:proofErr w:type="spellStart"/>
      <w:r w:rsidRPr="00A07F75">
        <w:rPr>
          <w:rFonts w:ascii="Arial" w:hAnsi="Arial" w:cs="Arial"/>
          <w:lang w:val="fr-FR"/>
        </w:rPr>
        <w:t>Battini</w:t>
      </w:r>
      <w:proofErr w:type="spellEnd"/>
      <w:r w:rsidRPr="00A07F75">
        <w:rPr>
          <w:rFonts w:ascii="Arial" w:hAnsi="Arial" w:cs="Arial"/>
          <w:lang w:val="fr-FR"/>
        </w:rPr>
        <w:t xml:space="preserve">, R., D'Arrigo, S., </w:t>
      </w:r>
      <w:proofErr w:type="spellStart"/>
      <w:r w:rsidRPr="00A07F75">
        <w:rPr>
          <w:rFonts w:ascii="Arial" w:hAnsi="Arial" w:cs="Arial"/>
          <w:lang w:val="fr-FR"/>
        </w:rPr>
        <w:t>Cassandrini</w:t>
      </w:r>
      <w:proofErr w:type="spellEnd"/>
      <w:r w:rsidRPr="00A07F75">
        <w:rPr>
          <w:rFonts w:ascii="Arial" w:hAnsi="Arial" w:cs="Arial"/>
          <w:lang w:val="fr-FR"/>
        </w:rPr>
        <w:t xml:space="preserve">, D., </w:t>
      </w:r>
      <w:proofErr w:type="spellStart"/>
      <w:r w:rsidRPr="00A07F75">
        <w:rPr>
          <w:rFonts w:ascii="Arial" w:hAnsi="Arial" w:cs="Arial"/>
          <w:lang w:val="fr-FR"/>
        </w:rPr>
        <w:t>Guzzetta</w:t>
      </w:r>
      <w:proofErr w:type="spellEnd"/>
      <w:r w:rsidRPr="00A07F75">
        <w:rPr>
          <w:rFonts w:ascii="Arial" w:hAnsi="Arial" w:cs="Arial"/>
          <w:lang w:val="fr-FR"/>
        </w:rPr>
        <w:t xml:space="preserve">, A., </w:t>
      </w:r>
      <w:proofErr w:type="spellStart"/>
      <w:r w:rsidRPr="00A07F75">
        <w:rPr>
          <w:rFonts w:ascii="Arial" w:hAnsi="Arial" w:cs="Arial"/>
          <w:lang w:val="fr-FR"/>
        </w:rPr>
        <w:t>Fiorillo</w:t>
      </w:r>
      <w:proofErr w:type="spellEnd"/>
      <w:r w:rsidRPr="00A07F75">
        <w:rPr>
          <w:rFonts w:ascii="Arial" w:hAnsi="Arial" w:cs="Arial"/>
          <w:lang w:val="fr-FR"/>
        </w:rPr>
        <w:t xml:space="preserve">, C., </w:t>
      </w:r>
      <w:proofErr w:type="spellStart"/>
      <w:r w:rsidRPr="00A07F75">
        <w:rPr>
          <w:rFonts w:ascii="Arial" w:hAnsi="Arial" w:cs="Arial"/>
          <w:lang w:val="fr-FR"/>
        </w:rPr>
        <w:t>Pantaleoni</w:t>
      </w:r>
      <w:proofErr w:type="spellEnd"/>
      <w:r w:rsidRPr="00A07F75">
        <w:rPr>
          <w:rFonts w:ascii="Arial" w:hAnsi="Arial" w:cs="Arial"/>
          <w:lang w:val="fr-FR"/>
        </w:rPr>
        <w:t xml:space="preserve">, C., Romano, A., </w:t>
      </w:r>
      <w:proofErr w:type="spellStart"/>
      <w:r w:rsidRPr="00A07F75">
        <w:rPr>
          <w:rFonts w:ascii="Arial" w:hAnsi="Arial" w:cs="Arial"/>
          <w:lang w:val="fr-FR"/>
        </w:rPr>
        <w:t>Alfei</w:t>
      </w:r>
      <w:proofErr w:type="spellEnd"/>
      <w:r w:rsidRPr="00A07F75">
        <w:rPr>
          <w:rFonts w:ascii="Arial" w:hAnsi="Arial" w:cs="Arial"/>
          <w:lang w:val="fr-FR"/>
        </w:rPr>
        <w:t xml:space="preserve">, E., </w:t>
      </w:r>
      <w:proofErr w:type="spellStart"/>
      <w:r w:rsidRPr="00A07F75">
        <w:rPr>
          <w:rFonts w:ascii="Arial" w:hAnsi="Arial" w:cs="Arial"/>
          <w:lang w:val="fr-FR"/>
        </w:rPr>
        <w:t>Cioni</w:t>
      </w:r>
      <w:proofErr w:type="spellEnd"/>
      <w:r w:rsidRPr="00A07F75">
        <w:rPr>
          <w:rFonts w:ascii="Arial" w:hAnsi="Arial" w:cs="Arial"/>
          <w:lang w:val="fr-FR"/>
        </w:rPr>
        <w:t>, G., &amp;</w:t>
      </w:r>
      <w:proofErr w:type="spellStart"/>
      <w:r w:rsidRPr="00A07F75">
        <w:rPr>
          <w:rFonts w:ascii="Arial" w:hAnsi="Arial" w:cs="Arial"/>
          <w:lang w:val="fr-FR"/>
        </w:rPr>
        <w:t>Santorelli</w:t>
      </w:r>
      <w:proofErr w:type="spellEnd"/>
      <w:r w:rsidRPr="00A07F75">
        <w:rPr>
          <w:rFonts w:ascii="Arial" w:hAnsi="Arial" w:cs="Arial"/>
          <w:lang w:val="fr-FR"/>
        </w:rPr>
        <w:t xml:space="preserve">, F. (2014). </w:t>
      </w:r>
      <w:r w:rsidRPr="00A07F75">
        <w:rPr>
          <w:rFonts w:ascii="Arial" w:hAnsi="Arial" w:cs="Arial"/>
        </w:rPr>
        <w:t>Novel Mutations in TSEN54 in Pontocerebellar Hypoplasia Type 2. </w:t>
      </w:r>
      <w:r w:rsidRPr="00A07F75">
        <w:rPr>
          <w:rFonts w:ascii="Arial" w:hAnsi="Arial" w:cs="Arial"/>
          <w:i/>
          <w:iCs/>
        </w:rPr>
        <w:t>Journal of Child Neurology</w:t>
      </w:r>
      <w:r w:rsidRPr="00A07F75">
        <w:rPr>
          <w:rFonts w:ascii="Arial" w:hAnsi="Arial" w:cs="Arial"/>
        </w:rPr>
        <w:t>, 29, 520 - 525</w:t>
      </w:r>
      <w:proofErr w:type="gramStart"/>
      <w:r w:rsidRPr="00A07F75">
        <w:rPr>
          <w:rFonts w:ascii="Arial" w:hAnsi="Arial" w:cs="Arial"/>
        </w:rPr>
        <w:t>..</w:t>
      </w:r>
      <w:proofErr w:type="gramEnd"/>
    </w:p>
    <w:p w:rsidR="00A07F75" w:rsidRDefault="00A616F5" w:rsidP="00A616F5">
      <w:pPr>
        <w:pStyle w:val="Body"/>
        <w:numPr>
          <w:ilvl w:val="0"/>
          <w:numId w:val="32"/>
        </w:numPr>
        <w:spacing w:after="0"/>
        <w:rPr>
          <w:rFonts w:ascii="Arial" w:hAnsi="Arial" w:cs="Arial"/>
        </w:rPr>
      </w:pPr>
      <w:proofErr w:type="spellStart"/>
      <w:r w:rsidRPr="00A616F5">
        <w:rPr>
          <w:rFonts w:ascii="Arial" w:hAnsi="Arial" w:cs="Arial"/>
        </w:rPr>
        <w:t>Zafeiriou</w:t>
      </w:r>
      <w:proofErr w:type="spellEnd"/>
      <w:r w:rsidRPr="00A616F5">
        <w:rPr>
          <w:rFonts w:ascii="Arial" w:hAnsi="Arial" w:cs="Arial"/>
        </w:rPr>
        <w:t xml:space="preserve">, D., </w:t>
      </w:r>
      <w:proofErr w:type="spellStart"/>
      <w:r w:rsidRPr="00A616F5">
        <w:rPr>
          <w:rFonts w:ascii="Arial" w:hAnsi="Arial" w:cs="Arial"/>
        </w:rPr>
        <w:t>Ververi</w:t>
      </w:r>
      <w:proofErr w:type="spellEnd"/>
      <w:r w:rsidRPr="00A616F5">
        <w:rPr>
          <w:rFonts w:ascii="Arial" w:hAnsi="Arial" w:cs="Arial"/>
        </w:rPr>
        <w:t xml:space="preserve">, A., </w:t>
      </w:r>
      <w:proofErr w:type="spellStart"/>
      <w:r w:rsidRPr="00A616F5">
        <w:rPr>
          <w:rFonts w:ascii="Arial" w:hAnsi="Arial" w:cs="Arial"/>
        </w:rPr>
        <w:t>Tsitlakidou</w:t>
      </w:r>
      <w:proofErr w:type="spellEnd"/>
      <w:r w:rsidRPr="00A616F5">
        <w:rPr>
          <w:rFonts w:ascii="Arial" w:hAnsi="Arial" w:cs="Arial"/>
        </w:rPr>
        <w:t xml:space="preserve">, A., </w:t>
      </w:r>
      <w:proofErr w:type="spellStart"/>
      <w:r w:rsidRPr="00A616F5">
        <w:rPr>
          <w:rFonts w:ascii="Arial" w:hAnsi="Arial" w:cs="Arial"/>
        </w:rPr>
        <w:t>Anastasiou</w:t>
      </w:r>
      <w:proofErr w:type="spellEnd"/>
      <w:r w:rsidRPr="00A616F5">
        <w:rPr>
          <w:rFonts w:ascii="Arial" w:hAnsi="Arial" w:cs="Arial"/>
        </w:rPr>
        <w:t>, A., &amp;</w:t>
      </w:r>
      <w:proofErr w:type="spellStart"/>
      <w:r w:rsidRPr="00A616F5">
        <w:rPr>
          <w:rFonts w:ascii="Arial" w:hAnsi="Arial" w:cs="Arial"/>
        </w:rPr>
        <w:t>Vargìami</w:t>
      </w:r>
      <w:proofErr w:type="spellEnd"/>
      <w:r w:rsidRPr="00A616F5">
        <w:rPr>
          <w:rFonts w:ascii="Arial" w:hAnsi="Arial" w:cs="Arial"/>
        </w:rPr>
        <w:t>, E. (2013). Recurrent episodes of rhabdomyolysis in pontocerebellar hypoplasia type 2. </w:t>
      </w:r>
      <w:r w:rsidRPr="00A616F5">
        <w:rPr>
          <w:rFonts w:ascii="Arial" w:hAnsi="Arial" w:cs="Arial"/>
          <w:i/>
          <w:iCs/>
        </w:rPr>
        <w:t>Neuromuscular Disorders</w:t>
      </w:r>
      <w:r w:rsidRPr="00A616F5">
        <w:rPr>
          <w:rFonts w:ascii="Arial" w:hAnsi="Arial" w:cs="Arial"/>
        </w:rPr>
        <w:t xml:space="preserve">, 23, 116-119. </w:t>
      </w:r>
    </w:p>
    <w:p w:rsidR="004439DF" w:rsidRDefault="004439DF" w:rsidP="00356F2A">
      <w:pPr>
        <w:pStyle w:val="Body"/>
        <w:numPr>
          <w:ilvl w:val="0"/>
          <w:numId w:val="32"/>
        </w:numPr>
        <w:spacing w:after="0"/>
        <w:rPr>
          <w:rFonts w:ascii="Arial" w:hAnsi="Arial" w:cs="Arial"/>
        </w:rPr>
      </w:pPr>
      <w:r w:rsidRPr="004439DF">
        <w:rPr>
          <w:rFonts w:ascii="Arial" w:hAnsi="Arial" w:cs="Arial"/>
        </w:rPr>
        <w:t xml:space="preserve">Barth, P. (1993). Pontocerebellar </w:t>
      </w:r>
      <w:proofErr w:type="spellStart"/>
      <w:r w:rsidRPr="004439DF">
        <w:rPr>
          <w:rFonts w:ascii="Arial" w:hAnsi="Arial" w:cs="Arial"/>
        </w:rPr>
        <w:t>hypoplasias</w:t>
      </w:r>
      <w:proofErr w:type="spellEnd"/>
      <w:r w:rsidRPr="004439DF">
        <w:rPr>
          <w:rFonts w:ascii="Arial" w:hAnsi="Arial" w:cs="Arial"/>
        </w:rPr>
        <w:t xml:space="preserve"> </w:t>
      </w:r>
      <w:proofErr w:type="gramStart"/>
      <w:r w:rsidRPr="004439DF">
        <w:rPr>
          <w:rFonts w:ascii="Arial" w:hAnsi="Arial" w:cs="Arial"/>
        </w:rPr>
        <w:t>An</w:t>
      </w:r>
      <w:proofErr w:type="gramEnd"/>
      <w:r w:rsidRPr="004439DF">
        <w:rPr>
          <w:rFonts w:ascii="Arial" w:hAnsi="Arial" w:cs="Arial"/>
        </w:rPr>
        <w:t xml:space="preserve"> overview of a group of inherited neurodegenerative disorders with fetal onset. </w:t>
      </w:r>
      <w:r w:rsidRPr="004439DF">
        <w:rPr>
          <w:rFonts w:ascii="Arial" w:hAnsi="Arial" w:cs="Arial"/>
          <w:i/>
          <w:iCs/>
        </w:rPr>
        <w:t>Brain and Development</w:t>
      </w:r>
      <w:r w:rsidRPr="004439DF">
        <w:rPr>
          <w:rFonts w:ascii="Arial" w:hAnsi="Arial" w:cs="Arial"/>
        </w:rPr>
        <w:t xml:space="preserve">, 15, 411-422. </w:t>
      </w:r>
    </w:p>
    <w:p w:rsidR="00356F2A" w:rsidRDefault="00356F2A" w:rsidP="00356F2A">
      <w:pPr>
        <w:pStyle w:val="Body"/>
        <w:numPr>
          <w:ilvl w:val="0"/>
          <w:numId w:val="32"/>
        </w:numPr>
        <w:spacing w:after="0"/>
        <w:rPr>
          <w:rFonts w:ascii="Arial" w:hAnsi="Arial" w:cs="Arial"/>
        </w:rPr>
      </w:pPr>
      <w:proofErr w:type="spellStart"/>
      <w:r w:rsidRPr="00356F2A">
        <w:rPr>
          <w:rFonts w:ascii="Arial" w:hAnsi="Arial" w:cs="Arial"/>
        </w:rPr>
        <w:t>Namavar</w:t>
      </w:r>
      <w:proofErr w:type="spellEnd"/>
      <w:r w:rsidRPr="00356F2A">
        <w:rPr>
          <w:rFonts w:ascii="Arial" w:hAnsi="Arial" w:cs="Arial"/>
        </w:rPr>
        <w:t xml:space="preserve">, Y., Barth, P., Kasher, P., Van </w:t>
      </w:r>
      <w:proofErr w:type="spellStart"/>
      <w:r w:rsidRPr="00356F2A">
        <w:rPr>
          <w:rFonts w:ascii="Arial" w:hAnsi="Arial" w:cs="Arial"/>
        </w:rPr>
        <w:t>Ruissen</w:t>
      </w:r>
      <w:proofErr w:type="spellEnd"/>
      <w:r w:rsidRPr="00356F2A">
        <w:rPr>
          <w:rFonts w:ascii="Arial" w:hAnsi="Arial" w:cs="Arial"/>
        </w:rPr>
        <w:t xml:space="preserve">, F., </w:t>
      </w:r>
      <w:proofErr w:type="spellStart"/>
      <w:r w:rsidRPr="00356F2A">
        <w:rPr>
          <w:rFonts w:ascii="Arial" w:hAnsi="Arial" w:cs="Arial"/>
        </w:rPr>
        <w:t>Brockmann</w:t>
      </w:r>
      <w:proofErr w:type="spellEnd"/>
      <w:r w:rsidRPr="00356F2A">
        <w:rPr>
          <w:rFonts w:ascii="Arial" w:hAnsi="Arial" w:cs="Arial"/>
        </w:rPr>
        <w:t xml:space="preserve">, K., </w:t>
      </w:r>
      <w:proofErr w:type="spellStart"/>
      <w:r w:rsidRPr="00356F2A">
        <w:rPr>
          <w:rFonts w:ascii="Arial" w:hAnsi="Arial" w:cs="Arial"/>
        </w:rPr>
        <w:t>Bernert</w:t>
      </w:r>
      <w:proofErr w:type="spellEnd"/>
      <w:r w:rsidRPr="00356F2A">
        <w:rPr>
          <w:rFonts w:ascii="Arial" w:hAnsi="Arial" w:cs="Arial"/>
        </w:rPr>
        <w:t xml:space="preserve">, G., </w:t>
      </w:r>
      <w:proofErr w:type="spellStart"/>
      <w:r w:rsidRPr="00356F2A">
        <w:rPr>
          <w:rFonts w:ascii="Arial" w:hAnsi="Arial" w:cs="Arial"/>
        </w:rPr>
        <w:t>Writzl</w:t>
      </w:r>
      <w:proofErr w:type="spellEnd"/>
      <w:r w:rsidRPr="00356F2A">
        <w:rPr>
          <w:rFonts w:ascii="Arial" w:hAnsi="Arial" w:cs="Arial"/>
        </w:rPr>
        <w:t xml:space="preserve">, K., Ventura, K., Cheng, E., </w:t>
      </w:r>
      <w:proofErr w:type="spellStart"/>
      <w:r w:rsidRPr="00356F2A">
        <w:rPr>
          <w:rFonts w:ascii="Arial" w:hAnsi="Arial" w:cs="Arial"/>
        </w:rPr>
        <w:t>Ferriero</w:t>
      </w:r>
      <w:proofErr w:type="spellEnd"/>
      <w:r w:rsidRPr="00356F2A">
        <w:rPr>
          <w:rFonts w:ascii="Arial" w:hAnsi="Arial" w:cs="Arial"/>
        </w:rPr>
        <w:t>, D., Basel</w:t>
      </w:r>
      <w:r w:rsidRPr="00356F2A">
        <w:rPr>
          <w:rFonts w:ascii="Cambria Math" w:hAnsi="Cambria Math" w:cs="Cambria Math"/>
        </w:rPr>
        <w:t>‐</w:t>
      </w:r>
      <w:proofErr w:type="spellStart"/>
      <w:r w:rsidRPr="00356F2A">
        <w:rPr>
          <w:rFonts w:ascii="Arial" w:hAnsi="Arial" w:cs="Arial"/>
        </w:rPr>
        <w:t>Vanagaite</w:t>
      </w:r>
      <w:proofErr w:type="spellEnd"/>
      <w:r w:rsidRPr="00356F2A">
        <w:rPr>
          <w:rFonts w:ascii="Arial" w:hAnsi="Arial" w:cs="Arial"/>
        </w:rPr>
        <w:t xml:space="preserve">, L., </w:t>
      </w:r>
      <w:proofErr w:type="spellStart"/>
      <w:r w:rsidRPr="00356F2A">
        <w:rPr>
          <w:rFonts w:ascii="Arial" w:hAnsi="Arial" w:cs="Arial"/>
        </w:rPr>
        <w:t>Eggens</w:t>
      </w:r>
      <w:proofErr w:type="spellEnd"/>
      <w:r w:rsidRPr="00356F2A">
        <w:rPr>
          <w:rFonts w:ascii="Arial" w:hAnsi="Arial" w:cs="Arial"/>
        </w:rPr>
        <w:t xml:space="preserve">, V., </w:t>
      </w:r>
      <w:proofErr w:type="spellStart"/>
      <w:r w:rsidRPr="00356F2A">
        <w:rPr>
          <w:rFonts w:ascii="Arial" w:hAnsi="Arial" w:cs="Arial"/>
        </w:rPr>
        <w:t>Krägeloh</w:t>
      </w:r>
      <w:proofErr w:type="spellEnd"/>
      <w:r w:rsidRPr="00356F2A">
        <w:rPr>
          <w:rFonts w:ascii="Arial" w:hAnsi="Arial" w:cs="Arial"/>
        </w:rPr>
        <w:t xml:space="preserve">-Mann, I., De </w:t>
      </w:r>
      <w:proofErr w:type="spellStart"/>
      <w:r w:rsidRPr="00356F2A">
        <w:rPr>
          <w:rFonts w:ascii="Arial" w:hAnsi="Arial" w:cs="Arial"/>
        </w:rPr>
        <w:t>Meirleir</w:t>
      </w:r>
      <w:proofErr w:type="spellEnd"/>
      <w:r w:rsidRPr="00356F2A">
        <w:rPr>
          <w:rFonts w:ascii="Arial" w:hAnsi="Arial" w:cs="Arial"/>
        </w:rPr>
        <w:t xml:space="preserve">, L., King, M., Graham, J., Von Moers, A., </w:t>
      </w:r>
      <w:proofErr w:type="spellStart"/>
      <w:r w:rsidRPr="00356F2A">
        <w:rPr>
          <w:rFonts w:ascii="Arial" w:hAnsi="Arial" w:cs="Arial"/>
        </w:rPr>
        <w:t>Knoers</w:t>
      </w:r>
      <w:proofErr w:type="spellEnd"/>
      <w:r w:rsidRPr="00356F2A">
        <w:rPr>
          <w:rFonts w:ascii="Arial" w:hAnsi="Arial" w:cs="Arial"/>
        </w:rPr>
        <w:t xml:space="preserve">, N., </w:t>
      </w:r>
      <w:proofErr w:type="spellStart"/>
      <w:r w:rsidRPr="00356F2A">
        <w:rPr>
          <w:rFonts w:ascii="Arial" w:hAnsi="Arial" w:cs="Arial"/>
        </w:rPr>
        <w:t>Sztriha</w:t>
      </w:r>
      <w:proofErr w:type="spellEnd"/>
      <w:r w:rsidRPr="00356F2A">
        <w:rPr>
          <w:rFonts w:ascii="Arial" w:hAnsi="Arial" w:cs="Arial"/>
        </w:rPr>
        <w:t xml:space="preserve">, L., </w:t>
      </w:r>
      <w:proofErr w:type="spellStart"/>
      <w:r w:rsidRPr="00356F2A">
        <w:rPr>
          <w:rFonts w:ascii="Arial" w:hAnsi="Arial" w:cs="Arial"/>
        </w:rPr>
        <w:t>Korinthenberg</w:t>
      </w:r>
      <w:proofErr w:type="spellEnd"/>
      <w:r w:rsidRPr="00356F2A">
        <w:rPr>
          <w:rFonts w:ascii="Arial" w:hAnsi="Arial" w:cs="Arial"/>
        </w:rPr>
        <w:t>, R., Dobyns, W., Baas, F., &amp; Poll</w:t>
      </w:r>
      <w:r w:rsidRPr="00356F2A">
        <w:rPr>
          <w:rFonts w:ascii="Cambria Math" w:hAnsi="Cambria Math" w:cs="Cambria Math"/>
        </w:rPr>
        <w:t>‐</w:t>
      </w:r>
      <w:r w:rsidRPr="00356F2A">
        <w:rPr>
          <w:rFonts w:ascii="Arial" w:hAnsi="Arial" w:cs="Arial"/>
        </w:rPr>
        <w:t>The, B. (2011). Clinical, neuroradiological and genetic findings in pontocerebellar hypoplasia</w:t>
      </w:r>
      <w:proofErr w:type="gramStart"/>
      <w:r w:rsidRPr="00356F2A">
        <w:rPr>
          <w:rFonts w:ascii="Arial" w:hAnsi="Arial" w:cs="Arial"/>
        </w:rPr>
        <w:t>..</w:t>
      </w:r>
      <w:proofErr w:type="gramEnd"/>
      <w:r w:rsidRPr="00356F2A">
        <w:rPr>
          <w:rFonts w:ascii="Arial" w:hAnsi="Arial" w:cs="Arial"/>
        </w:rPr>
        <w:t> </w:t>
      </w:r>
      <w:proofErr w:type="gramStart"/>
      <w:r w:rsidRPr="00356F2A">
        <w:rPr>
          <w:rFonts w:ascii="Arial" w:hAnsi="Arial" w:cs="Arial"/>
          <w:i/>
          <w:iCs/>
        </w:rPr>
        <w:t>Brain :</w:t>
      </w:r>
      <w:proofErr w:type="gramEnd"/>
      <w:r w:rsidRPr="00356F2A">
        <w:rPr>
          <w:rFonts w:ascii="Arial" w:hAnsi="Arial" w:cs="Arial"/>
          <w:i/>
          <w:iCs/>
        </w:rPr>
        <w:t xml:space="preserve"> a journal of neurology</w:t>
      </w:r>
      <w:r w:rsidRPr="00356F2A">
        <w:rPr>
          <w:rFonts w:ascii="Arial" w:hAnsi="Arial" w:cs="Arial"/>
        </w:rPr>
        <w:t xml:space="preserve">, 134 Pt 1, 143-56 . </w:t>
      </w:r>
    </w:p>
    <w:p w:rsidR="00725079" w:rsidRDefault="00725079" w:rsidP="00725079">
      <w:pPr>
        <w:pStyle w:val="Body"/>
        <w:numPr>
          <w:ilvl w:val="0"/>
          <w:numId w:val="32"/>
        </w:numPr>
        <w:spacing w:after="0"/>
        <w:rPr>
          <w:rFonts w:ascii="Arial" w:hAnsi="Arial" w:cs="Arial"/>
        </w:rPr>
      </w:pPr>
      <w:proofErr w:type="spellStart"/>
      <w:r w:rsidRPr="00725079">
        <w:rPr>
          <w:rFonts w:ascii="Arial" w:hAnsi="Arial" w:cs="Arial"/>
        </w:rPr>
        <w:lastRenderedPageBreak/>
        <w:t>Rüsch</w:t>
      </w:r>
      <w:proofErr w:type="spellEnd"/>
      <w:r w:rsidRPr="00725079">
        <w:rPr>
          <w:rFonts w:ascii="Arial" w:hAnsi="Arial" w:cs="Arial"/>
        </w:rPr>
        <w:t xml:space="preserve">, C., </w:t>
      </w:r>
      <w:proofErr w:type="spellStart"/>
      <w:r w:rsidRPr="00725079">
        <w:rPr>
          <w:rFonts w:ascii="Arial" w:hAnsi="Arial" w:cs="Arial"/>
        </w:rPr>
        <w:t>Bölsterli</w:t>
      </w:r>
      <w:proofErr w:type="spellEnd"/>
      <w:r w:rsidRPr="00725079">
        <w:rPr>
          <w:rFonts w:ascii="Arial" w:hAnsi="Arial" w:cs="Arial"/>
        </w:rPr>
        <w:t xml:space="preserve">, B., </w:t>
      </w:r>
      <w:proofErr w:type="spellStart"/>
      <w:r w:rsidRPr="00725079">
        <w:rPr>
          <w:rFonts w:ascii="Arial" w:hAnsi="Arial" w:cs="Arial"/>
        </w:rPr>
        <w:t>Kottke</w:t>
      </w:r>
      <w:proofErr w:type="spellEnd"/>
      <w:r w:rsidRPr="00725079">
        <w:rPr>
          <w:rFonts w:ascii="Arial" w:hAnsi="Arial" w:cs="Arial"/>
        </w:rPr>
        <w:t xml:space="preserve">, R., Steinfeld, R., &amp; </w:t>
      </w:r>
      <w:proofErr w:type="spellStart"/>
      <w:r w:rsidRPr="00725079">
        <w:rPr>
          <w:rFonts w:ascii="Arial" w:hAnsi="Arial" w:cs="Arial"/>
        </w:rPr>
        <w:t>Boltshauser</w:t>
      </w:r>
      <w:proofErr w:type="spellEnd"/>
      <w:r w:rsidRPr="00725079">
        <w:rPr>
          <w:rFonts w:ascii="Arial" w:hAnsi="Arial" w:cs="Arial"/>
        </w:rPr>
        <w:t>, E. (2020). Pontocerebellar Hypoplasia: a Pattern Recognition Approach. </w:t>
      </w:r>
      <w:r w:rsidRPr="00725079">
        <w:rPr>
          <w:rFonts w:ascii="Arial" w:hAnsi="Arial" w:cs="Arial"/>
          <w:i/>
          <w:iCs/>
        </w:rPr>
        <w:t>The Cerebellum</w:t>
      </w:r>
      <w:r w:rsidRPr="00725079">
        <w:rPr>
          <w:rFonts w:ascii="Arial" w:hAnsi="Arial" w:cs="Arial"/>
        </w:rPr>
        <w:t xml:space="preserve">, 19, 569 - 582. </w:t>
      </w:r>
    </w:p>
    <w:p w:rsidR="00725079" w:rsidRPr="00F77BEC" w:rsidRDefault="004A0C5D" w:rsidP="004A0C5D">
      <w:pPr>
        <w:pStyle w:val="Body"/>
        <w:numPr>
          <w:ilvl w:val="0"/>
          <w:numId w:val="32"/>
        </w:numPr>
        <w:spacing w:after="0"/>
        <w:rPr>
          <w:rFonts w:ascii="Arial" w:hAnsi="Arial" w:cs="Arial"/>
        </w:rPr>
      </w:pPr>
      <w:proofErr w:type="spellStart"/>
      <w:r w:rsidRPr="004A0C5D">
        <w:rPr>
          <w:rFonts w:ascii="Arial" w:hAnsi="Arial" w:cs="Arial"/>
        </w:rPr>
        <w:t>Burglen</w:t>
      </w:r>
      <w:proofErr w:type="spellEnd"/>
      <w:r w:rsidRPr="004A0C5D">
        <w:rPr>
          <w:rFonts w:ascii="Arial" w:hAnsi="Arial" w:cs="Arial"/>
        </w:rPr>
        <w:t xml:space="preserve">, L., </w:t>
      </w:r>
      <w:proofErr w:type="spellStart"/>
      <w:r w:rsidRPr="004A0C5D">
        <w:rPr>
          <w:rFonts w:ascii="Arial" w:hAnsi="Arial" w:cs="Arial"/>
        </w:rPr>
        <w:t>Chantot-Bastaraud</w:t>
      </w:r>
      <w:proofErr w:type="spellEnd"/>
      <w:r w:rsidRPr="004A0C5D">
        <w:rPr>
          <w:rFonts w:ascii="Arial" w:hAnsi="Arial" w:cs="Arial"/>
        </w:rPr>
        <w:t xml:space="preserve">, S., </w:t>
      </w:r>
      <w:proofErr w:type="spellStart"/>
      <w:r w:rsidRPr="004A0C5D">
        <w:rPr>
          <w:rFonts w:ascii="Arial" w:hAnsi="Arial" w:cs="Arial"/>
        </w:rPr>
        <w:t>Garel</w:t>
      </w:r>
      <w:proofErr w:type="spellEnd"/>
      <w:r w:rsidRPr="004A0C5D">
        <w:rPr>
          <w:rFonts w:ascii="Arial" w:hAnsi="Arial" w:cs="Arial"/>
        </w:rPr>
        <w:t xml:space="preserve">, C., </w:t>
      </w:r>
      <w:proofErr w:type="spellStart"/>
      <w:r w:rsidRPr="004A0C5D">
        <w:rPr>
          <w:rFonts w:ascii="Arial" w:hAnsi="Arial" w:cs="Arial"/>
        </w:rPr>
        <w:t>Milh</w:t>
      </w:r>
      <w:proofErr w:type="spellEnd"/>
      <w:r w:rsidRPr="004A0C5D">
        <w:rPr>
          <w:rFonts w:ascii="Arial" w:hAnsi="Arial" w:cs="Arial"/>
        </w:rPr>
        <w:t xml:space="preserve">, M., Touraine, R., </w:t>
      </w:r>
      <w:proofErr w:type="spellStart"/>
      <w:r w:rsidRPr="004A0C5D">
        <w:rPr>
          <w:rFonts w:ascii="Arial" w:hAnsi="Arial" w:cs="Arial"/>
        </w:rPr>
        <w:t>Zanni</w:t>
      </w:r>
      <w:proofErr w:type="spellEnd"/>
      <w:r w:rsidRPr="004A0C5D">
        <w:rPr>
          <w:rFonts w:ascii="Arial" w:hAnsi="Arial" w:cs="Arial"/>
        </w:rPr>
        <w:t xml:space="preserve">, G., Petit, F., </w:t>
      </w:r>
      <w:proofErr w:type="spellStart"/>
      <w:r w:rsidRPr="004A0C5D">
        <w:rPr>
          <w:rFonts w:ascii="Arial" w:hAnsi="Arial" w:cs="Arial"/>
        </w:rPr>
        <w:t>Afenjar</w:t>
      </w:r>
      <w:proofErr w:type="spellEnd"/>
      <w:r w:rsidRPr="004A0C5D">
        <w:rPr>
          <w:rFonts w:ascii="Arial" w:hAnsi="Arial" w:cs="Arial"/>
        </w:rPr>
        <w:t xml:space="preserve">, A., </w:t>
      </w:r>
      <w:proofErr w:type="spellStart"/>
      <w:r w:rsidRPr="004A0C5D">
        <w:rPr>
          <w:rFonts w:ascii="Arial" w:hAnsi="Arial" w:cs="Arial"/>
        </w:rPr>
        <w:t>Goizet</w:t>
      </w:r>
      <w:proofErr w:type="spellEnd"/>
      <w:r w:rsidRPr="004A0C5D">
        <w:rPr>
          <w:rFonts w:ascii="Arial" w:hAnsi="Arial" w:cs="Arial"/>
        </w:rPr>
        <w:t xml:space="preserve">, C., Barresi, S., </w:t>
      </w:r>
      <w:proofErr w:type="spellStart"/>
      <w:r w:rsidRPr="004A0C5D">
        <w:rPr>
          <w:rFonts w:ascii="Arial" w:hAnsi="Arial" w:cs="Arial"/>
        </w:rPr>
        <w:t>Coussement</w:t>
      </w:r>
      <w:proofErr w:type="spellEnd"/>
      <w:r w:rsidRPr="004A0C5D">
        <w:rPr>
          <w:rFonts w:ascii="Arial" w:hAnsi="Arial" w:cs="Arial"/>
        </w:rPr>
        <w:t xml:space="preserve">, A., </w:t>
      </w:r>
      <w:proofErr w:type="spellStart"/>
      <w:r w:rsidRPr="004A0C5D">
        <w:rPr>
          <w:rFonts w:ascii="Arial" w:hAnsi="Arial" w:cs="Arial"/>
        </w:rPr>
        <w:t>Ioos</w:t>
      </w:r>
      <w:proofErr w:type="spellEnd"/>
      <w:r w:rsidRPr="004A0C5D">
        <w:rPr>
          <w:rFonts w:ascii="Arial" w:hAnsi="Arial" w:cs="Arial"/>
        </w:rPr>
        <w:t xml:space="preserve">, C., Lazaro, L., </w:t>
      </w:r>
      <w:proofErr w:type="spellStart"/>
      <w:r w:rsidRPr="004A0C5D">
        <w:rPr>
          <w:rFonts w:ascii="Arial" w:hAnsi="Arial" w:cs="Arial"/>
        </w:rPr>
        <w:t>Joriot</w:t>
      </w:r>
      <w:proofErr w:type="spellEnd"/>
      <w:r w:rsidRPr="004A0C5D">
        <w:rPr>
          <w:rFonts w:ascii="Arial" w:hAnsi="Arial" w:cs="Arial"/>
        </w:rPr>
        <w:t xml:space="preserve">, S., </w:t>
      </w:r>
      <w:proofErr w:type="spellStart"/>
      <w:r w:rsidRPr="004A0C5D">
        <w:rPr>
          <w:rFonts w:ascii="Arial" w:hAnsi="Arial" w:cs="Arial"/>
        </w:rPr>
        <w:t>Desguerre</w:t>
      </w:r>
      <w:proofErr w:type="spellEnd"/>
      <w:r w:rsidRPr="004A0C5D">
        <w:rPr>
          <w:rFonts w:ascii="Arial" w:hAnsi="Arial" w:cs="Arial"/>
        </w:rPr>
        <w:t xml:space="preserve">, I., Lacombe, D., </w:t>
      </w:r>
      <w:proofErr w:type="spellStart"/>
      <w:r w:rsidRPr="004A0C5D">
        <w:rPr>
          <w:rFonts w:ascii="Arial" w:hAnsi="Arial" w:cs="Arial"/>
        </w:rPr>
        <w:t>Portes</w:t>
      </w:r>
      <w:proofErr w:type="spellEnd"/>
      <w:r w:rsidRPr="004A0C5D">
        <w:rPr>
          <w:rFonts w:ascii="Arial" w:hAnsi="Arial" w:cs="Arial"/>
        </w:rPr>
        <w:t xml:space="preserve">, D., </w:t>
      </w:r>
      <w:proofErr w:type="spellStart"/>
      <w:r w:rsidRPr="004A0C5D">
        <w:rPr>
          <w:rFonts w:ascii="Arial" w:hAnsi="Arial" w:cs="Arial"/>
        </w:rPr>
        <w:t>Bertini</w:t>
      </w:r>
      <w:proofErr w:type="spellEnd"/>
      <w:r w:rsidRPr="004A0C5D">
        <w:rPr>
          <w:rFonts w:ascii="Arial" w:hAnsi="Arial" w:cs="Arial"/>
        </w:rPr>
        <w:t xml:space="preserve">, E., </w:t>
      </w:r>
      <w:proofErr w:type="spellStart"/>
      <w:r w:rsidRPr="004A0C5D">
        <w:rPr>
          <w:rFonts w:ascii="Arial" w:hAnsi="Arial" w:cs="Arial"/>
        </w:rPr>
        <w:t>Siffroi</w:t>
      </w:r>
      <w:proofErr w:type="spellEnd"/>
      <w:r w:rsidRPr="004A0C5D">
        <w:rPr>
          <w:rFonts w:ascii="Arial" w:hAnsi="Arial" w:cs="Arial"/>
        </w:rPr>
        <w:t xml:space="preserve">, J., De </w:t>
      </w:r>
      <w:proofErr w:type="spellStart"/>
      <w:r w:rsidRPr="004A0C5D">
        <w:rPr>
          <w:rFonts w:ascii="Arial" w:hAnsi="Arial" w:cs="Arial"/>
        </w:rPr>
        <w:t>Villemeur</w:t>
      </w:r>
      <w:proofErr w:type="spellEnd"/>
      <w:r w:rsidRPr="004A0C5D">
        <w:rPr>
          <w:rFonts w:ascii="Arial" w:hAnsi="Arial" w:cs="Arial"/>
        </w:rPr>
        <w:t>, B., &amp; Rodriguez, D. (2012). Spectrum of pontocerebellar hypoplasia in 13 girls and boys with CASK mutations: confirmation of a recognizable phenotype and first description of a male mosaic patient. </w:t>
      </w:r>
      <w:proofErr w:type="spellStart"/>
      <w:r w:rsidRPr="004A0C5D">
        <w:rPr>
          <w:rFonts w:ascii="Arial" w:hAnsi="Arial" w:cs="Arial"/>
          <w:i/>
          <w:iCs/>
        </w:rPr>
        <w:t>Orphanet</w:t>
      </w:r>
      <w:proofErr w:type="spellEnd"/>
      <w:r w:rsidRPr="004A0C5D">
        <w:rPr>
          <w:rFonts w:ascii="Arial" w:hAnsi="Arial" w:cs="Arial"/>
          <w:i/>
          <w:iCs/>
        </w:rPr>
        <w:t xml:space="preserve"> Journal of Rare Diseases</w:t>
      </w:r>
      <w:r>
        <w:rPr>
          <w:rFonts w:ascii="Arial" w:hAnsi="Arial" w:cs="Arial"/>
        </w:rPr>
        <w:t>, 7, 18 - 18</w:t>
      </w:r>
      <w:r w:rsidRPr="004A0C5D">
        <w:rPr>
          <w:rFonts w:ascii="Arial" w:hAnsi="Arial" w:cs="Arial"/>
        </w:rPr>
        <w:t>.</w:t>
      </w:r>
    </w:p>
    <w:p w:rsidR="00E769F6" w:rsidRPr="002C57D2" w:rsidRDefault="00E769F6" w:rsidP="00441B6F">
      <w:pPr>
        <w:pStyle w:val="Body"/>
        <w:spacing w:after="0"/>
        <w:rPr>
          <w:rFonts w:ascii="Arial" w:hAnsi="Arial" w:cs="Arial"/>
        </w:rPr>
      </w:pPr>
    </w:p>
    <w:p w:rsidR="00B01FCD" w:rsidRPr="00FB3A86" w:rsidRDefault="00B01FCD" w:rsidP="00441B6F">
      <w:pPr>
        <w:pStyle w:val="Appendix"/>
        <w:spacing w:after="0"/>
        <w:jc w:val="both"/>
        <w:rPr>
          <w:rFonts w:ascii="Arial" w:hAnsi="Arial" w:cs="Arial"/>
          <w:b w:val="0"/>
        </w:rPr>
      </w:pPr>
    </w:p>
    <w:sectPr w:rsidR="00B01FCD" w:rsidRPr="00FB3A86" w:rsidSect="00DD16E8">
      <w:headerReference w:type="even" r:id="rId14"/>
      <w:headerReference w:type="default" r:id="rId15"/>
      <w:footerReference w:type="default" r:id="rId16"/>
      <w:headerReference w:type="first" r:id="rId17"/>
      <w:type w:val="continuous"/>
      <w:pgSz w:w="12240" w:h="15840"/>
      <w:pgMar w:top="720" w:right="720" w:bottom="72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E7" w:rsidRDefault="008C19E7" w:rsidP="00C37E61">
      <w:r>
        <w:separator/>
      </w:r>
    </w:p>
  </w:endnote>
  <w:endnote w:type="continuationSeparator" w:id="0">
    <w:p w:rsidR="008C19E7" w:rsidRDefault="008C19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E7" w:rsidRDefault="008C19E7" w:rsidP="00C37E61">
      <w:r>
        <w:separator/>
      </w:r>
    </w:p>
  </w:footnote>
  <w:footnote w:type="continuationSeparator" w:id="0">
    <w:p w:rsidR="008C19E7" w:rsidRDefault="008C19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BC" w:rsidRDefault="008C1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6" o:spid="_x0000_s2050" type="#_x0000_t136" style="position:absolute;margin-left:0;margin-top:0;width:604.9pt;height:67.2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BC" w:rsidRDefault="008C1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7" o:spid="_x0000_s2051" type="#_x0000_t136" style="position:absolute;margin-left:0;margin-top:0;width:604.9pt;height:67.2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29" w:rsidRPr="00296529" w:rsidRDefault="008C19E7"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5" o:spid="_x0000_s2049" type="#_x0000_t136" style="position:absolute;left:0;text-align:left;margin-left:0;margin-top:0;width:604.9pt;height:67.2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BC" w:rsidRDefault="008C1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9" o:spid="_x0000_s2053" type="#_x0000_t136" style="position:absolute;margin-left:0;margin-top:0;width:604.9pt;height:67.2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BC" w:rsidRDefault="008C1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70" o:spid="_x0000_s2054" type="#_x0000_t136" style="position:absolute;margin-left:0;margin-top:0;width:604.9pt;height:67.2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BC" w:rsidRDefault="008C1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8" o:spid="_x0000_s2052" type="#_x0000_t136" style="position:absolute;margin-left:0;margin-top:0;width:604.9pt;height:67.2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96B59"/>
    <w:multiLevelType w:val="hybridMultilevel"/>
    <w:tmpl w:val="F26818FC"/>
    <w:lvl w:ilvl="0" w:tplc="1AB03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CC974FB"/>
    <w:multiLevelType w:val="hybridMultilevel"/>
    <w:tmpl w:val="24A4F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8411C"/>
    <w:multiLevelType w:val="hybridMultilevel"/>
    <w:tmpl w:val="A380F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1"/>
  </w:num>
  <w:num w:numId="31">
    <w:abstractNumId w:val="17"/>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LY0MbawMLI0szQ1sbRU0lEKTi0uzszPAykwrAUA9zgl1ywAAAA="/>
  </w:docVars>
  <w:rsids>
    <w:rsidRoot w:val="00AA6219"/>
    <w:rsid w:val="00000F8F"/>
    <w:rsid w:val="00017BC8"/>
    <w:rsid w:val="00022A9D"/>
    <w:rsid w:val="00030174"/>
    <w:rsid w:val="00035B8B"/>
    <w:rsid w:val="0004579C"/>
    <w:rsid w:val="0005470A"/>
    <w:rsid w:val="00077B05"/>
    <w:rsid w:val="00084217"/>
    <w:rsid w:val="00097F46"/>
    <w:rsid w:val="000A47FA"/>
    <w:rsid w:val="000A65D3"/>
    <w:rsid w:val="000B1E33"/>
    <w:rsid w:val="000B4B94"/>
    <w:rsid w:val="000C67ED"/>
    <w:rsid w:val="000D689F"/>
    <w:rsid w:val="000E7B7B"/>
    <w:rsid w:val="000E7D62"/>
    <w:rsid w:val="000F4814"/>
    <w:rsid w:val="00102F10"/>
    <w:rsid w:val="00103357"/>
    <w:rsid w:val="00123C9F"/>
    <w:rsid w:val="0012523B"/>
    <w:rsid w:val="00126190"/>
    <w:rsid w:val="00130F17"/>
    <w:rsid w:val="001320BF"/>
    <w:rsid w:val="00150074"/>
    <w:rsid w:val="00153B75"/>
    <w:rsid w:val="00163BC4"/>
    <w:rsid w:val="00171385"/>
    <w:rsid w:val="001732AB"/>
    <w:rsid w:val="00181001"/>
    <w:rsid w:val="00191062"/>
    <w:rsid w:val="00192B72"/>
    <w:rsid w:val="00192E1D"/>
    <w:rsid w:val="001A29D8"/>
    <w:rsid w:val="001A555E"/>
    <w:rsid w:val="001A5CAA"/>
    <w:rsid w:val="001B0427"/>
    <w:rsid w:val="001D27B1"/>
    <w:rsid w:val="001D324C"/>
    <w:rsid w:val="001D3A51"/>
    <w:rsid w:val="001E10D2"/>
    <w:rsid w:val="001E25B4"/>
    <w:rsid w:val="001E44FE"/>
    <w:rsid w:val="001F28A1"/>
    <w:rsid w:val="001F36D9"/>
    <w:rsid w:val="00200595"/>
    <w:rsid w:val="00204835"/>
    <w:rsid w:val="00210435"/>
    <w:rsid w:val="00213958"/>
    <w:rsid w:val="00221396"/>
    <w:rsid w:val="00231920"/>
    <w:rsid w:val="0023195C"/>
    <w:rsid w:val="0024282C"/>
    <w:rsid w:val="00242F03"/>
    <w:rsid w:val="002460DC"/>
    <w:rsid w:val="00250985"/>
    <w:rsid w:val="002556F6"/>
    <w:rsid w:val="00283105"/>
    <w:rsid w:val="00284C4C"/>
    <w:rsid w:val="00285105"/>
    <w:rsid w:val="002864B6"/>
    <w:rsid w:val="00287E68"/>
    <w:rsid w:val="00296529"/>
    <w:rsid w:val="002A4DFC"/>
    <w:rsid w:val="002B27FB"/>
    <w:rsid w:val="002B685A"/>
    <w:rsid w:val="002C57D2"/>
    <w:rsid w:val="002E0D56"/>
    <w:rsid w:val="00315186"/>
    <w:rsid w:val="00332445"/>
    <w:rsid w:val="0033343E"/>
    <w:rsid w:val="003512C2"/>
    <w:rsid w:val="00356F2A"/>
    <w:rsid w:val="00371FB6"/>
    <w:rsid w:val="003763C1"/>
    <w:rsid w:val="00376BBE"/>
    <w:rsid w:val="00382E18"/>
    <w:rsid w:val="0039224F"/>
    <w:rsid w:val="003A43A4"/>
    <w:rsid w:val="003A7E18"/>
    <w:rsid w:val="003C4C86"/>
    <w:rsid w:val="003C6258"/>
    <w:rsid w:val="003E2904"/>
    <w:rsid w:val="003E4640"/>
    <w:rsid w:val="00401927"/>
    <w:rsid w:val="0041027F"/>
    <w:rsid w:val="00412475"/>
    <w:rsid w:val="00416880"/>
    <w:rsid w:val="00423789"/>
    <w:rsid w:val="0042707B"/>
    <w:rsid w:val="00440F43"/>
    <w:rsid w:val="00441B6F"/>
    <w:rsid w:val="004439DF"/>
    <w:rsid w:val="00446221"/>
    <w:rsid w:val="00450E62"/>
    <w:rsid w:val="004539DB"/>
    <w:rsid w:val="00456804"/>
    <w:rsid w:val="00471A80"/>
    <w:rsid w:val="004A0C5D"/>
    <w:rsid w:val="004D305E"/>
    <w:rsid w:val="004D3443"/>
    <w:rsid w:val="004D3A03"/>
    <w:rsid w:val="004D4277"/>
    <w:rsid w:val="004F7131"/>
    <w:rsid w:val="00502516"/>
    <w:rsid w:val="00505F06"/>
    <w:rsid w:val="00506828"/>
    <w:rsid w:val="00507C8C"/>
    <w:rsid w:val="00512334"/>
    <w:rsid w:val="0053056E"/>
    <w:rsid w:val="0055152B"/>
    <w:rsid w:val="00554FDA"/>
    <w:rsid w:val="00555A6E"/>
    <w:rsid w:val="005717C5"/>
    <w:rsid w:val="005775AC"/>
    <w:rsid w:val="005A0A4E"/>
    <w:rsid w:val="005A2786"/>
    <w:rsid w:val="005B36B7"/>
    <w:rsid w:val="005C784C"/>
    <w:rsid w:val="005D17F6"/>
    <w:rsid w:val="005D27E1"/>
    <w:rsid w:val="005D3CB8"/>
    <w:rsid w:val="005E5539"/>
    <w:rsid w:val="00601237"/>
    <w:rsid w:val="00602BF5"/>
    <w:rsid w:val="00616FD8"/>
    <w:rsid w:val="00617FDD"/>
    <w:rsid w:val="00633614"/>
    <w:rsid w:val="00633F68"/>
    <w:rsid w:val="00636EB2"/>
    <w:rsid w:val="006375B8"/>
    <w:rsid w:val="00664C86"/>
    <w:rsid w:val="0066510A"/>
    <w:rsid w:val="00665DD7"/>
    <w:rsid w:val="00673F9F"/>
    <w:rsid w:val="00686953"/>
    <w:rsid w:val="00687DEA"/>
    <w:rsid w:val="00687E67"/>
    <w:rsid w:val="006967F7"/>
    <w:rsid w:val="006A250C"/>
    <w:rsid w:val="006B21D3"/>
    <w:rsid w:val="006B57D0"/>
    <w:rsid w:val="006B6B0B"/>
    <w:rsid w:val="006D11C3"/>
    <w:rsid w:val="006D30FF"/>
    <w:rsid w:val="006D6940"/>
    <w:rsid w:val="006F11EC"/>
    <w:rsid w:val="006F5EDF"/>
    <w:rsid w:val="0070082C"/>
    <w:rsid w:val="007109E7"/>
    <w:rsid w:val="0072126C"/>
    <w:rsid w:val="00725079"/>
    <w:rsid w:val="007369E6"/>
    <w:rsid w:val="00746E59"/>
    <w:rsid w:val="0075057E"/>
    <w:rsid w:val="00754C9A"/>
    <w:rsid w:val="0075599A"/>
    <w:rsid w:val="00761D52"/>
    <w:rsid w:val="00775A5F"/>
    <w:rsid w:val="0077749E"/>
    <w:rsid w:val="00790ADA"/>
    <w:rsid w:val="007A4EA3"/>
    <w:rsid w:val="007C3111"/>
    <w:rsid w:val="007C4EB6"/>
    <w:rsid w:val="007C4FFA"/>
    <w:rsid w:val="007D2288"/>
    <w:rsid w:val="007E088F"/>
    <w:rsid w:val="007F7B32"/>
    <w:rsid w:val="00804BC2"/>
    <w:rsid w:val="00806147"/>
    <w:rsid w:val="0081431A"/>
    <w:rsid w:val="0083216F"/>
    <w:rsid w:val="0083548D"/>
    <w:rsid w:val="00845CA1"/>
    <w:rsid w:val="008501AA"/>
    <w:rsid w:val="00860000"/>
    <w:rsid w:val="00863BD3"/>
    <w:rsid w:val="008641ED"/>
    <w:rsid w:val="00866D66"/>
    <w:rsid w:val="008671C6"/>
    <w:rsid w:val="00875803"/>
    <w:rsid w:val="008770AB"/>
    <w:rsid w:val="0089662D"/>
    <w:rsid w:val="008A06E3"/>
    <w:rsid w:val="008A1B5B"/>
    <w:rsid w:val="008B459E"/>
    <w:rsid w:val="008C19E7"/>
    <w:rsid w:val="008C59F3"/>
    <w:rsid w:val="008D5407"/>
    <w:rsid w:val="008E13AE"/>
    <w:rsid w:val="008E1506"/>
    <w:rsid w:val="008E710C"/>
    <w:rsid w:val="008F10E2"/>
    <w:rsid w:val="008F69D6"/>
    <w:rsid w:val="00902823"/>
    <w:rsid w:val="009040DB"/>
    <w:rsid w:val="00907648"/>
    <w:rsid w:val="00915CA6"/>
    <w:rsid w:val="00927834"/>
    <w:rsid w:val="00942EC1"/>
    <w:rsid w:val="009500A6"/>
    <w:rsid w:val="009565F6"/>
    <w:rsid w:val="00957C18"/>
    <w:rsid w:val="00961DEC"/>
    <w:rsid w:val="009659BA"/>
    <w:rsid w:val="00983040"/>
    <w:rsid w:val="00992C55"/>
    <w:rsid w:val="009966C2"/>
    <w:rsid w:val="009B3FB9"/>
    <w:rsid w:val="009C2465"/>
    <w:rsid w:val="009D2D78"/>
    <w:rsid w:val="009D35A0"/>
    <w:rsid w:val="009D4110"/>
    <w:rsid w:val="009D7EB7"/>
    <w:rsid w:val="009E048A"/>
    <w:rsid w:val="009E08E9"/>
    <w:rsid w:val="009E1732"/>
    <w:rsid w:val="009E3DB9"/>
    <w:rsid w:val="009E6E35"/>
    <w:rsid w:val="009F0EDA"/>
    <w:rsid w:val="00A03B96"/>
    <w:rsid w:val="00A03F33"/>
    <w:rsid w:val="00A05B19"/>
    <w:rsid w:val="00A07F75"/>
    <w:rsid w:val="00A1134E"/>
    <w:rsid w:val="00A24E7E"/>
    <w:rsid w:val="00A258C3"/>
    <w:rsid w:val="00A347C0"/>
    <w:rsid w:val="00A51431"/>
    <w:rsid w:val="00A539AD"/>
    <w:rsid w:val="00A616F5"/>
    <w:rsid w:val="00A82103"/>
    <w:rsid w:val="00A92424"/>
    <w:rsid w:val="00A94063"/>
    <w:rsid w:val="00AA0878"/>
    <w:rsid w:val="00AA6219"/>
    <w:rsid w:val="00AA74E0"/>
    <w:rsid w:val="00AB703F"/>
    <w:rsid w:val="00AC6BB8"/>
    <w:rsid w:val="00AD1167"/>
    <w:rsid w:val="00AD21C0"/>
    <w:rsid w:val="00AE008F"/>
    <w:rsid w:val="00B01FCD"/>
    <w:rsid w:val="00B1776C"/>
    <w:rsid w:val="00B20582"/>
    <w:rsid w:val="00B42244"/>
    <w:rsid w:val="00B42448"/>
    <w:rsid w:val="00B52583"/>
    <w:rsid w:val="00B52896"/>
    <w:rsid w:val="00B53862"/>
    <w:rsid w:val="00B60988"/>
    <w:rsid w:val="00B734EE"/>
    <w:rsid w:val="00B95236"/>
    <w:rsid w:val="00B96BD9"/>
    <w:rsid w:val="00BA1B01"/>
    <w:rsid w:val="00BA2641"/>
    <w:rsid w:val="00BB06DA"/>
    <w:rsid w:val="00BB16B5"/>
    <w:rsid w:val="00BB37AA"/>
    <w:rsid w:val="00BC53A0"/>
    <w:rsid w:val="00BE0C43"/>
    <w:rsid w:val="00BE2DBC"/>
    <w:rsid w:val="00BE62AD"/>
    <w:rsid w:val="00BF121F"/>
    <w:rsid w:val="00BF1F80"/>
    <w:rsid w:val="00C166EF"/>
    <w:rsid w:val="00C17EB0"/>
    <w:rsid w:val="00C27F5F"/>
    <w:rsid w:val="00C30A0F"/>
    <w:rsid w:val="00C37E61"/>
    <w:rsid w:val="00C42D2B"/>
    <w:rsid w:val="00C70F1B"/>
    <w:rsid w:val="00C71A47"/>
    <w:rsid w:val="00C7464C"/>
    <w:rsid w:val="00C85588"/>
    <w:rsid w:val="00C9058C"/>
    <w:rsid w:val="00C918C8"/>
    <w:rsid w:val="00C95012"/>
    <w:rsid w:val="00CA5513"/>
    <w:rsid w:val="00CB34B2"/>
    <w:rsid w:val="00CC4DFF"/>
    <w:rsid w:val="00CC6FE1"/>
    <w:rsid w:val="00CD2EDE"/>
    <w:rsid w:val="00CD6755"/>
    <w:rsid w:val="00CD6856"/>
    <w:rsid w:val="00CE0089"/>
    <w:rsid w:val="00CE3049"/>
    <w:rsid w:val="00CE6776"/>
    <w:rsid w:val="00CE793C"/>
    <w:rsid w:val="00CF0963"/>
    <w:rsid w:val="00CF193C"/>
    <w:rsid w:val="00D05AE4"/>
    <w:rsid w:val="00D142EF"/>
    <w:rsid w:val="00D173F1"/>
    <w:rsid w:val="00D305B0"/>
    <w:rsid w:val="00D4169D"/>
    <w:rsid w:val="00D43877"/>
    <w:rsid w:val="00D74CB0"/>
    <w:rsid w:val="00D8295D"/>
    <w:rsid w:val="00DB349A"/>
    <w:rsid w:val="00DC2A65"/>
    <w:rsid w:val="00DD16E8"/>
    <w:rsid w:val="00DD2D07"/>
    <w:rsid w:val="00DE15F0"/>
    <w:rsid w:val="00DE5663"/>
    <w:rsid w:val="00DE7400"/>
    <w:rsid w:val="00DE78AA"/>
    <w:rsid w:val="00E04241"/>
    <w:rsid w:val="00E053D0"/>
    <w:rsid w:val="00E139FF"/>
    <w:rsid w:val="00E15994"/>
    <w:rsid w:val="00E3114E"/>
    <w:rsid w:val="00E31A70"/>
    <w:rsid w:val="00E35B02"/>
    <w:rsid w:val="00E4400B"/>
    <w:rsid w:val="00E66496"/>
    <w:rsid w:val="00E66B35"/>
    <w:rsid w:val="00E66E10"/>
    <w:rsid w:val="00E74E1A"/>
    <w:rsid w:val="00E769F6"/>
    <w:rsid w:val="00E8407C"/>
    <w:rsid w:val="00E84F3C"/>
    <w:rsid w:val="00EA012C"/>
    <w:rsid w:val="00EC6A55"/>
    <w:rsid w:val="00ED0288"/>
    <w:rsid w:val="00EE52CB"/>
    <w:rsid w:val="00EF581D"/>
    <w:rsid w:val="00EF7FD8"/>
    <w:rsid w:val="00F06F59"/>
    <w:rsid w:val="00F17988"/>
    <w:rsid w:val="00F311F9"/>
    <w:rsid w:val="00F469F0"/>
    <w:rsid w:val="00F53273"/>
    <w:rsid w:val="00F53F6C"/>
    <w:rsid w:val="00F74B5B"/>
    <w:rsid w:val="00F755E4"/>
    <w:rsid w:val="00F77BBF"/>
    <w:rsid w:val="00F77BEC"/>
    <w:rsid w:val="00F77D02"/>
    <w:rsid w:val="00FA5105"/>
    <w:rsid w:val="00FB3A86"/>
    <w:rsid w:val="00FC03FB"/>
    <w:rsid w:val="00FC1BE9"/>
    <w:rsid w:val="00FD012A"/>
    <w:rsid w:val="00FD36C8"/>
    <w:rsid w:val="00FD6C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042055E"/>
  <w15:docId w15:val="{FB7AD494-0F36-4DAF-A849-B40765BE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D305B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6Char">
    <w:name w:val="Heading 6 Char"/>
    <w:basedOn w:val="DefaultParagraphFont"/>
    <w:link w:val="Heading6"/>
    <w:semiHidden/>
    <w:rsid w:val="00D305B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305B0"/>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nhideWhenUsed/>
    <w:qFormat/>
    <w:rsid w:val="00C95012"/>
    <w:pPr>
      <w:spacing w:after="200"/>
    </w:pPr>
    <w:rPr>
      <w:i/>
      <w:iCs/>
      <w:color w:val="1F497D" w:themeColor="text2"/>
      <w:sz w:val="18"/>
      <w:szCs w:val="18"/>
    </w:rPr>
  </w:style>
  <w:style w:type="character" w:styleId="Strong">
    <w:name w:val="Strong"/>
    <w:basedOn w:val="DefaultParagraphFont"/>
    <w:uiPriority w:val="22"/>
    <w:qFormat/>
    <w:rsid w:val="008501AA"/>
    <w:rPr>
      <w:b/>
      <w:bCs/>
    </w:rPr>
  </w:style>
  <w:style w:type="character" w:customStyle="1" w:styleId="UnresolvedMention2">
    <w:name w:val="Unresolved Mention2"/>
    <w:basedOn w:val="DefaultParagraphFont"/>
    <w:uiPriority w:val="99"/>
    <w:semiHidden/>
    <w:unhideWhenUsed/>
    <w:rsid w:val="0084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47342">
      <w:bodyDiv w:val="1"/>
      <w:marLeft w:val="0"/>
      <w:marRight w:val="0"/>
      <w:marTop w:val="0"/>
      <w:marBottom w:val="0"/>
      <w:divBdr>
        <w:top w:val="none" w:sz="0" w:space="0" w:color="auto"/>
        <w:left w:val="none" w:sz="0" w:space="0" w:color="auto"/>
        <w:bottom w:val="none" w:sz="0" w:space="0" w:color="auto"/>
        <w:right w:val="none" w:sz="0" w:space="0" w:color="auto"/>
      </w:divBdr>
      <w:divsChild>
        <w:div w:id="579632193">
          <w:marLeft w:val="0"/>
          <w:marRight w:val="0"/>
          <w:marTop w:val="0"/>
          <w:marBottom w:val="0"/>
          <w:divBdr>
            <w:top w:val="none" w:sz="0" w:space="0" w:color="auto"/>
            <w:left w:val="none" w:sz="0" w:space="0" w:color="auto"/>
            <w:bottom w:val="none" w:sz="0" w:space="0" w:color="auto"/>
            <w:right w:val="none" w:sz="0" w:space="0" w:color="auto"/>
          </w:divBdr>
          <w:divsChild>
            <w:div w:id="214584696">
              <w:marLeft w:val="0"/>
              <w:marRight w:val="0"/>
              <w:marTop w:val="0"/>
              <w:marBottom w:val="0"/>
              <w:divBdr>
                <w:top w:val="none" w:sz="0" w:space="0" w:color="auto"/>
                <w:left w:val="none" w:sz="0" w:space="0" w:color="auto"/>
                <w:bottom w:val="none" w:sz="0" w:space="0" w:color="auto"/>
                <w:right w:val="none" w:sz="0" w:space="0" w:color="auto"/>
              </w:divBdr>
              <w:divsChild>
                <w:div w:id="42870500">
                  <w:marLeft w:val="0"/>
                  <w:marRight w:val="0"/>
                  <w:marTop w:val="0"/>
                  <w:marBottom w:val="0"/>
                  <w:divBdr>
                    <w:top w:val="none" w:sz="0" w:space="0" w:color="auto"/>
                    <w:left w:val="none" w:sz="0" w:space="0" w:color="auto"/>
                    <w:bottom w:val="none" w:sz="0" w:space="0" w:color="auto"/>
                    <w:right w:val="none" w:sz="0" w:space="0" w:color="auto"/>
                  </w:divBdr>
                  <w:divsChild>
                    <w:div w:id="190724507">
                      <w:marLeft w:val="0"/>
                      <w:marRight w:val="0"/>
                      <w:marTop w:val="0"/>
                      <w:marBottom w:val="0"/>
                      <w:divBdr>
                        <w:top w:val="none" w:sz="0" w:space="0" w:color="auto"/>
                        <w:left w:val="none" w:sz="0" w:space="0" w:color="auto"/>
                        <w:bottom w:val="none" w:sz="0" w:space="0" w:color="auto"/>
                        <w:right w:val="none" w:sz="0" w:space="0" w:color="auto"/>
                      </w:divBdr>
                      <w:divsChild>
                        <w:div w:id="845440604">
                          <w:marLeft w:val="0"/>
                          <w:marRight w:val="0"/>
                          <w:marTop w:val="0"/>
                          <w:marBottom w:val="0"/>
                          <w:divBdr>
                            <w:top w:val="none" w:sz="0" w:space="0" w:color="auto"/>
                            <w:left w:val="none" w:sz="0" w:space="0" w:color="auto"/>
                            <w:bottom w:val="none" w:sz="0" w:space="0" w:color="auto"/>
                            <w:right w:val="none" w:sz="0" w:space="0" w:color="auto"/>
                          </w:divBdr>
                          <w:divsChild>
                            <w:div w:id="971012106">
                              <w:marLeft w:val="0"/>
                              <w:marRight w:val="0"/>
                              <w:marTop w:val="0"/>
                              <w:marBottom w:val="0"/>
                              <w:divBdr>
                                <w:top w:val="none" w:sz="0" w:space="0" w:color="auto"/>
                                <w:left w:val="none" w:sz="0" w:space="0" w:color="auto"/>
                                <w:bottom w:val="none" w:sz="0" w:space="0" w:color="auto"/>
                                <w:right w:val="none" w:sz="0" w:space="0" w:color="auto"/>
                              </w:divBdr>
                              <w:divsChild>
                                <w:div w:id="806706678">
                                  <w:marLeft w:val="0"/>
                                  <w:marRight w:val="0"/>
                                  <w:marTop w:val="0"/>
                                  <w:marBottom w:val="0"/>
                                  <w:divBdr>
                                    <w:top w:val="none" w:sz="0" w:space="0" w:color="auto"/>
                                    <w:left w:val="none" w:sz="0" w:space="0" w:color="auto"/>
                                    <w:bottom w:val="none" w:sz="0" w:space="0" w:color="auto"/>
                                    <w:right w:val="none" w:sz="0" w:space="0" w:color="auto"/>
                                  </w:divBdr>
                                  <w:divsChild>
                                    <w:div w:id="12060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506561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833185">
      <w:bodyDiv w:val="1"/>
      <w:marLeft w:val="0"/>
      <w:marRight w:val="0"/>
      <w:marTop w:val="0"/>
      <w:marBottom w:val="0"/>
      <w:divBdr>
        <w:top w:val="none" w:sz="0" w:space="0" w:color="auto"/>
        <w:left w:val="none" w:sz="0" w:space="0" w:color="auto"/>
        <w:bottom w:val="none" w:sz="0" w:space="0" w:color="auto"/>
        <w:right w:val="none" w:sz="0" w:space="0" w:color="auto"/>
      </w:divBdr>
      <w:divsChild>
        <w:div w:id="741758812">
          <w:marLeft w:val="0"/>
          <w:marRight w:val="0"/>
          <w:marTop w:val="0"/>
          <w:marBottom w:val="0"/>
          <w:divBdr>
            <w:top w:val="none" w:sz="0" w:space="0" w:color="auto"/>
            <w:left w:val="none" w:sz="0" w:space="0" w:color="auto"/>
            <w:bottom w:val="none" w:sz="0" w:space="0" w:color="auto"/>
            <w:right w:val="none" w:sz="0" w:space="0" w:color="auto"/>
          </w:divBdr>
          <w:divsChild>
            <w:div w:id="1395816417">
              <w:marLeft w:val="0"/>
              <w:marRight w:val="0"/>
              <w:marTop w:val="0"/>
              <w:marBottom w:val="0"/>
              <w:divBdr>
                <w:top w:val="none" w:sz="0" w:space="0" w:color="auto"/>
                <w:left w:val="none" w:sz="0" w:space="0" w:color="auto"/>
                <w:bottom w:val="none" w:sz="0" w:space="0" w:color="auto"/>
                <w:right w:val="none" w:sz="0" w:space="0" w:color="auto"/>
              </w:divBdr>
              <w:divsChild>
                <w:div w:id="1476800981">
                  <w:marLeft w:val="0"/>
                  <w:marRight w:val="0"/>
                  <w:marTop w:val="0"/>
                  <w:marBottom w:val="0"/>
                  <w:divBdr>
                    <w:top w:val="none" w:sz="0" w:space="0" w:color="auto"/>
                    <w:left w:val="none" w:sz="0" w:space="0" w:color="auto"/>
                    <w:bottom w:val="none" w:sz="0" w:space="0" w:color="auto"/>
                    <w:right w:val="none" w:sz="0" w:space="0" w:color="auto"/>
                  </w:divBdr>
                  <w:divsChild>
                    <w:div w:id="331303827">
                      <w:marLeft w:val="0"/>
                      <w:marRight w:val="0"/>
                      <w:marTop w:val="0"/>
                      <w:marBottom w:val="0"/>
                      <w:divBdr>
                        <w:top w:val="none" w:sz="0" w:space="0" w:color="auto"/>
                        <w:left w:val="none" w:sz="0" w:space="0" w:color="auto"/>
                        <w:bottom w:val="none" w:sz="0" w:space="0" w:color="auto"/>
                        <w:right w:val="none" w:sz="0" w:space="0" w:color="auto"/>
                      </w:divBdr>
                      <w:divsChild>
                        <w:div w:id="540364863">
                          <w:marLeft w:val="0"/>
                          <w:marRight w:val="0"/>
                          <w:marTop w:val="0"/>
                          <w:marBottom w:val="0"/>
                          <w:divBdr>
                            <w:top w:val="none" w:sz="0" w:space="0" w:color="auto"/>
                            <w:left w:val="none" w:sz="0" w:space="0" w:color="auto"/>
                            <w:bottom w:val="none" w:sz="0" w:space="0" w:color="auto"/>
                            <w:right w:val="none" w:sz="0" w:space="0" w:color="auto"/>
                          </w:divBdr>
                          <w:divsChild>
                            <w:div w:id="847522529">
                              <w:marLeft w:val="0"/>
                              <w:marRight w:val="0"/>
                              <w:marTop w:val="0"/>
                              <w:marBottom w:val="0"/>
                              <w:divBdr>
                                <w:top w:val="none" w:sz="0" w:space="0" w:color="auto"/>
                                <w:left w:val="none" w:sz="0" w:space="0" w:color="auto"/>
                                <w:bottom w:val="none" w:sz="0" w:space="0" w:color="auto"/>
                                <w:right w:val="none" w:sz="0" w:space="0" w:color="auto"/>
                              </w:divBdr>
                              <w:divsChild>
                                <w:div w:id="1438258949">
                                  <w:marLeft w:val="0"/>
                                  <w:marRight w:val="0"/>
                                  <w:marTop w:val="0"/>
                                  <w:marBottom w:val="0"/>
                                  <w:divBdr>
                                    <w:top w:val="none" w:sz="0" w:space="0" w:color="auto"/>
                                    <w:left w:val="none" w:sz="0" w:space="0" w:color="auto"/>
                                    <w:bottom w:val="none" w:sz="0" w:space="0" w:color="auto"/>
                                    <w:right w:val="none" w:sz="0" w:space="0" w:color="auto"/>
                                  </w:divBdr>
                                  <w:divsChild>
                                    <w:div w:id="12545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039244">
      <w:bodyDiv w:val="1"/>
      <w:marLeft w:val="0"/>
      <w:marRight w:val="0"/>
      <w:marTop w:val="0"/>
      <w:marBottom w:val="0"/>
      <w:divBdr>
        <w:top w:val="none" w:sz="0" w:space="0" w:color="auto"/>
        <w:left w:val="none" w:sz="0" w:space="0" w:color="auto"/>
        <w:bottom w:val="none" w:sz="0" w:space="0" w:color="auto"/>
        <w:right w:val="none" w:sz="0" w:space="0" w:color="auto"/>
      </w:divBdr>
      <w:divsChild>
        <w:div w:id="209920870">
          <w:marLeft w:val="0"/>
          <w:marRight w:val="0"/>
          <w:marTop w:val="0"/>
          <w:marBottom w:val="0"/>
          <w:divBdr>
            <w:top w:val="none" w:sz="0" w:space="0" w:color="auto"/>
            <w:left w:val="none" w:sz="0" w:space="0" w:color="auto"/>
            <w:bottom w:val="none" w:sz="0" w:space="0" w:color="auto"/>
            <w:right w:val="none" w:sz="0" w:space="0" w:color="auto"/>
          </w:divBdr>
          <w:divsChild>
            <w:div w:id="336228467">
              <w:marLeft w:val="0"/>
              <w:marRight w:val="0"/>
              <w:marTop w:val="0"/>
              <w:marBottom w:val="0"/>
              <w:divBdr>
                <w:top w:val="none" w:sz="0" w:space="0" w:color="auto"/>
                <w:left w:val="none" w:sz="0" w:space="0" w:color="auto"/>
                <w:bottom w:val="none" w:sz="0" w:space="0" w:color="auto"/>
                <w:right w:val="none" w:sz="0" w:space="0" w:color="auto"/>
              </w:divBdr>
              <w:divsChild>
                <w:div w:id="1421565929">
                  <w:marLeft w:val="0"/>
                  <w:marRight w:val="0"/>
                  <w:marTop w:val="0"/>
                  <w:marBottom w:val="0"/>
                  <w:divBdr>
                    <w:top w:val="none" w:sz="0" w:space="0" w:color="auto"/>
                    <w:left w:val="none" w:sz="0" w:space="0" w:color="auto"/>
                    <w:bottom w:val="none" w:sz="0" w:space="0" w:color="auto"/>
                    <w:right w:val="none" w:sz="0" w:space="0" w:color="auto"/>
                  </w:divBdr>
                  <w:divsChild>
                    <w:div w:id="1575773757">
                      <w:marLeft w:val="0"/>
                      <w:marRight w:val="0"/>
                      <w:marTop w:val="0"/>
                      <w:marBottom w:val="0"/>
                      <w:divBdr>
                        <w:top w:val="none" w:sz="0" w:space="0" w:color="auto"/>
                        <w:left w:val="none" w:sz="0" w:space="0" w:color="auto"/>
                        <w:bottom w:val="none" w:sz="0" w:space="0" w:color="auto"/>
                        <w:right w:val="none" w:sz="0" w:space="0" w:color="auto"/>
                      </w:divBdr>
                      <w:divsChild>
                        <w:div w:id="1707947161">
                          <w:marLeft w:val="0"/>
                          <w:marRight w:val="0"/>
                          <w:marTop w:val="0"/>
                          <w:marBottom w:val="0"/>
                          <w:divBdr>
                            <w:top w:val="none" w:sz="0" w:space="0" w:color="auto"/>
                            <w:left w:val="none" w:sz="0" w:space="0" w:color="auto"/>
                            <w:bottom w:val="none" w:sz="0" w:space="0" w:color="auto"/>
                            <w:right w:val="none" w:sz="0" w:space="0" w:color="auto"/>
                          </w:divBdr>
                          <w:divsChild>
                            <w:div w:id="1968074802">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21056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7575407">
      <w:bodyDiv w:val="1"/>
      <w:marLeft w:val="0"/>
      <w:marRight w:val="0"/>
      <w:marTop w:val="0"/>
      <w:marBottom w:val="0"/>
      <w:divBdr>
        <w:top w:val="none" w:sz="0" w:space="0" w:color="auto"/>
        <w:left w:val="none" w:sz="0" w:space="0" w:color="auto"/>
        <w:bottom w:val="none" w:sz="0" w:space="0" w:color="auto"/>
        <w:right w:val="none" w:sz="0" w:space="0" w:color="auto"/>
      </w:divBdr>
      <w:divsChild>
        <w:div w:id="1757632500">
          <w:marLeft w:val="0"/>
          <w:marRight w:val="0"/>
          <w:marTop w:val="0"/>
          <w:marBottom w:val="0"/>
          <w:divBdr>
            <w:top w:val="none" w:sz="0" w:space="0" w:color="auto"/>
            <w:left w:val="none" w:sz="0" w:space="0" w:color="auto"/>
            <w:bottom w:val="none" w:sz="0" w:space="0" w:color="auto"/>
            <w:right w:val="none" w:sz="0" w:space="0" w:color="auto"/>
          </w:divBdr>
          <w:divsChild>
            <w:div w:id="459879474">
              <w:marLeft w:val="0"/>
              <w:marRight w:val="0"/>
              <w:marTop w:val="0"/>
              <w:marBottom w:val="0"/>
              <w:divBdr>
                <w:top w:val="none" w:sz="0" w:space="0" w:color="auto"/>
                <w:left w:val="none" w:sz="0" w:space="0" w:color="auto"/>
                <w:bottom w:val="none" w:sz="0" w:space="0" w:color="auto"/>
                <w:right w:val="none" w:sz="0" w:space="0" w:color="auto"/>
              </w:divBdr>
              <w:divsChild>
                <w:div w:id="327905205">
                  <w:marLeft w:val="0"/>
                  <w:marRight w:val="0"/>
                  <w:marTop w:val="0"/>
                  <w:marBottom w:val="0"/>
                  <w:divBdr>
                    <w:top w:val="none" w:sz="0" w:space="0" w:color="auto"/>
                    <w:left w:val="none" w:sz="0" w:space="0" w:color="auto"/>
                    <w:bottom w:val="none" w:sz="0" w:space="0" w:color="auto"/>
                    <w:right w:val="none" w:sz="0" w:space="0" w:color="auto"/>
                  </w:divBdr>
                  <w:divsChild>
                    <w:div w:id="793988278">
                      <w:marLeft w:val="0"/>
                      <w:marRight w:val="0"/>
                      <w:marTop w:val="0"/>
                      <w:marBottom w:val="0"/>
                      <w:divBdr>
                        <w:top w:val="none" w:sz="0" w:space="0" w:color="auto"/>
                        <w:left w:val="none" w:sz="0" w:space="0" w:color="auto"/>
                        <w:bottom w:val="none" w:sz="0" w:space="0" w:color="auto"/>
                        <w:right w:val="none" w:sz="0" w:space="0" w:color="auto"/>
                      </w:divBdr>
                      <w:divsChild>
                        <w:div w:id="1086654909">
                          <w:marLeft w:val="0"/>
                          <w:marRight w:val="0"/>
                          <w:marTop w:val="0"/>
                          <w:marBottom w:val="0"/>
                          <w:divBdr>
                            <w:top w:val="none" w:sz="0" w:space="0" w:color="auto"/>
                            <w:left w:val="none" w:sz="0" w:space="0" w:color="auto"/>
                            <w:bottom w:val="none" w:sz="0" w:space="0" w:color="auto"/>
                            <w:right w:val="none" w:sz="0" w:space="0" w:color="auto"/>
                          </w:divBdr>
                          <w:divsChild>
                            <w:div w:id="727189506">
                              <w:marLeft w:val="0"/>
                              <w:marRight w:val="0"/>
                              <w:marTop w:val="0"/>
                              <w:marBottom w:val="0"/>
                              <w:divBdr>
                                <w:top w:val="none" w:sz="0" w:space="0" w:color="auto"/>
                                <w:left w:val="none" w:sz="0" w:space="0" w:color="auto"/>
                                <w:bottom w:val="none" w:sz="0" w:space="0" w:color="auto"/>
                                <w:right w:val="none" w:sz="0" w:space="0" w:color="auto"/>
                              </w:divBdr>
                              <w:divsChild>
                                <w:div w:id="289484060">
                                  <w:marLeft w:val="0"/>
                                  <w:marRight w:val="0"/>
                                  <w:marTop w:val="0"/>
                                  <w:marBottom w:val="0"/>
                                  <w:divBdr>
                                    <w:top w:val="none" w:sz="0" w:space="0" w:color="auto"/>
                                    <w:left w:val="none" w:sz="0" w:space="0" w:color="auto"/>
                                    <w:bottom w:val="none" w:sz="0" w:space="0" w:color="auto"/>
                                    <w:right w:val="none" w:sz="0" w:space="0" w:color="auto"/>
                                  </w:divBdr>
                                  <w:divsChild>
                                    <w:div w:id="1253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3195288">
      <w:bodyDiv w:val="1"/>
      <w:marLeft w:val="0"/>
      <w:marRight w:val="0"/>
      <w:marTop w:val="0"/>
      <w:marBottom w:val="0"/>
      <w:divBdr>
        <w:top w:val="none" w:sz="0" w:space="0" w:color="auto"/>
        <w:left w:val="none" w:sz="0" w:space="0" w:color="auto"/>
        <w:bottom w:val="none" w:sz="0" w:space="0" w:color="auto"/>
        <w:right w:val="none" w:sz="0" w:space="0" w:color="auto"/>
      </w:divBdr>
    </w:div>
    <w:div w:id="14823063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711790">
      <w:bodyDiv w:val="1"/>
      <w:marLeft w:val="0"/>
      <w:marRight w:val="0"/>
      <w:marTop w:val="0"/>
      <w:marBottom w:val="0"/>
      <w:divBdr>
        <w:top w:val="none" w:sz="0" w:space="0" w:color="auto"/>
        <w:left w:val="none" w:sz="0" w:space="0" w:color="auto"/>
        <w:bottom w:val="none" w:sz="0" w:space="0" w:color="auto"/>
        <w:right w:val="none" w:sz="0" w:space="0" w:color="auto"/>
      </w:divBdr>
    </w:div>
    <w:div w:id="1839612052">
      <w:bodyDiv w:val="1"/>
      <w:marLeft w:val="0"/>
      <w:marRight w:val="0"/>
      <w:marTop w:val="0"/>
      <w:marBottom w:val="0"/>
      <w:divBdr>
        <w:top w:val="none" w:sz="0" w:space="0" w:color="auto"/>
        <w:left w:val="none" w:sz="0" w:space="0" w:color="auto"/>
        <w:bottom w:val="none" w:sz="0" w:space="0" w:color="auto"/>
        <w:right w:val="none" w:sz="0" w:space="0" w:color="auto"/>
      </w:divBdr>
      <w:divsChild>
        <w:div w:id="984356902">
          <w:marLeft w:val="0"/>
          <w:marRight w:val="0"/>
          <w:marTop w:val="0"/>
          <w:marBottom w:val="0"/>
          <w:divBdr>
            <w:top w:val="none" w:sz="0" w:space="0" w:color="auto"/>
            <w:left w:val="none" w:sz="0" w:space="0" w:color="auto"/>
            <w:bottom w:val="none" w:sz="0" w:space="0" w:color="auto"/>
            <w:right w:val="none" w:sz="0" w:space="0" w:color="auto"/>
          </w:divBdr>
          <w:divsChild>
            <w:div w:id="1585651142">
              <w:marLeft w:val="0"/>
              <w:marRight w:val="0"/>
              <w:marTop w:val="0"/>
              <w:marBottom w:val="0"/>
              <w:divBdr>
                <w:top w:val="none" w:sz="0" w:space="0" w:color="auto"/>
                <w:left w:val="none" w:sz="0" w:space="0" w:color="auto"/>
                <w:bottom w:val="none" w:sz="0" w:space="0" w:color="auto"/>
                <w:right w:val="none" w:sz="0" w:space="0" w:color="auto"/>
              </w:divBdr>
              <w:divsChild>
                <w:div w:id="612328711">
                  <w:marLeft w:val="0"/>
                  <w:marRight w:val="0"/>
                  <w:marTop w:val="0"/>
                  <w:marBottom w:val="0"/>
                  <w:divBdr>
                    <w:top w:val="none" w:sz="0" w:space="0" w:color="auto"/>
                    <w:left w:val="none" w:sz="0" w:space="0" w:color="auto"/>
                    <w:bottom w:val="none" w:sz="0" w:space="0" w:color="auto"/>
                    <w:right w:val="none" w:sz="0" w:space="0" w:color="auto"/>
                  </w:divBdr>
                  <w:divsChild>
                    <w:div w:id="590510149">
                      <w:marLeft w:val="0"/>
                      <w:marRight w:val="0"/>
                      <w:marTop w:val="0"/>
                      <w:marBottom w:val="0"/>
                      <w:divBdr>
                        <w:top w:val="none" w:sz="0" w:space="0" w:color="auto"/>
                        <w:left w:val="none" w:sz="0" w:space="0" w:color="auto"/>
                        <w:bottom w:val="none" w:sz="0" w:space="0" w:color="auto"/>
                        <w:right w:val="none" w:sz="0" w:space="0" w:color="auto"/>
                      </w:divBdr>
                      <w:divsChild>
                        <w:div w:id="1999115963">
                          <w:marLeft w:val="0"/>
                          <w:marRight w:val="0"/>
                          <w:marTop w:val="0"/>
                          <w:marBottom w:val="0"/>
                          <w:divBdr>
                            <w:top w:val="none" w:sz="0" w:space="0" w:color="auto"/>
                            <w:left w:val="none" w:sz="0" w:space="0" w:color="auto"/>
                            <w:bottom w:val="none" w:sz="0" w:space="0" w:color="auto"/>
                            <w:right w:val="none" w:sz="0" w:space="0" w:color="auto"/>
                          </w:divBdr>
                          <w:divsChild>
                            <w:div w:id="1017587007">
                              <w:marLeft w:val="0"/>
                              <w:marRight w:val="0"/>
                              <w:marTop w:val="0"/>
                              <w:marBottom w:val="0"/>
                              <w:divBdr>
                                <w:top w:val="none" w:sz="0" w:space="0" w:color="auto"/>
                                <w:left w:val="none" w:sz="0" w:space="0" w:color="auto"/>
                                <w:bottom w:val="none" w:sz="0" w:space="0" w:color="auto"/>
                                <w:right w:val="none" w:sz="0" w:space="0" w:color="auto"/>
                              </w:divBdr>
                              <w:divsChild>
                                <w:div w:id="138496343">
                                  <w:marLeft w:val="0"/>
                                  <w:marRight w:val="0"/>
                                  <w:marTop w:val="0"/>
                                  <w:marBottom w:val="0"/>
                                  <w:divBdr>
                                    <w:top w:val="none" w:sz="0" w:space="0" w:color="auto"/>
                                    <w:left w:val="none" w:sz="0" w:space="0" w:color="auto"/>
                                    <w:bottom w:val="none" w:sz="0" w:space="0" w:color="auto"/>
                                    <w:right w:val="none" w:sz="0" w:space="0" w:color="auto"/>
                                  </w:divBdr>
                                  <w:divsChild>
                                    <w:div w:id="20722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0521">
      <w:bodyDiv w:val="1"/>
      <w:marLeft w:val="0"/>
      <w:marRight w:val="0"/>
      <w:marTop w:val="0"/>
      <w:marBottom w:val="0"/>
      <w:divBdr>
        <w:top w:val="none" w:sz="0" w:space="0" w:color="auto"/>
        <w:left w:val="none" w:sz="0" w:space="0" w:color="auto"/>
        <w:bottom w:val="none" w:sz="0" w:space="0" w:color="auto"/>
        <w:right w:val="none" w:sz="0" w:space="0" w:color="auto"/>
      </w:divBdr>
      <w:divsChild>
        <w:div w:id="1722973202">
          <w:marLeft w:val="0"/>
          <w:marRight w:val="0"/>
          <w:marTop w:val="0"/>
          <w:marBottom w:val="0"/>
          <w:divBdr>
            <w:top w:val="none" w:sz="0" w:space="0" w:color="auto"/>
            <w:left w:val="none" w:sz="0" w:space="0" w:color="auto"/>
            <w:bottom w:val="none" w:sz="0" w:space="0" w:color="auto"/>
            <w:right w:val="none" w:sz="0" w:space="0" w:color="auto"/>
          </w:divBdr>
          <w:divsChild>
            <w:div w:id="1516577413">
              <w:marLeft w:val="0"/>
              <w:marRight w:val="0"/>
              <w:marTop w:val="0"/>
              <w:marBottom w:val="0"/>
              <w:divBdr>
                <w:top w:val="none" w:sz="0" w:space="0" w:color="auto"/>
                <w:left w:val="none" w:sz="0" w:space="0" w:color="auto"/>
                <w:bottom w:val="none" w:sz="0" w:space="0" w:color="auto"/>
                <w:right w:val="none" w:sz="0" w:space="0" w:color="auto"/>
              </w:divBdr>
              <w:divsChild>
                <w:div w:id="172887400">
                  <w:marLeft w:val="0"/>
                  <w:marRight w:val="0"/>
                  <w:marTop w:val="0"/>
                  <w:marBottom w:val="0"/>
                  <w:divBdr>
                    <w:top w:val="none" w:sz="0" w:space="0" w:color="auto"/>
                    <w:left w:val="none" w:sz="0" w:space="0" w:color="auto"/>
                    <w:bottom w:val="none" w:sz="0" w:space="0" w:color="auto"/>
                    <w:right w:val="none" w:sz="0" w:space="0" w:color="auto"/>
                  </w:divBdr>
                  <w:divsChild>
                    <w:div w:id="680860304">
                      <w:marLeft w:val="0"/>
                      <w:marRight w:val="0"/>
                      <w:marTop w:val="0"/>
                      <w:marBottom w:val="0"/>
                      <w:divBdr>
                        <w:top w:val="none" w:sz="0" w:space="0" w:color="auto"/>
                        <w:left w:val="none" w:sz="0" w:space="0" w:color="auto"/>
                        <w:bottom w:val="none" w:sz="0" w:space="0" w:color="auto"/>
                        <w:right w:val="none" w:sz="0" w:space="0" w:color="auto"/>
                      </w:divBdr>
                      <w:divsChild>
                        <w:div w:id="162548605">
                          <w:marLeft w:val="0"/>
                          <w:marRight w:val="0"/>
                          <w:marTop w:val="0"/>
                          <w:marBottom w:val="0"/>
                          <w:divBdr>
                            <w:top w:val="none" w:sz="0" w:space="0" w:color="auto"/>
                            <w:left w:val="none" w:sz="0" w:space="0" w:color="auto"/>
                            <w:bottom w:val="none" w:sz="0" w:space="0" w:color="auto"/>
                            <w:right w:val="none" w:sz="0" w:space="0" w:color="auto"/>
                          </w:divBdr>
                          <w:divsChild>
                            <w:div w:id="1226338739">
                              <w:marLeft w:val="0"/>
                              <w:marRight w:val="0"/>
                              <w:marTop w:val="0"/>
                              <w:marBottom w:val="0"/>
                              <w:divBdr>
                                <w:top w:val="none" w:sz="0" w:space="0" w:color="auto"/>
                                <w:left w:val="none" w:sz="0" w:space="0" w:color="auto"/>
                                <w:bottom w:val="none" w:sz="0" w:space="0" w:color="auto"/>
                                <w:right w:val="none" w:sz="0" w:space="0" w:color="auto"/>
                              </w:divBdr>
                              <w:divsChild>
                                <w:div w:id="67534088">
                                  <w:marLeft w:val="0"/>
                                  <w:marRight w:val="0"/>
                                  <w:marTop w:val="0"/>
                                  <w:marBottom w:val="0"/>
                                  <w:divBdr>
                                    <w:top w:val="none" w:sz="0" w:space="0" w:color="auto"/>
                                    <w:left w:val="none" w:sz="0" w:space="0" w:color="auto"/>
                                    <w:bottom w:val="none" w:sz="0" w:space="0" w:color="auto"/>
                                    <w:right w:val="none" w:sz="0" w:space="0" w:color="auto"/>
                                  </w:divBdr>
                                  <w:divsChild>
                                    <w:div w:id="7662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FE7-488B-4A93-AE64-A42771F8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3781</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132</cp:revision>
  <cp:lastPrinted>1999-07-06T11:00:00Z</cp:lastPrinted>
  <dcterms:created xsi:type="dcterms:W3CDTF">2014-10-25T14:34:00Z</dcterms:created>
  <dcterms:modified xsi:type="dcterms:W3CDTF">2025-06-09T11:58:00Z</dcterms:modified>
</cp:coreProperties>
</file>