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430" w:rsidRDefault="00DB6430" w:rsidP="00DB6430">
      <w:pPr>
        <w:keepNext/>
        <w:keepLines/>
        <w:widowControl w:val="0"/>
        <w:shd w:val="clear" w:color="auto" w:fill="FFFFFF"/>
        <w:spacing w:before="240" w:after="240" w:line="480" w:lineRule="auto"/>
        <w:ind w:left="284" w:hanging="426"/>
        <w:jc w:val="both"/>
        <w:outlineLvl w:val="1"/>
        <w:rPr>
          <w:rFonts w:ascii="Arial" w:eastAsia="等线 Light" w:hAnsi="Arial" w:cs="Arial"/>
          <w:b/>
          <w:kern w:val="36"/>
          <w:sz w:val="36"/>
          <w:szCs w:val="36"/>
          <w:lang w:val="en-GB" w:eastAsia="en-GB"/>
        </w:rPr>
      </w:pPr>
      <w:r w:rsidRPr="007F51AA">
        <w:rPr>
          <w:rFonts w:ascii="Arial" w:eastAsia="等线 Light" w:hAnsi="Arial" w:cs="Arial"/>
          <w:b/>
          <w:kern w:val="36"/>
          <w:sz w:val="36"/>
          <w:szCs w:val="36"/>
          <w:lang w:val="en-GB" w:eastAsia="en-GB"/>
        </w:rPr>
        <w:t>WATER QUALITY, POLLUTION AND MANAGEMENT OF KUURU RIVER, MERU COUNTY, KENYA</w:t>
      </w:r>
    </w:p>
    <w:p w:rsidR="00EB160A" w:rsidRDefault="00EB160A" w:rsidP="00DB6430">
      <w:pPr>
        <w:keepNext/>
        <w:keepLines/>
        <w:widowControl w:val="0"/>
        <w:shd w:val="clear" w:color="auto" w:fill="FFFFFF"/>
        <w:spacing w:before="240" w:after="240" w:line="480" w:lineRule="auto"/>
        <w:ind w:left="426" w:hanging="426"/>
        <w:jc w:val="both"/>
        <w:outlineLvl w:val="1"/>
        <w:rPr>
          <w:rFonts w:ascii="Arial" w:eastAsia="Times New Roman" w:hAnsi="Arial" w:cs="Arial"/>
          <w:b/>
          <w:color w:val="000000"/>
          <w:shd w:val="clear" w:color="auto" w:fill="FFFFFF"/>
          <w:lang w:val="en-GB" w:eastAsia="en-GB"/>
        </w:rPr>
      </w:pPr>
    </w:p>
    <w:p w:rsidR="00193A71" w:rsidRPr="007F51AA" w:rsidRDefault="007F51AA" w:rsidP="00DB6430">
      <w:pPr>
        <w:keepNext/>
        <w:keepLines/>
        <w:widowControl w:val="0"/>
        <w:shd w:val="clear" w:color="auto" w:fill="FFFFFF"/>
        <w:spacing w:before="240" w:after="240" w:line="480" w:lineRule="auto"/>
        <w:ind w:left="426" w:hanging="426"/>
        <w:jc w:val="both"/>
        <w:outlineLvl w:val="1"/>
        <w:rPr>
          <w:rFonts w:ascii="Arial" w:eastAsia="Times New Roman" w:hAnsi="Arial" w:cs="Arial"/>
          <w:b/>
          <w:color w:val="000000"/>
          <w:shd w:val="clear" w:color="auto" w:fill="FFFFFF"/>
          <w:lang w:val="en-GB" w:eastAsia="en-GB"/>
        </w:rPr>
      </w:pPr>
      <w:r w:rsidRPr="007F51AA">
        <w:rPr>
          <w:rFonts w:ascii="Arial" w:eastAsia="Times New Roman" w:hAnsi="Arial" w:cs="Arial"/>
          <w:b/>
          <w:color w:val="000000"/>
          <w:shd w:val="clear" w:color="auto" w:fill="FFFFFF"/>
          <w:lang w:val="en-GB" w:eastAsia="en-GB"/>
        </w:rPr>
        <w:t>ABSTRACT</w:t>
      </w:r>
    </w:p>
    <w:p w:rsidR="00193A71" w:rsidRPr="00FA2222" w:rsidRDefault="00193A71" w:rsidP="00193A71">
      <w:pPr>
        <w:spacing w:before="100" w:beforeAutospacing="1" w:after="0" w:line="480" w:lineRule="auto"/>
        <w:jc w:val="both"/>
        <w:rPr>
          <w:rFonts w:ascii="Arial" w:hAnsi="Arial" w:cs="Arial"/>
          <w:bCs/>
          <w:sz w:val="20"/>
          <w:szCs w:val="20"/>
          <w:lang w:val="en-GB" w:eastAsia="en-GB"/>
        </w:rPr>
      </w:pPr>
      <w:r w:rsidRPr="00FA2222">
        <w:rPr>
          <w:rFonts w:ascii="Arial" w:hAnsi="Arial" w:cs="Arial"/>
          <w:bCs/>
          <w:sz w:val="20"/>
          <w:szCs w:val="20"/>
          <w:lang w:val="en-GB" w:eastAsia="en-GB"/>
        </w:rPr>
        <w:t xml:space="preserve">Water pollution is a significant concern as it impacts the quality and availability of essential water resources. The </w:t>
      </w:r>
      <w:proofErr w:type="spellStart"/>
      <w:r w:rsidRPr="00FA2222">
        <w:rPr>
          <w:rFonts w:ascii="Arial" w:hAnsi="Arial" w:cs="Arial"/>
          <w:bCs/>
          <w:sz w:val="20"/>
          <w:szCs w:val="20"/>
          <w:lang w:val="en-GB" w:eastAsia="en-GB"/>
        </w:rPr>
        <w:t>Kuuru</w:t>
      </w:r>
      <w:proofErr w:type="spellEnd"/>
      <w:r w:rsidRPr="00FA2222">
        <w:rPr>
          <w:rFonts w:ascii="Arial" w:hAnsi="Arial" w:cs="Arial"/>
          <w:bCs/>
          <w:sz w:val="20"/>
          <w:szCs w:val="20"/>
          <w:lang w:val="en-GB" w:eastAsia="en-GB"/>
        </w:rPr>
        <w:t xml:space="preserve"> River, a tributary of the Tana River in Meru County, is vital for drinking water and irrigation. This study evaluated water quality, land use, and environmental conservation in the </w:t>
      </w:r>
      <w:proofErr w:type="spellStart"/>
      <w:r w:rsidRPr="00FA2222">
        <w:rPr>
          <w:rFonts w:ascii="Arial" w:hAnsi="Arial" w:cs="Arial"/>
          <w:bCs/>
          <w:sz w:val="20"/>
          <w:szCs w:val="20"/>
          <w:lang w:val="en-GB" w:eastAsia="en-GB"/>
        </w:rPr>
        <w:t>Kuuru</w:t>
      </w:r>
      <w:proofErr w:type="spellEnd"/>
      <w:r w:rsidRPr="00FA2222">
        <w:rPr>
          <w:rFonts w:ascii="Arial" w:hAnsi="Arial" w:cs="Arial"/>
          <w:bCs/>
          <w:sz w:val="20"/>
          <w:szCs w:val="20"/>
          <w:lang w:val="en-GB" w:eastAsia="en-GB"/>
        </w:rPr>
        <w:t xml:space="preserve"> River's riparian zone, from its source to the </w:t>
      </w:r>
      <w:proofErr w:type="spellStart"/>
      <w:r w:rsidRPr="00FA2222">
        <w:rPr>
          <w:rFonts w:ascii="Arial" w:hAnsi="Arial" w:cs="Arial"/>
          <w:bCs/>
          <w:sz w:val="20"/>
          <w:szCs w:val="20"/>
          <w:lang w:val="en-GB" w:eastAsia="en-GB"/>
        </w:rPr>
        <w:t>Kathita</w:t>
      </w:r>
      <w:proofErr w:type="spellEnd"/>
      <w:r w:rsidRPr="00FA2222">
        <w:rPr>
          <w:rFonts w:ascii="Arial" w:hAnsi="Arial" w:cs="Arial"/>
          <w:bCs/>
          <w:sz w:val="20"/>
          <w:szCs w:val="20"/>
          <w:lang w:val="en-GB" w:eastAsia="en-GB"/>
        </w:rPr>
        <w:t xml:space="preserve"> River. It also assessed institutional contributions to river conservation under the legislative framework. Turbidity, total dissolved solids (TDS), pH, temperature, electrical conductivity (EC), nitrates, and phosphates from 18 water samples. A descriptive survey using semi-structured questionnaires was administered to 384 household heads to obtain data on land use and environmental conservation practices. Semi-structured questionnaires were also administered to 6 key informants from relevant institutions to gather information on their interventions of the river prote</w:t>
      </w:r>
      <w:r w:rsidR="00E2046A" w:rsidRPr="00FA2222">
        <w:rPr>
          <w:rFonts w:ascii="Arial" w:hAnsi="Arial" w:cs="Arial"/>
          <w:bCs/>
          <w:sz w:val="20"/>
          <w:szCs w:val="20"/>
          <w:lang w:val="en-GB" w:eastAsia="en-GB"/>
        </w:rPr>
        <w:t xml:space="preserve">ction activities. </w:t>
      </w:r>
      <w:r w:rsidRPr="00FA2222">
        <w:rPr>
          <w:rFonts w:ascii="Arial" w:hAnsi="Arial" w:cs="Arial"/>
          <w:bCs/>
          <w:sz w:val="20"/>
          <w:szCs w:val="20"/>
          <w:lang w:val="en-GB" w:eastAsia="en-GB"/>
        </w:rPr>
        <w:t>Physicochemical parameters were analysed using one-way ANOVA, and a One Sample t-test was employed to determine whether the values exceeded the permissible standards. The questionnaires were entered into SPSS software for data management, where comparative analysis was used for data analysis.</w:t>
      </w:r>
      <w:r w:rsidR="00E2046A" w:rsidRPr="00FA2222">
        <w:rPr>
          <w:rFonts w:ascii="Arial" w:hAnsi="Arial" w:cs="Arial"/>
          <w:bCs/>
          <w:sz w:val="20"/>
          <w:szCs w:val="20"/>
          <w:lang w:val="en-GB" w:eastAsia="en-GB"/>
        </w:rPr>
        <w:t xml:space="preserve"> </w:t>
      </w:r>
      <w:r w:rsidRPr="00FA2222">
        <w:rPr>
          <w:rFonts w:ascii="Arial" w:hAnsi="Arial" w:cs="Arial"/>
          <w:bCs/>
          <w:sz w:val="20"/>
          <w:szCs w:val="20"/>
          <w:lang w:val="en-GB" w:eastAsia="en-GB"/>
        </w:rPr>
        <w:t xml:space="preserve">Among the parameters measured TDS (94.4-230mg/L), pH (7.06-8.29), temperature (19.4-20.90C) and Nitrates (0.0045-0.0125mg/L) met the set standards by World Health Organization (WHO), the National Environmental Management Authority (NEMA), and the Kenya Bureau of Standards (KEBS) for drinking water. However, levels of EC (461S/m), turbidity (640NTU) and phosphates(3mg/L) were elevated, indicating presence of pollutants. Anthropogenic activities in </w:t>
      </w:r>
      <w:proofErr w:type="spellStart"/>
      <w:r w:rsidRPr="00FA2222">
        <w:rPr>
          <w:rFonts w:ascii="Arial" w:hAnsi="Arial" w:cs="Arial"/>
          <w:bCs/>
          <w:sz w:val="20"/>
          <w:szCs w:val="20"/>
          <w:lang w:val="en-GB" w:eastAsia="en-GB"/>
        </w:rPr>
        <w:t>Maskani</w:t>
      </w:r>
      <w:proofErr w:type="spellEnd"/>
      <w:r w:rsidRPr="00FA2222">
        <w:rPr>
          <w:rFonts w:ascii="Arial" w:hAnsi="Arial" w:cs="Arial"/>
          <w:bCs/>
          <w:sz w:val="20"/>
          <w:szCs w:val="20"/>
          <w:lang w:val="en-GB" w:eastAsia="en-GB"/>
        </w:rPr>
        <w:t xml:space="preserve">, </w:t>
      </w:r>
      <w:proofErr w:type="spellStart"/>
      <w:r w:rsidRPr="00FA2222">
        <w:rPr>
          <w:rFonts w:ascii="Arial" w:hAnsi="Arial" w:cs="Arial"/>
          <w:bCs/>
          <w:sz w:val="20"/>
          <w:szCs w:val="20"/>
          <w:lang w:val="en-GB" w:eastAsia="en-GB"/>
        </w:rPr>
        <w:t>Kanthiari</w:t>
      </w:r>
      <w:proofErr w:type="spellEnd"/>
      <w:r w:rsidRPr="00FA2222">
        <w:rPr>
          <w:rFonts w:ascii="Arial" w:hAnsi="Arial" w:cs="Arial"/>
          <w:bCs/>
          <w:sz w:val="20"/>
          <w:szCs w:val="20"/>
          <w:lang w:val="en-GB" w:eastAsia="en-GB"/>
        </w:rPr>
        <w:t xml:space="preserve">, </w:t>
      </w:r>
      <w:proofErr w:type="spellStart"/>
      <w:r w:rsidRPr="00FA2222">
        <w:rPr>
          <w:rFonts w:ascii="Arial" w:hAnsi="Arial" w:cs="Arial"/>
          <w:bCs/>
          <w:sz w:val="20"/>
          <w:szCs w:val="20"/>
          <w:lang w:val="en-GB" w:eastAsia="en-GB"/>
        </w:rPr>
        <w:t>Kimachia</w:t>
      </w:r>
      <w:proofErr w:type="spellEnd"/>
      <w:r w:rsidRPr="00FA2222">
        <w:rPr>
          <w:rFonts w:ascii="Arial" w:hAnsi="Arial" w:cs="Arial"/>
          <w:bCs/>
          <w:sz w:val="20"/>
          <w:szCs w:val="20"/>
          <w:lang w:val="en-GB" w:eastAsia="en-GB"/>
        </w:rPr>
        <w:t xml:space="preserve"> markets and Meru-</w:t>
      </w:r>
      <w:proofErr w:type="spellStart"/>
      <w:r w:rsidRPr="00FA2222">
        <w:rPr>
          <w:rFonts w:ascii="Arial" w:hAnsi="Arial" w:cs="Arial"/>
          <w:bCs/>
          <w:sz w:val="20"/>
          <w:szCs w:val="20"/>
          <w:lang w:val="en-GB" w:eastAsia="en-GB"/>
        </w:rPr>
        <w:t>Mikinduri</w:t>
      </w:r>
      <w:proofErr w:type="spellEnd"/>
      <w:r w:rsidRPr="00FA2222">
        <w:rPr>
          <w:rFonts w:ascii="Arial" w:hAnsi="Arial" w:cs="Arial"/>
          <w:bCs/>
          <w:sz w:val="20"/>
          <w:szCs w:val="20"/>
          <w:lang w:val="en-GB" w:eastAsia="en-GB"/>
        </w:rPr>
        <w:t xml:space="preserve"> highway were identified as the main drivers of pollution. The study highlighted a lack of awareness regarding riparian conservation, linked to inadequate stakeholder involvement and support. It recommends periodic water quality assessments and increased stakeholder engagement for better conservation awareness.</w:t>
      </w:r>
    </w:p>
    <w:p w:rsidR="00193A71" w:rsidRDefault="00193A71" w:rsidP="00193A71">
      <w:pPr>
        <w:spacing w:before="100" w:beforeAutospacing="1" w:after="0" w:line="480" w:lineRule="auto"/>
        <w:jc w:val="both"/>
        <w:rPr>
          <w:rFonts w:ascii="Arial" w:hAnsi="Arial" w:cs="Arial"/>
          <w:sz w:val="20"/>
          <w:szCs w:val="20"/>
          <w:lang w:val="en-GB" w:eastAsia="en-GB"/>
        </w:rPr>
      </w:pPr>
      <w:r w:rsidRPr="006E04D4">
        <w:rPr>
          <w:rFonts w:ascii="Arial" w:hAnsi="Arial" w:cs="Arial"/>
          <w:b/>
          <w:sz w:val="20"/>
          <w:szCs w:val="20"/>
          <w:lang w:val="en-GB" w:eastAsia="en-GB"/>
        </w:rPr>
        <w:lastRenderedPageBreak/>
        <w:t>Keywords:</w:t>
      </w:r>
      <w:r w:rsidRPr="006E04D4">
        <w:rPr>
          <w:rFonts w:ascii="Arial" w:hAnsi="Arial" w:cs="Arial"/>
          <w:sz w:val="20"/>
          <w:szCs w:val="20"/>
          <w:lang w:val="en-GB" w:eastAsia="en-GB"/>
        </w:rPr>
        <w:t xml:space="preserve"> Water pollution, Water quality, Land use, Environmental conservation, Anthropogenic activities, Stakeholder involvement and Riparian conservation</w:t>
      </w:r>
    </w:p>
    <w:p w:rsidR="00E96B9C" w:rsidRPr="00860E27" w:rsidRDefault="00E96B9C" w:rsidP="00E96B9C">
      <w:pPr>
        <w:pStyle w:val="BodyText"/>
        <w:rPr>
          <w:rFonts w:ascii="Arial" w:hAnsi="Arial" w:cs="Arial"/>
          <w:b/>
          <w:highlight w:val="yellow"/>
          <w:lang w:val="en-GB" w:eastAsia="en-GB"/>
        </w:rPr>
      </w:pPr>
      <w:r w:rsidRPr="00860E27">
        <w:rPr>
          <w:rFonts w:ascii="Arial" w:hAnsi="Arial" w:cs="Arial"/>
          <w:b/>
          <w:highlight w:val="yellow"/>
          <w:lang w:val="en-GB" w:eastAsia="en-GB"/>
        </w:rPr>
        <w:t>Abbreviations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461"/>
      </w:tblGrid>
      <w:tr w:rsidR="00120B24" w:rsidRPr="00860E27" w:rsidTr="00860E27">
        <w:tc>
          <w:tcPr>
            <w:tcW w:w="1555" w:type="dxa"/>
          </w:tcPr>
          <w:p w:rsidR="00120B24" w:rsidRPr="00860E27" w:rsidRDefault="00120B24" w:rsidP="00471790">
            <w:pPr>
              <w:pStyle w:val="BodyText"/>
              <w:rPr>
                <w:rFonts w:ascii="Arial" w:hAnsi="Arial" w:cs="Arial"/>
                <w:sz w:val="20"/>
                <w:szCs w:val="20"/>
                <w:highlight w:val="yellow"/>
                <w:lang w:val="en-GB" w:eastAsia="en-GB"/>
              </w:rPr>
            </w:pPr>
            <w:r w:rsidRPr="00860E27">
              <w:rPr>
                <w:rFonts w:ascii="Arial" w:hAnsi="Arial" w:cs="Arial"/>
                <w:sz w:val="20"/>
                <w:szCs w:val="20"/>
                <w:highlight w:val="yellow"/>
                <w:lang w:val="en-GB" w:eastAsia="en-GB"/>
              </w:rPr>
              <w:t xml:space="preserve">ANOVA     </w:t>
            </w:r>
          </w:p>
        </w:tc>
        <w:tc>
          <w:tcPr>
            <w:tcW w:w="7461" w:type="dxa"/>
          </w:tcPr>
          <w:p w:rsidR="00120B24" w:rsidRPr="00860E27" w:rsidRDefault="00120B24" w:rsidP="00471790">
            <w:pPr>
              <w:pStyle w:val="BodyText"/>
              <w:rPr>
                <w:rFonts w:ascii="Arial" w:hAnsi="Arial" w:cs="Arial"/>
                <w:sz w:val="20"/>
                <w:szCs w:val="20"/>
                <w:highlight w:val="yellow"/>
                <w:lang w:val="en-GB" w:eastAsia="en-GB"/>
              </w:rPr>
            </w:pPr>
            <w:r w:rsidRPr="00860E27">
              <w:rPr>
                <w:rFonts w:ascii="Arial" w:hAnsi="Arial" w:cs="Arial"/>
                <w:sz w:val="20"/>
                <w:szCs w:val="20"/>
                <w:highlight w:val="yellow"/>
                <w:lang w:val="en-GB" w:eastAsia="en-GB"/>
              </w:rPr>
              <w:t>Analysis of Variance</w:t>
            </w:r>
          </w:p>
        </w:tc>
      </w:tr>
      <w:tr w:rsidR="00120B24" w:rsidRPr="00860E27" w:rsidTr="00860E27">
        <w:tc>
          <w:tcPr>
            <w:tcW w:w="1555" w:type="dxa"/>
          </w:tcPr>
          <w:p w:rsidR="00120B24" w:rsidRPr="00860E27" w:rsidRDefault="00120B24" w:rsidP="00120B24">
            <w:pPr>
              <w:pStyle w:val="BodyText"/>
              <w:rPr>
                <w:rFonts w:ascii="Arial" w:hAnsi="Arial" w:cs="Arial"/>
                <w:sz w:val="20"/>
                <w:szCs w:val="20"/>
                <w:highlight w:val="yellow"/>
                <w:lang w:val="en-GB" w:eastAsia="en-GB"/>
              </w:rPr>
            </w:pPr>
            <w:r w:rsidRPr="00860E27">
              <w:rPr>
                <w:rFonts w:ascii="Arial" w:hAnsi="Arial" w:cs="Arial"/>
                <w:sz w:val="20"/>
                <w:szCs w:val="20"/>
                <w:highlight w:val="yellow"/>
                <w:lang w:val="en-GB" w:eastAsia="en-GB"/>
              </w:rPr>
              <w:t>APHA</w:t>
            </w:r>
            <w:r w:rsidRPr="00860E27">
              <w:rPr>
                <w:rFonts w:ascii="Arial" w:hAnsi="Arial" w:cs="Arial"/>
                <w:sz w:val="20"/>
                <w:szCs w:val="20"/>
                <w:highlight w:val="yellow"/>
                <w:lang w:val="en-GB" w:eastAsia="en-GB"/>
              </w:rPr>
              <w:tab/>
            </w:r>
          </w:p>
        </w:tc>
        <w:tc>
          <w:tcPr>
            <w:tcW w:w="7461" w:type="dxa"/>
          </w:tcPr>
          <w:p w:rsidR="00120B24" w:rsidRPr="00860E27" w:rsidRDefault="00120B24" w:rsidP="00471790">
            <w:pPr>
              <w:pStyle w:val="BodyText"/>
              <w:rPr>
                <w:rFonts w:ascii="Arial" w:hAnsi="Arial" w:cs="Arial"/>
                <w:sz w:val="20"/>
                <w:szCs w:val="20"/>
                <w:highlight w:val="yellow"/>
                <w:lang w:val="en-GB" w:eastAsia="en-GB"/>
              </w:rPr>
            </w:pPr>
            <w:r w:rsidRPr="00860E27">
              <w:rPr>
                <w:rFonts w:ascii="Arial" w:hAnsi="Arial" w:cs="Arial"/>
                <w:sz w:val="20"/>
                <w:szCs w:val="20"/>
                <w:highlight w:val="yellow"/>
                <w:lang w:val="en-GB" w:eastAsia="en-GB"/>
              </w:rPr>
              <w:t>American Public Health Association</w:t>
            </w:r>
          </w:p>
        </w:tc>
      </w:tr>
      <w:tr w:rsidR="00120B24" w:rsidRPr="00860E27" w:rsidTr="00860E27">
        <w:trPr>
          <w:trHeight w:val="277"/>
        </w:trPr>
        <w:tc>
          <w:tcPr>
            <w:tcW w:w="1555" w:type="dxa"/>
          </w:tcPr>
          <w:p w:rsidR="00120B24" w:rsidRPr="00860E27" w:rsidRDefault="00120B24" w:rsidP="00120B24">
            <w:pPr>
              <w:pStyle w:val="BodyText"/>
              <w:rPr>
                <w:rFonts w:ascii="Arial" w:hAnsi="Arial" w:cs="Arial"/>
                <w:sz w:val="20"/>
                <w:szCs w:val="20"/>
                <w:highlight w:val="yellow"/>
                <w:lang w:val="en-GB" w:eastAsia="en-GB"/>
              </w:rPr>
            </w:pPr>
            <w:r w:rsidRPr="00860E27">
              <w:rPr>
                <w:rFonts w:ascii="Arial" w:hAnsi="Arial" w:cs="Arial"/>
                <w:sz w:val="20"/>
                <w:szCs w:val="20"/>
                <w:highlight w:val="yellow"/>
                <w:lang w:val="en-GB" w:eastAsia="en-GB"/>
              </w:rPr>
              <w:t>CBO</w:t>
            </w:r>
            <w:r w:rsidRPr="00860E27">
              <w:rPr>
                <w:rFonts w:ascii="Arial" w:hAnsi="Arial" w:cs="Arial"/>
                <w:sz w:val="20"/>
                <w:szCs w:val="20"/>
                <w:highlight w:val="yellow"/>
                <w:lang w:val="en-GB" w:eastAsia="en-GB"/>
              </w:rPr>
              <w:tab/>
              <w:t xml:space="preserve"> </w:t>
            </w:r>
          </w:p>
        </w:tc>
        <w:tc>
          <w:tcPr>
            <w:tcW w:w="7461" w:type="dxa"/>
          </w:tcPr>
          <w:p w:rsidR="00120B24" w:rsidRPr="00860E27" w:rsidRDefault="00120B24" w:rsidP="00471790">
            <w:pPr>
              <w:pStyle w:val="BodyText"/>
              <w:rPr>
                <w:rFonts w:ascii="Arial" w:hAnsi="Arial" w:cs="Arial"/>
                <w:sz w:val="20"/>
                <w:szCs w:val="20"/>
                <w:highlight w:val="yellow"/>
                <w:lang w:val="en-GB" w:eastAsia="en-GB"/>
              </w:rPr>
            </w:pPr>
            <w:r w:rsidRPr="00860E27">
              <w:rPr>
                <w:rFonts w:ascii="Arial" w:hAnsi="Arial" w:cs="Arial"/>
                <w:sz w:val="20"/>
                <w:szCs w:val="20"/>
                <w:highlight w:val="yellow"/>
                <w:lang w:val="en-GB" w:eastAsia="en-GB"/>
              </w:rPr>
              <w:t>Community Based Organisation</w:t>
            </w:r>
          </w:p>
        </w:tc>
      </w:tr>
      <w:tr w:rsidR="00120B24" w:rsidRPr="00860E27" w:rsidTr="00860E27">
        <w:tc>
          <w:tcPr>
            <w:tcW w:w="1555" w:type="dxa"/>
          </w:tcPr>
          <w:p w:rsidR="00120B24" w:rsidRPr="00860E27" w:rsidRDefault="00120B24" w:rsidP="00471790">
            <w:pPr>
              <w:pStyle w:val="BodyText"/>
              <w:rPr>
                <w:rFonts w:ascii="Arial" w:hAnsi="Arial" w:cs="Arial"/>
                <w:sz w:val="20"/>
                <w:szCs w:val="20"/>
                <w:highlight w:val="yellow"/>
                <w:lang w:val="en-GB" w:eastAsia="en-GB"/>
              </w:rPr>
            </w:pPr>
            <w:r w:rsidRPr="00860E27">
              <w:rPr>
                <w:rFonts w:ascii="Arial" w:hAnsi="Arial" w:cs="Arial"/>
                <w:sz w:val="20"/>
                <w:szCs w:val="20"/>
                <w:highlight w:val="yellow"/>
                <w:lang w:val="en-GB" w:eastAsia="en-GB"/>
              </w:rPr>
              <w:t>CSO</w:t>
            </w:r>
          </w:p>
        </w:tc>
        <w:tc>
          <w:tcPr>
            <w:tcW w:w="7461" w:type="dxa"/>
          </w:tcPr>
          <w:p w:rsidR="00120B24" w:rsidRPr="00860E27" w:rsidRDefault="00120B24" w:rsidP="00471790">
            <w:pPr>
              <w:pStyle w:val="BodyText"/>
              <w:rPr>
                <w:rFonts w:ascii="Arial" w:hAnsi="Arial" w:cs="Arial"/>
                <w:sz w:val="20"/>
                <w:szCs w:val="20"/>
                <w:highlight w:val="yellow"/>
                <w:lang w:val="en-GB" w:eastAsia="en-GB"/>
              </w:rPr>
            </w:pPr>
            <w:r w:rsidRPr="00860E27">
              <w:rPr>
                <w:rFonts w:ascii="Arial" w:hAnsi="Arial" w:cs="Arial"/>
                <w:sz w:val="20"/>
                <w:szCs w:val="20"/>
                <w:highlight w:val="yellow"/>
                <w:lang w:val="en-GB" w:eastAsia="en-GB"/>
              </w:rPr>
              <w:t>Civil Society organization</w:t>
            </w:r>
          </w:p>
        </w:tc>
      </w:tr>
      <w:tr w:rsidR="00120B24" w:rsidRPr="00860E27" w:rsidTr="00860E27">
        <w:tc>
          <w:tcPr>
            <w:tcW w:w="1555" w:type="dxa"/>
          </w:tcPr>
          <w:p w:rsidR="00120B24" w:rsidRPr="00860E27" w:rsidRDefault="00120B24" w:rsidP="00471790">
            <w:pPr>
              <w:pStyle w:val="BodyText"/>
              <w:rPr>
                <w:rFonts w:ascii="Arial" w:hAnsi="Arial" w:cs="Arial"/>
                <w:sz w:val="20"/>
                <w:szCs w:val="20"/>
                <w:highlight w:val="yellow"/>
                <w:lang w:val="en-GB" w:eastAsia="en-GB"/>
              </w:rPr>
            </w:pPr>
            <w:r w:rsidRPr="00860E27">
              <w:rPr>
                <w:rFonts w:ascii="Arial" w:hAnsi="Arial" w:cs="Arial"/>
                <w:sz w:val="20"/>
                <w:szCs w:val="20"/>
                <w:highlight w:val="yellow"/>
                <w:lang w:val="en-GB" w:eastAsia="en-GB"/>
              </w:rPr>
              <w:t>DAP</w:t>
            </w:r>
          </w:p>
        </w:tc>
        <w:tc>
          <w:tcPr>
            <w:tcW w:w="7461" w:type="dxa"/>
          </w:tcPr>
          <w:p w:rsidR="00120B24" w:rsidRPr="00860E27" w:rsidRDefault="004A7C5D" w:rsidP="00471790">
            <w:pPr>
              <w:pStyle w:val="BodyText"/>
              <w:rPr>
                <w:rFonts w:ascii="Arial" w:hAnsi="Arial" w:cs="Arial"/>
                <w:sz w:val="20"/>
                <w:szCs w:val="20"/>
                <w:highlight w:val="yellow"/>
                <w:lang w:val="en-GB" w:eastAsia="en-GB"/>
              </w:rPr>
            </w:pPr>
            <w:proofErr w:type="spellStart"/>
            <w:r w:rsidRPr="00860E27">
              <w:rPr>
                <w:rFonts w:ascii="Arial" w:hAnsi="Arial" w:cs="Arial"/>
                <w:sz w:val="20"/>
                <w:szCs w:val="20"/>
                <w:highlight w:val="yellow"/>
                <w:lang w:val="en-GB" w:eastAsia="en-GB"/>
              </w:rPr>
              <w:t>Diammonium</w:t>
            </w:r>
            <w:proofErr w:type="spellEnd"/>
            <w:r w:rsidRPr="00860E27">
              <w:rPr>
                <w:rFonts w:ascii="Arial" w:hAnsi="Arial" w:cs="Arial"/>
                <w:sz w:val="20"/>
                <w:szCs w:val="20"/>
                <w:highlight w:val="yellow"/>
                <w:lang w:val="en-GB" w:eastAsia="en-GB"/>
              </w:rPr>
              <w:t xml:space="preserve"> Phosphate</w:t>
            </w:r>
          </w:p>
        </w:tc>
      </w:tr>
      <w:tr w:rsidR="00120B24" w:rsidRPr="00860E27" w:rsidTr="00860E27">
        <w:tc>
          <w:tcPr>
            <w:tcW w:w="1555" w:type="dxa"/>
          </w:tcPr>
          <w:p w:rsidR="00120B24" w:rsidRPr="00860E27" w:rsidRDefault="00120B24" w:rsidP="00471790">
            <w:pPr>
              <w:pStyle w:val="BodyText"/>
              <w:rPr>
                <w:rFonts w:ascii="Arial" w:hAnsi="Arial" w:cs="Arial"/>
                <w:sz w:val="20"/>
                <w:szCs w:val="20"/>
                <w:highlight w:val="yellow"/>
                <w:lang w:val="en-GB" w:eastAsia="en-GB"/>
              </w:rPr>
            </w:pPr>
            <w:r w:rsidRPr="00860E27">
              <w:rPr>
                <w:rFonts w:ascii="Arial" w:hAnsi="Arial" w:cs="Arial"/>
                <w:sz w:val="20"/>
                <w:szCs w:val="20"/>
                <w:highlight w:val="yellow"/>
                <w:lang w:val="en-GB" w:eastAsia="en-GB"/>
              </w:rPr>
              <w:t>EC</w:t>
            </w:r>
          </w:p>
        </w:tc>
        <w:tc>
          <w:tcPr>
            <w:tcW w:w="7461" w:type="dxa"/>
          </w:tcPr>
          <w:p w:rsidR="00120B24" w:rsidRPr="00860E27" w:rsidRDefault="00120B24" w:rsidP="00471790">
            <w:pPr>
              <w:pStyle w:val="BodyText"/>
              <w:rPr>
                <w:rFonts w:ascii="Arial" w:hAnsi="Arial" w:cs="Arial"/>
                <w:sz w:val="20"/>
                <w:szCs w:val="20"/>
                <w:highlight w:val="yellow"/>
                <w:lang w:val="en-GB" w:eastAsia="en-GB"/>
              </w:rPr>
            </w:pPr>
            <w:r w:rsidRPr="00860E27">
              <w:rPr>
                <w:rFonts w:ascii="Arial" w:hAnsi="Arial" w:cs="Arial"/>
                <w:sz w:val="20"/>
                <w:szCs w:val="20"/>
                <w:highlight w:val="yellow"/>
                <w:lang w:val="en-GB" w:eastAsia="en-GB"/>
              </w:rPr>
              <w:t>Electrical Conductivity</w:t>
            </w:r>
          </w:p>
        </w:tc>
      </w:tr>
      <w:tr w:rsidR="00120B24" w:rsidRPr="00860E27" w:rsidTr="00860E27">
        <w:tc>
          <w:tcPr>
            <w:tcW w:w="1555" w:type="dxa"/>
          </w:tcPr>
          <w:p w:rsidR="00120B24" w:rsidRPr="00860E27" w:rsidRDefault="00120B24" w:rsidP="00120B24">
            <w:pPr>
              <w:pStyle w:val="BodyText"/>
              <w:rPr>
                <w:rFonts w:ascii="Arial" w:hAnsi="Arial" w:cs="Arial"/>
                <w:sz w:val="20"/>
                <w:szCs w:val="20"/>
                <w:highlight w:val="yellow"/>
                <w:lang w:val="en-GB" w:eastAsia="en-GB"/>
              </w:rPr>
            </w:pPr>
            <w:r w:rsidRPr="00860E27">
              <w:rPr>
                <w:rFonts w:ascii="Arial" w:hAnsi="Arial" w:cs="Arial"/>
                <w:sz w:val="20"/>
                <w:szCs w:val="20"/>
                <w:highlight w:val="yellow"/>
                <w:lang w:val="en-GB" w:eastAsia="en-GB"/>
              </w:rPr>
              <w:t>EMCA</w:t>
            </w:r>
          </w:p>
        </w:tc>
        <w:tc>
          <w:tcPr>
            <w:tcW w:w="7461" w:type="dxa"/>
          </w:tcPr>
          <w:p w:rsidR="00120B24" w:rsidRPr="00860E27" w:rsidRDefault="00120B24" w:rsidP="00471790">
            <w:pPr>
              <w:pStyle w:val="BodyText"/>
              <w:rPr>
                <w:rFonts w:ascii="Arial" w:hAnsi="Arial" w:cs="Arial"/>
                <w:sz w:val="20"/>
                <w:szCs w:val="20"/>
                <w:highlight w:val="yellow"/>
                <w:lang w:val="en-GB" w:eastAsia="en-GB"/>
              </w:rPr>
            </w:pPr>
            <w:r w:rsidRPr="00860E27">
              <w:rPr>
                <w:rFonts w:ascii="Arial" w:hAnsi="Arial" w:cs="Arial"/>
                <w:sz w:val="20"/>
                <w:szCs w:val="20"/>
                <w:highlight w:val="yellow"/>
                <w:lang w:val="en-GB" w:eastAsia="en-GB"/>
              </w:rPr>
              <w:t>Environmental Management Coordination Act</w:t>
            </w:r>
          </w:p>
        </w:tc>
      </w:tr>
      <w:tr w:rsidR="00120B24" w:rsidRPr="00860E27" w:rsidTr="00860E27">
        <w:tc>
          <w:tcPr>
            <w:tcW w:w="1555" w:type="dxa"/>
          </w:tcPr>
          <w:p w:rsidR="00120B24" w:rsidRPr="00860E27" w:rsidRDefault="004A7C5D" w:rsidP="00120B24">
            <w:pPr>
              <w:pStyle w:val="BodyText"/>
              <w:rPr>
                <w:rFonts w:ascii="Arial" w:hAnsi="Arial" w:cs="Arial"/>
                <w:sz w:val="20"/>
                <w:szCs w:val="20"/>
                <w:highlight w:val="yellow"/>
                <w:lang w:val="en-GB" w:eastAsia="en-GB"/>
              </w:rPr>
            </w:pPr>
            <w:r w:rsidRPr="00860E27">
              <w:rPr>
                <w:rFonts w:ascii="Arial" w:hAnsi="Arial" w:cs="Arial"/>
                <w:sz w:val="20"/>
                <w:szCs w:val="20"/>
                <w:highlight w:val="yellow"/>
                <w:lang w:val="en-GB" w:eastAsia="en-GB"/>
              </w:rPr>
              <w:t>GPS</w:t>
            </w:r>
          </w:p>
        </w:tc>
        <w:tc>
          <w:tcPr>
            <w:tcW w:w="7461" w:type="dxa"/>
          </w:tcPr>
          <w:p w:rsidR="00120B24" w:rsidRPr="00860E27" w:rsidRDefault="004A7C5D" w:rsidP="00471790">
            <w:pPr>
              <w:pStyle w:val="BodyText"/>
              <w:rPr>
                <w:rFonts w:ascii="Arial" w:hAnsi="Arial" w:cs="Arial"/>
                <w:sz w:val="20"/>
                <w:szCs w:val="20"/>
                <w:highlight w:val="yellow"/>
                <w:lang w:val="en-GB" w:eastAsia="en-GB"/>
              </w:rPr>
            </w:pPr>
            <w:r w:rsidRPr="00860E27">
              <w:rPr>
                <w:rFonts w:ascii="Arial" w:hAnsi="Arial" w:cs="Arial"/>
                <w:sz w:val="20"/>
                <w:szCs w:val="20"/>
                <w:highlight w:val="yellow"/>
                <w:lang w:val="en-GB" w:eastAsia="en-GB"/>
              </w:rPr>
              <w:t>Global positioning System</w:t>
            </w:r>
          </w:p>
        </w:tc>
      </w:tr>
      <w:tr w:rsidR="00860E27" w:rsidRPr="00860E27" w:rsidTr="00860E27">
        <w:tc>
          <w:tcPr>
            <w:tcW w:w="1555" w:type="dxa"/>
          </w:tcPr>
          <w:p w:rsidR="00860E27" w:rsidRPr="00860E27" w:rsidRDefault="00860E27" w:rsidP="00120B24">
            <w:pPr>
              <w:pStyle w:val="BodyText"/>
              <w:rPr>
                <w:rFonts w:ascii="Arial" w:hAnsi="Arial" w:cs="Arial"/>
                <w:sz w:val="20"/>
                <w:szCs w:val="20"/>
                <w:highlight w:val="yellow"/>
                <w:lang w:val="en-GB" w:eastAsia="en-GB"/>
              </w:rPr>
            </w:pPr>
            <w:r w:rsidRPr="00860E27">
              <w:rPr>
                <w:rFonts w:ascii="Arial" w:hAnsi="Arial" w:cs="Arial"/>
                <w:sz w:val="20"/>
                <w:szCs w:val="20"/>
                <w:highlight w:val="yellow"/>
                <w:lang w:val="en-GB" w:eastAsia="en-GB"/>
              </w:rPr>
              <w:t>KEBS</w:t>
            </w:r>
          </w:p>
        </w:tc>
        <w:tc>
          <w:tcPr>
            <w:tcW w:w="7461" w:type="dxa"/>
          </w:tcPr>
          <w:p w:rsidR="00860E27" w:rsidRPr="00860E27" w:rsidRDefault="00860E27" w:rsidP="00860E27">
            <w:pPr>
              <w:pStyle w:val="BodyText"/>
              <w:rPr>
                <w:rFonts w:ascii="Arial" w:hAnsi="Arial" w:cs="Arial"/>
                <w:sz w:val="20"/>
                <w:szCs w:val="20"/>
                <w:highlight w:val="yellow"/>
                <w:lang w:val="en-GB" w:eastAsia="en-GB"/>
              </w:rPr>
            </w:pPr>
            <w:r w:rsidRPr="00860E27">
              <w:rPr>
                <w:rFonts w:ascii="Arial" w:hAnsi="Arial" w:cs="Arial"/>
                <w:sz w:val="20"/>
                <w:szCs w:val="20"/>
                <w:highlight w:val="yellow"/>
                <w:lang w:val="en-GB" w:eastAsia="en-GB"/>
              </w:rPr>
              <w:t xml:space="preserve">Kenya Bureau of Standards </w:t>
            </w:r>
          </w:p>
        </w:tc>
      </w:tr>
      <w:tr w:rsidR="004A7C5D" w:rsidRPr="00860E27" w:rsidTr="00860E27">
        <w:tc>
          <w:tcPr>
            <w:tcW w:w="1555" w:type="dxa"/>
          </w:tcPr>
          <w:p w:rsidR="004A7C5D" w:rsidRPr="00860E27" w:rsidRDefault="004A7C5D" w:rsidP="00120B24">
            <w:pPr>
              <w:pStyle w:val="BodyText"/>
              <w:rPr>
                <w:rFonts w:ascii="Arial" w:hAnsi="Arial" w:cs="Arial"/>
                <w:sz w:val="20"/>
                <w:szCs w:val="20"/>
                <w:highlight w:val="yellow"/>
                <w:lang w:val="en-GB" w:eastAsia="en-GB"/>
              </w:rPr>
            </w:pPr>
            <w:r w:rsidRPr="00860E27">
              <w:rPr>
                <w:rFonts w:ascii="Arial" w:hAnsi="Arial" w:cs="Arial"/>
                <w:sz w:val="20"/>
                <w:szCs w:val="20"/>
                <w:highlight w:val="yellow"/>
                <w:lang w:val="en-GB" w:eastAsia="en-GB"/>
              </w:rPr>
              <w:t>NEMA</w:t>
            </w:r>
          </w:p>
        </w:tc>
        <w:tc>
          <w:tcPr>
            <w:tcW w:w="7461" w:type="dxa"/>
          </w:tcPr>
          <w:p w:rsidR="004A7C5D" w:rsidRPr="00860E27" w:rsidRDefault="004A7C5D" w:rsidP="00471790">
            <w:pPr>
              <w:pStyle w:val="BodyText"/>
              <w:rPr>
                <w:rFonts w:ascii="Arial" w:hAnsi="Arial" w:cs="Arial"/>
                <w:sz w:val="20"/>
                <w:szCs w:val="20"/>
                <w:highlight w:val="yellow"/>
                <w:lang w:val="en-GB" w:eastAsia="en-GB"/>
              </w:rPr>
            </w:pPr>
            <w:r w:rsidRPr="00860E27">
              <w:rPr>
                <w:rFonts w:ascii="Arial" w:hAnsi="Arial" w:cs="Arial"/>
                <w:sz w:val="20"/>
                <w:szCs w:val="20"/>
                <w:highlight w:val="yellow"/>
                <w:lang w:val="en-GB" w:eastAsia="en-GB"/>
              </w:rPr>
              <w:t>National Environment Management Authority</w:t>
            </w:r>
          </w:p>
        </w:tc>
      </w:tr>
      <w:tr w:rsidR="00B64C3C" w:rsidRPr="00860E27" w:rsidTr="00860E27">
        <w:tc>
          <w:tcPr>
            <w:tcW w:w="1555" w:type="dxa"/>
          </w:tcPr>
          <w:p w:rsidR="00B64C3C" w:rsidRPr="00860E27" w:rsidRDefault="00B64C3C" w:rsidP="00120B24">
            <w:pPr>
              <w:pStyle w:val="BodyText"/>
              <w:rPr>
                <w:rFonts w:ascii="Arial" w:hAnsi="Arial" w:cs="Arial"/>
                <w:sz w:val="20"/>
                <w:szCs w:val="20"/>
                <w:highlight w:val="yellow"/>
                <w:lang w:val="en-GB" w:eastAsia="en-GB"/>
              </w:rPr>
            </w:pPr>
            <w:r w:rsidRPr="00860E27">
              <w:rPr>
                <w:rFonts w:ascii="Arial" w:hAnsi="Arial" w:cs="Arial"/>
                <w:sz w:val="20"/>
                <w:szCs w:val="20"/>
                <w:highlight w:val="yellow"/>
                <w:lang w:val="en-GB" w:eastAsia="en-GB"/>
              </w:rPr>
              <w:t>NTU</w:t>
            </w:r>
          </w:p>
        </w:tc>
        <w:tc>
          <w:tcPr>
            <w:tcW w:w="7461" w:type="dxa"/>
          </w:tcPr>
          <w:p w:rsidR="00B64C3C" w:rsidRPr="00860E27" w:rsidRDefault="00B64C3C" w:rsidP="00471790">
            <w:pPr>
              <w:pStyle w:val="BodyText"/>
              <w:rPr>
                <w:rFonts w:ascii="Arial" w:hAnsi="Arial" w:cs="Arial"/>
                <w:sz w:val="20"/>
                <w:szCs w:val="20"/>
                <w:highlight w:val="yellow"/>
                <w:lang w:val="en-GB" w:eastAsia="en-GB"/>
              </w:rPr>
            </w:pPr>
            <w:proofErr w:type="spellStart"/>
            <w:r w:rsidRPr="00860E27">
              <w:rPr>
                <w:rFonts w:ascii="Arial" w:hAnsi="Arial" w:cs="Arial"/>
                <w:sz w:val="20"/>
                <w:szCs w:val="20"/>
                <w:highlight w:val="yellow"/>
                <w:lang w:val="en-GB" w:eastAsia="en-GB"/>
              </w:rPr>
              <w:t>Nephelometric</w:t>
            </w:r>
            <w:proofErr w:type="spellEnd"/>
            <w:r w:rsidRPr="00860E27">
              <w:rPr>
                <w:rFonts w:ascii="Arial" w:hAnsi="Arial" w:cs="Arial"/>
                <w:sz w:val="20"/>
                <w:szCs w:val="20"/>
                <w:highlight w:val="yellow"/>
                <w:lang w:val="en-GB" w:eastAsia="en-GB"/>
              </w:rPr>
              <w:t xml:space="preserve"> Turbidity Unit</w:t>
            </w:r>
          </w:p>
        </w:tc>
      </w:tr>
      <w:tr w:rsidR="00B64C3C" w:rsidRPr="00860E27" w:rsidTr="00860E27">
        <w:tc>
          <w:tcPr>
            <w:tcW w:w="1555" w:type="dxa"/>
          </w:tcPr>
          <w:p w:rsidR="00B64C3C" w:rsidRPr="00860E27" w:rsidRDefault="00B64C3C" w:rsidP="00120B24">
            <w:pPr>
              <w:pStyle w:val="BodyText"/>
              <w:rPr>
                <w:rFonts w:ascii="Arial" w:hAnsi="Arial" w:cs="Arial"/>
                <w:sz w:val="20"/>
                <w:szCs w:val="20"/>
                <w:highlight w:val="yellow"/>
                <w:lang w:val="en-GB" w:eastAsia="en-GB"/>
              </w:rPr>
            </w:pPr>
            <w:r w:rsidRPr="00860E27">
              <w:rPr>
                <w:rFonts w:ascii="Arial" w:hAnsi="Arial" w:cs="Arial"/>
                <w:sz w:val="20"/>
                <w:szCs w:val="20"/>
                <w:highlight w:val="yellow"/>
                <w:lang w:val="en-GB" w:eastAsia="en-GB"/>
              </w:rPr>
              <w:t>pH</w:t>
            </w:r>
          </w:p>
        </w:tc>
        <w:tc>
          <w:tcPr>
            <w:tcW w:w="7461" w:type="dxa"/>
          </w:tcPr>
          <w:p w:rsidR="00B64C3C" w:rsidRPr="00860E27" w:rsidRDefault="00B64C3C" w:rsidP="00471790">
            <w:pPr>
              <w:pStyle w:val="BodyText"/>
              <w:rPr>
                <w:rFonts w:ascii="Arial" w:hAnsi="Arial" w:cs="Arial"/>
                <w:sz w:val="20"/>
                <w:szCs w:val="20"/>
                <w:highlight w:val="yellow"/>
                <w:lang w:val="en-GB" w:eastAsia="en-GB"/>
              </w:rPr>
            </w:pPr>
            <w:r w:rsidRPr="00860E27">
              <w:rPr>
                <w:rFonts w:ascii="Arial" w:hAnsi="Arial" w:cs="Arial"/>
                <w:sz w:val="20"/>
                <w:szCs w:val="20"/>
                <w:highlight w:val="yellow"/>
                <w:lang w:val="en-GB" w:eastAsia="en-GB"/>
              </w:rPr>
              <w:t>Potential Hydrogen</w:t>
            </w:r>
          </w:p>
        </w:tc>
      </w:tr>
      <w:tr w:rsidR="00B64C3C" w:rsidRPr="00860E27" w:rsidTr="00860E27">
        <w:tc>
          <w:tcPr>
            <w:tcW w:w="1555" w:type="dxa"/>
          </w:tcPr>
          <w:p w:rsidR="00B64C3C" w:rsidRPr="00860E27" w:rsidRDefault="00B64C3C" w:rsidP="00120B24">
            <w:pPr>
              <w:pStyle w:val="BodyText"/>
              <w:rPr>
                <w:rFonts w:ascii="Arial" w:hAnsi="Arial" w:cs="Arial"/>
                <w:sz w:val="20"/>
                <w:szCs w:val="20"/>
                <w:highlight w:val="yellow"/>
                <w:lang w:val="en-GB" w:eastAsia="en-GB"/>
              </w:rPr>
            </w:pPr>
            <w:r w:rsidRPr="00860E27">
              <w:rPr>
                <w:rFonts w:ascii="Arial" w:hAnsi="Arial" w:cs="Arial"/>
                <w:sz w:val="20"/>
                <w:szCs w:val="20"/>
                <w:highlight w:val="yellow"/>
                <w:lang w:val="en-GB" w:eastAsia="en-GB"/>
              </w:rPr>
              <w:t>SCMP</w:t>
            </w:r>
          </w:p>
        </w:tc>
        <w:tc>
          <w:tcPr>
            <w:tcW w:w="7461" w:type="dxa"/>
          </w:tcPr>
          <w:p w:rsidR="00B64C3C" w:rsidRPr="00860E27" w:rsidRDefault="00B64C3C" w:rsidP="00471790">
            <w:pPr>
              <w:pStyle w:val="BodyText"/>
              <w:rPr>
                <w:rFonts w:ascii="Arial" w:hAnsi="Arial" w:cs="Arial"/>
                <w:sz w:val="20"/>
                <w:szCs w:val="20"/>
                <w:highlight w:val="yellow"/>
                <w:lang w:val="en-GB" w:eastAsia="en-GB"/>
              </w:rPr>
            </w:pPr>
            <w:r w:rsidRPr="00860E27">
              <w:rPr>
                <w:rFonts w:ascii="Arial" w:hAnsi="Arial" w:cs="Arial"/>
                <w:sz w:val="20"/>
                <w:szCs w:val="20"/>
                <w:highlight w:val="yellow"/>
                <w:lang w:val="en-GB" w:eastAsia="en-GB"/>
              </w:rPr>
              <w:t>Sub catchment management Plan</w:t>
            </w:r>
          </w:p>
        </w:tc>
      </w:tr>
      <w:tr w:rsidR="00B64C3C" w:rsidRPr="00860E27" w:rsidTr="00860E27">
        <w:tc>
          <w:tcPr>
            <w:tcW w:w="1555" w:type="dxa"/>
          </w:tcPr>
          <w:p w:rsidR="00B64C3C" w:rsidRPr="00860E27" w:rsidRDefault="00B64C3C" w:rsidP="00120B24">
            <w:pPr>
              <w:pStyle w:val="BodyText"/>
              <w:rPr>
                <w:rFonts w:ascii="Arial" w:hAnsi="Arial" w:cs="Arial"/>
                <w:sz w:val="20"/>
                <w:szCs w:val="20"/>
                <w:highlight w:val="yellow"/>
                <w:lang w:val="en-GB" w:eastAsia="en-GB"/>
              </w:rPr>
            </w:pPr>
            <w:r w:rsidRPr="00860E27">
              <w:rPr>
                <w:rFonts w:ascii="Arial" w:hAnsi="Arial" w:cs="Arial"/>
                <w:sz w:val="20"/>
                <w:szCs w:val="20"/>
                <w:highlight w:val="yellow"/>
                <w:lang w:val="en-GB" w:eastAsia="en-GB"/>
              </w:rPr>
              <w:t>SPSS</w:t>
            </w:r>
          </w:p>
        </w:tc>
        <w:tc>
          <w:tcPr>
            <w:tcW w:w="7461" w:type="dxa"/>
          </w:tcPr>
          <w:p w:rsidR="00B64C3C" w:rsidRPr="00860E27" w:rsidRDefault="00B64C3C" w:rsidP="00471790">
            <w:pPr>
              <w:pStyle w:val="BodyText"/>
              <w:rPr>
                <w:rFonts w:ascii="Arial" w:hAnsi="Arial" w:cs="Arial"/>
                <w:sz w:val="20"/>
                <w:szCs w:val="20"/>
                <w:highlight w:val="yellow"/>
                <w:lang w:val="en-GB" w:eastAsia="en-GB"/>
              </w:rPr>
            </w:pPr>
            <w:r w:rsidRPr="00860E27">
              <w:rPr>
                <w:rFonts w:ascii="Arial" w:hAnsi="Arial" w:cs="Arial"/>
                <w:sz w:val="20"/>
                <w:szCs w:val="20"/>
                <w:highlight w:val="yellow"/>
                <w:lang w:val="en-GB" w:eastAsia="en-GB"/>
              </w:rPr>
              <w:t>Statistical Package for the Social Sciences</w:t>
            </w:r>
          </w:p>
        </w:tc>
      </w:tr>
      <w:tr w:rsidR="00120B24" w:rsidRPr="00860E27" w:rsidTr="00860E27">
        <w:tc>
          <w:tcPr>
            <w:tcW w:w="1555" w:type="dxa"/>
          </w:tcPr>
          <w:p w:rsidR="00120B24" w:rsidRPr="00860E27" w:rsidRDefault="00120B24" w:rsidP="00120B24">
            <w:pPr>
              <w:pStyle w:val="BodyText"/>
              <w:rPr>
                <w:rFonts w:ascii="Arial" w:hAnsi="Arial" w:cs="Arial"/>
                <w:sz w:val="20"/>
                <w:szCs w:val="20"/>
                <w:highlight w:val="yellow"/>
                <w:lang w:val="en-GB" w:eastAsia="en-GB"/>
              </w:rPr>
            </w:pPr>
            <w:r w:rsidRPr="00860E27">
              <w:rPr>
                <w:rFonts w:ascii="Arial" w:hAnsi="Arial" w:cs="Arial"/>
                <w:sz w:val="20"/>
                <w:szCs w:val="20"/>
                <w:highlight w:val="yellow"/>
                <w:lang w:val="en-GB" w:eastAsia="en-GB"/>
              </w:rPr>
              <w:t xml:space="preserve">UNSDG              </w:t>
            </w:r>
          </w:p>
        </w:tc>
        <w:tc>
          <w:tcPr>
            <w:tcW w:w="7461" w:type="dxa"/>
          </w:tcPr>
          <w:p w:rsidR="00120B24" w:rsidRPr="00860E27" w:rsidRDefault="00120B24" w:rsidP="00471790">
            <w:pPr>
              <w:pStyle w:val="BodyText"/>
              <w:rPr>
                <w:rFonts w:ascii="Arial" w:hAnsi="Arial" w:cs="Arial"/>
                <w:sz w:val="20"/>
                <w:szCs w:val="20"/>
                <w:highlight w:val="yellow"/>
                <w:lang w:val="en-GB" w:eastAsia="en-GB"/>
              </w:rPr>
            </w:pPr>
            <w:r w:rsidRPr="00860E27">
              <w:rPr>
                <w:rFonts w:ascii="Arial" w:hAnsi="Arial" w:cs="Arial"/>
                <w:sz w:val="20"/>
                <w:szCs w:val="20"/>
                <w:highlight w:val="yellow"/>
                <w:lang w:val="en-GB" w:eastAsia="en-GB"/>
              </w:rPr>
              <w:t>United Nations Sustainable Development Goals</w:t>
            </w:r>
          </w:p>
        </w:tc>
      </w:tr>
      <w:tr w:rsidR="004A7C5D" w:rsidRPr="00860E27" w:rsidTr="00860E27">
        <w:tc>
          <w:tcPr>
            <w:tcW w:w="1555" w:type="dxa"/>
          </w:tcPr>
          <w:p w:rsidR="004A7C5D" w:rsidRPr="00860E27" w:rsidRDefault="00B64C3C" w:rsidP="00120B24">
            <w:pPr>
              <w:pStyle w:val="BodyText"/>
              <w:rPr>
                <w:rFonts w:ascii="Arial" w:hAnsi="Arial" w:cs="Arial"/>
                <w:sz w:val="20"/>
                <w:szCs w:val="20"/>
                <w:highlight w:val="yellow"/>
                <w:lang w:val="en-GB" w:eastAsia="en-GB"/>
              </w:rPr>
            </w:pPr>
            <w:proofErr w:type="spellStart"/>
            <w:r w:rsidRPr="00860E27">
              <w:rPr>
                <w:rFonts w:ascii="Arial" w:hAnsi="Arial" w:cs="Arial"/>
                <w:sz w:val="20"/>
                <w:szCs w:val="20"/>
                <w:highlight w:val="yellow"/>
                <w:lang w:val="en-GB" w:eastAsia="en-GB"/>
              </w:rPr>
              <w:t>UTaNRMP</w:t>
            </w:r>
            <w:proofErr w:type="spellEnd"/>
          </w:p>
        </w:tc>
        <w:tc>
          <w:tcPr>
            <w:tcW w:w="7461" w:type="dxa"/>
          </w:tcPr>
          <w:p w:rsidR="004A7C5D" w:rsidRPr="00860E27" w:rsidRDefault="00B64C3C" w:rsidP="00471790">
            <w:pPr>
              <w:pStyle w:val="BodyText"/>
              <w:rPr>
                <w:rFonts w:ascii="Arial" w:hAnsi="Arial" w:cs="Arial"/>
                <w:sz w:val="20"/>
                <w:szCs w:val="20"/>
                <w:highlight w:val="yellow"/>
                <w:lang w:val="en-GB" w:eastAsia="en-GB"/>
              </w:rPr>
            </w:pPr>
            <w:r w:rsidRPr="00860E27">
              <w:rPr>
                <w:rFonts w:ascii="Arial" w:hAnsi="Arial" w:cs="Arial"/>
                <w:sz w:val="20"/>
                <w:szCs w:val="20"/>
                <w:highlight w:val="yellow"/>
                <w:lang w:val="en-GB" w:eastAsia="en-GB"/>
              </w:rPr>
              <w:t xml:space="preserve">Upper </w:t>
            </w:r>
            <w:proofErr w:type="spellStart"/>
            <w:r w:rsidR="00860E27" w:rsidRPr="00860E27">
              <w:rPr>
                <w:rFonts w:ascii="Arial" w:hAnsi="Arial" w:cs="Arial"/>
                <w:sz w:val="20"/>
                <w:szCs w:val="20"/>
                <w:highlight w:val="yellow"/>
                <w:lang w:val="en-GB" w:eastAsia="en-GB"/>
              </w:rPr>
              <w:t>Tana</w:t>
            </w:r>
            <w:proofErr w:type="spellEnd"/>
            <w:r w:rsidR="00860E27" w:rsidRPr="00860E27">
              <w:rPr>
                <w:rFonts w:ascii="Arial" w:hAnsi="Arial" w:cs="Arial"/>
                <w:sz w:val="20"/>
                <w:szCs w:val="20"/>
                <w:highlight w:val="yellow"/>
                <w:lang w:val="en-GB" w:eastAsia="en-GB"/>
              </w:rPr>
              <w:t xml:space="preserve"> Natural Resources Management Project</w:t>
            </w:r>
          </w:p>
        </w:tc>
      </w:tr>
      <w:tr w:rsidR="004A7C5D" w:rsidRPr="00860E27" w:rsidTr="00860E27">
        <w:tc>
          <w:tcPr>
            <w:tcW w:w="1555" w:type="dxa"/>
          </w:tcPr>
          <w:p w:rsidR="004A7C5D" w:rsidRPr="00860E27" w:rsidRDefault="00860E27" w:rsidP="00120B24">
            <w:pPr>
              <w:pStyle w:val="BodyText"/>
              <w:rPr>
                <w:rFonts w:ascii="Arial" w:hAnsi="Arial" w:cs="Arial"/>
                <w:sz w:val="20"/>
                <w:szCs w:val="20"/>
                <w:highlight w:val="yellow"/>
                <w:lang w:val="en-GB" w:eastAsia="en-GB"/>
              </w:rPr>
            </w:pPr>
            <w:r w:rsidRPr="00860E27">
              <w:rPr>
                <w:rFonts w:ascii="Arial" w:hAnsi="Arial" w:cs="Arial"/>
                <w:sz w:val="20"/>
                <w:szCs w:val="20"/>
                <w:highlight w:val="yellow"/>
                <w:lang w:val="en-GB" w:eastAsia="en-GB"/>
              </w:rPr>
              <w:t>WHO</w:t>
            </w:r>
          </w:p>
        </w:tc>
        <w:tc>
          <w:tcPr>
            <w:tcW w:w="7461" w:type="dxa"/>
          </w:tcPr>
          <w:p w:rsidR="004A7C5D" w:rsidRPr="00860E27" w:rsidRDefault="00860E27" w:rsidP="00471790">
            <w:pPr>
              <w:pStyle w:val="BodyText"/>
              <w:rPr>
                <w:rFonts w:ascii="Arial" w:hAnsi="Arial" w:cs="Arial"/>
                <w:sz w:val="20"/>
                <w:szCs w:val="20"/>
                <w:highlight w:val="yellow"/>
                <w:lang w:val="en-GB" w:eastAsia="en-GB"/>
              </w:rPr>
            </w:pPr>
            <w:r w:rsidRPr="00860E27">
              <w:rPr>
                <w:rFonts w:ascii="Arial" w:hAnsi="Arial" w:cs="Arial"/>
                <w:sz w:val="20"/>
                <w:szCs w:val="20"/>
                <w:highlight w:val="yellow"/>
                <w:lang w:val="en-GB" w:eastAsia="en-GB"/>
              </w:rPr>
              <w:t>World Health Organization</w:t>
            </w:r>
          </w:p>
        </w:tc>
      </w:tr>
      <w:tr w:rsidR="004A7C5D" w:rsidRPr="00860E27" w:rsidTr="00860E27">
        <w:tc>
          <w:tcPr>
            <w:tcW w:w="1555" w:type="dxa"/>
          </w:tcPr>
          <w:p w:rsidR="004A7C5D" w:rsidRPr="00860E27" w:rsidRDefault="00860E27" w:rsidP="00120B24">
            <w:pPr>
              <w:pStyle w:val="BodyText"/>
              <w:rPr>
                <w:rFonts w:ascii="Arial" w:hAnsi="Arial" w:cs="Arial"/>
                <w:sz w:val="20"/>
                <w:szCs w:val="20"/>
                <w:highlight w:val="yellow"/>
                <w:lang w:val="en-GB" w:eastAsia="en-GB"/>
              </w:rPr>
            </w:pPr>
            <w:r w:rsidRPr="00860E27">
              <w:rPr>
                <w:rFonts w:ascii="Arial" w:hAnsi="Arial" w:cs="Arial"/>
                <w:sz w:val="20"/>
                <w:szCs w:val="20"/>
                <w:highlight w:val="yellow"/>
                <w:lang w:val="en-GB" w:eastAsia="en-GB"/>
              </w:rPr>
              <w:t>WRA</w:t>
            </w:r>
          </w:p>
        </w:tc>
        <w:tc>
          <w:tcPr>
            <w:tcW w:w="7461" w:type="dxa"/>
          </w:tcPr>
          <w:p w:rsidR="004A7C5D" w:rsidRPr="00860E27" w:rsidRDefault="00860E27" w:rsidP="00471790">
            <w:pPr>
              <w:pStyle w:val="BodyText"/>
              <w:rPr>
                <w:rFonts w:ascii="Arial" w:hAnsi="Arial" w:cs="Arial"/>
                <w:sz w:val="20"/>
                <w:szCs w:val="20"/>
                <w:highlight w:val="yellow"/>
                <w:lang w:val="en-GB" w:eastAsia="en-GB"/>
              </w:rPr>
            </w:pPr>
            <w:r w:rsidRPr="00860E27">
              <w:rPr>
                <w:rFonts w:ascii="Arial" w:hAnsi="Arial" w:cs="Arial"/>
                <w:sz w:val="20"/>
                <w:szCs w:val="20"/>
                <w:highlight w:val="yellow"/>
                <w:lang w:val="en-GB" w:eastAsia="en-GB"/>
              </w:rPr>
              <w:t>Water Resource Authority</w:t>
            </w:r>
          </w:p>
        </w:tc>
      </w:tr>
      <w:tr w:rsidR="00860E27" w:rsidRPr="00120B24" w:rsidTr="00860E27">
        <w:tc>
          <w:tcPr>
            <w:tcW w:w="1555" w:type="dxa"/>
          </w:tcPr>
          <w:p w:rsidR="00860E27" w:rsidRPr="00860E27" w:rsidRDefault="00860E27" w:rsidP="00120B24">
            <w:pPr>
              <w:pStyle w:val="BodyText"/>
              <w:rPr>
                <w:rFonts w:ascii="Arial" w:hAnsi="Arial" w:cs="Arial"/>
                <w:sz w:val="20"/>
                <w:szCs w:val="20"/>
                <w:highlight w:val="yellow"/>
                <w:lang w:val="en-GB" w:eastAsia="en-GB"/>
              </w:rPr>
            </w:pPr>
            <w:r w:rsidRPr="00860E27">
              <w:rPr>
                <w:rFonts w:ascii="Arial" w:hAnsi="Arial" w:cs="Arial"/>
                <w:sz w:val="20"/>
                <w:szCs w:val="20"/>
                <w:highlight w:val="yellow"/>
                <w:lang w:val="en-GB" w:eastAsia="en-GB"/>
              </w:rPr>
              <w:t>WRUA</w:t>
            </w:r>
          </w:p>
        </w:tc>
        <w:tc>
          <w:tcPr>
            <w:tcW w:w="7461" w:type="dxa"/>
          </w:tcPr>
          <w:p w:rsidR="00860E27" w:rsidRPr="00120B24" w:rsidRDefault="00860E27" w:rsidP="00471790">
            <w:pPr>
              <w:pStyle w:val="BodyText"/>
              <w:rPr>
                <w:rFonts w:ascii="Arial" w:hAnsi="Arial" w:cs="Arial"/>
                <w:sz w:val="20"/>
                <w:szCs w:val="20"/>
                <w:lang w:val="en-GB" w:eastAsia="en-GB"/>
              </w:rPr>
            </w:pPr>
            <w:r w:rsidRPr="00860E27">
              <w:rPr>
                <w:rFonts w:ascii="Arial" w:hAnsi="Arial" w:cs="Arial"/>
                <w:sz w:val="20"/>
                <w:szCs w:val="20"/>
                <w:highlight w:val="yellow"/>
                <w:lang w:val="en-GB" w:eastAsia="en-GB"/>
              </w:rPr>
              <w:t>Water Resource User’s Association</w:t>
            </w:r>
          </w:p>
        </w:tc>
      </w:tr>
    </w:tbl>
    <w:p w:rsidR="00193A71" w:rsidRPr="006E04D4" w:rsidRDefault="006E04D4" w:rsidP="006E04D4">
      <w:pPr>
        <w:spacing w:before="100" w:beforeAutospacing="1" w:after="0" w:line="480" w:lineRule="auto"/>
        <w:rPr>
          <w:rFonts w:ascii="Arial" w:hAnsi="Arial" w:cs="Arial"/>
          <w:b/>
          <w:lang w:val="en-GB" w:eastAsia="en-GB"/>
        </w:rPr>
      </w:pPr>
      <w:r w:rsidRPr="006E04D4">
        <w:rPr>
          <w:rFonts w:ascii="Arial" w:hAnsi="Arial" w:cs="Arial"/>
          <w:lang w:val="en-GB" w:eastAsia="en-GB"/>
        </w:rPr>
        <w:t xml:space="preserve"> </w:t>
      </w:r>
      <w:r w:rsidRPr="006E04D4">
        <w:rPr>
          <w:rFonts w:ascii="Arial" w:hAnsi="Arial" w:cs="Arial"/>
          <w:b/>
          <w:lang w:val="en-GB" w:eastAsia="en-GB"/>
        </w:rPr>
        <w:t>INTRODUCTION</w:t>
      </w:r>
    </w:p>
    <w:p w:rsidR="00193A71" w:rsidRPr="006E04D4" w:rsidRDefault="00193A71" w:rsidP="00193A71">
      <w:pPr>
        <w:spacing w:before="100" w:beforeAutospacing="1" w:after="0" w:line="480" w:lineRule="auto"/>
        <w:jc w:val="both"/>
        <w:rPr>
          <w:rFonts w:ascii="Arial" w:hAnsi="Arial" w:cs="Arial"/>
          <w:bCs/>
          <w:sz w:val="20"/>
          <w:szCs w:val="20"/>
          <w:lang w:val="en-GB" w:eastAsia="en-GB"/>
        </w:rPr>
      </w:pPr>
      <w:r w:rsidRPr="006E04D4">
        <w:rPr>
          <w:rFonts w:ascii="Arial" w:hAnsi="Arial" w:cs="Arial"/>
          <w:bCs/>
          <w:sz w:val="20"/>
          <w:szCs w:val="20"/>
          <w:lang w:val="en-GB" w:eastAsia="en-GB"/>
        </w:rPr>
        <w:t>Water is a vital resource, and contamination poses a serious global issue, highlighted by</w:t>
      </w:r>
      <w:r w:rsidR="00AE51B0">
        <w:rPr>
          <w:rFonts w:ascii="Arial" w:hAnsi="Arial" w:cs="Arial"/>
          <w:bCs/>
          <w:sz w:val="20"/>
          <w:szCs w:val="20"/>
          <w:lang w:val="en-GB" w:eastAsia="en-GB"/>
        </w:rPr>
        <w:t xml:space="preserve"> United Nations Sustainable Development Goals (</w:t>
      </w:r>
      <w:r w:rsidRPr="006E04D4">
        <w:rPr>
          <w:rFonts w:ascii="Arial" w:hAnsi="Arial" w:cs="Arial"/>
          <w:bCs/>
          <w:sz w:val="20"/>
          <w:szCs w:val="20"/>
          <w:lang w:val="en-GB" w:eastAsia="en-GB"/>
        </w:rPr>
        <w:t>UNSDG</w:t>
      </w:r>
      <w:r w:rsidR="00AE51B0">
        <w:rPr>
          <w:rFonts w:ascii="Arial" w:hAnsi="Arial" w:cs="Arial"/>
          <w:bCs/>
          <w:sz w:val="20"/>
          <w:szCs w:val="20"/>
          <w:lang w:val="en-GB" w:eastAsia="en-GB"/>
        </w:rPr>
        <w:t>)</w:t>
      </w:r>
      <w:r w:rsidRPr="006E04D4">
        <w:rPr>
          <w:rFonts w:ascii="Arial" w:hAnsi="Arial" w:cs="Arial"/>
          <w:bCs/>
          <w:sz w:val="20"/>
          <w:szCs w:val="20"/>
          <w:lang w:val="en-GB" w:eastAsia="en-GB"/>
        </w:rPr>
        <w:t xml:space="preserve"> Goal 6 on clean water access. (Matta </w:t>
      </w:r>
      <w:r w:rsidRPr="001257F2">
        <w:rPr>
          <w:rFonts w:ascii="Arial" w:hAnsi="Arial" w:cs="Arial"/>
          <w:bCs/>
          <w:iCs/>
          <w:sz w:val="20"/>
          <w:szCs w:val="20"/>
          <w:lang w:val="en-GB" w:eastAsia="en-GB"/>
        </w:rPr>
        <w:t>et al,</w:t>
      </w:r>
      <w:r w:rsidRPr="006E04D4">
        <w:rPr>
          <w:rFonts w:ascii="Arial" w:hAnsi="Arial" w:cs="Arial"/>
          <w:bCs/>
          <w:sz w:val="20"/>
          <w:szCs w:val="20"/>
          <w:lang w:val="en-GB" w:eastAsia="en-GB"/>
        </w:rPr>
        <w:t xml:space="preserve"> 2022). Poor water quality results from physical changes, human contaminants, and invasive species, negatively impacting the </w:t>
      </w:r>
      <w:r w:rsidR="00A161AE">
        <w:rPr>
          <w:rFonts w:ascii="Arial" w:hAnsi="Arial" w:cs="Arial"/>
          <w:bCs/>
          <w:sz w:val="20"/>
          <w:szCs w:val="20"/>
          <w:lang w:val="en-GB" w:eastAsia="en-GB"/>
        </w:rPr>
        <w:t>quality of life for users</w:t>
      </w:r>
      <w:r w:rsidR="005C03E2">
        <w:rPr>
          <w:rFonts w:ascii="Arial" w:hAnsi="Arial" w:cs="Arial"/>
          <w:bCs/>
          <w:sz w:val="20"/>
          <w:szCs w:val="20"/>
          <w:lang w:val="en-GB" w:eastAsia="en-GB"/>
        </w:rPr>
        <w:t xml:space="preserve"> </w:t>
      </w:r>
      <w:r w:rsidRPr="006E04D4">
        <w:rPr>
          <w:rFonts w:ascii="Arial" w:hAnsi="Arial" w:cs="Arial"/>
          <w:bCs/>
          <w:sz w:val="20"/>
          <w:szCs w:val="20"/>
          <w:lang w:val="en-GB" w:eastAsia="en-GB"/>
        </w:rPr>
        <w:t>(</w:t>
      </w:r>
      <w:proofErr w:type="spellStart"/>
      <w:r w:rsidRPr="006E04D4">
        <w:rPr>
          <w:rFonts w:ascii="Arial" w:hAnsi="Arial" w:cs="Arial"/>
          <w:bCs/>
          <w:sz w:val="20"/>
          <w:szCs w:val="20"/>
          <w:lang w:val="en-GB" w:eastAsia="en-GB"/>
        </w:rPr>
        <w:t>Ortigara</w:t>
      </w:r>
      <w:proofErr w:type="spellEnd"/>
      <w:r w:rsidRPr="006E04D4">
        <w:rPr>
          <w:rFonts w:ascii="Arial" w:hAnsi="Arial" w:cs="Arial"/>
          <w:bCs/>
          <w:sz w:val="20"/>
          <w:szCs w:val="20"/>
          <w:lang w:val="en-GB" w:eastAsia="en-GB"/>
        </w:rPr>
        <w:t xml:space="preserve"> </w:t>
      </w:r>
      <w:r w:rsidR="001257F2">
        <w:rPr>
          <w:rFonts w:ascii="Arial" w:hAnsi="Arial" w:cs="Arial"/>
          <w:bCs/>
          <w:iCs/>
          <w:sz w:val="20"/>
          <w:szCs w:val="20"/>
          <w:lang w:val="en-GB" w:eastAsia="en-GB"/>
        </w:rPr>
        <w:t>et al</w:t>
      </w:r>
      <w:r w:rsidRPr="001257F2">
        <w:rPr>
          <w:rFonts w:ascii="Arial" w:hAnsi="Arial" w:cs="Arial"/>
          <w:bCs/>
          <w:iCs/>
          <w:sz w:val="20"/>
          <w:szCs w:val="20"/>
          <w:lang w:val="en-GB" w:eastAsia="en-GB"/>
        </w:rPr>
        <w:t>,</w:t>
      </w:r>
      <w:r w:rsidRPr="006E04D4">
        <w:rPr>
          <w:rFonts w:ascii="Arial" w:hAnsi="Arial" w:cs="Arial"/>
          <w:bCs/>
          <w:sz w:val="20"/>
          <w:szCs w:val="20"/>
          <w:lang w:val="en-GB" w:eastAsia="en-GB"/>
        </w:rPr>
        <w:t xml:space="preserve"> 2018). </w:t>
      </w:r>
      <w:r w:rsidR="00A161AE">
        <w:rPr>
          <w:rFonts w:ascii="Arial" w:hAnsi="Arial" w:cs="Arial"/>
          <w:bCs/>
          <w:sz w:val="20"/>
          <w:szCs w:val="20"/>
          <w:lang w:val="en-GB" w:eastAsia="en-GB"/>
        </w:rPr>
        <w:t xml:space="preserve"> </w:t>
      </w:r>
      <w:proofErr w:type="spellStart"/>
      <w:r w:rsidRPr="006E04D4">
        <w:rPr>
          <w:rFonts w:ascii="Arial" w:hAnsi="Arial" w:cs="Arial"/>
          <w:bCs/>
          <w:sz w:val="20"/>
          <w:szCs w:val="20"/>
          <w:lang w:val="en-GB" w:eastAsia="en-GB"/>
        </w:rPr>
        <w:t>Rajapakse</w:t>
      </w:r>
      <w:proofErr w:type="spellEnd"/>
      <w:r w:rsidRPr="006E04D4">
        <w:rPr>
          <w:rFonts w:ascii="Arial" w:hAnsi="Arial" w:cs="Arial"/>
          <w:bCs/>
          <w:sz w:val="20"/>
          <w:szCs w:val="20"/>
          <w:lang w:val="en-GB" w:eastAsia="en-GB"/>
        </w:rPr>
        <w:t xml:space="preserve"> </w:t>
      </w:r>
      <w:r w:rsidRPr="001257F2">
        <w:rPr>
          <w:rFonts w:ascii="Arial" w:hAnsi="Arial" w:cs="Arial"/>
          <w:bCs/>
          <w:iCs/>
          <w:sz w:val="20"/>
          <w:szCs w:val="20"/>
          <w:lang w:val="en-GB" w:eastAsia="en-GB"/>
        </w:rPr>
        <w:t>et al,</w:t>
      </w:r>
      <w:r w:rsidRPr="006E04D4">
        <w:rPr>
          <w:rFonts w:ascii="Arial" w:hAnsi="Arial" w:cs="Arial"/>
          <w:bCs/>
          <w:sz w:val="20"/>
          <w:szCs w:val="20"/>
          <w:lang w:val="en-GB" w:eastAsia="en-GB"/>
        </w:rPr>
        <w:t xml:space="preserve"> </w:t>
      </w:r>
      <w:r w:rsidR="00A161AE">
        <w:rPr>
          <w:rFonts w:ascii="Arial" w:hAnsi="Arial" w:cs="Arial"/>
          <w:bCs/>
          <w:sz w:val="20"/>
          <w:szCs w:val="20"/>
          <w:lang w:val="en-GB" w:eastAsia="en-GB"/>
        </w:rPr>
        <w:t>(</w:t>
      </w:r>
      <w:r w:rsidRPr="006E04D4">
        <w:rPr>
          <w:rFonts w:ascii="Arial" w:hAnsi="Arial" w:cs="Arial"/>
          <w:bCs/>
          <w:sz w:val="20"/>
          <w:szCs w:val="20"/>
          <w:lang w:val="en-GB" w:eastAsia="en-GB"/>
        </w:rPr>
        <w:t>2023), report revealed two billion</w:t>
      </w:r>
      <w:r w:rsidR="00AE51B0">
        <w:rPr>
          <w:rFonts w:ascii="Arial" w:hAnsi="Arial" w:cs="Arial"/>
          <w:bCs/>
          <w:sz w:val="20"/>
          <w:szCs w:val="20"/>
          <w:lang w:val="en-GB" w:eastAsia="en-GB"/>
        </w:rPr>
        <w:t xml:space="preserve"> people</w:t>
      </w:r>
      <w:r w:rsidRPr="006E04D4">
        <w:rPr>
          <w:rFonts w:ascii="Arial" w:hAnsi="Arial" w:cs="Arial"/>
          <w:bCs/>
          <w:sz w:val="20"/>
          <w:szCs w:val="20"/>
          <w:lang w:val="en-GB" w:eastAsia="en-GB"/>
        </w:rPr>
        <w:t xml:space="preserve"> lack safe drinking water, while half the global population faces severe water scarcity annually. Since it's a scarce resource, water needs to be protected as climate change and population gr</w:t>
      </w:r>
      <w:r w:rsidR="008415C0">
        <w:rPr>
          <w:rFonts w:ascii="Arial" w:hAnsi="Arial" w:cs="Arial"/>
          <w:bCs/>
          <w:sz w:val="20"/>
          <w:szCs w:val="20"/>
          <w:lang w:val="en-GB" w:eastAsia="en-GB"/>
        </w:rPr>
        <w:t xml:space="preserve">owth will worsen </w:t>
      </w:r>
      <w:r w:rsidR="00AE51B0">
        <w:rPr>
          <w:rFonts w:ascii="Arial" w:hAnsi="Arial" w:cs="Arial"/>
          <w:bCs/>
          <w:sz w:val="20"/>
          <w:szCs w:val="20"/>
          <w:lang w:val="en-GB" w:eastAsia="en-GB"/>
        </w:rPr>
        <w:t>the situation</w:t>
      </w:r>
      <w:r w:rsidRPr="008415C0">
        <w:rPr>
          <w:rFonts w:ascii="Arial" w:hAnsi="Arial" w:cs="Arial"/>
          <w:bCs/>
          <w:sz w:val="20"/>
          <w:szCs w:val="20"/>
          <w:lang w:val="en-GB" w:eastAsia="en-GB"/>
        </w:rPr>
        <w:t xml:space="preserve"> </w:t>
      </w:r>
      <w:r w:rsidRPr="00CB15FC">
        <w:rPr>
          <w:rFonts w:ascii="Arial" w:hAnsi="Arial" w:cs="Arial"/>
          <w:bCs/>
          <w:sz w:val="20"/>
          <w:szCs w:val="20"/>
          <w:highlight w:val="yellow"/>
          <w:lang w:val="en-GB" w:eastAsia="en-GB"/>
        </w:rPr>
        <w:t>(</w:t>
      </w:r>
      <w:r w:rsidR="00471790" w:rsidRPr="00CB15FC">
        <w:rPr>
          <w:rFonts w:ascii="Arial" w:hAnsi="Arial" w:cs="Arial"/>
          <w:sz w:val="20"/>
          <w:szCs w:val="20"/>
          <w:highlight w:val="yellow"/>
          <w:shd w:val="clear" w:color="auto" w:fill="FFFFFF"/>
          <w:lang w:val="en-GB" w:eastAsia="en-GB"/>
        </w:rPr>
        <w:t>Calvin</w:t>
      </w:r>
      <w:r w:rsidRPr="00CB15FC">
        <w:rPr>
          <w:rFonts w:ascii="Arial" w:hAnsi="Arial" w:cs="Arial"/>
          <w:bCs/>
          <w:sz w:val="20"/>
          <w:szCs w:val="20"/>
          <w:highlight w:val="yellow"/>
          <w:lang w:val="en-GB" w:eastAsia="en-GB"/>
        </w:rPr>
        <w:t xml:space="preserve"> </w:t>
      </w:r>
      <w:r w:rsidR="001257F2">
        <w:rPr>
          <w:rFonts w:ascii="Arial" w:hAnsi="Arial" w:cs="Arial"/>
          <w:bCs/>
          <w:iCs/>
          <w:sz w:val="20"/>
          <w:szCs w:val="20"/>
          <w:highlight w:val="yellow"/>
          <w:lang w:val="en-GB" w:eastAsia="en-GB"/>
        </w:rPr>
        <w:t>et al</w:t>
      </w:r>
      <w:r w:rsidRPr="001257F2">
        <w:rPr>
          <w:rFonts w:ascii="Arial" w:hAnsi="Arial" w:cs="Arial"/>
          <w:bCs/>
          <w:iCs/>
          <w:sz w:val="20"/>
          <w:szCs w:val="20"/>
          <w:highlight w:val="yellow"/>
          <w:lang w:val="en-GB" w:eastAsia="en-GB"/>
        </w:rPr>
        <w:t>,</w:t>
      </w:r>
      <w:r w:rsidRPr="00CB15FC">
        <w:rPr>
          <w:rFonts w:ascii="Arial" w:hAnsi="Arial" w:cs="Arial"/>
          <w:bCs/>
          <w:sz w:val="20"/>
          <w:szCs w:val="20"/>
          <w:highlight w:val="yellow"/>
          <w:lang w:val="en-GB" w:eastAsia="en-GB"/>
        </w:rPr>
        <w:t xml:space="preserve"> 2023).</w:t>
      </w:r>
      <w:r w:rsidRPr="006E04D4">
        <w:rPr>
          <w:rFonts w:ascii="Arial" w:hAnsi="Arial" w:cs="Arial"/>
          <w:bCs/>
          <w:sz w:val="20"/>
          <w:szCs w:val="20"/>
          <w:lang w:val="en-GB" w:eastAsia="en-GB"/>
        </w:rPr>
        <w:t xml:space="preserve"> </w:t>
      </w:r>
    </w:p>
    <w:p w:rsidR="00193A71" w:rsidRPr="006E04D4" w:rsidRDefault="00193A71" w:rsidP="00193A71">
      <w:pPr>
        <w:spacing w:before="100" w:beforeAutospacing="1" w:after="0" w:line="480" w:lineRule="auto"/>
        <w:jc w:val="both"/>
        <w:rPr>
          <w:rFonts w:ascii="Arial" w:hAnsi="Arial" w:cs="Arial"/>
          <w:bCs/>
          <w:sz w:val="20"/>
          <w:szCs w:val="20"/>
          <w:lang w:val="en-GB" w:eastAsia="en-GB"/>
        </w:rPr>
      </w:pPr>
      <w:r w:rsidRPr="006E04D4">
        <w:rPr>
          <w:rFonts w:ascii="Arial" w:hAnsi="Arial" w:cs="Arial"/>
          <w:bCs/>
          <w:sz w:val="20"/>
          <w:szCs w:val="20"/>
          <w:lang w:val="en-GB" w:eastAsia="en-GB"/>
        </w:rPr>
        <w:t>Point sources of pollution are thought to be the cause of 450 billion m</w:t>
      </w:r>
      <w:r w:rsidRPr="00A161AE">
        <w:rPr>
          <w:rFonts w:ascii="Arial" w:hAnsi="Arial" w:cs="Arial"/>
          <w:bCs/>
          <w:sz w:val="20"/>
          <w:szCs w:val="20"/>
          <w:vertAlign w:val="superscript"/>
          <w:lang w:val="en-GB" w:eastAsia="en-GB"/>
        </w:rPr>
        <w:t>3</w:t>
      </w:r>
      <w:r w:rsidRPr="006E04D4">
        <w:rPr>
          <w:rFonts w:ascii="Arial" w:hAnsi="Arial" w:cs="Arial"/>
          <w:bCs/>
          <w:sz w:val="20"/>
          <w:szCs w:val="20"/>
          <w:lang w:val="en-GB" w:eastAsia="en-GB"/>
        </w:rPr>
        <w:t xml:space="preserve"> of effluent entering global water basins annually </w:t>
      </w:r>
      <w:proofErr w:type="spellStart"/>
      <w:r w:rsidRPr="006E04D4">
        <w:rPr>
          <w:rFonts w:ascii="Arial" w:hAnsi="Arial" w:cs="Arial"/>
          <w:bCs/>
          <w:sz w:val="20"/>
          <w:szCs w:val="20"/>
          <w:lang w:val="en-GB" w:eastAsia="en-GB"/>
        </w:rPr>
        <w:t>Haarstrick</w:t>
      </w:r>
      <w:proofErr w:type="spellEnd"/>
      <w:r w:rsidRPr="006E04D4">
        <w:rPr>
          <w:rFonts w:ascii="Arial" w:hAnsi="Arial" w:cs="Arial"/>
          <w:bCs/>
          <w:sz w:val="20"/>
          <w:szCs w:val="20"/>
          <w:lang w:val="en-GB" w:eastAsia="en-GB"/>
        </w:rPr>
        <w:t xml:space="preserve">, A., and Sharma, L. (2024). Over time, researchers and planners have faced challenges due to nonpoint source pollution, which refers to pollutants of various types from numerous </w:t>
      </w:r>
      <w:r w:rsidRPr="006E04D4">
        <w:rPr>
          <w:rFonts w:ascii="Arial" w:hAnsi="Arial" w:cs="Arial"/>
          <w:bCs/>
          <w:sz w:val="20"/>
          <w:szCs w:val="20"/>
          <w:lang w:val="en-GB" w:eastAsia="en-GB"/>
        </w:rPr>
        <w:lastRenderedPageBreak/>
        <w:t>sources (</w:t>
      </w:r>
      <w:proofErr w:type="spellStart"/>
      <w:r w:rsidRPr="006E04D4">
        <w:rPr>
          <w:rFonts w:ascii="Arial" w:hAnsi="Arial" w:cs="Arial"/>
          <w:bCs/>
          <w:sz w:val="20"/>
          <w:szCs w:val="20"/>
          <w:lang w:val="en-GB" w:eastAsia="en-GB"/>
        </w:rPr>
        <w:t>Meng</w:t>
      </w:r>
      <w:proofErr w:type="spellEnd"/>
      <w:r w:rsidRPr="006E04D4">
        <w:rPr>
          <w:rFonts w:ascii="Arial" w:hAnsi="Arial" w:cs="Arial"/>
          <w:bCs/>
          <w:sz w:val="20"/>
          <w:szCs w:val="20"/>
          <w:lang w:val="en-GB" w:eastAsia="en-GB"/>
        </w:rPr>
        <w:t xml:space="preserve"> </w:t>
      </w:r>
      <w:r w:rsidR="001257F2">
        <w:rPr>
          <w:rFonts w:ascii="Arial" w:hAnsi="Arial" w:cs="Arial"/>
          <w:bCs/>
          <w:iCs/>
          <w:sz w:val="20"/>
          <w:szCs w:val="20"/>
          <w:lang w:val="en-GB" w:eastAsia="en-GB"/>
        </w:rPr>
        <w:t>et al</w:t>
      </w:r>
      <w:r w:rsidRPr="001257F2">
        <w:rPr>
          <w:rFonts w:ascii="Arial" w:hAnsi="Arial" w:cs="Arial"/>
          <w:bCs/>
          <w:iCs/>
          <w:sz w:val="20"/>
          <w:szCs w:val="20"/>
          <w:lang w:val="en-GB" w:eastAsia="en-GB"/>
        </w:rPr>
        <w:t>,</w:t>
      </w:r>
      <w:r w:rsidRPr="006E04D4">
        <w:rPr>
          <w:rFonts w:ascii="Arial" w:hAnsi="Arial" w:cs="Arial"/>
          <w:bCs/>
          <w:sz w:val="20"/>
          <w:szCs w:val="20"/>
          <w:lang w:val="en-GB" w:eastAsia="en-GB"/>
        </w:rPr>
        <w:t xml:space="preserve"> 2024). Agricultural practices on freshwater quality in rivers contribute to elevated nutrient levels and sedimentation in river systems. Excessive nutrient runoff, particularly from fertilizers, leads to eutrophication, causing alga</w:t>
      </w:r>
      <w:r w:rsidR="00A161AE">
        <w:rPr>
          <w:rFonts w:ascii="Arial" w:hAnsi="Arial" w:cs="Arial"/>
          <w:bCs/>
          <w:sz w:val="20"/>
          <w:szCs w:val="20"/>
          <w:lang w:val="en-GB" w:eastAsia="en-GB"/>
        </w:rPr>
        <w:t>e</w:t>
      </w:r>
      <w:r w:rsidRPr="006E04D4">
        <w:rPr>
          <w:rFonts w:ascii="Arial" w:hAnsi="Arial" w:cs="Arial"/>
          <w:bCs/>
          <w:sz w:val="20"/>
          <w:szCs w:val="20"/>
          <w:lang w:val="en-GB" w:eastAsia="en-GB"/>
        </w:rPr>
        <w:t xml:space="preserve"> blooms and oxygen depletion, detrimental to aquatic ecosystems (Karani E 2024).</w:t>
      </w:r>
    </w:p>
    <w:p w:rsidR="00193A71" w:rsidRPr="00190CE8" w:rsidRDefault="00193A71" w:rsidP="002966AF">
      <w:pPr>
        <w:shd w:val="clear" w:color="auto" w:fill="FFFFFF"/>
        <w:spacing w:line="480" w:lineRule="auto"/>
        <w:jc w:val="both"/>
        <w:rPr>
          <w:rFonts w:ascii="Arial" w:eastAsia="Times New Roman" w:hAnsi="Arial" w:cs="Arial"/>
          <w:color w:val="000000"/>
          <w:spacing w:val="2"/>
          <w:sz w:val="20"/>
          <w:szCs w:val="20"/>
        </w:rPr>
      </w:pPr>
      <w:r w:rsidRPr="006E04D4">
        <w:rPr>
          <w:rFonts w:ascii="Arial" w:hAnsi="Arial" w:cs="Arial"/>
          <w:bCs/>
          <w:sz w:val="20"/>
          <w:szCs w:val="20"/>
          <w:lang w:val="en-GB" w:eastAsia="en-GB"/>
        </w:rPr>
        <w:t>There is a significant threat to the decline of ecosystem services due to human impact on aquatic ecosystems. Pollutant monitoring is required to assess its impacts and effects on the quality of river water and to create mitigation plans (</w:t>
      </w:r>
      <w:proofErr w:type="spellStart"/>
      <w:r w:rsidRPr="006E04D4">
        <w:rPr>
          <w:rFonts w:ascii="Arial" w:hAnsi="Arial" w:cs="Arial"/>
          <w:bCs/>
          <w:sz w:val="20"/>
          <w:szCs w:val="20"/>
          <w:lang w:val="en-GB" w:eastAsia="en-GB"/>
        </w:rPr>
        <w:t>Altenburger</w:t>
      </w:r>
      <w:proofErr w:type="spellEnd"/>
      <w:r w:rsidRPr="006E04D4">
        <w:rPr>
          <w:rFonts w:ascii="Arial" w:hAnsi="Arial" w:cs="Arial"/>
          <w:bCs/>
          <w:sz w:val="20"/>
          <w:szCs w:val="20"/>
          <w:lang w:val="en-GB" w:eastAsia="en-GB"/>
        </w:rPr>
        <w:t xml:space="preserve"> </w:t>
      </w:r>
      <w:r w:rsidRPr="00526E30">
        <w:rPr>
          <w:rFonts w:ascii="Arial" w:hAnsi="Arial" w:cs="Arial"/>
          <w:bCs/>
          <w:iCs/>
          <w:sz w:val="20"/>
          <w:szCs w:val="20"/>
          <w:lang w:val="en-GB" w:eastAsia="en-GB"/>
        </w:rPr>
        <w:t>et al,</w:t>
      </w:r>
      <w:r w:rsidRPr="006E04D4">
        <w:rPr>
          <w:rFonts w:ascii="Arial" w:hAnsi="Arial" w:cs="Arial"/>
          <w:bCs/>
          <w:sz w:val="20"/>
          <w:szCs w:val="20"/>
          <w:lang w:val="en-GB" w:eastAsia="en-GB"/>
        </w:rPr>
        <w:t xml:space="preserve"> 2019). </w:t>
      </w:r>
      <w:r w:rsidR="00EC1374" w:rsidRPr="00EC1374">
        <w:rPr>
          <w:rFonts w:ascii="Arial" w:hAnsi="Arial" w:cs="Arial"/>
          <w:bCs/>
          <w:sz w:val="20"/>
          <w:szCs w:val="20"/>
          <w:highlight w:val="yellow"/>
          <w:lang w:val="en-GB" w:eastAsia="en-GB"/>
        </w:rPr>
        <w:t xml:space="preserve">Das </w:t>
      </w:r>
      <w:r w:rsidR="00EC1374" w:rsidRPr="001257F2">
        <w:rPr>
          <w:rFonts w:ascii="Arial" w:hAnsi="Arial" w:cs="Arial"/>
          <w:bCs/>
          <w:sz w:val="20"/>
          <w:szCs w:val="20"/>
          <w:highlight w:val="yellow"/>
          <w:lang w:val="en-GB" w:eastAsia="en-GB"/>
        </w:rPr>
        <w:t>et al</w:t>
      </w:r>
      <w:r w:rsidR="00EC1374" w:rsidRPr="00EC1374">
        <w:rPr>
          <w:rFonts w:ascii="Arial" w:hAnsi="Arial" w:cs="Arial"/>
          <w:bCs/>
          <w:sz w:val="20"/>
          <w:szCs w:val="20"/>
          <w:highlight w:val="yellow"/>
          <w:lang w:val="en-GB" w:eastAsia="en-GB"/>
        </w:rPr>
        <w:t>, (2024),</w:t>
      </w:r>
      <w:r w:rsidR="00EC1374">
        <w:rPr>
          <w:rFonts w:ascii="Arial" w:hAnsi="Arial" w:cs="Arial"/>
          <w:bCs/>
          <w:sz w:val="20"/>
          <w:szCs w:val="20"/>
          <w:lang w:val="en-GB" w:eastAsia="en-GB"/>
        </w:rPr>
        <w:t xml:space="preserve"> highlights the need for </w:t>
      </w:r>
      <w:r w:rsidR="002966AF">
        <w:rPr>
          <w:rFonts w:ascii="Arial" w:hAnsi="Arial" w:cs="Arial"/>
          <w:bCs/>
          <w:sz w:val="20"/>
          <w:szCs w:val="20"/>
          <w:lang w:val="en-GB" w:eastAsia="en-GB"/>
        </w:rPr>
        <w:t>continuous</w:t>
      </w:r>
      <w:r w:rsidR="00EC1374">
        <w:rPr>
          <w:rFonts w:ascii="Arial" w:hAnsi="Arial" w:cs="Arial"/>
          <w:bCs/>
          <w:sz w:val="20"/>
          <w:szCs w:val="20"/>
          <w:lang w:val="en-GB" w:eastAsia="en-GB"/>
        </w:rPr>
        <w:t xml:space="preserve"> monitoring and have targeted pollution control measures in order to safeguard water resources and public health</w:t>
      </w:r>
      <w:r w:rsidR="002966AF">
        <w:rPr>
          <w:rFonts w:ascii="Arial" w:hAnsi="Arial" w:cs="Arial"/>
          <w:bCs/>
          <w:sz w:val="20"/>
          <w:szCs w:val="20"/>
          <w:lang w:val="en-GB" w:eastAsia="en-GB"/>
        </w:rPr>
        <w:t>.</w:t>
      </w:r>
      <w:r w:rsidR="002966AF" w:rsidRPr="002966AF">
        <w:rPr>
          <w:rFonts w:ascii="Georgia" w:hAnsi="Georgia"/>
          <w:color w:val="1F1F1F"/>
        </w:rPr>
        <w:t xml:space="preserve"> </w:t>
      </w:r>
      <w:r w:rsidR="00526E30">
        <w:rPr>
          <w:rFonts w:ascii="Arial" w:hAnsi="Arial" w:cs="Arial"/>
          <w:color w:val="222222"/>
          <w:sz w:val="20"/>
          <w:szCs w:val="20"/>
          <w:highlight w:val="yellow"/>
          <w:shd w:val="clear" w:color="auto" w:fill="FFFFFF"/>
        </w:rPr>
        <w:t>Syeed</w:t>
      </w:r>
      <w:r w:rsidR="00190CE8" w:rsidRPr="00190CE8">
        <w:rPr>
          <w:rFonts w:ascii="Arial" w:hAnsi="Arial" w:cs="Arial"/>
          <w:color w:val="222222"/>
          <w:sz w:val="20"/>
          <w:szCs w:val="20"/>
          <w:highlight w:val="yellow"/>
          <w:shd w:val="clear" w:color="auto" w:fill="FFFFFF"/>
        </w:rPr>
        <w:t xml:space="preserve"> </w:t>
      </w:r>
      <w:r w:rsidR="00190CE8" w:rsidRPr="001257F2">
        <w:rPr>
          <w:rFonts w:ascii="Arial" w:hAnsi="Arial" w:cs="Arial"/>
          <w:color w:val="222222"/>
          <w:sz w:val="20"/>
          <w:szCs w:val="20"/>
          <w:highlight w:val="yellow"/>
          <w:shd w:val="clear" w:color="auto" w:fill="FFFFFF"/>
        </w:rPr>
        <w:t>et al,</w:t>
      </w:r>
      <w:r w:rsidR="00190CE8" w:rsidRPr="00190CE8">
        <w:rPr>
          <w:rFonts w:ascii="Arial" w:hAnsi="Arial" w:cs="Arial"/>
          <w:color w:val="222222"/>
          <w:sz w:val="20"/>
          <w:szCs w:val="20"/>
          <w:highlight w:val="yellow"/>
          <w:shd w:val="clear" w:color="auto" w:fill="FFFFFF"/>
        </w:rPr>
        <w:t xml:space="preserve"> (2023)</w:t>
      </w:r>
      <w:r w:rsidR="00190CE8">
        <w:rPr>
          <w:rFonts w:ascii="Arial" w:hAnsi="Arial" w:cs="Arial"/>
          <w:color w:val="222222"/>
          <w:sz w:val="20"/>
          <w:szCs w:val="20"/>
          <w:shd w:val="clear" w:color="auto" w:fill="FFFFFF"/>
        </w:rPr>
        <w:t xml:space="preserve"> </w:t>
      </w:r>
      <w:r w:rsidR="00190CE8" w:rsidRPr="00190CE8">
        <w:rPr>
          <w:rFonts w:ascii="Arial" w:hAnsi="Arial" w:cs="Arial"/>
          <w:color w:val="222222"/>
          <w:sz w:val="20"/>
          <w:szCs w:val="20"/>
          <w:shd w:val="clear" w:color="auto" w:fill="FFFFFF"/>
        </w:rPr>
        <w:t xml:space="preserve">in their study proposes seven </w:t>
      </w:r>
      <w:r w:rsidR="002966AF" w:rsidRPr="00190CE8">
        <w:rPr>
          <w:rFonts w:ascii="Arial" w:hAnsi="Arial" w:cs="Arial"/>
          <w:color w:val="1F1F1F"/>
          <w:sz w:val="20"/>
          <w:szCs w:val="20"/>
        </w:rPr>
        <w:t>system</w:t>
      </w:r>
      <w:r w:rsidR="00190CE8" w:rsidRPr="00190CE8">
        <w:rPr>
          <w:rFonts w:ascii="Arial" w:hAnsi="Arial" w:cs="Arial"/>
          <w:color w:val="1F1F1F"/>
          <w:sz w:val="20"/>
          <w:szCs w:val="20"/>
        </w:rPr>
        <w:t>s</w:t>
      </w:r>
      <w:r w:rsidR="002966AF" w:rsidRPr="00190CE8">
        <w:rPr>
          <w:rFonts w:ascii="Arial" w:hAnsi="Arial" w:cs="Arial"/>
          <w:color w:val="1F1F1F"/>
          <w:sz w:val="20"/>
          <w:szCs w:val="20"/>
        </w:rPr>
        <w:t xml:space="preserve"> </w:t>
      </w:r>
      <w:r w:rsidR="00190CE8" w:rsidRPr="00190CE8">
        <w:rPr>
          <w:rFonts w:ascii="Arial" w:hAnsi="Arial" w:cs="Arial"/>
          <w:color w:val="1F1F1F"/>
          <w:sz w:val="20"/>
          <w:szCs w:val="20"/>
        </w:rPr>
        <w:t>that would</w:t>
      </w:r>
      <w:r w:rsidR="002966AF" w:rsidRPr="00190CE8">
        <w:rPr>
          <w:rFonts w:ascii="Arial" w:hAnsi="Arial" w:cs="Arial"/>
          <w:color w:val="1F1F1F"/>
          <w:sz w:val="20"/>
          <w:szCs w:val="20"/>
        </w:rPr>
        <w:t xml:space="preserve"> enable safe, timely and comprehensive water quality data collection through self-operated process with minimum human monitoring and intervention.</w:t>
      </w:r>
    </w:p>
    <w:p w:rsidR="00193A71" w:rsidRPr="006E04D4" w:rsidRDefault="00193A71" w:rsidP="00193A71">
      <w:pPr>
        <w:spacing w:before="100" w:beforeAutospacing="1" w:after="0" w:line="480" w:lineRule="auto"/>
        <w:jc w:val="both"/>
        <w:rPr>
          <w:rFonts w:ascii="Arial" w:hAnsi="Arial" w:cs="Arial"/>
          <w:bCs/>
          <w:sz w:val="20"/>
          <w:szCs w:val="20"/>
          <w:lang w:val="en-GB" w:eastAsia="en-GB"/>
        </w:rPr>
      </w:pPr>
      <w:r w:rsidRPr="006E04D4">
        <w:rPr>
          <w:rFonts w:ascii="Arial" w:hAnsi="Arial" w:cs="Arial"/>
          <w:bCs/>
          <w:sz w:val="20"/>
          <w:szCs w:val="20"/>
          <w:lang w:val="en-GB" w:eastAsia="en-GB"/>
        </w:rPr>
        <w:t xml:space="preserve">Poor water quality has a direct impact on water quantity in several ways. The amount of usable water in a given area is effectively reduced by polluted water since it cannot be used for drinking, bathing, industry, or agricultural activities (Singh </w:t>
      </w:r>
      <w:r w:rsidRPr="001257F2">
        <w:rPr>
          <w:rFonts w:ascii="Arial" w:hAnsi="Arial" w:cs="Arial"/>
          <w:bCs/>
          <w:iCs/>
          <w:sz w:val="20"/>
          <w:szCs w:val="20"/>
          <w:lang w:val="en-GB" w:eastAsia="en-GB"/>
        </w:rPr>
        <w:t>et al,</w:t>
      </w:r>
      <w:r w:rsidRPr="006E04D4">
        <w:rPr>
          <w:rFonts w:ascii="Arial" w:hAnsi="Arial" w:cs="Arial"/>
          <w:bCs/>
          <w:sz w:val="20"/>
          <w:szCs w:val="20"/>
          <w:lang w:val="en-GB" w:eastAsia="en-GB"/>
        </w:rPr>
        <w:t xml:space="preserve"> 2020).</w:t>
      </w:r>
    </w:p>
    <w:p w:rsidR="00193A71" w:rsidRPr="006E04D4" w:rsidRDefault="00193A71" w:rsidP="00193A71">
      <w:pPr>
        <w:spacing w:before="100" w:beforeAutospacing="1" w:after="0" w:line="480" w:lineRule="auto"/>
        <w:jc w:val="both"/>
        <w:rPr>
          <w:rFonts w:ascii="Arial" w:hAnsi="Arial" w:cs="Arial"/>
          <w:bCs/>
          <w:sz w:val="20"/>
          <w:szCs w:val="20"/>
          <w:lang w:val="en-GB" w:eastAsia="en-GB"/>
        </w:rPr>
      </w:pPr>
      <w:r w:rsidRPr="006E04D4">
        <w:rPr>
          <w:rFonts w:ascii="Arial" w:hAnsi="Arial" w:cs="Arial"/>
          <w:bCs/>
          <w:sz w:val="20"/>
          <w:szCs w:val="20"/>
          <w:lang w:val="en-GB" w:eastAsia="en-GB"/>
        </w:rPr>
        <w:t xml:space="preserve">Water pollution is an international problem that has worsened in both rich and developing nations, endangering billions of people's physical and environmental health as well as economic progress </w:t>
      </w:r>
      <w:r w:rsidRPr="00B76D8E">
        <w:rPr>
          <w:rFonts w:ascii="Arial" w:hAnsi="Arial" w:cs="Arial"/>
          <w:bCs/>
          <w:sz w:val="20"/>
          <w:szCs w:val="20"/>
          <w:highlight w:val="yellow"/>
          <w:lang w:val="en-GB" w:eastAsia="en-GB"/>
        </w:rPr>
        <w:t>(</w:t>
      </w:r>
      <w:proofErr w:type="spellStart"/>
      <w:r w:rsidRPr="00B76D8E">
        <w:rPr>
          <w:rFonts w:ascii="Arial" w:hAnsi="Arial" w:cs="Arial"/>
          <w:bCs/>
          <w:sz w:val="20"/>
          <w:szCs w:val="20"/>
          <w:highlight w:val="yellow"/>
          <w:lang w:val="en-GB" w:eastAsia="en-GB"/>
        </w:rPr>
        <w:t>Ajibade</w:t>
      </w:r>
      <w:proofErr w:type="spellEnd"/>
      <w:r w:rsidRPr="00B76D8E">
        <w:rPr>
          <w:rFonts w:ascii="Arial" w:hAnsi="Arial" w:cs="Arial"/>
          <w:bCs/>
          <w:sz w:val="20"/>
          <w:szCs w:val="20"/>
          <w:highlight w:val="yellow"/>
          <w:lang w:val="en-GB" w:eastAsia="en-GB"/>
        </w:rPr>
        <w:t xml:space="preserve"> </w:t>
      </w:r>
      <w:r w:rsidR="001257F2">
        <w:rPr>
          <w:rFonts w:ascii="Arial" w:hAnsi="Arial" w:cs="Arial"/>
          <w:bCs/>
          <w:iCs/>
          <w:sz w:val="20"/>
          <w:szCs w:val="20"/>
          <w:highlight w:val="yellow"/>
          <w:lang w:val="en-GB" w:eastAsia="en-GB"/>
        </w:rPr>
        <w:t>et al</w:t>
      </w:r>
      <w:r w:rsidRPr="001257F2">
        <w:rPr>
          <w:rFonts w:ascii="Arial" w:hAnsi="Arial" w:cs="Arial"/>
          <w:bCs/>
          <w:iCs/>
          <w:sz w:val="20"/>
          <w:szCs w:val="20"/>
          <w:highlight w:val="yellow"/>
          <w:lang w:val="en-GB" w:eastAsia="en-GB"/>
        </w:rPr>
        <w:t>,</w:t>
      </w:r>
      <w:r w:rsidRPr="00B76D8E">
        <w:rPr>
          <w:rFonts w:ascii="Arial" w:hAnsi="Arial" w:cs="Arial"/>
          <w:bCs/>
          <w:sz w:val="20"/>
          <w:szCs w:val="20"/>
          <w:highlight w:val="yellow"/>
          <w:lang w:val="en-GB" w:eastAsia="en-GB"/>
        </w:rPr>
        <w:t xml:space="preserve"> 2021).</w:t>
      </w:r>
      <w:r w:rsidRPr="006E04D4">
        <w:rPr>
          <w:rFonts w:ascii="Arial" w:hAnsi="Arial" w:cs="Arial"/>
          <w:bCs/>
          <w:sz w:val="20"/>
          <w:szCs w:val="20"/>
          <w:lang w:val="en-GB" w:eastAsia="en-GB"/>
        </w:rPr>
        <w:t xml:space="preserve"> The World Health Organization 2016 defines "water quality" as its suitability for specific uses, establishing global standards to ensure safety, especially for drinking water. </w:t>
      </w:r>
    </w:p>
    <w:p w:rsidR="00193A71" w:rsidRPr="006E04D4" w:rsidRDefault="00193A71" w:rsidP="00193A71">
      <w:pPr>
        <w:spacing w:before="100" w:beforeAutospacing="1" w:after="0" w:line="480" w:lineRule="auto"/>
        <w:jc w:val="both"/>
        <w:rPr>
          <w:rFonts w:ascii="Arial" w:hAnsi="Arial" w:cs="Arial"/>
          <w:bCs/>
          <w:sz w:val="20"/>
          <w:szCs w:val="20"/>
          <w:lang w:val="en-GB" w:eastAsia="en-GB"/>
        </w:rPr>
      </w:pPr>
      <w:r w:rsidRPr="006E04D4">
        <w:rPr>
          <w:rFonts w:ascii="Arial" w:hAnsi="Arial" w:cs="Arial"/>
          <w:bCs/>
          <w:sz w:val="20"/>
          <w:szCs w:val="20"/>
          <w:lang w:val="en-GB" w:eastAsia="en-GB"/>
        </w:rPr>
        <w:t xml:space="preserve">Developed countries continue to experience a range of problems related to water quality, including eutrophication, fermentation, natural mixes and residue from sources of agricultural, industrial, and urban waste </w:t>
      </w:r>
      <w:r w:rsidRPr="00B76D8E">
        <w:rPr>
          <w:rFonts w:ascii="Arial" w:hAnsi="Arial" w:cs="Arial"/>
          <w:bCs/>
          <w:sz w:val="20"/>
          <w:szCs w:val="20"/>
          <w:highlight w:val="yellow"/>
          <w:lang w:val="en-GB" w:eastAsia="en-GB"/>
        </w:rPr>
        <w:t>(</w:t>
      </w:r>
      <w:proofErr w:type="spellStart"/>
      <w:r w:rsidRPr="00B76D8E">
        <w:rPr>
          <w:rFonts w:ascii="Arial" w:hAnsi="Arial" w:cs="Arial"/>
          <w:bCs/>
          <w:sz w:val="20"/>
          <w:szCs w:val="20"/>
          <w:highlight w:val="yellow"/>
          <w:lang w:val="en-GB" w:eastAsia="en-GB"/>
        </w:rPr>
        <w:t>Ukhurebor</w:t>
      </w:r>
      <w:proofErr w:type="spellEnd"/>
      <w:r w:rsidRPr="00B76D8E">
        <w:rPr>
          <w:rFonts w:ascii="Arial" w:hAnsi="Arial" w:cs="Arial"/>
          <w:bCs/>
          <w:sz w:val="20"/>
          <w:szCs w:val="20"/>
          <w:highlight w:val="yellow"/>
          <w:lang w:val="en-GB" w:eastAsia="en-GB"/>
        </w:rPr>
        <w:t xml:space="preserve"> </w:t>
      </w:r>
      <w:r w:rsidR="001257F2">
        <w:rPr>
          <w:rFonts w:ascii="Arial" w:hAnsi="Arial" w:cs="Arial"/>
          <w:bCs/>
          <w:iCs/>
          <w:sz w:val="20"/>
          <w:szCs w:val="20"/>
          <w:highlight w:val="yellow"/>
          <w:lang w:val="en-GB" w:eastAsia="en-GB"/>
        </w:rPr>
        <w:t>et al</w:t>
      </w:r>
      <w:r w:rsidRPr="001257F2">
        <w:rPr>
          <w:rFonts w:ascii="Arial" w:hAnsi="Arial" w:cs="Arial"/>
          <w:bCs/>
          <w:iCs/>
          <w:sz w:val="20"/>
          <w:szCs w:val="20"/>
          <w:highlight w:val="yellow"/>
          <w:lang w:val="en-GB" w:eastAsia="en-GB"/>
        </w:rPr>
        <w:t>,</w:t>
      </w:r>
      <w:r w:rsidRPr="00B76D8E">
        <w:rPr>
          <w:rFonts w:ascii="Arial" w:hAnsi="Arial" w:cs="Arial"/>
          <w:bCs/>
          <w:sz w:val="20"/>
          <w:szCs w:val="20"/>
          <w:highlight w:val="yellow"/>
          <w:lang w:val="en-GB" w:eastAsia="en-GB"/>
        </w:rPr>
        <w:t xml:space="preserve"> 2024).</w:t>
      </w:r>
      <w:r w:rsidRPr="006E04D4">
        <w:rPr>
          <w:rFonts w:ascii="Arial" w:hAnsi="Arial" w:cs="Arial"/>
          <w:bCs/>
          <w:sz w:val="20"/>
          <w:szCs w:val="20"/>
          <w:lang w:val="en-GB" w:eastAsia="en-GB"/>
        </w:rPr>
        <w:t xml:space="preserve"> </w:t>
      </w:r>
    </w:p>
    <w:p w:rsidR="00193A71" w:rsidRDefault="00193A71" w:rsidP="00193A71">
      <w:pPr>
        <w:spacing w:before="100" w:beforeAutospacing="1" w:after="0" w:line="480" w:lineRule="auto"/>
        <w:jc w:val="both"/>
        <w:rPr>
          <w:rFonts w:ascii="Arial" w:hAnsi="Arial" w:cs="Arial"/>
          <w:b/>
          <w:sz w:val="20"/>
          <w:szCs w:val="20"/>
          <w:lang w:val="en-GB" w:eastAsia="en-GB"/>
        </w:rPr>
      </w:pPr>
      <w:r w:rsidRPr="006E04D4">
        <w:rPr>
          <w:rFonts w:ascii="Arial" w:hAnsi="Arial" w:cs="Arial"/>
          <w:bCs/>
          <w:sz w:val="20"/>
          <w:szCs w:val="20"/>
          <w:lang w:val="en-GB" w:eastAsia="en-GB"/>
        </w:rPr>
        <w:t>In Kenya, the Water Quality Regulations of 2006 gave guidelines for water used for drinking, industrial, agricultural, recreational, fisheries, wildlife, and water used for any other purposes (</w:t>
      </w:r>
      <w:proofErr w:type="spellStart"/>
      <w:r w:rsidRPr="006E04D4">
        <w:rPr>
          <w:rFonts w:ascii="Arial" w:hAnsi="Arial" w:cs="Arial"/>
          <w:bCs/>
          <w:sz w:val="20"/>
          <w:szCs w:val="20"/>
          <w:lang w:val="en-GB" w:eastAsia="en-GB"/>
        </w:rPr>
        <w:t>Kipsang</w:t>
      </w:r>
      <w:proofErr w:type="spellEnd"/>
      <w:r w:rsidRPr="006E04D4">
        <w:rPr>
          <w:rFonts w:ascii="Arial" w:hAnsi="Arial" w:cs="Arial"/>
          <w:bCs/>
          <w:sz w:val="20"/>
          <w:szCs w:val="20"/>
          <w:lang w:val="en-GB" w:eastAsia="en-GB"/>
        </w:rPr>
        <w:t xml:space="preserve"> </w:t>
      </w:r>
      <w:r w:rsidR="001257F2">
        <w:rPr>
          <w:rFonts w:ascii="Arial" w:hAnsi="Arial" w:cs="Arial"/>
          <w:bCs/>
          <w:iCs/>
          <w:sz w:val="20"/>
          <w:szCs w:val="20"/>
          <w:lang w:val="en-GB" w:eastAsia="en-GB"/>
        </w:rPr>
        <w:t>et al</w:t>
      </w:r>
      <w:r w:rsidRPr="001257F2">
        <w:rPr>
          <w:rFonts w:ascii="Arial" w:hAnsi="Arial" w:cs="Arial"/>
          <w:bCs/>
          <w:iCs/>
          <w:sz w:val="20"/>
          <w:szCs w:val="20"/>
          <w:lang w:val="en-GB" w:eastAsia="en-GB"/>
        </w:rPr>
        <w:t>,</w:t>
      </w:r>
      <w:r w:rsidRPr="001257F2">
        <w:rPr>
          <w:rFonts w:ascii="Arial" w:hAnsi="Arial" w:cs="Arial"/>
          <w:bCs/>
          <w:sz w:val="20"/>
          <w:szCs w:val="20"/>
          <w:lang w:val="en-GB" w:eastAsia="en-GB"/>
        </w:rPr>
        <w:t xml:space="preserve"> </w:t>
      </w:r>
      <w:r w:rsidRPr="006E04D4">
        <w:rPr>
          <w:rFonts w:ascii="Arial" w:hAnsi="Arial" w:cs="Arial"/>
          <w:bCs/>
          <w:sz w:val="20"/>
          <w:szCs w:val="20"/>
          <w:lang w:val="en-GB" w:eastAsia="en-GB"/>
        </w:rPr>
        <w:t>2024). This is in a bid to protect the increasing population from using contaminated water for any purpose. This came about as a result of water resources in Kenya increasingly becoming contaminated by both point and nonpoint sources (</w:t>
      </w:r>
      <w:proofErr w:type="spellStart"/>
      <w:r w:rsidRPr="006E04D4">
        <w:rPr>
          <w:rFonts w:ascii="Arial" w:hAnsi="Arial" w:cs="Arial"/>
          <w:bCs/>
          <w:sz w:val="20"/>
          <w:szCs w:val="20"/>
          <w:lang w:val="en-GB" w:eastAsia="en-GB"/>
        </w:rPr>
        <w:t>Obiero</w:t>
      </w:r>
      <w:proofErr w:type="spellEnd"/>
      <w:r w:rsidRPr="006E04D4">
        <w:rPr>
          <w:rFonts w:ascii="Arial" w:hAnsi="Arial" w:cs="Arial"/>
          <w:bCs/>
          <w:sz w:val="20"/>
          <w:szCs w:val="20"/>
          <w:lang w:val="en-GB" w:eastAsia="en-GB"/>
        </w:rPr>
        <w:t xml:space="preserve"> </w:t>
      </w:r>
      <w:r w:rsidR="00B76D8E">
        <w:rPr>
          <w:rFonts w:ascii="Arial" w:hAnsi="Arial" w:cs="Arial"/>
          <w:bCs/>
          <w:i/>
          <w:iCs/>
          <w:sz w:val="20"/>
          <w:szCs w:val="20"/>
          <w:lang w:val="en-GB" w:eastAsia="en-GB"/>
        </w:rPr>
        <w:t xml:space="preserve">and </w:t>
      </w:r>
      <w:proofErr w:type="spellStart"/>
      <w:r w:rsidR="00B76D8E">
        <w:rPr>
          <w:rFonts w:ascii="Arial" w:hAnsi="Arial" w:cs="Arial"/>
          <w:bCs/>
          <w:i/>
          <w:iCs/>
          <w:sz w:val="20"/>
          <w:szCs w:val="20"/>
          <w:lang w:val="en-GB" w:eastAsia="en-GB"/>
        </w:rPr>
        <w:t>Makokha</w:t>
      </w:r>
      <w:proofErr w:type="spellEnd"/>
      <w:r w:rsidRPr="006E04D4">
        <w:rPr>
          <w:rFonts w:ascii="Arial" w:hAnsi="Arial" w:cs="Arial"/>
          <w:bCs/>
          <w:i/>
          <w:iCs/>
          <w:sz w:val="20"/>
          <w:szCs w:val="20"/>
          <w:lang w:val="en-GB" w:eastAsia="en-GB"/>
        </w:rPr>
        <w:t>.,</w:t>
      </w:r>
      <w:r w:rsidRPr="006E04D4">
        <w:rPr>
          <w:rFonts w:ascii="Arial" w:hAnsi="Arial" w:cs="Arial"/>
          <w:bCs/>
          <w:sz w:val="20"/>
          <w:szCs w:val="20"/>
          <w:lang w:val="en-GB" w:eastAsia="en-GB"/>
        </w:rPr>
        <w:t xml:space="preserve"> 2024).</w:t>
      </w:r>
      <w:r w:rsidRPr="006E04D4">
        <w:rPr>
          <w:rFonts w:ascii="Arial" w:hAnsi="Arial" w:cs="Arial"/>
          <w:b/>
          <w:sz w:val="20"/>
          <w:szCs w:val="20"/>
          <w:lang w:val="en-GB" w:eastAsia="en-GB"/>
        </w:rPr>
        <w:t xml:space="preserve"> </w:t>
      </w:r>
    </w:p>
    <w:p w:rsidR="00026383" w:rsidRPr="00026383" w:rsidRDefault="00026383" w:rsidP="00026383">
      <w:pPr>
        <w:pStyle w:val="BodyText"/>
        <w:spacing w:line="480" w:lineRule="auto"/>
        <w:jc w:val="both"/>
        <w:rPr>
          <w:lang w:val="en-GB" w:eastAsia="en-GB"/>
        </w:rPr>
      </w:pPr>
      <w:r w:rsidRPr="00026383">
        <w:rPr>
          <w:rFonts w:ascii="Arial" w:hAnsi="Arial" w:cs="Arial"/>
          <w:sz w:val="20"/>
          <w:szCs w:val="20"/>
          <w:highlight w:val="yellow"/>
          <w:lang w:val="en-GB"/>
        </w:rPr>
        <w:lastRenderedPageBreak/>
        <w:t>The study area is high populated and relies heavily on agriculture and livestock. As a result of increased agricultural activity and rising population, the river is facing significant pollution issues. The ongoing use of the river for farming and animal husbandry makes it particularly susceptible to pollution</w:t>
      </w:r>
      <w:r w:rsidRPr="00026383">
        <w:rPr>
          <w:rFonts w:ascii="Times New Roman" w:hAnsi="Times New Roman"/>
          <w:sz w:val="24"/>
          <w:highlight w:val="yellow"/>
          <w:lang w:val="en-GB"/>
        </w:rPr>
        <w:t>.</w:t>
      </w:r>
    </w:p>
    <w:p w:rsidR="00026383" w:rsidRPr="008415C0" w:rsidRDefault="00026383" w:rsidP="00026383">
      <w:pPr>
        <w:spacing w:after="0" w:line="480" w:lineRule="auto"/>
        <w:jc w:val="both"/>
        <w:rPr>
          <w:rFonts w:ascii="Arial" w:hAnsi="Arial" w:cs="Arial"/>
          <w:sz w:val="24"/>
          <w:lang w:val="en-GB"/>
        </w:rPr>
      </w:pPr>
      <w:r w:rsidRPr="008415C0">
        <w:rPr>
          <w:rFonts w:ascii="Arial" w:hAnsi="Arial" w:cs="Arial"/>
          <w:sz w:val="20"/>
          <w:highlight w:val="yellow"/>
          <w:lang w:val="en-GB"/>
        </w:rPr>
        <w:t xml:space="preserve">This research is essential for assessing the current state of the </w:t>
      </w:r>
      <w:proofErr w:type="spellStart"/>
      <w:r w:rsidRPr="008415C0">
        <w:rPr>
          <w:rFonts w:ascii="Arial" w:hAnsi="Arial" w:cs="Arial"/>
          <w:sz w:val="20"/>
          <w:highlight w:val="yellow"/>
          <w:lang w:val="en-GB"/>
        </w:rPr>
        <w:t>Kuuru</w:t>
      </w:r>
      <w:proofErr w:type="spellEnd"/>
      <w:r w:rsidRPr="008415C0">
        <w:rPr>
          <w:rFonts w:ascii="Arial" w:hAnsi="Arial" w:cs="Arial"/>
          <w:sz w:val="20"/>
          <w:highlight w:val="yellow"/>
          <w:lang w:val="en-GB"/>
        </w:rPr>
        <w:t xml:space="preserve"> River, understanding the impact of human activities, and evaluating the effectiveness of regulatory measures. The findings will contribute to improved water management practices, enhanced public health, and stronger conservation efforts</w:t>
      </w:r>
      <w:r w:rsidRPr="008415C0">
        <w:rPr>
          <w:rFonts w:ascii="Arial" w:hAnsi="Arial" w:cs="Arial"/>
          <w:sz w:val="20"/>
          <w:lang w:val="en-GB"/>
        </w:rPr>
        <w:t>.</w:t>
      </w:r>
    </w:p>
    <w:p w:rsidR="00322D8B" w:rsidRPr="00322D8B" w:rsidRDefault="009157C9" w:rsidP="00322D8B">
      <w:pPr>
        <w:pStyle w:val="Heading2"/>
        <w:spacing w:line="480" w:lineRule="auto"/>
        <w:rPr>
          <w:rFonts w:ascii="Arial" w:hAnsi="Arial" w:cs="Arial"/>
          <w:sz w:val="22"/>
          <w:lang w:val="en-GB"/>
        </w:rPr>
      </w:pPr>
      <w:r w:rsidRPr="009157C9">
        <w:rPr>
          <w:rFonts w:ascii="Arial" w:hAnsi="Arial" w:cs="Arial"/>
          <w:sz w:val="22"/>
          <w:lang w:val="en-GB"/>
        </w:rPr>
        <w:t>Limitation of the study</w:t>
      </w:r>
    </w:p>
    <w:p w:rsidR="00322D8B" w:rsidRPr="00322D8B" w:rsidRDefault="00322D8B" w:rsidP="00322D8B">
      <w:pPr>
        <w:spacing w:after="0" w:line="480" w:lineRule="auto"/>
        <w:jc w:val="both"/>
        <w:rPr>
          <w:rFonts w:ascii="Times New Roman" w:hAnsi="Times New Roman"/>
          <w:sz w:val="24"/>
          <w:szCs w:val="24"/>
          <w:lang w:val="en-GB"/>
        </w:rPr>
      </w:pPr>
      <w:r>
        <w:rPr>
          <w:rFonts w:ascii="Arial" w:hAnsi="Arial" w:cs="Arial"/>
          <w:sz w:val="20"/>
          <w:szCs w:val="24"/>
          <w:lang w:val="en-GB"/>
        </w:rPr>
        <w:t>I</w:t>
      </w:r>
      <w:r w:rsidRPr="00322D8B">
        <w:rPr>
          <w:rFonts w:ascii="Arial" w:hAnsi="Arial" w:cs="Arial"/>
          <w:sz w:val="20"/>
          <w:szCs w:val="24"/>
          <w:lang w:val="en-GB"/>
        </w:rPr>
        <w:t>t was anticipated that the study's comprehensive objectives might be hindered due to insufficient funds to conduct research across various seasonal variations, as well as time constrai</w:t>
      </w:r>
      <w:r>
        <w:rPr>
          <w:rFonts w:ascii="Arial" w:hAnsi="Arial" w:cs="Arial"/>
          <w:sz w:val="20"/>
          <w:szCs w:val="24"/>
          <w:lang w:val="en-GB"/>
        </w:rPr>
        <w:t>nts for data collection T</w:t>
      </w:r>
      <w:r w:rsidRPr="00322D8B">
        <w:rPr>
          <w:rFonts w:ascii="Arial" w:hAnsi="Arial" w:cs="Arial"/>
          <w:sz w:val="20"/>
          <w:szCs w:val="24"/>
          <w:lang w:val="en-GB"/>
        </w:rPr>
        <w:t xml:space="preserve">he researcher managed this by conducting sampling during a single rainy season and subsequently </w:t>
      </w:r>
      <w:proofErr w:type="spellStart"/>
      <w:r w:rsidRPr="00322D8B">
        <w:rPr>
          <w:rFonts w:ascii="Arial" w:hAnsi="Arial" w:cs="Arial"/>
          <w:sz w:val="20"/>
          <w:szCs w:val="24"/>
          <w:lang w:val="en-GB"/>
        </w:rPr>
        <w:t>analyzing</w:t>
      </w:r>
      <w:proofErr w:type="spellEnd"/>
      <w:r w:rsidRPr="00322D8B">
        <w:rPr>
          <w:rFonts w:ascii="Arial" w:hAnsi="Arial" w:cs="Arial"/>
          <w:sz w:val="20"/>
          <w:szCs w:val="24"/>
          <w:lang w:val="en-GB"/>
        </w:rPr>
        <w:t xml:space="preserve"> identified physicochemical parameters as indicators of pollution</w:t>
      </w:r>
      <w:r w:rsidRPr="00322D8B">
        <w:rPr>
          <w:rFonts w:ascii="Times New Roman" w:hAnsi="Times New Roman"/>
          <w:sz w:val="24"/>
          <w:szCs w:val="24"/>
          <w:lang w:val="en-GB"/>
        </w:rPr>
        <w:t>.</w:t>
      </w:r>
    </w:p>
    <w:p w:rsidR="00026383" w:rsidRPr="00026383" w:rsidRDefault="00026383" w:rsidP="00026383">
      <w:pPr>
        <w:pStyle w:val="BodyText"/>
        <w:rPr>
          <w:lang w:val="en-GB" w:eastAsia="en-GB"/>
        </w:rPr>
      </w:pPr>
    </w:p>
    <w:p w:rsidR="00193A71" w:rsidRPr="00FA2222" w:rsidRDefault="00FA2222" w:rsidP="00FA2222">
      <w:pPr>
        <w:spacing w:before="100" w:beforeAutospacing="1" w:after="0" w:line="480" w:lineRule="auto"/>
        <w:rPr>
          <w:rFonts w:ascii="Arial" w:hAnsi="Arial" w:cs="Arial"/>
          <w:b/>
          <w:lang w:val="en-GB" w:eastAsia="en-GB"/>
        </w:rPr>
      </w:pPr>
      <w:r w:rsidRPr="00FA2222">
        <w:rPr>
          <w:rFonts w:ascii="Arial" w:hAnsi="Arial" w:cs="Arial"/>
          <w:b/>
          <w:lang w:val="en-GB" w:eastAsia="en-GB"/>
        </w:rPr>
        <w:t>MATERIALS AND METHODS</w:t>
      </w:r>
      <w:bookmarkStart w:id="0" w:name="_Toc158139574"/>
      <w:bookmarkStart w:id="1" w:name="_Toc141247379"/>
      <w:bookmarkEnd w:id="0"/>
    </w:p>
    <w:p w:rsidR="00193A71" w:rsidRPr="004958ED" w:rsidRDefault="00193A71" w:rsidP="004958ED">
      <w:pPr>
        <w:pStyle w:val="Heading2"/>
        <w:rPr>
          <w:rFonts w:ascii="Arial" w:hAnsi="Arial" w:cs="Arial"/>
          <w:sz w:val="22"/>
          <w:szCs w:val="22"/>
          <w:lang w:val="en-GB" w:eastAsia="en-GB"/>
        </w:rPr>
      </w:pPr>
      <w:r w:rsidRPr="004958ED">
        <w:rPr>
          <w:rFonts w:ascii="Arial" w:hAnsi="Arial" w:cs="Arial"/>
          <w:sz w:val="22"/>
          <w:szCs w:val="22"/>
          <w:lang w:val="en-GB" w:eastAsia="en-GB"/>
        </w:rPr>
        <w:t>Study Design</w:t>
      </w:r>
      <w:bookmarkEnd w:id="1"/>
      <w:r w:rsidRPr="004958ED">
        <w:rPr>
          <w:rFonts w:ascii="Arial" w:hAnsi="Arial" w:cs="Arial"/>
          <w:sz w:val="22"/>
          <w:szCs w:val="22"/>
          <w:lang w:val="en-GB" w:eastAsia="en-GB"/>
        </w:rPr>
        <w:t xml:space="preserve"> </w:t>
      </w:r>
    </w:p>
    <w:p w:rsidR="00193A71" w:rsidRPr="00FA2222" w:rsidRDefault="00193A71" w:rsidP="00193A71">
      <w:pPr>
        <w:spacing w:before="100" w:beforeAutospacing="1" w:after="0" w:line="480" w:lineRule="auto"/>
        <w:jc w:val="both"/>
        <w:rPr>
          <w:rFonts w:ascii="Arial" w:hAnsi="Arial" w:cs="Arial"/>
          <w:sz w:val="20"/>
          <w:szCs w:val="20"/>
          <w:lang w:val="en-GB" w:eastAsia="en-GB"/>
        </w:rPr>
      </w:pPr>
      <w:r w:rsidRPr="00FA2222">
        <w:rPr>
          <w:rFonts w:ascii="Arial" w:hAnsi="Arial" w:cs="Arial"/>
          <w:sz w:val="20"/>
          <w:szCs w:val="20"/>
          <w:lang w:val="en-GB" w:eastAsia="en-GB"/>
        </w:rPr>
        <w:t xml:space="preserve">This research study used a combination of quantitative and qualitative data. The first data set used quantitative data from laboratory experiments to measure the amount of physicochemical parameters in water. The second and third data sets used qualitative data from the administration of the questionnaires. </w:t>
      </w:r>
    </w:p>
    <w:p w:rsidR="00193A71" w:rsidRPr="004958ED" w:rsidRDefault="00193A71" w:rsidP="004958ED">
      <w:pPr>
        <w:pStyle w:val="Heading2"/>
        <w:rPr>
          <w:rFonts w:ascii="Arial" w:hAnsi="Arial" w:cs="Arial"/>
          <w:sz w:val="22"/>
          <w:szCs w:val="22"/>
          <w:lang w:val="en-GB" w:eastAsia="en-GB"/>
        </w:rPr>
      </w:pPr>
      <w:bookmarkStart w:id="2" w:name="_Toc158139575"/>
      <w:bookmarkEnd w:id="2"/>
      <w:r w:rsidRPr="004958ED">
        <w:rPr>
          <w:rFonts w:ascii="Arial" w:hAnsi="Arial" w:cs="Arial"/>
          <w:sz w:val="22"/>
          <w:szCs w:val="22"/>
          <w:lang w:val="en-GB" w:eastAsia="en-GB"/>
        </w:rPr>
        <w:t xml:space="preserve">Quantification of the physicochemical properties of the water of </w:t>
      </w:r>
      <w:proofErr w:type="spellStart"/>
      <w:r w:rsidRPr="004958ED">
        <w:rPr>
          <w:rFonts w:ascii="Arial" w:hAnsi="Arial" w:cs="Arial"/>
          <w:sz w:val="22"/>
          <w:szCs w:val="22"/>
          <w:lang w:val="en-GB" w:eastAsia="en-GB"/>
        </w:rPr>
        <w:t>Kuuru</w:t>
      </w:r>
      <w:proofErr w:type="spellEnd"/>
      <w:r w:rsidRPr="004958ED">
        <w:rPr>
          <w:rFonts w:ascii="Arial" w:hAnsi="Arial" w:cs="Arial"/>
          <w:sz w:val="22"/>
          <w:szCs w:val="22"/>
          <w:lang w:val="en-GB" w:eastAsia="en-GB"/>
        </w:rPr>
        <w:t xml:space="preserve"> River from its source to the </w:t>
      </w:r>
      <w:proofErr w:type="spellStart"/>
      <w:r w:rsidRPr="004958ED">
        <w:rPr>
          <w:rFonts w:ascii="Arial" w:hAnsi="Arial" w:cs="Arial"/>
          <w:sz w:val="22"/>
          <w:szCs w:val="22"/>
          <w:lang w:val="en-GB" w:eastAsia="en-GB"/>
        </w:rPr>
        <w:t>Kathita</w:t>
      </w:r>
      <w:proofErr w:type="spellEnd"/>
      <w:r w:rsidRPr="004958ED">
        <w:rPr>
          <w:rFonts w:ascii="Arial" w:hAnsi="Arial" w:cs="Arial"/>
          <w:sz w:val="22"/>
          <w:szCs w:val="22"/>
          <w:lang w:val="en-GB" w:eastAsia="en-GB"/>
        </w:rPr>
        <w:t xml:space="preserve"> River.</w:t>
      </w:r>
    </w:p>
    <w:p w:rsidR="00193A71" w:rsidRPr="00FA2222" w:rsidRDefault="00193A71" w:rsidP="00193A71">
      <w:pPr>
        <w:spacing w:before="100" w:beforeAutospacing="1" w:after="0" w:line="480" w:lineRule="auto"/>
        <w:jc w:val="both"/>
        <w:rPr>
          <w:rFonts w:ascii="Arial" w:hAnsi="Arial" w:cs="Arial"/>
          <w:sz w:val="20"/>
          <w:szCs w:val="20"/>
          <w:lang w:val="en-GB" w:eastAsia="en-GB"/>
        </w:rPr>
      </w:pPr>
      <w:r w:rsidRPr="00FA2222">
        <w:rPr>
          <w:rFonts w:ascii="Arial" w:hAnsi="Arial" w:cs="Arial"/>
          <w:sz w:val="20"/>
          <w:szCs w:val="20"/>
          <w:lang w:val="en-GB" w:eastAsia="en-GB"/>
        </w:rPr>
        <w:t>The data set was drawn from taking eighteen water samples from designated sampling locations for laboratory analysis. The analysis of water samples for pollution indicators w</w:t>
      </w:r>
      <w:r w:rsidR="00AD5827">
        <w:rPr>
          <w:rFonts w:ascii="Arial" w:hAnsi="Arial" w:cs="Arial"/>
          <w:sz w:val="20"/>
          <w:szCs w:val="20"/>
          <w:lang w:val="en-GB" w:eastAsia="en-GB"/>
        </w:rPr>
        <w:t>ere</w:t>
      </w:r>
      <w:r w:rsidRPr="00FA2222">
        <w:rPr>
          <w:rFonts w:ascii="Arial" w:hAnsi="Arial" w:cs="Arial"/>
          <w:sz w:val="20"/>
          <w:szCs w:val="20"/>
          <w:lang w:val="en-GB" w:eastAsia="en-GB"/>
        </w:rPr>
        <w:t xml:space="preserve"> sampled from three sampling points at different locations in the three zones. </w:t>
      </w:r>
      <w:bookmarkStart w:id="3" w:name="_Toc141247382"/>
      <w:bookmarkEnd w:id="3"/>
    </w:p>
    <w:p w:rsidR="00193A71" w:rsidRPr="002F1AE1" w:rsidRDefault="002F1AE1" w:rsidP="00847A63">
      <w:pPr>
        <w:pStyle w:val="Heading3"/>
        <w:rPr>
          <w:rFonts w:ascii="Arial" w:hAnsi="Arial" w:cs="Arial"/>
          <w:lang w:val="en-GB"/>
        </w:rPr>
      </w:pPr>
      <w:bookmarkStart w:id="4" w:name="_Toc158139576"/>
      <w:bookmarkEnd w:id="4"/>
      <w:r>
        <w:rPr>
          <w:rFonts w:ascii="Arial" w:hAnsi="Arial" w:cs="Arial"/>
          <w:sz w:val="20"/>
          <w:lang w:val="en-GB"/>
        </w:rPr>
        <w:t>Water Sampling</w:t>
      </w:r>
    </w:p>
    <w:p w:rsidR="00193A71" w:rsidRPr="00FA2222" w:rsidRDefault="00193A71" w:rsidP="00193A71">
      <w:pPr>
        <w:spacing w:before="100" w:beforeAutospacing="1" w:after="0" w:line="480" w:lineRule="auto"/>
        <w:jc w:val="both"/>
        <w:rPr>
          <w:rFonts w:ascii="Arial" w:hAnsi="Arial" w:cs="Arial"/>
          <w:sz w:val="20"/>
          <w:szCs w:val="20"/>
          <w:lang w:val="en-GB" w:eastAsia="en-GB"/>
        </w:rPr>
      </w:pPr>
      <w:bookmarkStart w:id="5" w:name="_Toc141247383"/>
      <w:bookmarkEnd w:id="5"/>
      <w:r w:rsidRPr="00FA2222">
        <w:rPr>
          <w:rFonts w:ascii="Arial" w:hAnsi="Arial" w:cs="Arial"/>
          <w:sz w:val="20"/>
          <w:szCs w:val="20"/>
          <w:lang w:val="en-GB" w:eastAsia="en-GB"/>
        </w:rPr>
        <w:t xml:space="preserve">Stratified sampling method was used to collected water samples in sets of three from each of the nine designated sampling locations along the </w:t>
      </w:r>
      <w:proofErr w:type="spellStart"/>
      <w:r w:rsidRPr="00FA2222">
        <w:rPr>
          <w:rFonts w:ascii="Arial" w:hAnsi="Arial" w:cs="Arial"/>
          <w:sz w:val="20"/>
          <w:szCs w:val="20"/>
          <w:lang w:val="en-GB" w:eastAsia="en-GB"/>
        </w:rPr>
        <w:t>Kuuru</w:t>
      </w:r>
      <w:proofErr w:type="spellEnd"/>
      <w:r w:rsidRPr="00FA2222">
        <w:rPr>
          <w:rFonts w:ascii="Arial" w:hAnsi="Arial" w:cs="Arial"/>
          <w:sz w:val="20"/>
          <w:szCs w:val="20"/>
          <w:lang w:val="en-GB" w:eastAsia="en-GB"/>
        </w:rPr>
        <w:t xml:space="preserve"> River. The collection of water samples occurred between 10:00 am and 12:00 pm </w:t>
      </w:r>
      <w:r w:rsidR="000F335F">
        <w:rPr>
          <w:rFonts w:ascii="Arial" w:hAnsi="Arial" w:cs="Arial"/>
          <w:sz w:val="20"/>
          <w:szCs w:val="20"/>
          <w:lang w:val="en-GB" w:eastAsia="en-GB"/>
        </w:rPr>
        <w:t xml:space="preserve">to ensure consistency of the results </w:t>
      </w:r>
      <w:r w:rsidRPr="00FA2222">
        <w:rPr>
          <w:rFonts w:ascii="Arial" w:hAnsi="Arial" w:cs="Arial"/>
          <w:sz w:val="20"/>
          <w:szCs w:val="20"/>
          <w:lang w:val="en-GB" w:eastAsia="en-GB"/>
        </w:rPr>
        <w:t>(</w:t>
      </w:r>
      <w:proofErr w:type="spellStart"/>
      <w:r w:rsidRPr="00FA2222">
        <w:rPr>
          <w:rFonts w:ascii="Arial" w:hAnsi="Arial" w:cs="Arial"/>
          <w:sz w:val="20"/>
          <w:szCs w:val="20"/>
          <w:lang w:val="en-GB" w:eastAsia="en-GB"/>
        </w:rPr>
        <w:t>Chebet</w:t>
      </w:r>
      <w:proofErr w:type="spellEnd"/>
      <w:r w:rsidRPr="00FA2222">
        <w:rPr>
          <w:rFonts w:ascii="Arial" w:hAnsi="Arial" w:cs="Arial"/>
          <w:sz w:val="20"/>
          <w:szCs w:val="20"/>
          <w:lang w:val="en-GB" w:eastAsia="en-GB"/>
        </w:rPr>
        <w:t xml:space="preserve"> </w:t>
      </w:r>
      <w:r w:rsidR="00526E30">
        <w:rPr>
          <w:rFonts w:ascii="Arial" w:hAnsi="Arial" w:cs="Arial"/>
          <w:iCs/>
          <w:sz w:val="20"/>
          <w:szCs w:val="20"/>
          <w:lang w:val="en-GB" w:eastAsia="en-GB"/>
        </w:rPr>
        <w:t>et al</w:t>
      </w:r>
      <w:r w:rsidRPr="00526E30">
        <w:rPr>
          <w:rFonts w:ascii="Arial" w:hAnsi="Arial" w:cs="Arial"/>
          <w:iCs/>
          <w:sz w:val="20"/>
          <w:szCs w:val="20"/>
          <w:lang w:val="en-GB" w:eastAsia="en-GB"/>
        </w:rPr>
        <w:t>,</w:t>
      </w:r>
      <w:r w:rsidRPr="00FA2222">
        <w:rPr>
          <w:rFonts w:ascii="Arial" w:hAnsi="Arial" w:cs="Arial"/>
          <w:sz w:val="20"/>
          <w:szCs w:val="20"/>
          <w:lang w:val="en-GB" w:eastAsia="en-GB"/>
        </w:rPr>
        <w:t xml:space="preserve"> 2020). Within the </w:t>
      </w:r>
      <w:r w:rsidRPr="00FA2222">
        <w:rPr>
          <w:rFonts w:ascii="Arial" w:hAnsi="Arial" w:cs="Arial"/>
          <w:sz w:val="20"/>
          <w:szCs w:val="20"/>
          <w:lang w:val="en-GB" w:eastAsia="en-GB"/>
        </w:rPr>
        <w:lastRenderedPageBreak/>
        <w:t xml:space="preserve">forest, two samples were taken: one at the source and another downstream after crossing the Meru-Maua road. In the middle zone, samples were obtained behind the </w:t>
      </w:r>
      <w:proofErr w:type="spellStart"/>
      <w:r w:rsidRPr="00FA2222">
        <w:rPr>
          <w:rFonts w:ascii="Arial" w:hAnsi="Arial" w:cs="Arial"/>
          <w:sz w:val="20"/>
          <w:szCs w:val="20"/>
          <w:lang w:val="en-GB" w:eastAsia="en-GB"/>
        </w:rPr>
        <w:t>Kithangari</w:t>
      </w:r>
      <w:proofErr w:type="spellEnd"/>
      <w:r w:rsidRPr="00FA2222">
        <w:rPr>
          <w:rFonts w:ascii="Arial" w:hAnsi="Arial" w:cs="Arial"/>
          <w:sz w:val="20"/>
          <w:szCs w:val="20"/>
          <w:lang w:val="en-GB" w:eastAsia="en-GB"/>
        </w:rPr>
        <w:t xml:space="preserve"> dispensary, the </w:t>
      </w:r>
      <w:proofErr w:type="spellStart"/>
      <w:r w:rsidRPr="00FA2222">
        <w:rPr>
          <w:rFonts w:ascii="Arial" w:hAnsi="Arial" w:cs="Arial"/>
          <w:sz w:val="20"/>
          <w:szCs w:val="20"/>
          <w:lang w:val="en-GB" w:eastAsia="en-GB"/>
        </w:rPr>
        <w:t>Kimachia</w:t>
      </w:r>
      <w:proofErr w:type="spellEnd"/>
      <w:r w:rsidRPr="00FA2222">
        <w:rPr>
          <w:rFonts w:ascii="Arial" w:hAnsi="Arial" w:cs="Arial"/>
          <w:sz w:val="20"/>
          <w:szCs w:val="20"/>
          <w:lang w:val="en-GB" w:eastAsia="en-GB"/>
        </w:rPr>
        <w:t xml:space="preserve"> shopping </w:t>
      </w:r>
      <w:proofErr w:type="spellStart"/>
      <w:r w:rsidRPr="00FA2222">
        <w:rPr>
          <w:rFonts w:ascii="Arial" w:hAnsi="Arial" w:cs="Arial"/>
          <w:sz w:val="20"/>
          <w:szCs w:val="20"/>
          <w:lang w:val="en-GB" w:eastAsia="en-GB"/>
        </w:rPr>
        <w:t>center</w:t>
      </w:r>
      <w:proofErr w:type="spellEnd"/>
      <w:r w:rsidRPr="00FA2222">
        <w:rPr>
          <w:rFonts w:ascii="Arial" w:hAnsi="Arial" w:cs="Arial"/>
          <w:sz w:val="20"/>
          <w:szCs w:val="20"/>
          <w:lang w:val="en-GB" w:eastAsia="en-GB"/>
        </w:rPr>
        <w:t>, along the Meru-</w:t>
      </w:r>
      <w:proofErr w:type="spellStart"/>
      <w:r w:rsidRPr="00FA2222">
        <w:rPr>
          <w:rFonts w:ascii="Arial" w:hAnsi="Arial" w:cs="Arial"/>
          <w:sz w:val="20"/>
          <w:szCs w:val="20"/>
          <w:lang w:val="en-GB" w:eastAsia="en-GB"/>
        </w:rPr>
        <w:t>Mikinduri</w:t>
      </w:r>
      <w:proofErr w:type="spellEnd"/>
      <w:r w:rsidRPr="00FA2222">
        <w:rPr>
          <w:rFonts w:ascii="Arial" w:hAnsi="Arial" w:cs="Arial"/>
          <w:sz w:val="20"/>
          <w:szCs w:val="20"/>
          <w:lang w:val="en-GB" w:eastAsia="en-GB"/>
        </w:rPr>
        <w:t xml:space="preserve"> highway, and at the </w:t>
      </w:r>
      <w:proofErr w:type="spellStart"/>
      <w:r w:rsidRPr="00FA2222">
        <w:rPr>
          <w:rFonts w:ascii="Arial" w:hAnsi="Arial" w:cs="Arial"/>
          <w:sz w:val="20"/>
          <w:szCs w:val="20"/>
          <w:lang w:val="en-GB" w:eastAsia="en-GB"/>
        </w:rPr>
        <w:t>Kathangali-Mbeu</w:t>
      </w:r>
      <w:proofErr w:type="spellEnd"/>
      <w:r w:rsidRPr="00FA2222">
        <w:rPr>
          <w:rFonts w:ascii="Arial" w:hAnsi="Arial" w:cs="Arial"/>
          <w:sz w:val="20"/>
          <w:szCs w:val="20"/>
          <w:lang w:val="en-GB" w:eastAsia="en-GB"/>
        </w:rPr>
        <w:t xml:space="preserve"> bridge. Moving to the lower zone, samples were collected </w:t>
      </w:r>
      <w:r w:rsidR="002320A0">
        <w:rPr>
          <w:rFonts w:ascii="Arial" w:hAnsi="Arial" w:cs="Arial"/>
          <w:sz w:val="20"/>
          <w:szCs w:val="20"/>
          <w:lang w:val="en-GB" w:eastAsia="en-GB"/>
        </w:rPr>
        <w:t>at</w:t>
      </w:r>
      <w:r w:rsidRPr="00FA2222">
        <w:rPr>
          <w:rFonts w:ascii="Arial" w:hAnsi="Arial" w:cs="Arial"/>
          <w:sz w:val="20"/>
          <w:szCs w:val="20"/>
          <w:lang w:val="en-GB" w:eastAsia="en-GB"/>
        </w:rPr>
        <w:t xml:space="preserve"> </w:t>
      </w:r>
      <w:proofErr w:type="spellStart"/>
      <w:r w:rsidRPr="00FA2222">
        <w:rPr>
          <w:rFonts w:ascii="Arial" w:hAnsi="Arial" w:cs="Arial"/>
          <w:sz w:val="20"/>
          <w:szCs w:val="20"/>
          <w:lang w:val="en-GB" w:eastAsia="en-GB"/>
        </w:rPr>
        <w:t>Mailu</w:t>
      </w:r>
      <w:proofErr w:type="spellEnd"/>
      <w:r w:rsidRPr="00FA2222">
        <w:rPr>
          <w:rFonts w:ascii="Arial" w:hAnsi="Arial" w:cs="Arial"/>
          <w:sz w:val="20"/>
          <w:szCs w:val="20"/>
          <w:lang w:val="en-GB" w:eastAsia="en-GB"/>
        </w:rPr>
        <w:t xml:space="preserve"> Bridge, </w:t>
      </w:r>
      <w:proofErr w:type="spellStart"/>
      <w:r w:rsidRPr="00FA2222">
        <w:rPr>
          <w:rFonts w:ascii="Arial" w:hAnsi="Arial" w:cs="Arial"/>
          <w:sz w:val="20"/>
          <w:szCs w:val="20"/>
          <w:lang w:val="en-GB" w:eastAsia="en-GB"/>
        </w:rPr>
        <w:t>Kiorimba</w:t>
      </w:r>
      <w:proofErr w:type="spellEnd"/>
      <w:r w:rsidRPr="00FA2222">
        <w:rPr>
          <w:rFonts w:ascii="Arial" w:hAnsi="Arial" w:cs="Arial"/>
          <w:sz w:val="20"/>
          <w:szCs w:val="20"/>
          <w:lang w:val="en-GB" w:eastAsia="en-GB"/>
        </w:rPr>
        <w:t xml:space="preserve"> Bridge, and finally at </w:t>
      </w:r>
      <w:proofErr w:type="spellStart"/>
      <w:r w:rsidRPr="00FA2222">
        <w:rPr>
          <w:rFonts w:ascii="Arial" w:hAnsi="Arial" w:cs="Arial"/>
          <w:sz w:val="20"/>
          <w:szCs w:val="20"/>
          <w:lang w:val="en-GB" w:eastAsia="en-GB"/>
        </w:rPr>
        <w:t>Kiburine</w:t>
      </w:r>
      <w:proofErr w:type="spellEnd"/>
      <w:r w:rsidRPr="00FA2222">
        <w:rPr>
          <w:rFonts w:ascii="Arial" w:hAnsi="Arial" w:cs="Arial"/>
          <w:sz w:val="20"/>
          <w:szCs w:val="20"/>
          <w:lang w:val="en-GB" w:eastAsia="en-GB"/>
        </w:rPr>
        <w:t xml:space="preserve">.  </w:t>
      </w:r>
      <w:r w:rsidR="00AD5827">
        <w:rPr>
          <w:rFonts w:ascii="Arial" w:hAnsi="Arial" w:cs="Arial"/>
          <w:sz w:val="20"/>
          <w:szCs w:val="20"/>
          <w:lang w:val="en-GB" w:eastAsia="en-GB"/>
        </w:rPr>
        <w:t>Global Positioning System(</w:t>
      </w:r>
      <w:r w:rsidRPr="00FA2222">
        <w:rPr>
          <w:rFonts w:ascii="Arial" w:hAnsi="Arial" w:cs="Arial"/>
          <w:sz w:val="20"/>
          <w:szCs w:val="20"/>
          <w:lang w:val="en-GB" w:eastAsia="en-GB"/>
        </w:rPr>
        <w:t>GPS</w:t>
      </w:r>
      <w:r w:rsidR="00AD5827">
        <w:rPr>
          <w:rFonts w:ascii="Arial" w:hAnsi="Arial" w:cs="Arial"/>
          <w:sz w:val="20"/>
          <w:szCs w:val="20"/>
          <w:lang w:val="en-GB" w:eastAsia="en-GB"/>
        </w:rPr>
        <w:t>)</w:t>
      </w:r>
      <w:r w:rsidRPr="00FA2222">
        <w:rPr>
          <w:rFonts w:ascii="Arial" w:hAnsi="Arial" w:cs="Arial"/>
          <w:sz w:val="20"/>
          <w:szCs w:val="20"/>
          <w:lang w:val="en-GB" w:eastAsia="en-GB"/>
        </w:rPr>
        <w:t xml:space="preserve"> was used to pinpoint these locations, ensuring consistency in sample collection. In total, 18 water samples were obtained</w:t>
      </w:r>
      <w:r w:rsidR="000F335F">
        <w:rPr>
          <w:rFonts w:ascii="Arial" w:hAnsi="Arial" w:cs="Arial"/>
          <w:sz w:val="20"/>
          <w:szCs w:val="20"/>
          <w:lang w:val="en-GB" w:eastAsia="en-GB"/>
        </w:rPr>
        <w:t>.</w:t>
      </w:r>
      <w:r w:rsidRPr="00FA2222">
        <w:rPr>
          <w:rFonts w:ascii="Arial" w:hAnsi="Arial" w:cs="Arial"/>
          <w:sz w:val="20"/>
          <w:szCs w:val="20"/>
          <w:lang w:val="en-GB" w:eastAsia="en-GB"/>
        </w:rPr>
        <w:t xml:space="preserve"> The collected water samples were preserved and transported to the laboratory for analysis according to the methods described in the </w:t>
      </w:r>
      <w:r w:rsidR="00DA18B7">
        <w:rPr>
          <w:rFonts w:ascii="Arial" w:hAnsi="Arial" w:cs="Arial"/>
          <w:sz w:val="20"/>
          <w:szCs w:val="20"/>
          <w:lang w:val="en-GB" w:eastAsia="en-GB"/>
        </w:rPr>
        <w:t xml:space="preserve">American Public Health Association (APHA) </w:t>
      </w:r>
      <w:r w:rsidRPr="00FA2222">
        <w:rPr>
          <w:rFonts w:ascii="Arial" w:hAnsi="Arial" w:cs="Arial"/>
          <w:sz w:val="20"/>
          <w:szCs w:val="20"/>
          <w:lang w:val="en-GB" w:eastAsia="en-GB"/>
        </w:rPr>
        <w:t>guidelines for the examination of water and wastewater. The physicochemical parameters subjected to the analysis included turbidity, total dissolved solids (TDS), pH, temperature, electrical conductivity (EC), nitrates, and phosphates.</w:t>
      </w:r>
    </w:p>
    <w:p w:rsidR="00193A71" w:rsidRDefault="002F1AE1" w:rsidP="00847A63">
      <w:pPr>
        <w:pStyle w:val="Heading3"/>
        <w:rPr>
          <w:rFonts w:ascii="Arial" w:hAnsi="Arial" w:cs="Arial"/>
          <w:sz w:val="20"/>
          <w:szCs w:val="20"/>
        </w:rPr>
      </w:pPr>
      <w:bookmarkStart w:id="6" w:name="_Toc158139577"/>
      <w:bookmarkEnd w:id="6"/>
      <w:r>
        <w:rPr>
          <w:rFonts w:ascii="Arial" w:hAnsi="Arial" w:cs="Arial"/>
          <w:sz w:val="20"/>
          <w:szCs w:val="20"/>
          <w:lang w:val="en-GB"/>
        </w:rPr>
        <w:t xml:space="preserve">Water </w:t>
      </w:r>
      <w:r w:rsidR="00193A71" w:rsidRPr="00847A63">
        <w:rPr>
          <w:rFonts w:ascii="Arial" w:hAnsi="Arial" w:cs="Arial"/>
          <w:sz w:val="20"/>
          <w:szCs w:val="20"/>
        </w:rPr>
        <w:t>Sampling Procedure</w:t>
      </w:r>
    </w:p>
    <w:p w:rsidR="00193A71" w:rsidRPr="004958ED" w:rsidRDefault="00DB768C" w:rsidP="00193A71">
      <w:pPr>
        <w:spacing w:before="100" w:beforeAutospacing="1" w:after="0" w:line="480" w:lineRule="auto"/>
        <w:jc w:val="both"/>
        <w:rPr>
          <w:rFonts w:ascii="Arial" w:hAnsi="Arial" w:cs="Arial"/>
          <w:sz w:val="20"/>
          <w:szCs w:val="20"/>
          <w:lang w:val="en-GB" w:eastAsia="en-GB"/>
        </w:rPr>
      </w:pPr>
      <w:r>
        <w:rPr>
          <w:rFonts w:ascii="Arial" w:hAnsi="Arial" w:cs="Arial"/>
          <w:sz w:val="20"/>
          <w:szCs w:val="20"/>
          <w:lang w:val="en-GB" w:eastAsia="en-GB"/>
        </w:rPr>
        <w:t xml:space="preserve"> </w:t>
      </w:r>
      <w:r w:rsidR="00193A71" w:rsidRPr="004958ED">
        <w:rPr>
          <w:rFonts w:ascii="Arial" w:hAnsi="Arial" w:cs="Arial"/>
          <w:sz w:val="20"/>
          <w:szCs w:val="20"/>
          <w:lang w:val="en-GB" w:eastAsia="en-GB"/>
        </w:rPr>
        <w:t>Water samples were taken from the middle section of the river channel using one-</w:t>
      </w:r>
      <w:proofErr w:type="spellStart"/>
      <w:r w:rsidR="00193A71" w:rsidRPr="004958ED">
        <w:rPr>
          <w:rFonts w:ascii="Arial" w:hAnsi="Arial" w:cs="Arial"/>
          <w:sz w:val="20"/>
          <w:szCs w:val="20"/>
          <w:lang w:val="en-GB" w:eastAsia="en-GB"/>
        </w:rPr>
        <w:t>liter</w:t>
      </w:r>
      <w:proofErr w:type="spellEnd"/>
      <w:r w:rsidR="00193A71" w:rsidRPr="004958ED">
        <w:rPr>
          <w:rFonts w:ascii="Arial" w:hAnsi="Arial" w:cs="Arial"/>
          <w:sz w:val="20"/>
          <w:szCs w:val="20"/>
          <w:lang w:val="en-GB" w:eastAsia="en-GB"/>
        </w:rPr>
        <w:t xml:space="preserve"> plastic bottles</w:t>
      </w:r>
      <w:r w:rsidR="000F335F">
        <w:rPr>
          <w:rFonts w:ascii="Arial" w:hAnsi="Arial" w:cs="Arial"/>
          <w:sz w:val="20"/>
          <w:szCs w:val="20"/>
          <w:lang w:val="en-GB" w:eastAsia="en-GB"/>
        </w:rPr>
        <w:t xml:space="preserve">. </w:t>
      </w:r>
      <w:r w:rsidR="00193A71" w:rsidRPr="004958ED">
        <w:rPr>
          <w:rFonts w:ascii="Arial" w:hAnsi="Arial" w:cs="Arial"/>
          <w:sz w:val="20"/>
          <w:szCs w:val="20"/>
          <w:lang w:val="en-GB" w:eastAsia="en-GB"/>
        </w:rPr>
        <w:t>During the field sampling process, the collection bottles were</w:t>
      </w:r>
      <w:r w:rsidR="00193A71" w:rsidRPr="004958ED">
        <w:rPr>
          <w:rFonts w:ascii="Arial" w:hAnsi="Arial" w:cs="Arial"/>
          <w:color w:val="FF0000"/>
          <w:sz w:val="20"/>
          <w:szCs w:val="20"/>
          <w:lang w:val="en-GB" w:eastAsia="en-GB"/>
        </w:rPr>
        <w:t xml:space="preserve"> </w:t>
      </w:r>
      <w:r w:rsidR="00193A71" w:rsidRPr="004958ED">
        <w:rPr>
          <w:rFonts w:ascii="Arial" w:hAnsi="Arial" w:cs="Arial"/>
          <w:bCs/>
          <w:sz w:val="20"/>
          <w:szCs w:val="20"/>
          <w:lang w:val="en-GB" w:eastAsia="en-GB"/>
        </w:rPr>
        <w:t>carefully</w:t>
      </w:r>
      <w:r w:rsidR="00193A71" w:rsidRPr="004958ED">
        <w:rPr>
          <w:rFonts w:ascii="Arial" w:hAnsi="Arial" w:cs="Arial"/>
          <w:sz w:val="20"/>
          <w:szCs w:val="20"/>
          <w:lang w:val="en-GB" w:eastAsia="en-GB"/>
        </w:rPr>
        <w:t xml:space="preserve"> rinsed three times with water from the sample site. Subsequently, the bottles were opened and submerged to a depth of 5 cm below the water surface, ensuring no air bubbles were trapped within. The containers were </w:t>
      </w:r>
      <w:r w:rsidR="00193A71" w:rsidRPr="004958ED">
        <w:rPr>
          <w:rFonts w:ascii="Arial" w:hAnsi="Arial" w:cs="Arial"/>
          <w:bCs/>
          <w:sz w:val="20"/>
          <w:szCs w:val="20"/>
          <w:lang w:val="en-GB" w:eastAsia="en-GB"/>
        </w:rPr>
        <w:t>labelled</w:t>
      </w:r>
      <w:r w:rsidR="00193A71" w:rsidRPr="004958ED">
        <w:rPr>
          <w:rFonts w:ascii="Arial" w:hAnsi="Arial" w:cs="Arial"/>
          <w:sz w:val="20"/>
          <w:szCs w:val="20"/>
          <w:lang w:val="en-GB" w:eastAsia="en-GB"/>
        </w:rPr>
        <w:t xml:space="preserve"> with </w:t>
      </w:r>
      <w:r w:rsidR="00193A71" w:rsidRPr="004958ED">
        <w:rPr>
          <w:rFonts w:ascii="Arial" w:hAnsi="Arial" w:cs="Arial"/>
          <w:bCs/>
          <w:sz w:val="20"/>
          <w:szCs w:val="20"/>
          <w:lang w:val="en-GB" w:eastAsia="en-GB"/>
        </w:rPr>
        <w:t>appropriate</w:t>
      </w:r>
      <w:r w:rsidR="00193A71" w:rsidRPr="004958ED">
        <w:rPr>
          <w:rFonts w:ascii="Arial" w:hAnsi="Arial" w:cs="Arial"/>
          <w:sz w:val="20"/>
          <w:szCs w:val="20"/>
          <w:lang w:val="en-GB" w:eastAsia="en-GB"/>
        </w:rPr>
        <w:t xml:space="preserve"> codes on site and to keep the water samples cold, they were </w:t>
      </w:r>
      <w:r w:rsidR="00193A71" w:rsidRPr="004958ED">
        <w:rPr>
          <w:rFonts w:ascii="Arial" w:hAnsi="Arial" w:cs="Arial"/>
          <w:bCs/>
          <w:sz w:val="20"/>
          <w:szCs w:val="20"/>
          <w:lang w:val="en-GB" w:eastAsia="en-GB"/>
        </w:rPr>
        <w:t>briefly</w:t>
      </w:r>
      <w:r w:rsidR="00193A71" w:rsidRPr="004958ED">
        <w:rPr>
          <w:rFonts w:ascii="Arial" w:hAnsi="Arial" w:cs="Arial"/>
          <w:sz w:val="20"/>
          <w:szCs w:val="20"/>
          <w:lang w:val="en-GB" w:eastAsia="en-GB"/>
        </w:rPr>
        <w:t xml:space="preserve"> </w:t>
      </w:r>
      <w:r w:rsidR="00193A71" w:rsidRPr="004958ED">
        <w:rPr>
          <w:rFonts w:ascii="Arial" w:hAnsi="Arial" w:cs="Arial"/>
          <w:bCs/>
          <w:sz w:val="20"/>
          <w:szCs w:val="20"/>
          <w:lang w:val="en-GB" w:eastAsia="en-GB"/>
        </w:rPr>
        <w:t>stored</w:t>
      </w:r>
      <w:r w:rsidR="00193A71" w:rsidRPr="004958ED">
        <w:rPr>
          <w:rFonts w:ascii="Arial" w:hAnsi="Arial" w:cs="Arial"/>
          <w:sz w:val="20"/>
          <w:szCs w:val="20"/>
          <w:lang w:val="en-GB" w:eastAsia="en-GB"/>
        </w:rPr>
        <w:t xml:space="preserve"> in coolers filled with ice.</w:t>
      </w:r>
      <w:r w:rsidR="000F335F" w:rsidRPr="000F335F">
        <w:rPr>
          <w:rFonts w:ascii="Arial" w:hAnsi="Arial" w:cs="Arial"/>
          <w:sz w:val="20"/>
          <w:szCs w:val="20"/>
          <w:lang w:val="en-GB" w:eastAsia="en-GB"/>
        </w:rPr>
        <w:t xml:space="preserve"> </w:t>
      </w:r>
      <w:r w:rsidR="000F335F" w:rsidRPr="004958ED">
        <w:rPr>
          <w:rFonts w:ascii="Arial" w:hAnsi="Arial" w:cs="Arial"/>
          <w:sz w:val="20"/>
          <w:szCs w:val="20"/>
          <w:lang w:val="en-GB" w:eastAsia="en-GB"/>
        </w:rPr>
        <w:t xml:space="preserve">After that, the materials were </w:t>
      </w:r>
      <w:r w:rsidR="000F335F">
        <w:rPr>
          <w:rFonts w:ascii="Arial" w:hAnsi="Arial" w:cs="Arial"/>
          <w:sz w:val="20"/>
          <w:szCs w:val="20"/>
          <w:lang w:val="en-GB" w:eastAsia="en-GB"/>
        </w:rPr>
        <w:t xml:space="preserve">transported in the </w:t>
      </w:r>
      <w:r w:rsidR="000F335F" w:rsidRPr="004958ED">
        <w:rPr>
          <w:rFonts w:ascii="Arial" w:hAnsi="Arial" w:cs="Arial"/>
          <w:sz w:val="20"/>
          <w:szCs w:val="20"/>
          <w:lang w:val="en-GB" w:eastAsia="en-GB"/>
        </w:rPr>
        <w:t>lab</w:t>
      </w:r>
      <w:r w:rsidR="000F335F">
        <w:rPr>
          <w:rFonts w:ascii="Arial" w:hAnsi="Arial" w:cs="Arial"/>
          <w:sz w:val="20"/>
          <w:szCs w:val="20"/>
          <w:lang w:val="en-GB" w:eastAsia="en-GB"/>
        </w:rPr>
        <w:t>oratory for analysis</w:t>
      </w:r>
      <w:r w:rsidR="000F335F" w:rsidRPr="004958ED">
        <w:rPr>
          <w:rFonts w:ascii="Arial" w:hAnsi="Arial" w:cs="Arial"/>
          <w:sz w:val="20"/>
          <w:szCs w:val="20"/>
          <w:lang w:val="en-GB" w:eastAsia="en-GB"/>
        </w:rPr>
        <w:t xml:space="preserve"> to </w:t>
      </w:r>
      <w:r w:rsidR="000F335F" w:rsidRPr="004958ED">
        <w:rPr>
          <w:rFonts w:ascii="Arial" w:hAnsi="Arial" w:cs="Arial"/>
          <w:bCs/>
          <w:sz w:val="20"/>
          <w:szCs w:val="20"/>
          <w:lang w:val="en-GB" w:eastAsia="en-GB"/>
        </w:rPr>
        <w:t>determine</w:t>
      </w:r>
      <w:r w:rsidR="000F335F" w:rsidRPr="004958ED">
        <w:rPr>
          <w:rFonts w:ascii="Arial" w:hAnsi="Arial" w:cs="Arial"/>
          <w:sz w:val="20"/>
          <w:szCs w:val="20"/>
          <w:lang w:val="en-GB" w:eastAsia="en-GB"/>
        </w:rPr>
        <w:t xml:space="preserve"> their physicochemical properties</w:t>
      </w:r>
      <w:r w:rsidR="000F335F">
        <w:rPr>
          <w:rFonts w:ascii="Arial" w:hAnsi="Arial" w:cs="Arial"/>
          <w:sz w:val="20"/>
          <w:szCs w:val="20"/>
          <w:lang w:val="en-GB" w:eastAsia="en-GB"/>
        </w:rPr>
        <w:t>.</w:t>
      </w:r>
      <w:r w:rsidR="00193A71" w:rsidRPr="004958ED">
        <w:rPr>
          <w:rFonts w:ascii="Arial" w:hAnsi="Arial" w:cs="Arial"/>
          <w:sz w:val="20"/>
          <w:szCs w:val="20"/>
          <w:lang w:val="en-GB" w:eastAsia="en-GB"/>
        </w:rPr>
        <w:t xml:space="preserve"> Before being </w:t>
      </w:r>
      <w:proofErr w:type="spellStart"/>
      <w:r w:rsidR="00193A71" w:rsidRPr="004958ED">
        <w:rPr>
          <w:rFonts w:ascii="Arial" w:hAnsi="Arial" w:cs="Arial"/>
          <w:sz w:val="20"/>
          <w:szCs w:val="20"/>
          <w:lang w:val="en-GB" w:eastAsia="en-GB"/>
        </w:rPr>
        <w:t>analyzed</w:t>
      </w:r>
      <w:proofErr w:type="spellEnd"/>
      <w:r w:rsidR="00193A71" w:rsidRPr="004958ED">
        <w:rPr>
          <w:rFonts w:ascii="Arial" w:hAnsi="Arial" w:cs="Arial"/>
          <w:sz w:val="20"/>
          <w:szCs w:val="20"/>
          <w:lang w:val="en-GB" w:eastAsia="en-GB"/>
        </w:rPr>
        <w:t xml:space="preserve">, the samples were brought to the lab and kept in a refrigerator at about 4 °C. </w:t>
      </w:r>
    </w:p>
    <w:p w:rsidR="00193A71" w:rsidRPr="00847A63" w:rsidRDefault="00193A71" w:rsidP="00847A63">
      <w:pPr>
        <w:pStyle w:val="Heading3"/>
        <w:rPr>
          <w:rFonts w:ascii="Arial" w:hAnsi="Arial" w:cs="Arial"/>
          <w:sz w:val="20"/>
          <w:szCs w:val="20"/>
        </w:rPr>
      </w:pPr>
      <w:bookmarkStart w:id="7" w:name="_Toc158139578"/>
      <w:bookmarkEnd w:id="7"/>
      <w:r w:rsidRPr="00847A63">
        <w:rPr>
          <w:rFonts w:ascii="Arial" w:hAnsi="Arial" w:cs="Arial"/>
          <w:sz w:val="20"/>
          <w:szCs w:val="20"/>
        </w:rPr>
        <w:t>Determination of physicochemical parameters</w:t>
      </w:r>
    </w:p>
    <w:p w:rsidR="001257F2" w:rsidRPr="001257F2" w:rsidRDefault="001257F2" w:rsidP="001257F2">
      <w:pPr>
        <w:spacing w:before="100" w:beforeAutospacing="1" w:after="100" w:afterAutospacing="1" w:line="480" w:lineRule="auto"/>
        <w:rPr>
          <w:rFonts w:ascii="Times New Roman" w:eastAsia="Times New Roman" w:hAnsi="Times New Roman"/>
          <w:sz w:val="24"/>
          <w:szCs w:val="24"/>
          <w:lang w:val="en-GB" w:eastAsia="en-GB"/>
        </w:rPr>
      </w:pPr>
      <w:bookmarkStart w:id="8" w:name="_Toc143249908"/>
      <w:bookmarkStart w:id="9" w:name="_Toc158139579"/>
      <w:bookmarkStart w:id="10" w:name="_Toc141247387"/>
      <w:bookmarkEnd w:id="8"/>
      <w:bookmarkEnd w:id="9"/>
      <w:r w:rsidRPr="001257F2">
        <w:rPr>
          <w:rFonts w:ascii="Arial" w:hAnsi="Arial" w:cs="Arial"/>
          <w:sz w:val="20"/>
          <w:szCs w:val="20"/>
          <w:lang w:val="en-GB" w:eastAsia="en-GB"/>
        </w:rPr>
        <w:t>The turbidity, temperature, pH, conductivity</w:t>
      </w:r>
      <w:r w:rsidR="00020B49">
        <w:rPr>
          <w:rFonts w:ascii="Arial" w:hAnsi="Arial" w:cs="Arial"/>
          <w:sz w:val="20"/>
          <w:szCs w:val="20"/>
          <w:lang w:val="en-GB" w:eastAsia="en-GB"/>
        </w:rPr>
        <w:t xml:space="preserve"> and total dissolved solids</w:t>
      </w:r>
      <w:r w:rsidRPr="001257F2">
        <w:rPr>
          <w:rFonts w:ascii="Arial" w:hAnsi="Arial" w:cs="Arial"/>
          <w:sz w:val="20"/>
          <w:szCs w:val="20"/>
          <w:lang w:val="en-GB" w:eastAsia="en-GB"/>
        </w:rPr>
        <w:t xml:space="preserve"> measurements were </w:t>
      </w:r>
      <w:proofErr w:type="spellStart"/>
      <w:r w:rsidRPr="001257F2">
        <w:rPr>
          <w:rFonts w:ascii="Arial" w:hAnsi="Arial" w:cs="Arial"/>
          <w:sz w:val="20"/>
          <w:szCs w:val="20"/>
          <w:lang w:val="en-GB" w:eastAsia="en-GB"/>
        </w:rPr>
        <w:t>analyzed</w:t>
      </w:r>
      <w:proofErr w:type="spellEnd"/>
      <w:r w:rsidRPr="001257F2">
        <w:rPr>
          <w:rFonts w:ascii="Arial" w:hAnsi="Arial" w:cs="Arial"/>
          <w:sz w:val="20"/>
          <w:szCs w:val="20"/>
          <w:lang w:val="en-GB" w:eastAsia="en-GB"/>
        </w:rPr>
        <w:t xml:space="preserve"> in the laboratory using different sensors. Turbidity was analysed using a </w:t>
      </w:r>
      <w:proofErr w:type="spellStart"/>
      <w:r w:rsidRPr="001257F2">
        <w:rPr>
          <w:rFonts w:ascii="Arial" w:hAnsi="Arial" w:cs="Arial"/>
          <w:sz w:val="20"/>
          <w:szCs w:val="20"/>
          <w:lang w:val="en-GB" w:eastAsia="en-GB"/>
        </w:rPr>
        <w:t>nephelometer</w:t>
      </w:r>
      <w:proofErr w:type="spellEnd"/>
      <w:r w:rsidRPr="001257F2">
        <w:rPr>
          <w:rFonts w:ascii="Arial" w:hAnsi="Arial" w:cs="Arial"/>
          <w:sz w:val="20"/>
          <w:szCs w:val="20"/>
          <w:lang w:val="en-GB" w:eastAsia="en-GB"/>
        </w:rPr>
        <w:t xml:space="preserve"> that is used to measure haziness of water caused by suspended solids.  This was an optical sensor that measured intensity of light at 90</w:t>
      </w:r>
      <w:r w:rsidR="000F335F">
        <w:rPr>
          <w:rFonts w:ascii="Arial" w:hAnsi="Arial" w:cs="Arial"/>
          <w:sz w:val="20"/>
          <w:szCs w:val="20"/>
          <w:lang w:val="en-GB" w:eastAsia="en-GB"/>
        </w:rPr>
        <w:t>°</w:t>
      </w:r>
      <w:r w:rsidRPr="001257F2">
        <w:rPr>
          <w:rFonts w:ascii="Arial" w:hAnsi="Arial" w:cs="Arial"/>
          <w:sz w:val="20"/>
          <w:szCs w:val="20"/>
          <w:vertAlign w:val="superscript"/>
          <w:lang w:val="en-GB" w:eastAsia="en-GB"/>
        </w:rPr>
        <w:t xml:space="preserve"> </w:t>
      </w:r>
      <w:r w:rsidRPr="001257F2">
        <w:rPr>
          <w:rFonts w:ascii="Arial" w:hAnsi="Arial" w:cs="Arial"/>
          <w:sz w:val="20"/>
          <w:szCs w:val="20"/>
          <w:lang w:val="en-GB" w:eastAsia="en-GB"/>
        </w:rPr>
        <w:t xml:space="preserve">by particles in the sample with a wavelength of 860nm and could detect low levels of turbidity as less as 1 NTU. </w:t>
      </w:r>
    </w:p>
    <w:p w:rsidR="001257F2" w:rsidRPr="001257F2" w:rsidRDefault="001257F2" w:rsidP="004A58C6">
      <w:pPr>
        <w:spacing w:before="100" w:beforeAutospacing="1" w:after="100" w:afterAutospacing="1" w:line="480" w:lineRule="auto"/>
        <w:jc w:val="both"/>
        <w:rPr>
          <w:rFonts w:ascii="Arial" w:eastAsia="Times New Roman" w:hAnsi="Arial" w:cs="Arial"/>
          <w:sz w:val="20"/>
          <w:szCs w:val="24"/>
          <w:lang w:val="en-GB" w:eastAsia="en-GB"/>
        </w:rPr>
      </w:pPr>
      <w:r w:rsidRPr="001257F2">
        <w:rPr>
          <w:rFonts w:ascii="Arial" w:eastAsia="Times New Roman" w:hAnsi="Arial" w:cs="Arial"/>
          <w:bCs/>
          <w:sz w:val="20"/>
          <w:szCs w:val="24"/>
          <w:lang w:val="en-GB" w:eastAsia="en-GB"/>
        </w:rPr>
        <w:t>Electrical Conductivity and total dissolved solids were measured using a conductivity meter that</w:t>
      </w:r>
      <w:r w:rsidRPr="001257F2">
        <w:rPr>
          <w:rFonts w:ascii="Arial" w:eastAsia="Times New Roman" w:hAnsi="Arial" w:cs="Arial"/>
          <w:sz w:val="20"/>
          <w:szCs w:val="24"/>
          <w:lang w:val="en-GB" w:eastAsia="en-GB"/>
        </w:rPr>
        <w:t xml:space="preserve"> Measures the ability of water to conduct electric current, which correlates with ion concentration</w:t>
      </w:r>
      <w:r w:rsidRPr="001257F2">
        <w:rPr>
          <w:rFonts w:ascii="Arial" w:eastAsia="Times New Roman" w:hAnsi="Arial" w:cs="Arial"/>
          <w:bCs/>
          <w:sz w:val="20"/>
          <w:szCs w:val="24"/>
          <w:lang w:val="en-GB" w:eastAsia="en-GB"/>
        </w:rPr>
        <w:t xml:space="preserve">. The </w:t>
      </w:r>
      <w:r w:rsidRPr="001257F2">
        <w:rPr>
          <w:rFonts w:ascii="Arial" w:eastAsia="Times New Roman" w:hAnsi="Arial" w:cs="Arial"/>
          <w:bCs/>
          <w:sz w:val="20"/>
          <w:szCs w:val="24"/>
          <w:lang w:val="en-GB" w:eastAsia="en-GB"/>
        </w:rPr>
        <w:lastRenderedPageBreak/>
        <w:t xml:space="preserve">conductivity meter had an electrochemical sensor with electrodes that measured the current flow through water to determine ion concentration. </w:t>
      </w:r>
      <w:r w:rsidRPr="001257F2">
        <w:rPr>
          <w:rFonts w:ascii="Arial" w:eastAsia="Times New Roman" w:hAnsi="Arial" w:cs="Arial"/>
          <w:b/>
          <w:bCs/>
          <w:sz w:val="20"/>
          <w:szCs w:val="24"/>
          <w:lang w:val="en-GB" w:eastAsia="en-GB"/>
        </w:rPr>
        <w:t xml:space="preserve"> </w:t>
      </w:r>
      <w:r w:rsidRPr="001257F2">
        <w:rPr>
          <w:rFonts w:ascii="Arial" w:eastAsia="Times New Roman" w:hAnsi="Arial" w:cs="Arial"/>
          <w:sz w:val="20"/>
          <w:szCs w:val="24"/>
          <w:lang w:val="en-GB" w:eastAsia="en-GB"/>
        </w:rPr>
        <w:t xml:space="preserve"> </w:t>
      </w:r>
    </w:p>
    <w:p w:rsidR="001257F2" w:rsidRPr="001257F2" w:rsidRDefault="001257F2" w:rsidP="001257F2">
      <w:pPr>
        <w:spacing w:before="100" w:beforeAutospacing="1" w:after="100" w:afterAutospacing="1" w:line="480" w:lineRule="auto"/>
        <w:jc w:val="both"/>
        <w:rPr>
          <w:rFonts w:ascii="Arial" w:eastAsia="Times New Roman" w:hAnsi="Arial" w:cs="Arial"/>
          <w:bCs/>
          <w:sz w:val="20"/>
          <w:szCs w:val="20"/>
          <w:lang w:val="en-GB" w:eastAsia="en-GB"/>
        </w:rPr>
      </w:pPr>
      <w:r w:rsidRPr="001257F2">
        <w:rPr>
          <w:rFonts w:ascii="Arial" w:eastAsia="Times New Roman" w:hAnsi="Arial" w:cs="Arial"/>
          <w:sz w:val="20"/>
          <w:szCs w:val="20"/>
          <w:lang w:val="en-GB" w:eastAsia="en-GB"/>
        </w:rPr>
        <w:t>pH was measured using pH meter</w:t>
      </w:r>
      <w:r w:rsidRPr="001257F2">
        <w:rPr>
          <w:rFonts w:ascii="Arial" w:eastAsia="Times New Roman" w:hAnsi="Arial" w:cs="Arial"/>
          <w:b/>
          <w:bCs/>
          <w:sz w:val="20"/>
          <w:szCs w:val="20"/>
          <w:lang w:val="en-GB" w:eastAsia="en-GB"/>
        </w:rPr>
        <w:t xml:space="preserve"> </w:t>
      </w:r>
      <w:r w:rsidRPr="001257F2">
        <w:rPr>
          <w:rFonts w:ascii="Arial" w:eastAsia="Times New Roman" w:hAnsi="Arial" w:cs="Arial"/>
          <w:bCs/>
          <w:sz w:val="20"/>
          <w:szCs w:val="20"/>
          <w:lang w:val="en-GB" w:eastAsia="en-GB"/>
        </w:rPr>
        <w:t xml:space="preserve">that </w:t>
      </w:r>
      <w:r w:rsidR="004A58C6">
        <w:rPr>
          <w:rFonts w:ascii="Arial" w:eastAsia="Times New Roman" w:hAnsi="Arial" w:cs="Arial"/>
          <w:sz w:val="20"/>
          <w:szCs w:val="20"/>
          <w:lang w:val="en-GB" w:eastAsia="en-GB"/>
        </w:rPr>
        <w:t>Measures</w:t>
      </w:r>
      <w:r w:rsidRPr="001257F2">
        <w:rPr>
          <w:rFonts w:ascii="Arial" w:eastAsia="Times New Roman" w:hAnsi="Arial" w:cs="Arial"/>
          <w:sz w:val="20"/>
          <w:szCs w:val="20"/>
          <w:lang w:val="en-GB" w:eastAsia="en-GB"/>
        </w:rPr>
        <w:t xml:space="preserve"> the hydrogen ion concentration (acidity or alkalinity) of the water sample. The pH meter had a combination of electrodes (glass electrode for H+ activity and reference electrode) with a measuring range of 0-14 </w:t>
      </w:r>
      <w:proofErr w:type="spellStart"/>
      <w:r w:rsidRPr="001257F2">
        <w:rPr>
          <w:rFonts w:ascii="Arial" w:eastAsia="Times New Roman" w:hAnsi="Arial" w:cs="Arial"/>
          <w:sz w:val="20"/>
          <w:szCs w:val="20"/>
          <w:lang w:val="en-GB" w:eastAsia="en-GB"/>
        </w:rPr>
        <w:t>pH.</w:t>
      </w:r>
      <w:proofErr w:type="spellEnd"/>
      <w:r w:rsidRPr="001257F2">
        <w:rPr>
          <w:rFonts w:ascii="Arial" w:eastAsia="Times New Roman" w:hAnsi="Arial" w:cs="Arial"/>
          <w:sz w:val="20"/>
          <w:szCs w:val="20"/>
          <w:lang w:val="en-GB" w:eastAsia="en-GB"/>
        </w:rPr>
        <w:t xml:space="preserve"> It had a build-in t</w:t>
      </w:r>
      <w:r w:rsidRPr="001257F2">
        <w:rPr>
          <w:rFonts w:ascii="Arial" w:eastAsia="Times New Roman" w:hAnsi="Arial" w:cs="Arial"/>
          <w:bCs/>
          <w:sz w:val="20"/>
          <w:szCs w:val="20"/>
          <w:lang w:val="en-GB" w:eastAsia="en-GB"/>
        </w:rPr>
        <w:t>emperature compensation and req</w:t>
      </w:r>
      <w:r w:rsidR="004A58C6">
        <w:rPr>
          <w:rFonts w:ascii="Arial" w:eastAsia="Times New Roman" w:hAnsi="Arial" w:cs="Arial"/>
          <w:bCs/>
          <w:sz w:val="20"/>
          <w:szCs w:val="20"/>
          <w:lang w:val="en-GB" w:eastAsia="en-GB"/>
        </w:rPr>
        <w:t>u</w:t>
      </w:r>
      <w:r w:rsidRPr="001257F2">
        <w:rPr>
          <w:rFonts w:ascii="Arial" w:eastAsia="Times New Roman" w:hAnsi="Arial" w:cs="Arial"/>
          <w:bCs/>
          <w:sz w:val="20"/>
          <w:szCs w:val="20"/>
          <w:lang w:val="en-GB" w:eastAsia="en-GB"/>
        </w:rPr>
        <w:t>ired calibration with standard buffer solutions (pH4,7 and 10).</w:t>
      </w:r>
    </w:p>
    <w:p w:rsidR="001257F2" w:rsidRPr="001257F2" w:rsidRDefault="001257F2" w:rsidP="001257F2">
      <w:pPr>
        <w:spacing w:before="100" w:beforeAutospacing="1" w:after="100" w:afterAutospacing="1" w:line="480" w:lineRule="auto"/>
        <w:jc w:val="both"/>
        <w:rPr>
          <w:rFonts w:ascii="Arial" w:eastAsia="Times New Roman" w:hAnsi="Arial" w:cs="Arial"/>
          <w:bCs/>
          <w:sz w:val="20"/>
          <w:szCs w:val="20"/>
          <w:lang w:val="en-GB" w:eastAsia="en-GB"/>
        </w:rPr>
      </w:pPr>
      <w:r w:rsidRPr="001257F2">
        <w:rPr>
          <w:rFonts w:ascii="Arial" w:eastAsia="Times New Roman" w:hAnsi="Arial" w:cs="Arial"/>
          <w:bCs/>
          <w:sz w:val="20"/>
          <w:szCs w:val="20"/>
          <w:lang w:val="en-GB" w:eastAsia="en-GB"/>
        </w:rPr>
        <w:t>Temperature</w:t>
      </w:r>
      <w:r w:rsidRPr="001257F2">
        <w:rPr>
          <w:rFonts w:ascii="Arial" w:eastAsia="Times New Roman" w:hAnsi="Arial" w:cs="Arial"/>
          <w:b/>
          <w:bCs/>
          <w:sz w:val="20"/>
          <w:szCs w:val="20"/>
          <w:lang w:val="en-GB" w:eastAsia="en-GB"/>
        </w:rPr>
        <w:t xml:space="preserve"> </w:t>
      </w:r>
      <w:r w:rsidRPr="001257F2">
        <w:rPr>
          <w:rFonts w:ascii="Arial" w:eastAsia="Times New Roman" w:hAnsi="Arial" w:cs="Arial"/>
          <w:bCs/>
          <w:sz w:val="20"/>
          <w:szCs w:val="20"/>
          <w:lang w:val="en-GB" w:eastAsia="en-GB"/>
        </w:rPr>
        <w:t>was measured by thermometer</w:t>
      </w:r>
      <w:r w:rsidRPr="001257F2">
        <w:rPr>
          <w:rFonts w:ascii="Arial" w:eastAsia="Times New Roman" w:hAnsi="Arial" w:cs="Arial"/>
          <w:b/>
          <w:bCs/>
          <w:sz w:val="20"/>
          <w:szCs w:val="20"/>
          <w:lang w:val="en-GB" w:eastAsia="en-GB"/>
        </w:rPr>
        <w:t xml:space="preserve"> </w:t>
      </w:r>
      <w:r w:rsidRPr="001257F2">
        <w:rPr>
          <w:rFonts w:ascii="Arial" w:eastAsia="Times New Roman" w:hAnsi="Arial" w:cs="Arial"/>
          <w:sz w:val="20"/>
          <w:szCs w:val="20"/>
          <w:lang w:val="en-GB" w:eastAsia="en-GB"/>
        </w:rPr>
        <w:t xml:space="preserve">that measures the temperature of the water sample. The sensor had resistance temperature detector and was paired with </w:t>
      </w:r>
      <w:proofErr w:type="spellStart"/>
      <w:r w:rsidRPr="001257F2">
        <w:rPr>
          <w:rFonts w:ascii="Arial" w:eastAsia="Times New Roman" w:hAnsi="Arial" w:cs="Arial"/>
          <w:sz w:val="20"/>
          <w:szCs w:val="20"/>
          <w:lang w:val="en-GB" w:eastAsia="en-GB"/>
        </w:rPr>
        <w:t>mult</w:t>
      </w:r>
      <w:proofErr w:type="spellEnd"/>
      <w:r w:rsidRPr="001257F2">
        <w:rPr>
          <w:rFonts w:ascii="Arial" w:eastAsia="Times New Roman" w:hAnsi="Arial" w:cs="Arial"/>
          <w:sz w:val="20"/>
          <w:szCs w:val="20"/>
          <w:lang w:val="en-GB" w:eastAsia="en-GB"/>
        </w:rPr>
        <w:t>-parameter probes for simultaneous readings.</w:t>
      </w:r>
    </w:p>
    <w:p w:rsidR="001257F2" w:rsidRPr="001257F2" w:rsidRDefault="001257F2" w:rsidP="001257F2">
      <w:pPr>
        <w:spacing w:before="100" w:beforeAutospacing="1" w:after="100" w:afterAutospacing="1" w:line="480" w:lineRule="auto"/>
        <w:jc w:val="both"/>
        <w:rPr>
          <w:rFonts w:ascii="Arial" w:eastAsia="Times New Roman" w:hAnsi="Arial" w:cs="Arial"/>
          <w:sz w:val="20"/>
          <w:szCs w:val="24"/>
          <w:lang w:val="en-GB" w:eastAsia="en-GB"/>
        </w:rPr>
      </w:pPr>
      <w:r w:rsidRPr="001257F2">
        <w:rPr>
          <w:rFonts w:ascii="Arial" w:eastAsia="Times New Roman" w:hAnsi="Arial" w:cs="Arial"/>
          <w:sz w:val="20"/>
          <w:szCs w:val="24"/>
          <w:lang w:val="en-GB" w:eastAsia="en-GB"/>
        </w:rPr>
        <w:t xml:space="preserve">All the </w:t>
      </w:r>
      <w:r w:rsidR="00960FF1" w:rsidRPr="001257F2">
        <w:rPr>
          <w:rFonts w:ascii="Arial" w:eastAsia="Times New Roman" w:hAnsi="Arial" w:cs="Arial"/>
          <w:sz w:val="20"/>
          <w:szCs w:val="24"/>
          <w:lang w:val="en-GB" w:eastAsia="en-GB"/>
        </w:rPr>
        <w:t xml:space="preserve">analysis </w:t>
      </w:r>
      <w:r w:rsidR="004A58C6">
        <w:rPr>
          <w:rFonts w:ascii="Arial" w:eastAsia="Times New Roman" w:hAnsi="Arial" w:cs="Arial"/>
          <w:sz w:val="20"/>
          <w:szCs w:val="24"/>
          <w:lang w:val="en-GB" w:eastAsia="en-GB"/>
        </w:rPr>
        <w:t>was</w:t>
      </w:r>
      <w:r w:rsidRPr="001257F2">
        <w:rPr>
          <w:rFonts w:ascii="Arial" w:eastAsia="Times New Roman" w:hAnsi="Arial" w:cs="Arial"/>
          <w:sz w:val="20"/>
          <w:szCs w:val="24"/>
          <w:lang w:val="en-GB" w:eastAsia="en-GB"/>
        </w:rPr>
        <w:t xml:space="preserve"> done within four hours of collection. </w:t>
      </w:r>
      <w:r w:rsidRPr="001257F2">
        <w:rPr>
          <w:rFonts w:ascii="Arial" w:hAnsi="Arial" w:cs="Arial"/>
          <w:sz w:val="20"/>
          <w:szCs w:val="20"/>
          <w:lang w:val="en-GB" w:eastAsia="en-GB"/>
        </w:rPr>
        <w:t>The data obtained f</w:t>
      </w:r>
      <w:r w:rsidR="004A58C6">
        <w:rPr>
          <w:rFonts w:ascii="Arial" w:hAnsi="Arial" w:cs="Arial"/>
          <w:sz w:val="20"/>
          <w:szCs w:val="20"/>
          <w:lang w:val="en-GB" w:eastAsia="en-GB"/>
        </w:rPr>
        <w:t>rom the laboratory analysis was</w:t>
      </w:r>
      <w:r w:rsidRPr="001257F2">
        <w:rPr>
          <w:rFonts w:ascii="Arial" w:hAnsi="Arial" w:cs="Arial"/>
          <w:sz w:val="20"/>
          <w:szCs w:val="20"/>
          <w:lang w:val="en-GB" w:eastAsia="en-GB"/>
        </w:rPr>
        <w:t xml:space="preserve"> systematically organized in the </w:t>
      </w:r>
      <w:r w:rsidR="00A76F37">
        <w:rPr>
          <w:rFonts w:ascii="Arial" w:hAnsi="Arial" w:cs="Arial"/>
          <w:sz w:val="20"/>
          <w:szCs w:val="20"/>
          <w:lang w:val="en-GB" w:eastAsia="en-GB"/>
        </w:rPr>
        <w:t>Statistical package for the Social Sciences (</w:t>
      </w:r>
      <w:r w:rsidRPr="001257F2">
        <w:rPr>
          <w:rFonts w:ascii="Arial" w:hAnsi="Arial" w:cs="Arial"/>
          <w:sz w:val="20"/>
          <w:szCs w:val="20"/>
          <w:lang w:val="en-GB" w:eastAsia="en-GB"/>
        </w:rPr>
        <w:t>SPSS</w:t>
      </w:r>
      <w:r w:rsidR="00A76F37">
        <w:rPr>
          <w:rFonts w:ascii="Arial" w:hAnsi="Arial" w:cs="Arial"/>
          <w:sz w:val="20"/>
          <w:szCs w:val="20"/>
          <w:lang w:val="en-GB" w:eastAsia="en-GB"/>
        </w:rPr>
        <w:t>)</w:t>
      </w:r>
      <w:r w:rsidRPr="001257F2">
        <w:rPr>
          <w:rFonts w:ascii="Arial" w:hAnsi="Arial" w:cs="Arial"/>
          <w:sz w:val="20"/>
          <w:szCs w:val="20"/>
          <w:lang w:val="en-GB" w:eastAsia="en-GB"/>
        </w:rPr>
        <w:t xml:space="preserve"> software for statistical purposes. The software was used to calculate the mean for each variable (turbidity, temperature, pH, total dissolved</w:t>
      </w:r>
      <w:r w:rsidR="004A58C6">
        <w:rPr>
          <w:rFonts w:ascii="Arial" w:hAnsi="Arial" w:cs="Arial"/>
          <w:sz w:val="20"/>
          <w:szCs w:val="20"/>
          <w:lang w:val="en-GB" w:eastAsia="en-GB"/>
        </w:rPr>
        <w:t xml:space="preserve"> solids (TDS), and conductivity</w:t>
      </w:r>
      <w:r w:rsidRPr="001257F2">
        <w:rPr>
          <w:rFonts w:ascii="Arial" w:hAnsi="Arial" w:cs="Arial"/>
          <w:sz w:val="20"/>
          <w:szCs w:val="20"/>
          <w:lang w:val="en-GB" w:eastAsia="en-GB"/>
        </w:rPr>
        <w:t>. The analysis involved the use of one-way analysis of variance (ANOVA) to assess the data, and for the variable of phosphates, a one-sample t-test was employed to determine whether its values exceeded the established standards</w:t>
      </w:r>
      <w:bookmarkEnd w:id="10"/>
      <w:r w:rsidR="004A58C6">
        <w:rPr>
          <w:rFonts w:ascii="Arial" w:hAnsi="Arial" w:cs="Arial"/>
          <w:sz w:val="20"/>
          <w:szCs w:val="20"/>
          <w:lang w:val="en-GB" w:eastAsia="en-GB"/>
        </w:rPr>
        <w:t>.</w:t>
      </w:r>
    </w:p>
    <w:p w:rsidR="00193A71" w:rsidRPr="00847A63" w:rsidRDefault="00193A71" w:rsidP="00847A63">
      <w:pPr>
        <w:pStyle w:val="Heading3"/>
        <w:rPr>
          <w:rFonts w:ascii="Arial" w:hAnsi="Arial" w:cs="Arial"/>
          <w:i/>
          <w:sz w:val="20"/>
        </w:rPr>
      </w:pPr>
      <w:r w:rsidRPr="00847A63">
        <w:rPr>
          <w:rFonts w:ascii="Arial" w:hAnsi="Arial" w:cs="Arial"/>
          <w:sz w:val="20"/>
        </w:rPr>
        <w:t>Determination of Phosphates</w:t>
      </w:r>
    </w:p>
    <w:p w:rsidR="00193A71" w:rsidRPr="004958ED" w:rsidRDefault="00193A71" w:rsidP="00193A71">
      <w:pPr>
        <w:spacing w:before="100" w:beforeAutospacing="1" w:after="0" w:line="480" w:lineRule="auto"/>
        <w:jc w:val="both"/>
        <w:rPr>
          <w:rFonts w:ascii="Arial" w:hAnsi="Arial" w:cs="Arial"/>
          <w:bCs/>
          <w:sz w:val="20"/>
          <w:szCs w:val="24"/>
          <w:lang w:val="en-GB" w:eastAsia="en-GB"/>
        </w:rPr>
      </w:pPr>
      <w:bookmarkStart w:id="11" w:name="_Toc141247388"/>
      <w:bookmarkStart w:id="12" w:name="_Toc158139580"/>
      <w:bookmarkEnd w:id="11"/>
      <w:r w:rsidRPr="004958ED">
        <w:rPr>
          <w:rFonts w:ascii="Arial" w:hAnsi="Arial" w:cs="Arial"/>
          <w:bCs/>
          <w:sz w:val="20"/>
          <w:szCs w:val="24"/>
          <w:lang w:val="en-GB" w:eastAsia="en-GB"/>
        </w:rPr>
        <w:t>A volume of 50 cm³ of the water sample was transferred into a volumetric flask with a capacity of 500 cm³. Subsequently, 5 cm³ of ammonium molybdate solution and 2.0 cm³ of ascorbic acid were added to the flask while gently swirling the mixture according to manufacturers ’specification. The solution was then diluted with deionized water until evaluated using ultraviolet-visible spectrophotometry at a wavelength of 880nm usin</w:t>
      </w:r>
      <w:r w:rsidR="00526E30">
        <w:rPr>
          <w:rFonts w:ascii="Arial" w:hAnsi="Arial" w:cs="Arial"/>
          <w:bCs/>
          <w:sz w:val="20"/>
          <w:szCs w:val="24"/>
          <w:lang w:val="en-GB" w:eastAsia="en-GB"/>
        </w:rPr>
        <w:t>g glass cuvette (</w:t>
      </w:r>
      <w:proofErr w:type="spellStart"/>
      <w:r w:rsidR="00526E30">
        <w:rPr>
          <w:rFonts w:ascii="Arial" w:hAnsi="Arial" w:cs="Arial"/>
          <w:bCs/>
          <w:sz w:val="20"/>
          <w:szCs w:val="24"/>
          <w:lang w:val="en-GB" w:eastAsia="en-GB"/>
        </w:rPr>
        <w:t>Teodorof</w:t>
      </w:r>
      <w:proofErr w:type="spellEnd"/>
      <w:r w:rsidR="00526E30">
        <w:rPr>
          <w:rFonts w:ascii="Arial" w:hAnsi="Arial" w:cs="Arial"/>
          <w:bCs/>
          <w:sz w:val="20"/>
          <w:szCs w:val="24"/>
          <w:lang w:val="en-GB" w:eastAsia="en-GB"/>
        </w:rPr>
        <w:t xml:space="preserve"> et al</w:t>
      </w:r>
      <w:r w:rsidRPr="004958ED">
        <w:rPr>
          <w:rFonts w:ascii="Arial" w:hAnsi="Arial" w:cs="Arial"/>
          <w:bCs/>
          <w:sz w:val="20"/>
          <w:szCs w:val="24"/>
          <w:lang w:val="en-GB" w:eastAsia="en-GB"/>
        </w:rPr>
        <w:t>, 2021). The same procedure was repeated for all other water</w:t>
      </w:r>
      <w:r w:rsidR="004A58C6">
        <w:rPr>
          <w:rFonts w:ascii="Arial" w:hAnsi="Arial" w:cs="Arial"/>
          <w:bCs/>
          <w:sz w:val="20"/>
          <w:szCs w:val="24"/>
          <w:lang w:val="en-GB" w:eastAsia="en-GB"/>
        </w:rPr>
        <w:t xml:space="preserve"> samples. The data obtained was</w:t>
      </w:r>
      <w:r w:rsidRPr="004958ED">
        <w:rPr>
          <w:rFonts w:ascii="Arial" w:hAnsi="Arial" w:cs="Arial"/>
          <w:bCs/>
          <w:sz w:val="20"/>
          <w:szCs w:val="24"/>
          <w:lang w:val="en-GB" w:eastAsia="en-GB"/>
        </w:rPr>
        <w:t xml:space="preserve"> subjected to analysis using one-way ANOVA, and a One Sample t-test was employed to determine whether the phosphate values exceeded the permissible standards.</w:t>
      </w:r>
      <w:bookmarkEnd w:id="12"/>
    </w:p>
    <w:p w:rsidR="00193A71" w:rsidRPr="00847A63" w:rsidRDefault="00193A71" w:rsidP="00847A63">
      <w:pPr>
        <w:pStyle w:val="Heading3"/>
        <w:rPr>
          <w:rFonts w:ascii="Arial" w:hAnsi="Arial" w:cs="Arial"/>
          <w:i/>
        </w:rPr>
      </w:pPr>
      <w:r w:rsidRPr="00847A63">
        <w:rPr>
          <w:rFonts w:ascii="Arial" w:hAnsi="Arial" w:cs="Arial"/>
          <w:sz w:val="20"/>
        </w:rPr>
        <w:t>Determination of Nitrates</w:t>
      </w:r>
    </w:p>
    <w:p w:rsidR="00193A71" w:rsidRPr="000C7D01" w:rsidRDefault="00193A71" w:rsidP="00193A71">
      <w:pPr>
        <w:spacing w:before="100" w:beforeAutospacing="1" w:after="0" w:line="480" w:lineRule="auto"/>
        <w:jc w:val="both"/>
        <w:rPr>
          <w:rFonts w:ascii="Arial" w:hAnsi="Arial" w:cs="Arial"/>
          <w:bCs/>
          <w:sz w:val="20"/>
          <w:szCs w:val="24"/>
          <w:lang w:val="en-GB" w:eastAsia="en-GB"/>
        </w:rPr>
      </w:pPr>
      <w:bookmarkStart w:id="13" w:name="_Toc158139581"/>
      <w:bookmarkEnd w:id="13"/>
      <w:r w:rsidRPr="000C7D01">
        <w:rPr>
          <w:rFonts w:ascii="Arial" w:hAnsi="Arial" w:cs="Arial"/>
          <w:bCs/>
          <w:sz w:val="20"/>
          <w:szCs w:val="24"/>
          <w:lang w:val="en-GB" w:eastAsia="en-GB"/>
        </w:rPr>
        <w:t xml:space="preserve">Concentration of nitrates (NO3-) was determined by spectrophotometric screening method according to </w:t>
      </w:r>
      <w:proofErr w:type="spellStart"/>
      <w:r w:rsidRPr="000C7D01">
        <w:rPr>
          <w:rFonts w:ascii="Arial" w:hAnsi="Arial" w:cs="Arial"/>
          <w:bCs/>
          <w:sz w:val="20"/>
          <w:szCs w:val="24"/>
          <w:lang w:val="en-GB" w:eastAsia="en-GB"/>
        </w:rPr>
        <w:t>Edori</w:t>
      </w:r>
      <w:proofErr w:type="spellEnd"/>
      <w:r w:rsidRPr="000C7D01">
        <w:rPr>
          <w:rFonts w:ascii="Arial" w:hAnsi="Arial" w:cs="Arial"/>
          <w:bCs/>
          <w:sz w:val="20"/>
          <w:szCs w:val="24"/>
          <w:lang w:val="en-GB" w:eastAsia="en-GB"/>
        </w:rPr>
        <w:t xml:space="preserve"> and </w:t>
      </w:r>
      <w:proofErr w:type="spellStart"/>
      <w:r w:rsidRPr="000C7D01">
        <w:rPr>
          <w:rFonts w:ascii="Arial" w:hAnsi="Arial" w:cs="Arial"/>
          <w:bCs/>
          <w:sz w:val="20"/>
          <w:szCs w:val="24"/>
          <w:lang w:val="en-GB" w:eastAsia="en-GB"/>
        </w:rPr>
        <w:t>Iyama</w:t>
      </w:r>
      <w:proofErr w:type="spellEnd"/>
      <w:r w:rsidRPr="000C7D01">
        <w:rPr>
          <w:rFonts w:ascii="Arial" w:hAnsi="Arial" w:cs="Arial"/>
          <w:bCs/>
          <w:sz w:val="20"/>
          <w:szCs w:val="24"/>
          <w:lang w:val="en-GB" w:eastAsia="en-GB"/>
        </w:rPr>
        <w:t xml:space="preserve">, (2020) the water sample of 10 cm³ was transferred into a volumetric flask with a </w:t>
      </w:r>
      <w:r w:rsidRPr="000C7D01">
        <w:rPr>
          <w:rFonts w:ascii="Arial" w:hAnsi="Arial" w:cs="Arial"/>
          <w:bCs/>
          <w:sz w:val="20"/>
          <w:szCs w:val="24"/>
          <w:lang w:val="en-GB" w:eastAsia="en-GB"/>
        </w:rPr>
        <w:lastRenderedPageBreak/>
        <w:t xml:space="preserve">capacity of 50 cm³. Subsequently, 10 cm³ of 13 N sulfuric acid was added and mixed by gently swirling the flask. The flask was then allowed to reach a thermal equilibrium in a cold-water bath within the temperature range of 0 to 10°C. Thereafter, 0.5 cm³ of </w:t>
      </w:r>
      <w:proofErr w:type="spellStart"/>
      <w:r w:rsidRPr="000C7D01">
        <w:rPr>
          <w:rFonts w:ascii="Arial" w:hAnsi="Arial" w:cs="Arial"/>
          <w:bCs/>
          <w:sz w:val="20"/>
          <w:szCs w:val="24"/>
          <w:lang w:val="en-GB" w:eastAsia="en-GB"/>
        </w:rPr>
        <w:t>brocine-sulfanilic</w:t>
      </w:r>
      <w:proofErr w:type="spellEnd"/>
      <w:r w:rsidRPr="000C7D01">
        <w:rPr>
          <w:rFonts w:ascii="Arial" w:hAnsi="Arial" w:cs="Arial"/>
          <w:bCs/>
          <w:sz w:val="20"/>
          <w:szCs w:val="24"/>
          <w:lang w:val="en-GB" w:eastAsia="en-GB"/>
        </w:rPr>
        <w:t xml:space="preserve"> acid was added to the solution, which was then diluted with deionized water up to the mark on the flask. The resulting solution was placed in a hot water bath at a temperature of 100°C for approximately 25 minutes to achieve optimal </w:t>
      </w:r>
      <w:proofErr w:type="spellStart"/>
      <w:r w:rsidRPr="000C7D01">
        <w:rPr>
          <w:rFonts w:ascii="Arial" w:hAnsi="Arial" w:cs="Arial"/>
          <w:bCs/>
          <w:sz w:val="20"/>
          <w:szCs w:val="24"/>
          <w:lang w:val="en-GB" w:eastAsia="en-GB"/>
        </w:rPr>
        <w:t>color</w:t>
      </w:r>
      <w:proofErr w:type="spellEnd"/>
      <w:r w:rsidRPr="000C7D01">
        <w:rPr>
          <w:rFonts w:ascii="Arial" w:hAnsi="Arial" w:cs="Arial"/>
          <w:bCs/>
          <w:sz w:val="20"/>
          <w:szCs w:val="24"/>
          <w:lang w:val="en-GB" w:eastAsia="en-GB"/>
        </w:rPr>
        <w:t xml:space="preserve"> development. Afterward, the flask was allowed to cool down to room temperature. The </w:t>
      </w:r>
      <w:proofErr w:type="spellStart"/>
      <w:r w:rsidRPr="000C7D01">
        <w:rPr>
          <w:rFonts w:ascii="Arial" w:hAnsi="Arial" w:cs="Arial"/>
          <w:bCs/>
          <w:sz w:val="20"/>
          <w:szCs w:val="24"/>
          <w:lang w:val="en-GB" w:eastAsia="en-GB"/>
        </w:rPr>
        <w:t>color</w:t>
      </w:r>
      <w:proofErr w:type="spellEnd"/>
      <w:r w:rsidRPr="000C7D01">
        <w:rPr>
          <w:rFonts w:ascii="Arial" w:hAnsi="Arial" w:cs="Arial"/>
          <w:bCs/>
          <w:sz w:val="20"/>
          <w:szCs w:val="24"/>
          <w:lang w:val="en-GB" w:eastAsia="en-GB"/>
        </w:rPr>
        <w:t xml:space="preserve"> developed in the solution was assessed using ultraviolet-visible spectrophotometry at a wavelength of 230nm (Silva et al, 2024). This process was repeated for all other water samples. </w:t>
      </w:r>
      <w:r w:rsidR="004A58C6">
        <w:rPr>
          <w:rFonts w:ascii="Arial" w:hAnsi="Arial" w:cs="Arial"/>
          <w:bCs/>
          <w:sz w:val="20"/>
          <w:szCs w:val="24"/>
          <w:lang w:val="en-GB" w:eastAsia="en-GB"/>
        </w:rPr>
        <w:t>The data obtained was</w:t>
      </w:r>
      <w:r w:rsidR="004A58C6" w:rsidRPr="004958ED">
        <w:rPr>
          <w:rFonts w:ascii="Arial" w:hAnsi="Arial" w:cs="Arial"/>
          <w:bCs/>
          <w:sz w:val="20"/>
          <w:szCs w:val="24"/>
          <w:lang w:val="en-GB" w:eastAsia="en-GB"/>
        </w:rPr>
        <w:t xml:space="preserve"> subjected to analysis using one-way ANOVA</w:t>
      </w:r>
    </w:p>
    <w:p w:rsidR="00193A71" w:rsidRPr="00847A63" w:rsidRDefault="00193A71" w:rsidP="00847A63">
      <w:pPr>
        <w:pStyle w:val="Heading2"/>
        <w:rPr>
          <w:rFonts w:ascii="Arial" w:hAnsi="Arial" w:cs="Arial"/>
          <w:sz w:val="22"/>
        </w:rPr>
      </w:pPr>
      <w:r w:rsidRPr="00847A63">
        <w:rPr>
          <w:rFonts w:ascii="Arial" w:hAnsi="Arial" w:cs="Arial"/>
          <w:sz w:val="22"/>
        </w:rPr>
        <w:t xml:space="preserve">Land use and environmental conservation activities </w:t>
      </w:r>
    </w:p>
    <w:p w:rsidR="00193A71" w:rsidRPr="00847A63" w:rsidRDefault="00193A71" w:rsidP="00847A63">
      <w:pPr>
        <w:pStyle w:val="Heading3"/>
        <w:rPr>
          <w:rFonts w:ascii="Arial" w:hAnsi="Arial" w:cs="Arial"/>
          <w:sz w:val="20"/>
        </w:rPr>
      </w:pPr>
      <w:bookmarkStart w:id="14" w:name="_Toc158139582"/>
      <w:bookmarkEnd w:id="14"/>
      <w:r w:rsidRPr="00847A63">
        <w:rPr>
          <w:rFonts w:ascii="Arial" w:hAnsi="Arial" w:cs="Arial"/>
          <w:sz w:val="20"/>
        </w:rPr>
        <w:t>Sampling design</w:t>
      </w:r>
    </w:p>
    <w:p w:rsidR="00193A71" w:rsidRPr="00847A63" w:rsidRDefault="00193A71" w:rsidP="00193A71">
      <w:pPr>
        <w:spacing w:before="100" w:beforeAutospacing="1" w:after="0" w:line="480" w:lineRule="auto"/>
        <w:jc w:val="both"/>
        <w:rPr>
          <w:rFonts w:ascii="Arial" w:hAnsi="Arial" w:cs="Arial"/>
          <w:bCs/>
          <w:sz w:val="20"/>
          <w:szCs w:val="20"/>
          <w:lang w:val="en-GB" w:eastAsia="en-GB"/>
        </w:rPr>
      </w:pPr>
      <w:r w:rsidRPr="00847A63">
        <w:rPr>
          <w:rFonts w:ascii="Arial" w:hAnsi="Arial" w:cs="Arial"/>
          <w:sz w:val="20"/>
          <w:szCs w:val="20"/>
          <w:lang w:val="en-GB" w:eastAsia="en-GB"/>
        </w:rPr>
        <w:t xml:space="preserve">This study used a descriptive survey design, distributing semi-structured questionnaires to </w:t>
      </w:r>
      <w:proofErr w:type="gramStart"/>
      <w:r w:rsidRPr="00847A63">
        <w:rPr>
          <w:rFonts w:ascii="Arial" w:hAnsi="Arial" w:cs="Arial"/>
          <w:sz w:val="20"/>
          <w:szCs w:val="20"/>
          <w:lang w:val="en-GB" w:eastAsia="en-GB"/>
        </w:rPr>
        <w:t xml:space="preserve">384 </w:t>
      </w:r>
      <w:r w:rsidR="00874A47">
        <w:rPr>
          <w:rFonts w:ascii="Arial" w:hAnsi="Arial" w:cs="Arial"/>
          <w:sz w:val="20"/>
          <w:szCs w:val="20"/>
          <w:lang w:val="en-GB" w:eastAsia="en-GB"/>
        </w:rPr>
        <w:t xml:space="preserve"> </w:t>
      </w:r>
      <w:r w:rsidRPr="00847A63">
        <w:rPr>
          <w:rFonts w:ascii="Arial" w:hAnsi="Arial" w:cs="Arial"/>
          <w:sz w:val="20"/>
          <w:szCs w:val="20"/>
          <w:lang w:val="en-GB" w:eastAsia="en-GB"/>
        </w:rPr>
        <w:t>household</w:t>
      </w:r>
      <w:proofErr w:type="gramEnd"/>
      <w:r w:rsidRPr="00847A63">
        <w:rPr>
          <w:rFonts w:ascii="Arial" w:hAnsi="Arial" w:cs="Arial"/>
          <w:sz w:val="20"/>
          <w:szCs w:val="20"/>
          <w:lang w:val="en-GB" w:eastAsia="en-GB"/>
        </w:rPr>
        <w:t xml:space="preserve"> heads to assess land use changes and conservation practices. </w:t>
      </w:r>
      <w:r w:rsidRPr="00847A63">
        <w:rPr>
          <w:rFonts w:ascii="Arial" w:hAnsi="Arial" w:cs="Arial"/>
          <w:bCs/>
          <w:sz w:val="20"/>
          <w:szCs w:val="20"/>
          <w:lang w:val="en-GB" w:eastAsia="en-GB"/>
        </w:rPr>
        <w:t xml:space="preserve">The determination of the sample size was based on the application of the formulas by </w:t>
      </w:r>
      <w:proofErr w:type="spellStart"/>
      <w:r w:rsidRPr="00847A63">
        <w:rPr>
          <w:rFonts w:ascii="Arial" w:hAnsi="Arial" w:cs="Arial"/>
          <w:bCs/>
          <w:sz w:val="20"/>
          <w:szCs w:val="20"/>
          <w:lang w:val="en-GB" w:eastAsia="en-GB"/>
        </w:rPr>
        <w:t>Kalton</w:t>
      </w:r>
      <w:proofErr w:type="spellEnd"/>
      <w:r w:rsidRPr="00847A63">
        <w:rPr>
          <w:rFonts w:ascii="Arial" w:hAnsi="Arial" w:cs="Arial"/>
          <w:bCs/>
          <w:sz w:val="20"/>
          <w:szCs w:val="20"/>
          <w:lang w:val="en-GB" w:eastAsia="en-GB"/>
        </w:rPr>
        <w:t xml:space="preserve">, G. (2020). </w:t>
      </w:r>
    </w:p>
    <w:p w:rsidR="00193A71" w:rsidRPr="00847A63" w:rsidRDefault="00193A71" w:rsidP="00193A71">
      <w:pPr>
        <w:spacing w:before="100" w:beforeAutospacing="1" w:after="0" w:line="480" w:lineRule="auto"/>
        <w:jc w:val="both"/>
        <w:rPr>
          <w:rFonts w:ascii="Arial" w:hAnsi="Arial" w:cs="Arial"/>
          <w:bCs/>
          <w:sz w:val="20"/>
          <w:szCs w:val="20"/>
          <w:lang w:val="en-GB" w:eastAsia="en-GB"/>
        </w:rPr>
      </w:pPr>
      <w:r w:rsidRPr="00847A63">
        <w:rPr>
          <w:rFonts w:ascii="Arial" w:hAnsi="Arial" w:cs="Arial"/>
          <w:bCs/>
          <w:sz w:val="20"/>
          <w:szCs w:val="20"/>
          <w:lang w:val="en-GB" w:eastAsia="en-GB"/>
        </w:rPr>
        <w:t>The sample size was derived at from the following equation:</w:t>
      </w:r>
    </w:p>
    <w:p w:rsidR="00193A71" w:rsidRPr="00847A63" w:rsidRDefault="00193A71" w:rsidP="00193A71">
      <w:pPr>
        <w:spacing w:before="100" w:beforeAutospacing="1" w:after="0" w:line="480" w:lineRule="auto"/>
        <w:jc w:val="both"/>
        <w:rPr>
          <w:rFonts w:ascii="Arial" w:hAnsi="Arial" w:cs="Arial"/>
          <w:bCs/>
          <w:sz w:val="20"/>
          <w:szCs w:val="20"/>
          <w:lang w:val="en-GB" w:eastAsia="en-GB"/>
        </w:rPr>
      </w:pPr>
      <w:r w:rsidRPr="00847A63">
        <w:rPr>
          <w:rFonts w:ascii="Arial" w:hAnsi="Arial" w:cs="Arial"/>
          <w:bCs/>
          <w:sz w:val="20"/>
          <w:szCs w:val="20"/>
          <w:lang w:val="en-GB" w:eastAsia="en-GB"/>
        </w:rPr>
        <w:t>N= (t)2x (s)2/ (d)2</w:t>
      </w:r>
    </w:p>
    <w:p w:rsidR="00193A71" w:rsidRPr="00847A63" w:rsidRDefault="00193A71" w:rsidP="00193A71">
      <w:pPr>
        <w:spacing w:before="100" w:beforeAutospacing="1" w:after="0" w:line="480" w:lineRule="auto"/>
        <w:jc w:val="both"/>
        <w:rPr>
          <w:rFonts w:ascii="Arial" w:hAnsi="Arial" w:cs="Arial"/>
          <w:bCs/>
          <w:sz w:val="20"/>
          <w:szCs w:val="20"/>
          <w:lang w:val="en-GB" w:eastAsia="en-GB"/>
        </w:rPr>
      </w:pPr>
      <w:r w:rsidRPr="00847A63">
        <w:rPr>
          <w:rFonts w:ascii="Arial" w:hAnsi="Arial" w:cs="Arial"/>
          <w:bCs/>
          <w:sz w:val="20"/>
          <w:szCs w:val="20"/>
          <w:lang w:val="en-GB" w:eastAsia="en-GB"/>
        </w:rPr>
        <w:t>Where t = value for selected alpha level in each tail (the alpha level of .05 which is 1.96)</w:t>
      </w:r>
    </w:p>
    <w:p w:rsidR="00193A71" w:rsidRPr="00847A63" w:rsidRDefault="00193A71" w:rsidP="00193A71">
      <w:pPr>
        <w:spacing w:before="100" w:beforeAutospacing="1" w:after="0" w:line="480" w:lineRule="auto"/>
        <w:jc w:val="both"/>
        <w:rPr>
          <w:rFonts w:ascii="Arial" w:hAnsi="Arial" w:cs="Arial"/>
          <w:bCs/>
          <w:sz w:val="20"/>
          <w:szCs w:val="20"/>
          <w:lang w:val="en-GB" w:eastAsia="en-GB"/>
        </w:rPr>
      </w:pPr>
      <w:r w:rsidRPr="00847A63">
        <w:rPr>
          <w:rFonts w:ascii="Arial" w:hAnsi="Arial" w:cs="Arial"/>
          <w:bCs/>
          <w:sz w:val="20"/>
          <w:szCs w:val="20"/>
          <w:lang w:val="en-GB" w:eastAsia="en-GB"/>
        </w:rPr>
        <w:t>Where s = estimate of standard deviation in the population which is 0.5</w:t>
      </w:r>
    </w:p>
    <w:p w:rsidR="00193A71" w:rsidRPr="00847A63" w:rsidRDefault="00193A71" w:rsidP="00193A71">
      <w:pPr>
        <w:spacing w:before="100" w:beforeAutospacing="1" w:after="0" w:line="480" w:lineRule="auto"/>
        <w:jc w:val="both"/>
        <w:rPr>
          <w:rFonts w:ascii="Arial" w:hAnsi="Arial" w:cs="Arial"/>
          <w:bCs/>
          <w:sz w:val="20"/>
          <w:szCs w:val="20"/>
          <w:lang w:val="en-GB" w:eastAsia="en-GB"/>
        </w:rPr>
      </w:pPr>
      <w:r w:rsidRPr="00847A63">
        <w:rPr>
          <w:rFonts w:ascii="Arial" w:hAnsi="Arial" w:cs="Arial"/>
          <w:bCs/>
          <w:sz w:val="20"/>
          <w:szCs w:val="20"/>
          <w:lang w:val="en-GB" w:eastAsia="en-GB"/>
        </w:rPr>
        <w:t>Where d = acceptable margin of error for mean being estimate (.05% acceptable margin of error).</w:t>
      </w:r>
    </w:p>
    <w:p w:rsidR="00193A71" w:rsidRPr="00847A63" w:rsidRDefault="00193A71" w:rsidP="00193A71">
      <w:pPr>
        <w:spacing w:before="100" w:beforeAutospacing="1" w:line="480" w:lineRule="auto"/>
        <w:jc w:val="both"/>
        <w:rPr>
          <w:rFonts w:ascii="Arial" w:hAnsi="Arial" w:cs="Arial"/>
          <w:sz w:val="20"/>
          <w:szCs w:val="20"/>
          <w:lang w:val="en-GB" w:eastAsia="en-GB"/>
        </w:rPr>
      </w:pPr>
      <w:r w:rsidRPr="00847A63">
        <w:rPr>
          <w:rFonts w:ascii="Arial" w:hAnsi="Arial" w:cs="Arial"/>
          <w:sz w:val="20"/>
          <w:szCs w:val="20"/>
          <w:lang w:val="en-GB" w:eastAsia="en-GB"/>
        </w:rPr>
        <w:t xml:space="preserve">The survey aimed </w:t>
      </w:r>
      <w:r w:rsidR="00874A47">
        <w:rPr>
          <w:rFonts w:ascii="Arial" w:hAnsi="Arial" w:cs="Arial"/>
          <w:sz w:val="20"/>
          <w:szCs w:val="20"/>
          <w:lang w:val="en-GB" w:eastAsia="en-GB"/>
        </w:rPr>
        <w:t>at</w:t>
      </w:r>
      <w:r w:rsidRPr="00847A63">
        <w:rPr>
          <w:rFonts w:ascii="Arial" w:hAnsi="Arial" w:cs="Arial"/>
          <w:sz w:val="20"/>
          <w:szCs w:val="20"/>
          <w:lang w:val="en-GB" w:eastAsia="en-GB"/>
        </w:rPr>
        <w:t xml:space="preserve"> understand</w:t>
      </w:r>
      <w:r w:rsidR="00874A47">
        <w:rPr>
          <w:rFonts w:ascii="Arial" w:hAnsi="Arial" w:cs="Arial"/>
          <w:sz w:val="20"/>
          <w:szCs w:val="20"/>
          <w:lang w:val="en-GB" w:eastAsia="en-GB"/>
        </w:rPr>
        <w:t>ing the</w:t>
      </w:r>
      <w:r w:rsidRPr="00847A63">
        <w:rPr>
          <w:rFonts w:ascii="Arial" w:hAnsi="Arial" w:cs="Arial"/>
          <w:sz w:val="20"/>
          <w:szCs w:val="20"/>
          <w:lang w:val="en-GB" w:eastAsia="en-GB"/>
        </w:rPr>
        <w:t xml:space="preserve"> local activities and involvement</w:t>
      </w:r>
      <w:r w:rsidR="00874A47">
        <w:rPr>
          <w:rFonts w:ascii="Arial" w:hAnsi="Arial" w:cs="Arial"/>
          <w:sz w:val="20"/>
          <w:szCs w:val="20"/>
          <w:lang w:val="en-GB" w:eastAsia="en-GB"/>
        </w:rPr>
        <w:t xml:space="preserve"> of stakeholders</w:t>
      </w:r>
      <w:r w:rsidRPr="00847A63">
        <w:rPr>
          <w:rFonts w:ascii="Arial" w:hAnsi="Arial" w:cs="Arial"/>
          <w:sz w:val="20"/>
          <w:szCs w:val="20"/>
          <w:lang w:val="en-GB" w:eastAsia="en-GB"/>
        </w:rPr>
        <w:t xml:space="preserve"> in managing the </w:t>
      </w:r>
      <w:proofErr w:type="spellStart"/>
      <w:r w:rsidRPr="00847A63">
        <w:rPr>
          <w:rFonts w:ascii="Arial" w:hAnsi="Arial" w:cs="Arial"/>
          <w:sz w:val="20"/>
          <w:szCs w:val="20"/>
          <w:lang w:val="en-GB" w:eastAsia="en-GB"/>
        </w:rPr>
        <w:t>Kuuru</w:t>
      </w:r>
      <w:proofErr w:type="spellEnd"/>
      <w:r w:rsidRPr="00847A63">
        <w:rPr>
          <w:rFonts w:ascii="Arial" w:hAnsi="Arial" w:cs="Arial"/>
          <w:sz w:val="20"/>
          <w:szCs w:val="20"/>
          <w:lang w:val="en-GB" w:eastAsia="en-GB"/>
        </w:rPr>
        <w:t xml:space="preserve"> River. Questions covered household land characteristics, including land size and tenure type (inherited, purchased, rented). At the household level, respondents were identified by gender, family head, age, education level, and household size. Conservation-related questions included knowledge and activities regarding riparian zones, types of planted vegetation, and information sources. The survey also asked about livestock types, grazing methods, water sources, and tree species planted. </w:t>
      </w:r>
      <w:r w:rsidRPr="00847A63">
        <w:rPr>
          <w:rFonts w:ascii="Arial" w:hAnsi="Arial" w:cs="Arial"/>
          <w:sz w:val="20"/>
          <w:szCs w:val="20"/>
          <w:lang w:val="en-GB" w:eastAsia="en-GB"/>
        </w:rPr>
        <w:lastRenderedPageBreak/>
        <w:t>Finally, it explored motivations for riparian conservation, such as benefits from WRUA membership, training on income-generating activities, and social network opportunities.</w:t>
      </w:r>
    </w:p>
    <w:p w:rsidR="00193A71" w:rsidRPr="00DE2875" w:rsidRDefault="00193A71" w:rsidP="00DE2875">
      <w:pPr>
        <w:pStyle w:val="Heading2"/>
        <w:rPr>
          <w:rFonts w:ascii="Arial" w:hAnsi="Arial" w:cs="Arial"/>
          <w:sz w:val="22"/>
          <w:lang w:val="en-GB" w:eastAsia="en-GB"/>
        </w:rPr>
      </w:pPr>
      <w:bookmarkStart w:id="15" w:name="_Toc158139583"/>
      <w:bookmarkEnd w:id="15"/>
      <w:r w:rsidRPr="00DE2875">
        <w:rPr>
          <w:rFonts w:ascii="Arial" w:hAnsi="Arial" w:cs="Arial"/>
          <w:sz w:val="22"/>
          <w:lang w:val="en-GB" w:eastAsia="en-GB"/>
        </w:rPr>
        <w:t>Data analysis</w:t>
      </w:r>
    </w:p>
    <w:p w:rsidR="00193A71" w:rsidRPr="00DE2875" w:rsidRDefault="00193A71" w:rsidP="00193A71">
      <w:pPr>
        <w:spacing w:before="100" w:beforeAutospacing="1" w:after="0" w:line="480" w:lineRule="auto"/>
        <w:jc w:val="both"/>
        <w:rPr>
          <w:rFonts w:ascii="Arial" w:hAnsi="Arial" w:cs="Arial"/>
          <w:sz w:val="20"/>
          <w:szCs w:val="24"/>
          <w:lang w:val="en-GB" w:eastAsia="en-GB"/>
        </w:rPr>
      </w:pPr>
      <w:r w:rsidRPr="00DE2875">
        <w:rPr>
          <w:rFonts w:ascii="Arial" w:hAnsi="Arial" w:cs="Arial"/>
          <w:sz w:val="20"/>
          <w:szCs w:val="24"/>
          <w:lang w:val="en-GB" w:eastAsia="en-GB"/>
        </w:rPr>
        <w:t>The questionnaires were entered into an Excel sheet, and SPSS software was used to create tables and charts. Content analysis was used to analyse the data. The interpreted data w</w:t>
      </w:r>
      <w:r w:rsidR="00874A47">
        <w:rPr>
          <w:rFonts w:ascii="Arial" w:hAnsi="Arial" w:cs="Arial"/>
          <w:sz w:val="20"/>
          <w:szCs w:val="24"/>
          <w:lang w:val="en-GB" w:eastAsia="en-GB"/>
        </w:rPr>
        <w:t xml:space="preserve">as </w:t>
      </w:r>
      <w:r w:rsidRPr="00DE2875">
        <w:rPr>
          <w:rFonts w:ascii="Arial" w:hAnsi="Arial" w:cs="Arial"/>
          <w:sz w:val="20"/>
          <w:szCs w:val="24"/>
          <w:lang w:val="en-GB" w:eastAsia="en-GB"/>
        </w:rPr>
        <w:t xml:space="preserve">presented in </w:t>
      </w:r>
      <w:r w:rsidRPr="00DE2875">
        <w:rPr>
          <w:rFonts w:ascii="Arial" w:hAnsi="Arial" w:cs="Arial"/>
          <w:bCs/>
          <w:sz w:val="20"/>
          <w:szCs w:val="24"/>
          <w:lang w:val="en-GB" w:eastAsia="en-GB"/>
        </w:rPr>
        <w:t>the</w:t>
      </w:r>
      <w:r w:rsidRPr="00DE2875">
        <w:rPr>
          <w:rFonts w:ascii="Arial" w:hAnsi="Arial" w:cs="Arial"/>
          <w:sz w:val="20"/>
          <w:szCs w:val="24"/>
          <w:lang w:val="en-GB" w:eastAsia="en-GB"/>
        </w:rPr>
        <w:t xml:space="preserve"> form of tables and graphs.</w:t>
      </w:r>
    </w:p>
    <w:p w:rsidR="00193A71" w:rsidRPr="00DE2875" w:rsidRDefault="00193A71" w:rsidP="00DE2875">
      <w:pPr>
        <w:pStyle w:val="Heading2"/>
        <w:rPr>
          <w:rFonts w:ascii="Arial" w:hAnsi="Arial" w:cs="Arial"/>
          <w:sz w:val="22"/>
          <w:lang w:val="en-GB" w:eastAsia="en-GB"/>
        </w:rPr>
      </w:pPr>
      <w:r w:rsidRPr="00DE2875">
        <w:rPr>
          <w:rFonts w:ascii="Arial" w:hAnsi="Arial" w:cs="Arial"/>
          <w:sz w:val="22"/>
          <w:lang w:val="en-GB" w:eastAsia="en-GB"/>
        </w:rPr>
        <w:t xml:space="preserve"> </w:t>
      </w:r>
    </w:p>
    <w:p w:rsidR="00193A71" w:rsidRPr="00DE2875" w:rsidRDefault="00193A71" w:rsidP="00DE2875">
      <w:pPr>
        <w:pStyle w:val="Heading2"/>
        <w:rPr>
          <w:rFonts w:ascii="Arial" w:hAnsi="Arial" w:cs="Arial"/>
          <w:sz w:val="22"/>
          <w:lang w:val="en-GB" w:eastAsia="en-GB"/>
        </w:rPr>
      </w:pPr>
      <w:bookmarkStart w:id="16" w:name="_Toc158139584"/>
      <w:bookmarkEnd w:id="16"/>
      <w:r w:rsidRPr="00DE2875">
        <w:rPr>
          <w:rFonts w:ascii="Arial" w:hAnsi="Arial" w:cs="Arial"/>
          <w:sz w:val="22"/>
          <w:lang w:val="en-GB" w:eastAsia="en-GB"/>
        </w:rPr>
        <w:t xml:space="preserve">Contribution of the institutional framework to the conservation of </w:t>
      </w:r>
      <w:proofErr w:type="spellStart"/>
      <w:r w:rsidRPr="00DE2875">
        <w:rPr>
          <w:rFonts w:ascii="Arial" w:hAnsi="Arial" w:cs="Arial"/>
          <w:sz w:val="22"/>
          <w:lang w:val="en-GB" w:eastAsia="en-GB"/>
        </w:rPr>
        <w:t>Kuuru</w:t>
      </w:r>
      <w:proofErr w:type="spellEnd"/>
      <w:r w:rsidRPr="00DE2875">
        <w:rPr>
          <w:rFonts w:ascii="Arial" w:hAnsi="Arial" w:cs="Arial"/>
          <w:sz w:val="22"/>
          <w:lang w:val="en-GB" w:eastAsia="en-GB"/>
        </w:rPr>
        <w:t xml:space="preserve"> River</w:t>
      </w:r>
    </w:p>
    <w:p w:rsidR="00193A71" w:rsidRPr="00DE2875" w:rsidRDefault="00193A71" w:rsidP="00DE2875">
      <w:pPr>
        <w:pStyle w:val="Heading3"/>
        <w:rPr>
          <w:rFonts w:ascii="Arial" w:hAnsi="Arial" w:cs="Arial"/>
          <w:sz w:val="20"/>
          <w:szCs w:val="20"/>
        </w:rPr>
      </w:pPr>
      <w:bookmarkStart w:id="17" w:name="_Toc158139585"/>
      <w:bookmarkEnd w:id="17"/>
      <w:r w:rsidRPr="00DE2875">
        <w:rPr>
          <w:rFonts w:ascii="Arial" w:hAnsi="Arial" w:cs="Arial"/>
          <w:sz w:val="20"/>
          <w:szCs w:val="20"/>
        </w:rPr>
        <w:t>Sampling design</w:t>
      </w:r>
    </w:p>
    <w:p w:rsidR="00193A71" w:rsidRPr="00DE2875" w:rsidRDefault="00193A71" w:rsidP="00193A71">
      <w:pPr>
        <w:spacing w:before="100" w:beforeAutospacing="1" w:after="0" w:line="480" w:lineRule="auto"/>
        <w:jc w:val="both"/>
        <w:rPr>
          <w:rFonts w:ascii="Arial" w:hAnsi="Arial" w:cs="Arial"/>
          <w:sz w:val="20"/>
          <w:szCs w:val="24"/>
          <w:lang w:val="en-GB" w:eastAsia="en-GB"/>
        </w:rPr>
      </w:pPr>
      <w:bookmarkStart w:id="18" w:name="_Toc158139586"/>
      <w:bookmarkEnd w:id="18"/>
      <w:r w:rsidRPr="00DE2875">
        <w:rPr>
          <w:rFonts w:ascii="Arial" w:hAnsi="Arial" w:cs="Arial"/>
          <w:sz w:val="20"/>
          <w:szCs w:val="24"/>
          <w:lang w:val="en-GB" w:eastAsia="en-GB"/>
        </w:rPr>
        <w:t>The third data set was drawn from a semi-structured questionnaire administered to six key actors mandated</w:t>
      </w:r>
      <w:r w:rsidRPr="00DE2875">
        <w:rPr>
          <w:rFonts w:ascii="Arial" w:hAnsi="Arial" w:cs="Arial"/>
          <w:color w:val="FF0000"/>
          <w:sz w:val="20"/>
          <w:szCs w:val="24"/>
          <w:lang w:val="en-GB" w:eastAsia="en-GB"/>
        </w:rPr>
        <w:t xml:space="preserve"> </w:t>
      </w:r>
      <w:r w:rsidRPr="00DE2875">
        <w:rPr>
          <w:rFonts w:ascii="Arial" w:hAnsi="Arial" w:cs="Arial"/>
          <w:bCs/>
          <w:sz w:val="20"/>
          <w:szCs w:val="24"/>
          <w:lang w:val="en-GB" w:eastAsia="en-GB"/>
        </w:rPr>
        <w:t>to</w:t>
      </w:r>
      <w:r w:rsidRPr="00DE2875">
        <w:rPr>
          <w:rFonts w:ascii="Arial" w:hAnsi="Arial" w:cs="Arial"/>
          <w:b/>
          <w:bCs/>
          <w:sz w:val="20"/>
          <w:szCs w:val="24"/>
          <w:lang w:val="en-GB" w:eastAsia="en-GB"/>
        </w:rPr>
        <w:t xml:space="preserve"> </w:t>
      </w:r>
      <w:r w:rsidRPr="00DE2875">
        <w:rPr>
          <w:rFonts w:ascii="Arial" w:hAnsi="Arial" w:cs="Arial"/>
          <w:bCs/>
          <w:sz w:val="20"/>
          <w:szCs w:val="24"/>
          <w:lang w:val="en-GB" w:eastAsia="en-GB"/>
        </w:rPr>
        <w:t>protect</w:t>
      </w:r>
      <w:r w:rsidRPr="00DE2875">
        <w:rPr>
          <w:rFonts w:ascii="Arial" w:hAnsi="Arial" w:cs="Arial"/>
          <w:sz w:val="20"/>
          <w:szCs w:val="24"/>
          <w:lang w:val="en-GB" w:eastAsia="en-GB"/>
        </w:rPr>
        <w:t xml:space="preserve"> rivers and on interventions and activities undertaken to protect the river. The institutions that questionnaires were administered include the Water Resources Authority (WRA), the Meru County Government Department of Environment and the Department of Agriculture Livestock Development &amp; Fisheries, the National Environmental &amp; Management Authority (NEMA), </w:t>
      </w:r>
      <w:proofErr w:type="spellStart"/>
      <w:r w:rsidRPr="00DE2875">
        <w:rPr>
          <w:rFonts w:ascii="Arial" w:hAnsi="Arial" w:cs="Arial"/>
          <w:sz w:val="20"/>
          <w:szCs w:val="24"/>
          <w:lang w:val="en-GB" w:eastAsia="en-GB"/>
        </w:rPr>
        <w:t>Kuuru</w:t>
      </w:r>
      <w:proofErr w:type="spellEnd"/>
      <w:r w:rsidRPr="00DE2875">
        <w:rPr>
          <w:rFonts w:ascii="Arial" w:hAnsi="Arial" w:cs="Arial"/>
          <w:sz w:val="20"/>
          <w:szCs w:val="24"/>
          <w:lang w:val="en-GB" w:eastAsia="en-GB"/>
        </w:rPr>
        <w:t xml:space="preserve"> and </w:t>
      </w:r>
      <w:proofErr w:type="spellStart"/>
      <w:r w:rsidRPr="00DE2875">
        <w:rPr>
          <w:rFonts w:ascii="Arial" w:hAnsi="Arial" w:cs="Arial"/>
          <w:sz w:val="20"/>
          <w:szCs w:val="24"/>
          <w:lang w:val="en-GB" w:eastAsia="en-GB"/>
        </w:rPr>
        <w:t>Ngakinya</w:t>
      </w:r>
      <w:proofErr w:type="spellEnd"/>
      <w:r w:rsidRPr="00DE2875">
        <w:rPr>
          <w:rFonts w:ascii="Arial" w:hAnsi="Arial" w:cs="Arial"/>
          <w:sz w:val="20"/>
          <w:szCs w:val="24"/>
          <w:lang w:val="en-GB" w:eastAsia="en-GB"/>
        </w:rPr>
        <w:t xml:space="preserve"> Water Resource Users Association (WRUA), and the Upper Tana Natural Resources Management Project (</w:t>
      </w:r>
      <w:proofErr w:type="spellStart"/>
      <w:r w:rsidRPr="00DE2875">
        <w:rPr>
          <w:rFonts w:ascii="Arial" w:hAnsi="Arial" w:cs="Arial"/>
          <w:sz w:val="20"/>
          <w:szCs w:val="24"/>
          <w:lang w:val="en-GB" w:eastAsia="en-GB"/>
        </w:rPr>
        <w:t>UTaNRMP</w:t>
      </w:r>
      <w:proofErr w:type="spellEnd"/>
      <w:r w:rsidRPr="00DE2875">
        <w:rPr>
          <w:rFonts w:ascii="Arial" w:hAnsi="Arial" w:cs="Arial"/>
          <w:sz w:val="20"/>
          <w:szCs w:val="24"/>
          <w:lang w:val="en-GB" w:eastAsia="en-GB"/>
        </w:rPr>
        <w:t>).</w:t>
      </w:r>
    </w:p>
    <w:p w:rsidR="00193A71" w:rsidRPr="00DE2875" w:rsidRDefault="00193A71" w:rsidP="00193A71">
      <w:pPr>
        <w:spacing w:before="100" w:beforeAutospacing="1" w:after="0" w:line="480" w:lineRule="auto"/>
        <w:jc w:val="both"/>
        <w:rPr>
          <w:rFonts w:ascii="Arial" w:hAnsi="Arial" w:cs="Arial"/>
          <w:sz w:val="20"/>
          <w:szCs w:val="24"/>
          <w:lang w:val="en-GB" w:eastAsia="en-GB"/>
        </w:rPr>
      </w:pPr>
      <w:r w:rsidRPr="00DE2875">
        <w:rPr>
          <w:rFonts w:ascii="Arial" w:hAnsi="Arial" w:cs="Arial"/>
          <w:sz w:val="20"/>
          <w:szCs w:val="24"/>
          <w:lang w:val="en-GB" w:eastAsia="en-GB"/>
        </w:rPr>
        <w:t>The questionnaire provided broad information on the parameters of the Water Resource User Association by checking the duration that community members ha</w:t>
      </w:r>
      <w:r w:rsidR="00874A47">
        <w:rPr>
          <w:rFonts w:ascii="Arial" w:hAnsi="Arial" w:cs="Arial"/>
          <w:sz w:val="20"/>
          <w:szCs w:val="24"/>
          <w:lang w:val="en-GB" w:eastAsia="en-GB"/>
        </w:rPr>
        <w:t>d</w:t>
      </w:r>
      <w:r w:rsidRPr="00DE2875">
        <w:rPr>
          <w:rFonts w:ascii="Arial" w:hAnsi="Arial" w:cs="Arial"/>
          <w:sz w:val="20"/>
          <w:szCs w:val="24"/>
          <w:lang w:val="en-GB" w:eastAsia="en-GB"/>
        </w:rPr>
        <w:t xml:space="preserve"> been members of the WRUA, the age of the WRUA members, the level of awareness on conservation of the riparian zones </w:t>
      </w:r>
      <w:r w:rsidRPr="00DE2875">
        <w:rPr>
          <w:rFonts w:ascii="Arial" w:hAnsi="Arial" w:cs="Arial"/>
          <w:bCs/>
          <w:sz w:val="20"/>
          <w:szCs w:val="24"/>
          <w:lang w:val="en-GB" w:eastAsia="en-GB"/>
        </w:rPr>
        <w:t>among the members of the WRUA</w:t>
      </w:r>
      <w:r w:rsidRPr="00DE2875">
        <w:rPr>
          <w:rFonts w:ascii="Arial" w:hAnsi="Arial" w:cs="Arial"/>
          <w:sz w:val="20"/>
          <w:szCs w:val="24"/>
          <w:lang w:val="en-GB" w:eastAsia="en-GB"/>
        </w:rPr>
        <w:t xml:space="preserve"> and </w:t>
      </w:r>
      <w:r w:rsidRPr="00DE2875">
        <w:rPr>
          <w:rFonts w:ascii="Arial" w:hAnsi="Arial" w:cs="Arial"/>
          <w:bCs/>
          <w:sz w:val="20"/>
          <w:szCs w:val="24"/>
          <w:lang w:val="en-GB" w:eastAsia="en-GB"/>
        </w:rPr>
        <w:t>the</w:t>
      </w:r>
      <w:r w:rsidRPr="00DE2875">
        <w:rPr>
          <w:rFonts w:ascii="Arial" w:hAnsi="Arial" w:cs="Arial"/>
          <w:b/>
          <w:bCs/>
          <w:sz w:val="20"/>
          <w:szCs w:val="24"/>
          <w:lang w:val="en-GB" w:eastAsia="en-GB"/>
        </w:rPr>
        <w:t xml:space="preserve"> </w:t>
      </w:r>
      <w:r w:rsidRPr="00DE2875">
        <w:rPr>
          <w:rFonts w:ascii="Arial" w:hAnsi="Arial" w:cs="Arial"/>
          <w:sz w:val="20"/>
          <w:szCs w:val="24"/>
          <w:lang w:val="en-GB" w:eastAsia="en-GB"/>
        </w:rPr>
        <w:t>involvement</w:t>
      </w:r>
      <w:r w:rsidRPr="00DE2875">
        <w:rPr>
          <w:rFonts w:ascii="Arial" w:hAnsi="Arial" w:cs="Arial"/>
          <w:color w:val="FF0000"/>
          <w:sz w:val="20"/>
          <w:szCs w:val="24"/>
          <w:lang w:val="en-GB" w:eastAsia="en-GB"/>
        </w:rPr>
        <w:t xml:space="preserve"> </w:t>
      </w:r>
      <w:r w:rsidRPr="00DE2875">
        <w:rPr>
          <w:rFonts w:ascii="Arial" w:hAnsi="Arial" w:cs="Arial"/>
          <w:bCs/>
          <w:sz w:val="20"/>
          <w:szCs w:val="24"/>
          <w:lang w:val="en-GB" w:eastAsia="en-GB"/>
        </w:rPr>
        <w:t>of</w:t>
      </w:r>
      <w:r w:rsidRPr="00DE2875">
        <w:rPr>
          <w:rFonts w:ascii="Arial" w:hAnsi="Arial" w:cs="Arial"/>
          <w:b/>
          <w:bCs/>
          <w:sz w:val="20"/>
          <w:szCs w:val="24"/>
          <w:lang w:val="en-GB" w:eastAsia="en-GB"/>
        </w:rPr>
        <w:t xml:space="preserve"> </w:t>
      </w:r>
      <w:r w:rsidRPr="00DE2875">
        <w:rPr>
          <w:rFonts w:ascii="Arial" w:hAnsi="Arial" w:cs="Arial"/>
          <w:sz w:val="20"/>
          <w:szCs w:val="24"/>
          <w:lang w:val="en-GB" w:eastAsia="en-GB"/>
        </w:rPr>
        <w:t>the WRUA in decision making. The questionnaire was also designed to check the community</w:t>
      </w:r>
      <w:r w:rsidRPr="00DE2875">
        <w:rPr>
          <w:rFonts w:ascii="Arial" w:hAnsi="Arial" w:cs="Arial"/>
          <w:bCs/>
          <w:sz w:val="20"/>
          <w:szCs w:val="24"/>
          <w:lang w:val="en-GB" w:eastAsia="en-GB"/>
        </w:rPr>
        <w:t>’s</w:t>
      </w:r>
      <w:r w:rsidRPr="00DE2875">
        <w:rPr>
          <w:rFonts w:ascii="Arial" w:hAnsi="Arial" w:cs="Arial"/>
          <w:sz w:val="20"/>
          <w:szCs w:val="24"/>
          <w:lang w:val="en-GB" w:eastAsia="en-GB"/>
        </w:rPr>
        <w:t xml:space="preserve"> awareness of the laws that govern the conservation of the environment and the source of information on these laws. </w:t>
      </w:r>
    </w:p>
    <w:p w:rsidR="00193A71" w:rsidRPr="00DE2875" w:rsidRDefault="00193A71" w:rsidP="00193A71">
      <w:pPr>
        <w:spacing w:before="100" w:beforeAutospacing="1" w:after="0" w:line="480" w:lineRule="auto"/>
        <w:jc w:val="both"/>
        <w:rPr>
          <w:rFonts w:ascii="Arial" w:hAnsi="Arial" w:cs="Arial"/>
          <w:sz w:val="20"/>
          <w:szCs w:val="24"/>
          <w:lang w:val="en-GB" w:eastAsia="en-GB"/>
        </w:rPr>
      </w:pPr>
      <w:r w:rsidRPr="00DE2875">
        <w:rPr>
          <w:rFonts w:ascii="Arial" w:hAnsi="Arial" w:cs="Arial"/>
          <w:sz w:val="20"/>
          <w:szCs w:val="24"/>
          <w:lang w:val="en-GB" w:eastAsia="en-GB"/>
        </w:rPr>
        <w:t xml:space="preserve">Questionnaires were also administered to institutions to check on their role in conserving </w:t>
      </w:r>
      <w:r w:rsidRPr="00DE2875">
        <w:rPr>
          <w:rFonts w:ascii="Arial" w:hAnsi="Arial" w:cs="Arial"/>
          <w:bCs/>
          <w:sz w:val="20"/>
          <w:szCs w:val="24"/>
          <w:lang w:val="en-GB" w:eastAsia="en-GB"/>
        </w:rPr>
        <w:t>the</w:t>
      </w:r>
      <w:r w:rsidRPr="00DE2875">
        <w:rPr>
          <w:rFonts w:ascii="Arial" w:hAnsi="Arial" w:cs="Arial"/>
          <w:sz w:val="20"/>
          <w:szCs w:val="24"/>
          <w:lang w:val="en-GB" w:eastAsia="en-GB"/>
        </w:rPr>
        <w:t xml:space="preserve"> </w:t>
      </w:r>
      <w:proofErr w:type="spellStart"/>
      <w:r w:rsidRPr="00DE2875">
        <w:rPr>
          <w:rFonts w:ascii="Arial" w:hAnsi="Arial" w:cs="Arial"/>
          <w:sz w:val="20"/>
          <w:szCs w:val="24"/>
          <w:lang w:val="en-GB" w:eastAsia="en-GB"/>
        </w:rPr>
        <w:t>Kuuru</w:t>
      </w:r>
      <w:proofErr w:type="spellEnd"/>
      <w:r w:rsidRPr="00DE2875">
        <w:rPr>
          <w:rFonts w:ascii="Arial" w:hAnsi="Arial" w:cs="Arial"/>
          <w:sz w:val="20"/>
          <w:szCs w:val="24"/>
          <w:lang w:val="en-GB" w:eastAsia="en-GB"/>
        </w:rPr>
        <w:t xml:space="preserve"> River riparian area, the stakeholders with whom they work, and the allocation established by the institution </w:t>
      </w:r>
      <w:r w:rsidRPr="00DE2875">
        <w:rPr>
          <w:rFonts w:ascii="Arial" w:hAnsi="Arial" w:cs="Arial"/>
          <w:bCs/>
          <w:sz w:val="20"/>
          <w:szCs w:val="24"/>
          <w:lang w:val="en-GB" w:eastAsia="en-GB"/>
        </w:rPr>
        <w:t>for</w:t>
      </w:r>
      <w:r w:rsidRPr="00DE2875">
        <w:rPr>
          <w:rFonts w:ascii="Arial" w:hAnsi="Arial" w:cs="Arial"/>
          <w:b/>
          <w:bCs/>
          <w:sz w:val="20"/>
          <w:szCs w:val="24"/>
          <w:lang w:val="en-GB" w:eastAsia="en-GB"/>
        </w:rPr>
        <w:t xml:space="preserve"> </w:t>
      </w:r>
      <w:r w:rsidRPr="00DE2875">
        <w:rPr>
          <w:rFonts w:ascii="Arial" w:hAnsi="Arial" w:cs="Arial"/>
          <w:sz w:val="20"/>
          <w:szCs w:val="24"/>
          <w:lang w:val="en-GB" w:eastAsia="en-GB"/>
        </w:rPr>
        <w:t xml:space="preserve">the conservation of </w:t>
      </w:r>
      <w:r w:rsidRPr="00DE2875">
        <w:rPr>
          <w:rFonts w:ascii="Arial" w:hAnsi="Arial" w:cs="Arial"/>
          <w:bCs/>
          <w:sz w:val="20"/>
          <w:szCs w:val="24"/>
          <w:lang w:val="en-GB" w:eastAsia="en-GB"/>
        </w:rPr>
        <w:t>the</w:t>
      </w:r>
      <w:r w:rsidRPr="00DE2875">
        <w:rPr>
          <w:rFonts w:ascii="Arial" w:hAnsi="Arial" w:cs="Arial"/>
          <w:sz w:val="20"/>
          <w:szCs w:val="24"/>
          <w:lang w:val="en-GB" w:eastAsia="en-GB"/>
        </w:rPr>
        <w:t xml:space="preserve"> </w:t>
      </w:r>
      <w:proofErr w:type="spellStart"/>
      <w:r w:rsidRPr="00DE2875">
        <w:rPr>
          <w:rFonts w:ascii="Arial" w:hAnsi="Arial" w:cs="Arial"/>
          <w:sz w:val="20"/>
          <w:szCs w:val="24"/>
          <w:lang w:val="en-GB" w:eastAsia="en-GB"/>
        </w:rPr>
        <w:t>Kuuru</w:t>
      </w:r>
      <w:proofErr w:type="spellEnd"/>
      <w:r w:rsidRPr="00DE2875">
        <w:rPr>
          <w:rFonts w:ascii="Arial" w:hAnsi="Arial" w:cs="Arial"/>
          <w:sz w:val="20"/>
          <w:szCs w:val="24"/>
          <w:lang w:val="en-GB" w:eastAsia="en-GB"/>
        </w:rPr>
        <w:t xml:space="preserve"> River. The activities the institution has carried out in the conservation of </w:t>
      </w:r>
      <w:r w:rsidRPr="00DE2875">
        <w:rPr>
          <w:rFonts w:ascii="Arial" w:hAnsi="Arial" w:cs="Arial"/>
          <w:bCs/>
          <w:sz w:val="20"/>
          <w:szCs w:val="24"/>
          <w:lang w:val="en-GB" w:eastAsia="en-GB"/>
        </w:rPr>
        <w:t>the</w:t>
      </w:r>
      <w:r w:rsidRPr="00DE2875">
        <w:rPr>
          <w:rFonts w:ascii="Arial" w:hAnsi="Arial" w:cs="Arial"/>
          <w:sz w:val="20"/>
          <w:szCs w:val="24"/>
          <w:lang w:val="en-GB" w:eastAsia="en-GB"/>
        </w:rPr>
        <w:t xml:space="preserve"> </w:t>
      </w:r>
      <w:proofErr w:type="spellStart"/>
      <w:r w:rsidRPr="00DE2875">
        <w:rPr>
          <w:rFonts w:ascii="Arial" w:hAnsi="Arial" w:cs="Arial"/>
          <w:sz w:val="20"/>
          <w:szCs w:val="24"/>
          <w:lang w:val="en-GB" w:eastAsia="en-GB"/>
        </w:rPr>
        <w:t>Kuuru</w:t>
      </w:r>
      <w:proofErr w:type="spellEnd"/>
      <w:r w:rsidRPr="00DE2875">
        <w:rPr>
          <w:rFonts w:ascii="Arial" w:hAnsi="Arial" w:cs="Arial"/>
          <w:sz w:val="20"/>
          <w:szCs w:val="24"/>
          <w:lang w:val="en-GB" w:eastAsia="en-GB"/>
        </w:rPr>
        <w:t xml:space="preserve"> River</w:t>
      </w:r>
      <w:r w:rsidRPr="00DE2875">
        <w:rPr>
          <w:rFonts w:ascii="Arial" w:hAnsi="Arial" w:cs="Arial"/>
          <w:bCs/>
          <w:sz w:val="20"/>
          <w:szCs w:val="24"/>
          <w:lang w:val="en-GB" w:eastAsia="en-GB"/>
        </w:rPr>
        <w:t>, the frequency</w:t>
      </w:r>
      <w:r w:rsidRPr="00DE2875">
        <w:rPr>
          <w:rFonts w:ascii="Arial" w:hAnsi="Arial" w:cs="Arial"/>
          <w:sz w:val="20"/>
          <w:szCs w:val="24"/>
          <w:lang w:val="en-GB" w:eastAsia="en-GB"/>
        </w:rPr>
        <w:t xml:space="preserve"> of participation,</w:t>
      </w:r>
      <w:r w:rsidRPr="00DE2875">
        <w:rPr>
          <w:rFonts w:ascii="Arial" w:hAnsi="Arial" w:cs="Arial"/>
          <w:b/>
          <w:bCs/>
          <w:sz w:val="20"/>
          <w:szCs w:val="24"/>
          <w:lang w:val="en-GB" w:eastAsia="en-GB"/>
        </w:rPr>
        <w:t xml:space="preserve"> </w:t>
      </w:r>
      <w:r w:rsidRPr="00DE2875">
        <w:rPr>
          <w:rFonts w:ascii="Arial" w:hAnsi="Arial" w:cs="Arial"/>
          <w:bCs/>
          <w:sz w:val="20"/>
          <w:szCs w:val="24"/>
          <w:lang w:val="en-GB" w:eastAsia="en-GB"/>
        </w:rPr>
        <w:t>the</w:t>
      </w:r>
      <w:r w:rsidRPr="00DE2875">
        <w:rPr>
          <w:rFonts w:ascii="Arial" w:hAnsi="Arial" w:cs="Arial"/>
          <w:sz w:val="20"/>
          <w:szCs w:val="24"/>
          <w:lang w:val="en-GB" w:eastAsia="en-GB"/>
        </w:rPr>
        <w:t xml:space="preserve"> participation of the community in decision-making, internal challenges, and </w:t>
      </w:r>
      <w:r w:rsidRPr="00DE2875">
        <w:rPr>
          <w:rFonts w:ascii="Arial" w:hAnsi="Arial" w:cs="Arial"/>
          <w:bCs/>
          <w:sz w:val="20"/>
          <w:szCs w:val="24"/>
          <w:lang w:val="en-GB" w:eastAsia="en-GB"/>
        </w:rPr>
        <w:t>the</w:t>
      </w:r>
      <w:r w:rsidRPr="00DE2875">
        <w:rPr>
          <w:rFonts w:ascii="Arial" w:hAnsi="Arial" w:cs="Arial"/>
          <w:sz w:val="20"/>
          <w:szCs w:val="24"/>
          <w:lang w:val="en-GB" w:eastAsia="en-GB"/>
        </w:rPr>
        <w:t xml:space="preserve"> effect of devolution on river conservation.</w:t>
      </w:r>
    </w:p>
    <w:p w:rsidR="00193A71" w:rsidRPr="00DE2875" w:rsidRDefault="00193A71" w:rsidP="00DE2875">
      <w:pPr>
        <w:pStyle w:val="Heading2"/>
        <w:rPr>
          <w:rFonts w:ascii="Arial" w:hAnsi="Arial" w:cs="Arial"/>
          <w:sz w:val="22"/>
        </w:rPr>
      </w:pPr>
      <w:r w:rsidRPr="00DE2875">
        <w:rPr>
          <w:rFonts w:ascii="Arial" w:hAnsi="Arial" w:cs="Arial"/>
          <w:sz w:val="22"/>
        </w:rPr>
        <w:lastRenderedPageBreak/>
        <w:t>Data analysis</w:t>
      </w:r>
    </w:p>
    <w:p w:rsidR="00193A71" w:rsidRPr="00DE2875" w:rsidRDefault="00193A71" w:rsidP="00193A71">
      <w:pPr>
        <w:spacing w:before="100" w:beforeAutospacing="1" w:after="0" w:line="480" w:lineRule="auto"/>
        <w:jc w:val="both"/>
        <w:rPr>
          <w:rFonts w:ascii="Arial" w:hAnsi="Arial" w:cs="Arial"/>
          <w:sz w:val="20"/>
          <w:szCs w:val="24"/>
          <w:lang w:val="en-GB" w:eastAsia="en-GB"/>
        </w:rPr>
      </w:pPr>
      <w:r w:rsidRPr="00DE2875">
        <w:rPr>
          <w:rFonts w:ascii="Arial" w:hAnsi="Arial" w:cs="Arial"/>
          <w:sz w:val="20"/>
          <w:szCs w:val="24"/>
          <w:lang w:val="en-GB" w:eastAsia="en-GB"/>
        </w:rPr>
        <w:t>Data w</w:t>
      </w:r>
      <w:r w:rsidR="00874A47">
        <w:rPr>
          <w:rFonts w:ascii="Arial" w:hAnsi="Arial" w:cs="Arial"/>
          <w:sz w:val="20"/>
          <w:szCs w:val="24"/>
          <w:lang w:val="en-GB" w:eastAsia="en-GB"/>
        </w:rPr>
        <w:t>as</w:t>
      </w:r>
      <w:r w:rsidRPr="00DE2875">
        <w:rPr>
          <w:rFonts w:ascii="Arial" w:hAnsi="Arial" w:cs="Arial"/>
          <w:sz w:val="20"/>
          <w:szCs w:val="24"/>
          <w:lang w:val="en-GB" w:eastAsia="en-GB"/>
        </w:rPr>
        <w:t xml:space="preserve"> entered</w:t>
      </w:r>
      <w:r w:rsidRPr="00DE2875">
        <w:rPr>
          <w:rFonts w:ascii="Arial" w:hAnsi="Arial" w:cs="Arial"/>
          <w:color w:val="FF0000"/>
          <w:sz w:val="20"/>
          <w:szCs w:val="24"/>
          <w:lang w:val="en-GB" w:eastAsia="en-GB"/>
        </w:rPr>
        <w:t xml:space="preserve"> </w:t>
      </w:r>
      <w:r w:rsidRPr="00DE2875">
        <w:rPr>
          <w:rFonts w:ascii="Arial" w:hAnsi="Arial" w:cs="Arial"/>
          <w:bCs/>
          <w:sz w:val="20"/>
          <w:szCs w:val="24"/>
          <w:lang w:val="en-GB" w:eastAsia="en-GB"/>
        </w:rPr>
        <w:t>into</w:t>
      </w:r>
      <w:r w:rsidRPr="00DE2875">
        <w:rPr>
          <w:rFonts w:ascii="Arial" w:hAnsi="Arial" w:cs="Arial"/>
          <w:sz w:val="20"/>
          <w:szCs w:val="24"/>
          <w:lang w:val="en-GB" w:eastAsia="en-GB"/>
        </w:rPr>
        <w:t xml:space="preserve"> </w:t>
      </w:r>
      <w:r w:rsidRPr="00DE2875">
        <w:rPr>
          <w:rFonts w:ascii="Arial" w:hAnsi="Arial" w:cs="Arial"/>
          <w:bCs/>
          <w:sz w:val="20"/>
          <w:szCs w:val="24"/>
          <w:lang w:val="en-GB" w:eastAsia="en-GB"/>
        </w:rPr>
        <w:t>the</w:t>
      </w:r>
      <w:r w:rsidRPr="00DE2875">
        <w:rPr>
          <w:rFonts w:ascii="Arial" w:hAnsi="Arial" w:cs="Arial"/>
          <w:sz w:val="20"/>
          <w:szCs w:val="24"/>
          <w:lang w:val="en-GB" w:eastAsia="en-GB"/>
        </w:rPr>
        <w:t xml:space="preserve"> SPSS software for data management, where comparative analysis was used for data analysis. This involved comparing the responses to the questionnaires from various institutions.  It was achieved by cross-tabulation of bar and pie charts.</w:t>
      </w:r>
    </w:p>
    <w:p w:rsidR="006C6A4A" w:rsidRDefault="006C6A4A" w:rsidP="00193A71">
      <w:pPr>
        <w:spacing w:before="100" w:beforeAutospacing="1" w:after="0" w:line="480" w:lineRule="auto"/>
        <w:jc w:val="both"/>
        <w:rPr>
          <w:rFonts w:ascii="Times New Roman" w:hAnsi="Times New Roman"/>
          <w:b/>
          <w:sz w:val="24"/>
          <w:szCs w:val="24"/>
          <w:lang w:val="en-GB" w:eastAsia="en-GB"/>
        </w:rPr>
      </w:pPr>
    </w:p>
    <w:p w:rsidR="00193A71" w:rsidRPr="00DE2875" w:rsidRDefault="00193A71" w:rsidP="00193A71">
      <w:pPr>
        <w:spacing w:before="100" w:beforeAutospacing="1" w:after="0" w:line="480" w:lineRule="auto"/>
        <w:jc w:val="both"/>
        <w:rPr>
          <w:rFonts w:ascii="Arial" w:hAnsi="Arial" w:cs="Arial"/>
          <w:b/>
          <w:lang w:val="en-GB" w:eastAsia="en-GB"/>
        </w:rPr>
      </w:pPr>
      <w:r w:rsidRPr="00DE2875">
        <w:rPr>
          <w:rFonts w:ascii="Arial" w:hAnsi="Arial" w:cs="Arial"/>
          <w:b/>
          <w:lang w:val="en-GB" w:eastAsia="en-GB"/>
        </w:rPr>
        <w:t xml:space="preserve">RESULTS </w:t>
      </w:r>
      <w:r w:rsidR="00DE2875" w:rsidRPr="00DE2875">
        <w:rPr>
          <w:rFonts w:ascii="Arial" w:hAnsi="Arial" w:cs="Arial"/>
          <w:b/>
          <w:lang w:val="en-GB" w:eastAsia="en-GB"/>
        </w:rPr>
        <w:t xml:space="preserve"> </w:t>
      </w:r>
    </w:p>
    <w:p w:rsidR="00193A71" w:rsidRPr="00DE2875" w:rsidRDefault="00193A71" w:rsidP="00DE2875">
      <w:pPr>
        <w:pStyle w:val="Heading2"/>
        <w:rPr>
          <w:rFonts w:ascii="Arial" w:hAnsi="Arial" w:cs="Arial"/>
          <w:lang w:val="en-GB" w:eastAsia="en-GB"/>
        </w:rPr>
      </w:pPr>
      <w:bookmarkStart w:id="19" w:name="_Toc158139592"/>
      <w:bookmarkEnd w:id="19"/>
      <w:r w:rsidRPr="00DE2875">
        <w:rPr>
          <w:rFonts w:ascii="Arial" w:hAnsi="Arial" w:cs="Arial"/>
          <w:sz w:val="22"/>
          <w:lang w:val="en-GB" w:eastAsia="en-GB"/>
        </w:rPr>
        <w:t xml:space="preserve">Physicochemical properties of the water of </w:t>
      </w:r>
      <w:proofErr w:type="spellStart"/>
      <w:r w:rsidRPr="00DE2875">
        <w:rPr>
          <w:rFonts w:ascii="Arial" w:hAnsi="Arial" w:cs="Arial"/>
          <w:sz w:val="22"/>
          <w:lang w:val="en-GB" w:eastAsia="en-GB"/>
        </w:rPr>
        <w:t>Kuuru</w:t>
      </w:r>
      <w:proofErr w:type="spellEnd"/>
      <w:r w:rsidRPr="00DE2875">
        <w:rPr>
          <w:rFonts w:ascii="Arial" w:hAnsi="Arial" w:cs="Arial"/>
          <w:sz w:val="22"/>
          <w:lang w:val="en-GB" w:eastAsia="en-GB"/>
        </w:rPr>
        <w:t xml:space="preserve"> River </w:t>
      </w:r>
    </w:p>
    <w:p w:rsidR="00193A71" w:rsidRPr="00DE2875" w:rsidRDefault="00193A71" w:rsidP="00193A71">
      <w:pPr>
        <w:spacing w:before="100" w:beforeAutospacing="1" w:after="0" w:line="480" w:lineRule="auto"/>
        <w:jc w:val="both"/>
        <w:rPr>
          <w:rFonts w:ascii="Arial" w:hAnsi="Arial" w:cs="Arial"/>
          <w:b/>
          <w:sz w:val="20"/>
          <w:szCs w:val="24"/>
          <w:lang w:val="en-GB" w:eastAsia="en-GB"/>
        </w:rPr>
      </w:pPr>
      <w:bookmarkStart w:id="20" w:name="_Toc142047006"/>
      <w:bookmarkEnd w:id="20"/>
      <w:r w:rsidRPr="00DE2875">
        <w:rPr>
          <w:rFonts w:ascii="Arial" w:hAnsi="Arial" w:cs="Arial"/>
          <w:b/>
          <w:sz w:val="20"/>
          <w:szCs w:val="24"/>
          <w:lang w:val="en-GB" w:eastAsia="en-GB"/>
        </w:rPr>
        <w:t>Turbidity (NTU)</w:t>
      </w:r>
    </w:p>
    <w:p w:rsidR="00193A71" w:rsidRPr="00DE2875" w:rsidRDefault="00874A47" w:rsidP="00193A71">
      <w:pPr>
        <w:spacing w:before="100" w:beforeAutospacing="1" w:after="0" w:line="480" w:lineRule="auto"/>
        <w:jc w:val="both"/>
        <w:rPr>
          <w:rFonts w:ascii="Arial" w:hAnsi="Arial" w:cs="Arial"/>
          <w:bCs/>
          <w:sz w:val="20"/>
          <w:szCs w:val="24"/>
          <w:lang w:val="en-GB" w:eastAsia="en-GB"/>
        </w:rPr>
      </w:pPr>
      <w:r>
        <w:rPr>
          <w:rFonts w:ascii="Arial" w:hAnsi="Arial" w:cs="Arial"/>
          <w:bCs/>
          <w:sz w:val="20"/>
          <w:szCs w:val="24"/>
          <w:lang w:val="en-GB" w:eastAsia="en-GB"/>
        </w:rPr>
        <w:t>Turbidity of the</w:t>
      </w:r>
      <w:r w:rsidR="00193A71" w:rsidRPr="00DE2875">
        <w:rPr>
          <w:rFonts w:ascii="Arial" w:hAnsi="Arial" w:cs="Arial"/>
          <w:bCs/>
          <w:sz w:val="20"/>
          <w:szCs w:val="24"/>
          <w:lang w:val="en-GB" w:eastAsia="en-GB"/>
        </w:rPr>
        <w:t xml:space="preserve"> water samples varied from 20.8 NTU to 640 NTU. Maskani recorded the lowest turbidity of 20.8 NTU while the highest was recorded at Meru </w:t>
      </w:r>
      <w:proofErr w:type="spellStart"/>
      <w:r w:rsidR="00193A71" w:rsidRPr="00DE2875">
        <w:rPr>
          <w:rFonts w:ascii="Arial" w:hAnsi="Arial" w:cs="Arial"/>
          <w:bCs/>
          <w:sz w:val="20"/>
          <w:szCs w:val="24"/>
          <w:lang w:val="en-GB" w:eastAsia="en-GB"/>
        </w:rPr>
        <w:t>mikinduri</w:t>
      </w:r>
      <w:proofErr w:type="spellEnd"/>
      <w:r w:rsidR="00193A71" w:rsidRPr="00DE2875">
        <w:rPr>
          <w:rFonts w:ascii="Arial" w:hAnsi="Arial" w:cs="Arial"/>
          <w:bCs/>
          <w:sz w:val="20"/>
          <w:szCs w:val="24"/>
          <w:lang w:val="en-GB" w:eastAsia="en-GB"/>
        </w:rPr>
        <w:t xml:space="preserve"> high</w:t>
      </w:r>
      <w:r>
        <w:rPr>
          <w:rFonts w:ascii="Arial" w:hAnsi="Arial" w:cs="Arial"/>
          <w:bCs/>
          <w:sz w:val="20"/>
          <w:szCs w:val="24"/>
          <w:lang w:val="en-GB" w:eastAsia="en-GB"/>
        </w:rPr>
        <w:t xml:space="preserve"> at</w:t>
      </w:r>
      <w:r w:rsidR="00193A71" w:rsidRPr="00DE2875">
        <w:rPr>
          <w:rFonts w:ascii="Arial" w:hAnsi="Arial" w:cs="Arial"/>
          <w:bCs/>
          <w:sz w:val="20"/>
          <w:szCs w:val="24"/>
          <w:lang w:val="en-GB" w:eastAsia="en-GB"/>
        </w:rPr>
        <w:t xml:space="preserve"> 640 NTU. The river source recorded 24.7 NTU while </w:t>
      </w:r>
      <w:proofErr w:type="spellStart"/>
      <w:r w:rsidR="00193A71" w:rsidRPr="00DE2875">
        <w:rPr>
          <w:rFonts w:ascii="Arial" w:hAnsi="Arial" w:cs="Arial"/>
          <w:bCs/>
          <w:sz w:val="20"/>
          <w:szCs w:val="24"/>
          <w:lang w:val="en-GB" w:eastAsia="en-GB"/>
        </w:rPr>
        <w:t>kiorimba</w:t>
      </w:r>
      <w:proofErr w:type="spellEnd"/>
      <w:r w:rsidR="00193A71" w:rsidRPr="00DE2875">
        <w:rPr>
          <w:rFonts w:ascii="Arial" w:hAnsi="Arial" w:cs="Arial"/>
          <w:bCs/>
          <w:sz w:val="20"/>
          <w:szCs w:val="24"/>
          <w:lang w:val="en-GB" w:eastAsia="en-GB"/>
        </w:rPr>
        <w:t xml:space="preserve"> recorded 227 NTU. Results are shown in table 1.</w:t>
      </w:r>
    </w:p>
    <w:p w:rsidR="00193A71" w:rsidRPr="009A7D64" w:rsidRDefault="00193A71" w:rsidP="009A7D64">
      <w:pPr>
        <w:pStyle w:val="Heading2"/>
        <w:rPr>
          <w:rFonts w:ascii="Arial" w:hAnsi="Arial" w:cs="Arial"/>
          <w:sz w:val="20"/>
          <w:lang w:val="en-GB" w:eastAsia="en-GB"/>
        </w:rPr>
      </w:pPr>
      <w:r w:rsidRPr="009A7D64">
        <w:rPr>
          <w:rFonts w:ascii="Arial" w:hAnsi="Arial" w:cs="Arial"/>
          <w:sz w:val="20"/>
          <w:lang w:val="en-GB" w:eastAsia="en-GB"/>
        </w:rPr>
        <w:t>Total Dissolved Solids (TDS)</w:t>
      </w:r>
    </w:p>
    <w:p w:rsidR="00193A71" w:rsidRPr="009A7D64" w:rsidRDefault="00193A71" w:rsidP="00193A71">
      <w:pPr>
        <w:spacing w:before="100" w:beforeAutospacing="1" w:after="0" w:line="480" w:lineRule="auto"/>
        <w:jc w:val="both"/>
        <w:rPr>
          <w:rFonts w:ascii="Arial" w:hAnsi="Arial" w:cs="Arial"/>
          <w:bCs/>
          <w:sz w:val="20"/>
          <w:szCs w:val="20"/>
          <w:lang w:val="en-GB" w:eastAsia="en-GB"/>
        </w:rPr>
      </w:pPr>
      <w:r w:rsidRPr="009A7D64">
        <w:rPr>
          <w:rFonts w:ascii="Arial" w:hAnsi="Arial" w:cs="Arial"/>
          <w:bCs/>
          <w:sz w:val="20"/>
          <w:szCs w:val="20"/>
          <w:lang w:val="en-GB" w:eastAsia="en-GB"/>
        </w:rPr>
        <w:t xml:space="preserve">Mean total dissolved solids concentrations ranged from 94.4 to 230 mg/L, with the highest values recorded at Maskani and the lowest at </w:t>
      </w:r>
      <w:proofErr w:type="spellStart"/>
      <w:r w:rsidRPr="009A7D64">
        <w:rPr>
          <w:rFonts w:ascii="Arial" w:hAnsi="Arial" w:cs="Arial"/>
          <w:bCs/>
          <w:sz w:val="20"/>
          <w:szCs w:val="20"/>
          <w:lang w:val="en-GB" w:eastAsia="en-GB"/>
        </w:rPr>
        <w:t>Kiorimba</w:t>
      </w:r>
      <w:proofErr w:type="spellEnd"/>
      <w:r w:rsidRPr="009A7D64">
        <w:rPr>
          <w:rFonts w:ascii="Arial" w:hAnsi="Arial" w:cs="Arial"/>
          <w:bCs/>
          <w:sz w:val="20"/>
          <w:szCs w:val="20"/>
          <w:lang w:val="en-GB" w:eastAsia="en-GB"/>
        </w:rPr>
        <w:t xml:space="preserve"> (Table 1). At the </w:t>
      </w:r>
      <w:proofErr w:type="spellStart"/>
      <w:r w:rsidRPr="009A7D64">
        <w:rPr>
          <w:rFonts w:ascii="Arial" w:hAnsi="Arial" w:cs="Arial"/>
          <w:bCs/>
          <w:sz w:val="20"/>
          <w:szCs w:val="20"/>
          <w:lang w:val="en-GB" w:eastAsia="en-GB"/>
        </w:rPr>
        <w:t>Kuuru</w:t>
      </w:r>
      <w:proofErr w:type="spellEnd"/>
      <w:r w:rsidRPr="009A7D64">
        <w:rPr>
          <w:rFonts w:ascii="Arial" w:hAnsi="Arial" w:cs="Arial"/>
          <w:bCs/>
          <w:sz w:val="20"/>
          <w:szCs w:val="20"/>
          <w:lang w:val="en-GB" w:eastAsia="en-GB"/>
        </w:rPr>
        <w:t xml:space="preserve"> river source i</w:t>
      </w:r>
      <w:r w:rsidR="00980A70">
        <w:rPr>
          <w:rFonts w:ascii="Arial" w:hAnsi="Arial" w:cs="Arial"/>
          <w:bCs/>
          <w:sz w:val="20"/>
          <w:szCs w:val="20"/>
          <w:lang w:val="en-GB" w:eastAsia="en-GB"/>
        </w:rPr>
        <w:t>t recorded a TDS of 221 mg/L</w:t>
      </w:r>
      <w:r w:rsidRPr="009A7D64">
        <w:rPr>
          <w:rFonts w:ascii="Arial" w:hAnsi="Arial" w:cs="Arial"/>
          <w:bCs/>
          <w:sz w:val="20"/>
          <w:szCs w:val="20"/>
          <w:lang w:val="en-GB" w:eastAsia="en-GB"/>
        </w:rPr>
        <w:t>.</w:t>
      </w:r>
      <w:r w:rsidR="00901F4D" w:rsidRPr="009A7D64">
        <w:rPr>
          <w:rFonts w:ascii="Arial" w:hAnsi="Arial" w:cs="Arial"/>
          <w:bCs/>
          <w:sz w:val="20"/>
          <w:szCs w:val="20"/>
          <w:lang w:val="en-GB" w:eastAsia="en-GB"/>
        </w:rPr>
        <w:t xml:space="preserve"> </w:t>
      </w:r>
      <w:r w:rsidR="009A7D64" w:rsidRPr="009A7D64">
        <w:rPr>
          <w:rFonts w:ascii="Arial" w:hAnsi="Arial" w:cs="Arial"/>
          <w:bCs/>
          <w:sz w:val="20"/>
          <w:szCs w:val="20"/>
          <w:lang w:val="en-GB" w:eastAsia="en-GB"/>
        </w:rPr>
        <w:t xml:space="preserve"> </w:t>
      </w:r>
    </w:p>
    <w:p w:rsidR="00193A71" w:rsidRPr="009A7D64" w:rsidRDefault="00193A71" w:rsidP="009A7D64">
      <w:pPr>
        <w:pStyle w:val="Heading3"/>
        <w:rPr>
          <w:rFonts w:ascii="Arial" w:hAnsi="Arial" w:cs="Arial"/>
          <w:sz w:val="20"/>
        </w:rPr>
      </w:pPr>
      <w:r w:rsidRPr="009A7D64">
        <w:rPr>
          <w:rFonts w:ascii="Arial" w:hAnsi="Arial" w:cs="Arial"/>
          <w:sz w:val="20"/>
        </w:rPr>
        <w:t xml:space="preserve"> pH</w:t>
      </w:r>
    </w:p>
    <w:p w:rsidR="00193A71" w:rsidRPr="009A7D64" w:rsidRDefault="00193A71" w:rsidP="00193A71">
      <w:pPr>
        <w:spacing w:before="100" w:beforeAutospacing="1" w:after="0" w:line="480" w:lineRule="auto"/>
        <w:jc w:val="both"/>
        <w:rPr>
          <w:rFonts w:ascii="Arial" w:hAnsi="Arial" w:cs="Arial"/>
          <w:bCs/>
          <w:sz w:val="20"/>
          <w:szCs w:val="20"/>
          <w:lang w:val="en-GB" w:eastAsia="en-GB"/>
        </w:rPr>
      </w:pPr>
      <w:r w:rsidRPr="009A7D64">
        <w:rPr>
          <w:rFonts w:ascii="Arial" w:hAnsi="Arial" w:cs="Arial"/>
          <w:bCs/>
          <w:sz w:val="20"/>
          <w:szCs w:val="20"/>
          <w:lang w:val="en-GB" w:eastAsia="en-GB"/>
        </w:rPr>
        <w:t xml:space="preserve">The mean pH for the entire study area ranged from 7.06 to 8.29 with the highest of 8.29 being recorded at </w:t>
      </w:r>
      <w:proofErr w:type="spellStart"/>
      <w:r w:rsidRPr="009A7D64">
        <w:rPr>
          <w:rFonts w:ascii="Arial" w:hAnsi="Arial" w:cs="Arial"/>
          <w:bCs/>
          <w:sz w:val="20"/>
          <w:szCs w:val="20"/>
          <w:lang w:val="en-GB" w:eastAsia="en-GB"/>
        </w:rPr>
        <w:t>Mailu</w:t>
      </w:r>
      <w:proofErr w:type="spellEnd"/>
      <w:r w:rsidRPr="009A7D64">
        <w:rPr>
          <w:rFonts w:ascii="Arial" w:hAnsi="Arial" w:cs="Arial"/>
          <w:bCs/>
          <w:sz w:val="20"/>
          <w:szCs w:val="20"/>
          <w:lang w:val="en-GB" w:eastAsia="en-GB"/>
        </w:rPr>
        <w:t xml:space="preserve"> bridge and the lowest value of 7.06 at the source (Table 1). all the sampling sites recorded a pH of above seven which slightly basic.</w:t>
      </w:r>
    </w:p>
    <w:p w:rsidR="00193A71" w:rsidRPr="00A714FC" w:rsidRDefault="00193A71" w:rsidP="00A714FC">
      <w:pPr>
        <w:pStyle w:val="Heading3"/>
        <w:rPr>
          <w:rFonts w:ascii="Arial" w:hAnsi="Arial" w:cs="Arial"/>
          <w:sz w:val="20"/>
          <w:szCs w:val="20"/>
        </w:rPr>
      </w:pPr>
      <w:r w:rsidRPr="00A714FC">
        <w:rPr>
          <w:rFonts w:ascii="Arial" w:hAnsi="Arial" w:cs="Arial"/>
          <w:sz w:val="20"/>
          <w:szCs w:val="20"/>
        </w:rPr>
        <w:t>Temperature</w:t>
      </w:r>
    </w:p>
    <w:p w:rsidR="00193A71" w:rsidRPr="00A714FC" w:rsidRDefault="00193A71" w:rsidP="00193A71">
      <w:pPr>
        <w:spacing w:before="100" w:beforeAutospacing="1" w:after="0" w:line="480" w:lineRule="auto"/>
        <w:jc w:val="both"/>
        <w:rPr>
          <w:rFonts w:ascii="Arial" w:hAnsi="Arial" w:cs="Arial"/>
          <w:bCs/>
          <w:sz w:val="20"/>
          <w:szCs w:val="20"/>
          <w:lang w:val="en-GB" w:eastAsia="en-GB"/>
        </w:rPr>
      </w:pPr>
      <w:r w:rsidRPr="00A714FC">
        <w:rPr>
          <w:rFonts w:ascii="Arial" w:hAnsi="Arial" w:cs="Arial"/>
          <w:bCs/>
          <w:sz w:val="20"/>
          <w:szCs w:val="20"/>
          <w:lang w:val="en-GB" w:eastAsia="en-GB"/>
        </w:rPr>
        <w:t xml:space="preserve">The mean temperature for the water samples in the study area ranged from 20.9º C to 19.4º C </w:t>
      </w:r>
      <w:r w:rsidR="007B6782">
        <w:rPr>
          <w:rFonts w:ascii="Arial" w:hAnsi="Arial" w:cs="Arial"/>
          <w:bCs/>
          <w:sz w:val="20"/>
          <w:szCs w:val="20"/>
          <w:lang w:val="en-GB" w:eastAsia="en-GB"/>
        </w:rPr>
        <w:t>The highest being at</w:t>
      </w:r>
      <w:r w:rsidRPr="00A714FC">
        <w:rPr>
          <w:rFonts w:ascii="Arial" w:hAnsi="Arial" w:cs="Arial"/>
          <w:bCs/>
          <w:sz w:val="20"/>
          <w:szCs w:val="20"/>
          <w:lang w:val="en-GB" w:eastAsia="en-GB"/>
        </w:rPr>
        <w:t xml:space="preserve"> </w:t>
      </w:r>
      <w:proofErr w:type="spellStart"/>
      <w:r w:rsidRPr="00A714FC">
        <w:rPr>
          <w:rFonts w:ascii="Arial" w:hAnsi="Arial" w:cs="Arial"/>
          <w:bCs/>
          <w:sz w:val="20"/>
          <w:szCs w:val="20"/>
          <w:lang w:val="en-GB" w:eastAsia="en-GB"/>
        </w:rPr>
        <w:t>Kimachia</w:t>
      </w:r>
      <w:proofErr w:type="spellEnd"/>
      <w:r w:rsidRPr="00A714FC">
        <w:rPr>
          <w:rFonts w:ascii="Arial" w:hAnsi="Arial" w:cs="Arial"/>
          <w:bCs/>
          <w:sz w:val="20"/>
          <w:szCs w:val="20"/>
          <w:lang w:val="en-GB" w:eastAsia="en-GB"/>
        </w:rPr>
        <w:t xml:space="preserve"> Mkt </w:t>
      </w:r>
      <w:r w:rsidR="007B6782">
        <w:rPr>
          <w:rFonts w:ascii="Arial" w:hAnsi="Arial" w:cs="Arial"/>
          <w:bCs/>
          <w:sz w:val="20"/>
          <w:szCs w:val="20"/>
          <w:lang w:val="en-GB" w:eastAsia="en-GB"/>
        </w:rPr>
        <w:t xml:space="preserve">and the lowest </w:t>
      </w:r>
      <w:r w:rsidRPr="00A714FC">
        <w:rPr>
          <w:rFonts w:ascii="Arial" w:hAnsi="Arial" w:cs="Arial"/>
          <w:bCs/>
          <w:sz w:val="20"/>
          <w:szCs w:val="20"/>
          <w:lang w:val="en-GB" w:eastAsia="en-GB"/>
        </w:rPr>
        <w:t>at Meru-</w:t>
      </w:r>
      <w:proofErr w:type="spellStart"/>
      <w:r w:rsidRPr="00A714FC">
        <w:rPr>
          <w:rFonts w:ascii="Arial" w:hAnsi="Arial" w:cs="Arial"/>
          <w:bCs/>
          <w:sz w:val="20"/>
          <w:szCs w:val="20"/>
          <w:lang w:val="en-GB" w:eastAsia="en-GB"/>
        </w:rPr>
        <w:t>Mikinduri</w:t>
      </w:r>
      <w:proofErr w:type="spellEnd"/>
      <w:r w:rsidRPr="00A714FC">
        <w:rPr>
          <w:rFonts w:ascii="Arial" w:hAnsi="Arial" w:cs="Arial"/>
          <w:bCs/>
          <w:sz w:val="20"/>
          <w:szCs w:val="20"/>
          <w:lang w:val="en-GB" w:eastAsia="en-GB"/>
        </w:rPr>
        <w:t xml:space="preserve"> highway</w:t>
      </w:r>
      <w:r w:rsidR="007B6782">
        <w:rPr>
          <w:rFonts w:ascii="Arial" w:hAnsi="Arial" w:cs="Arial"/>
          <w:bCs/>
          <w:sz w:val="20"/>
          <w:szCs w:val="20"/>
          <w:lang w:val="en-GB" w:eastAsia="en-GB"/>
        </w:rPr>
        <w:t xml:space="preserve"> respectively.</w:t>
      </w:r>
      <w:r w:rsidRPr="00A714FC">
        <w:rPr>
          <w:rFonts w:ascii="Arial" w:hAnsi="Arial" w:cs="Arial"/>
          <w:bCs/>
          <w:sz w:val="20"/>
          <w:szCs w:val="20"/>
          <w:lang w:val="en-GB" w:eastAsia="en-GB"/>
        </w:rPr>
        <w:t xml:space="preserve"> </w:t>
      </w:r>
      <w:proofErr w:type="spellStart"/>
      <w:r w:rsidR="007B6782" w:rsidRPr="00A714FC">
        <w:rPr>
          <w:rFonts w:ascii="Arial" w:hAnsi="Arial" w:cs="Arial"/>
          <w:bCs/>
          <w:sz w:val="20"/>
          <w:szCs w:val="20"/>
          <w:lang w:val="en-GB" w:eastAsia="en-GB"/>
        </w:rPr>
        <w:t>Kiburine</w:t>
      </w:r>
      <w:proofErr w:type="spellEnd"/>
      <w:r w:rsidR="007B6782" w:rsidRPr="00A714FC">
        <w:rPr>
          <w:rFonts w:ascii="Arial" w:hAnsi="Arial" w:cs="Arial"/>
          <w:bCs/>
          <w:sz w:val="20"/>
          <w:szCs w:val="20"/>
          <w:lang w:val="en-GB" w:eastAsia="en-GB"/>
        </w:rPr>
        <w:t xml:space="preserve"> recording 20.4°C</w:t>
      </w:r>
      <w:r w:rsidR="007B6782">
        <w:rPr>
          <w:rFonts w:ascii="Arial" w:hAnsi="Arial" w:cs="Arial"/>
          <w:bCs/>
          <w:sz w:val="20"/>
          <w:szCs w:val="20"/>
          <w:lang w:val="en-GB" w:eastAsia="en-GB"/>
        </w:rPr>
        <w:t xml:space="preserve"> while other</w:t>
      </w:r>
      <w:r w:rsidRPr="00A714FC">
        <w:rPr>
          <w:rFonts w:ascii="Arial" w:hAnsi="Arial" w:cs="Arial"/>
          <w:bCs/>
          <w:sz w:val="20"/>
          <w:szCs w:val="20"/>
          <w:lang w:val="en-GB" w:eastAsia="en-GB"/>
        </w:rPr>
        <w:t xml:space="preserve"> sites recorded temperatures slightly </w:t>
      </w:r>
      <w:r w:rsidR="007B6782">
        <w:rPr>
          <w:rFonts w:ascii="Arial" w:hAnsi="Arial" w:cs="Arial"/>
          <w:bCs/>
          <w:sz w:val="20"/>
          <w:szCs w:val="20"/>
          <w:lang w:val="en-GB" w:eastAsia="en-GB"/>
        </w:rPr>
        <w:t>below</w:t>
      </w:r>
      <w:r w:rsidRPr="00A714FC">
        <w:rPr>
          <w:rFonts w:ascii="Arial" w:hAnsi="Arial" w:cs="Arial"/>
          <w:bCs/>
          <w:sz w:val="20"/>
          <w:szCs w:val="20"/>
          <w:lang w:val="en-GB" w:eastAsia="en-GB"/>
        </w:rPr>
        <w:t xml:space="preserve"> 20</w:t>
      </w:r>
      <w:r w:rsidR="007B6782">
        <w:rPr>
          <w:rFonts w:ascii="Arial" w:hAnsi="Arial" w:cs="Arial"/>
          <w:bCs/>
          <w:sz w:val="20"/>
          <w:szCs w:val="20"/>
          <w:lang w:val="en-GB" w:eastAsia="en-GB"/>
        </w:rPr>
        <w:t>°</w:t>
      </w:r>
      <w:r w:rsidRPr="00A714FC">
        <w:rPr>
          <w:rFonts w:ascii="Arial" w:hAnsi="Arial" w:cs="Arial"/>
          <w:bCs/>
          <w:sz w:val="20"/>
          <w:szCs w:val="20"/>
          <w:lang w:val="en-GB" w:eastAsia="en-GB"/>
        </w:rPr>
        <w:t xml:space="preserve">C </w:t>
      </w:r>
      <w:r w:rsidR="007B6782" w:rsidRPr="00A714FC">
        <w:rPr>
          <w:rFonts w:ascii="Arial" w:hAnsi="Arial" w:cs="Arial"/>
          <w:bCs/>
          <w:sz w:val="20"/>
          <w:szCs w:val="20"/>
          <w:lang w:val="en-GB" w:eastAsia="en-GB"/>
        </w:rPr>
        <w:t>as seen in table 1</w:t>
      </w:r>
      <w:r w:rsidR="007B6782">
        <w:rPr>
          <w:rFonts w:ascii="Arial" w:hAnsi="Arial" w:cs="Arial"/>
          <w:bCs/>
          <w:sz w:val="20"/>
          <w:szCs w:val="20"/>
          <w:lang w:val="en-GB" w:eastAsia="en-GB"/>
        </w:rPr>
        <w:t>.</w:t>
      </w:r>
    </w:p>
    <w:p w:rsidR="00193A71" w:rsidRPr="00A714FC" w:rsidRDefault="00193A71" w:rsidP="00A714FC">
      <w:pPr>
        <w:pStyle w:val="Heading3"/>
        <w:rPr>
          <w:rFonts w:ascii="Arial" w:hAnsi="Arial" w:cs="Arial"/>
          <w:sz w:val="20"/>
        </w:rPr>
      </w:pPr>
      <w:r w:rsidRPr="00A714FC">
        <w:rPr>
          <w:rFonts w:ascii="Arial" w:hAnsi="Arial" w:cs="Arial"/>
          <w:sz w:val="20"/>
        </w:rPr>
        <w:lastRenderedPageBreak/>
        <w:t>Electrical conductivity</w:t>
      </w:r>
    </w:p>
    <w:p w:rsidR="00193A71" w:rsidRPr="00A714FC" w:rsidRDefault="00193A71" w:rsidP="00193A71">
      <w:pPr>
        <w:spacing w:before="100" w:beforeAutospacing="1" w:after="0" w:line="480" w:lineRule="auto"/>
        <w:jc w:val="both"/>
        <w:rPr>
          <w:rFonts w:ascii="Arial" w:hAnsi="Arial" w:cs="Arial"/>
          <w:bCs/>
          <w:sz w:val="20"/>
          <w:szCs w:val="20"/>
          <w:lang w:val="en-GB" w:eastAsia="en-GB"/>
        </w:rPr>
      </w:pPr>
      <w:r w:rsidRPr="00A714FC">
        <w:rPr>
          <w:rFonts w:ascii="Arial" w:hAnsi="Arial" w:cs="Arial"/>
          <w:bCs/>
          <w:sz w:val="20"/>
          <w:szCs w:val="20"/>
          <w:lang w:val="en-GB" w:eastAsia="en-GB"/>
        </w:rPr>
        <w:t xml:space="preserve">Mean conductivity of water samples ranged between 188.4 </w:t>
      </w:r>
      <w:proofErr w:type="spellStart"/>
      <w:r w:rsidRPr="00A714FC">
        <w:rPr>
          <w:rFonts w:ascii="Arial" w:hAnsi="Arial" w:cs="Arial"/>
          <w:bCs/>
          <w:sz w:val="20"/>
          <w:szCs w:val="20"/>
          <w:lang w:val="en-GB" w:eastAsia="en-GB"/>
        </w:rPr>
        <w:t>μS</w:t>
      </w:r>
      <w:proofErr w:type="spellEnd"/>
      <w:r w:rsidRPr="00A714FC">
        <w:rPr>
          <w:rFonts w:ascii="Arial" w:hAnsi="Arial" w:cs="Arial"/>
          <w:bCs/>
          <w:sz w:val="20"/>
          <w:szCs w:val="20"/>
          <w:lang w:val="en-GB" w:eastAsia="en-GB"/>
        </w:rPr>
        <w:t xml:space="preserve">/cm and 461 </w:t>
      </w:r>
      <w:proofErr w:type="spellStart"/>
      <w:r w:rsidRPr="00A714FC">
        <w:rPr>
          <w:rFonts w:ascii="Arial" w:hAnsi="Arial" w:cs="Arial"/>
          <w:bCs/>
          <w:sz w:val="20"/>
          <w:szCs w:val="20"/>
          <w:lang w:val="en-GB" w:eastAsia="en-GB"/>
        </w:rPr>
        <w:t>μS</w:t>
      </w:r>
      <w:proofErr w:type="spellEnd"/>
      <w:r w:rsidRPr="00A714FC">
        <w:rPr>
          <w:rFonts w:ascii="Arial" w:hAnsi="Arial" w:cs="Arial"/>
          <w:bCs/>
          <w:sz w:val="20"/>
          <w:szCs w:val="20"/>
          <w:lang w:val="en-GB" w:eastAsia="en-GB"/>
        </w:rPr>
        <w:t xml:space="preserve">/cm with the lowest being recorded at </w:t>
      </w:r>
      <w:proofErr w:type="spellStart"/>
      <w:r w:rsidRPr="00A714FC">
        <w:rPr>
          <w:rFonts w:ascii="Arial" w:hAnsi="Arial" w:cs="Arial"/>
          <w:bCs/>
          <w:sz w:val="20"/>
          <w:szCs w:val="20"/>
          <w:lang w:val="en-GB" w:eastAsia="en-GB"/>
        </w:rPr>
        <w:t>Kiorimba</w:t>
      </w:r>
      <w:proofErr w:type="spellEnd"/>
      <w:r w:rsidRPr="00A714FC">
        <w:rPr>
          <w:rFonts w:ascii="Arial" w:hAnsi="Arial" w:cs="Arial"/>
          <w:bCs/>
          <w:sz w:val="20"/>
          <w:szCs w:val="20"/>
          <w:lang w:val="en-GB" w:eastAsia="en-GB"/>
        </w:rPr>
        <w:t xml:space="preserve"> and highest recorded at both the source and Maskani (Table 1).</w:t>
      </w:r>
    </w:p>
    <w:p w:rsidR="00193A71" w:rsidRPr="00A714FC" w:rsidRDefault="00193A71" w:rsidP="00A714FC">
      <w:pPr>
        <w:pStyle w:val="Heading3"/>
        <w:rPr>
          <w:rFonts w:ascii="Arial" w:hAnsi="Arial" w:cs="Arial"/>
          <w:sz w:val="20"/>
        </w:rPr>
      </w:pPr>
      <w:r w:rsidRPr="00A714FC">
        <w:rPr>
          <w:rFonts w:ascii="Arial" w:hAnsi="Arial" w:cs="Arial"/>
          <w:sz w:val="20"/>
        </w:rPr>
        <w:t>Phosphate</w:t>
      </w:r>
    </w:p>
    <w:p w:rsidR="00193A71" w:rsidRPr="001B3464" w:rsidRDefault="00193A71" w:rsidP="00193A71">
      <w:pPr>
        <w:spacing w:before="100" w:beforeAutospacing="1" w:after="0" w:line="480" w:lineRule="auto"/>
        <w:jc w:val="both"/>
        <w:rPr>
          <w:rFonts w:ascii="Arial" w:hAnsi="Arial" w:cs="Arial"/>
          <w:bCs/>
          <w:sz w:val="20"/>
          <w:szCs w:val="24"/>
          <w:lang w:val="en-GB" w:eastAsia="en-GB"/>
        </w:rPr>
      </w:pPr>
      <w:r w:rsidRPr="001B3464">
        <w:rPr>
          <w:rFonts w:ascii="Arial" w:hAnsi="Arial" w:cs="Arial"/>
          <w:bCs/>
          <w:sz w:val="20"/>
          <w:szCs w:val="24"/>
          <w:lang w:val="en-GB" w:eastAsia="en-GB"/>
        </w:rPr>
        <w:t xml:space="preserve">The mean Phosphate </w:t>
      </w:r>
      <w:r w:rsidR="00980A70">
        <w:rPr>
          <w:rFonts w:ascii="Arial" w:hAnsi="Arial" w:cs="Arial"/>
          <w:bCs/>
          <w:sz w:val="20"/>
          <w:szCs w:val="24"/>
          <w:lang w:val="en-GB" w:eastAsia="en-GB"/>
        </w:rPr>
        <w:t>levels ranged from 1 to 2.8 mg/L</w:t>
      </w:r>
      <w:r w:rsidRPr="001B3464">
        <w:rPr>
          <w:rFonts w:ascii="Arial" w:hAnsi="Arial" w:cs="Arial"/>
          <w:bCs/>
          <w:sz w:val="20"/>
          <w:szCs w:val="24"/>
          <w:lang w:val="en-GB" w:eastAsia="en-GB"/>
        </w:rPr>
        <w:t>. The highest value of 2.8 mg/</w:t>
      </w:r>
      <w:r w:rsidR="0046776B">
        <w:rPr>
          <w:rFonts w:ascii="Arial" w:hAnsi="Arial" w:cs="Arial"/>
          <w:bCs/>
          <w:sz w:val="20"/>
          <w:szCs w:val="24"/>
          <w:lang w:val="en-GB" w:eastAsia="en-GB"/>
        </w:rPr>
        <w:t>L</w:t>
      </w:r>
      <w:r w:rsidRPr="001B3464">
        <w:rPr>
          <w:rFonts w:ascii="Arial" w:hAnsi="Arial" w:cs="Arial"/>
          <w:bCs/>
          <w:sz w:val="20"/>
          <w:szCs w:val="24"/>
          <w:lang w:val="en-GB" w:eastAsia="en-GB"/>
        </w:rPr>
        <w:t xml:space="preserve"> was recorded at </w:t>
      </w:r>
      <w:proofErr w:type="spellStart"/>
      <w:r w:rsidRPr="001B3464">
        <w:rPr>
          <w:rFonts w:ascii="Arial" w:hAnsi="Arial" w:cs="Arial"/>
          <w:bCs/>
          <w:sz w:val="20"/>
          <w:szCs w:val="24"/>
          <w:lang w:val="en-GB" w:eastAsia="en-GB"/>
        </w:rPr>
        <w:t>Kathangali</w:t>
      </w:r>
      <w:proofErr w:type="spellEnd"/>
      <w:r w:rsidRPr="001B3464">
        <w:rPr>
          <w:rFonts w:ascii="Arial" w:hAnsi="Arial" w:cs="Arial"/>
          <w:bCs/>
          <w:sz w:val="20"/>
          <w:szCs w:val="24"/>
          <w:lang w:val="en-GB" w:eastAsia="en-GB"/>
        </w:rPr>
        <w:t xml:space="preserve"> bridge while at the sources rec</w:t>
      </w:r>
      <w:r w:rsidR="0046776B">
        <w:rPr>
          <w:rFonts w:ascii="Arial" w:hAnsi="Arial" w:cs="Arial"/>
          <w:bCs/>
          <w:sz w:val="20"/>
          <w:szCs w:val="24"/>
          <w:lang w:val="en-GB" w:eastAsia="en-GB"/>
        </w:rPr>
        <w:t>orded the lowest value of 1 mg/L</w:t>
      </w:r>
      <w:r w:rsidR="001B355A">
        <w:rPr>
          <w:rFonts w:ascii="Arial" w:hAnsi="Arial" w:cs="Arial"/>
          <w:bCs/>
          <w:sz w:val="20"/>
          <w:szCs w:val="24"/>
          <w:lang w:val="en-GB" w:eastAsia="en-GB"/>
        </w:rPr>
        <w:t xml:space="preserve">. The results are as shown </w:t>
      </w:r>
      <w:r w:rsidRPr="001B3464">
        <w:rPr>
          <w:rFonts w:ascii="Arial" w:hAnsi="Arial" w:cs="Arial"/>
          <w:bCs/>
          <w:sz w:val="20"/>
          <w:szCs w:val="24"/>
          <w:lang w:val="en-GB" w:eastAsia="en-GB"/>
        </w:rPr>
        <w:t xml:space="preserve">in table 1. </w:t>
      </w:r>
      <w:r w:rsidR="00AF15DF">
        <w:rPr>
          <w:rFonts w:ascii="Arial" w:hAnsi="Arial" w:cs="Arial"/>
          <w:bCs/>
          <w:sz w:val="20"/>
          <w:szCs w:val="24"/>
          <w:lang w:val="en-GB" w:eastAsia="en-GB"/>
        </w:rPr>
        <w:t xml:space="preserve"> </w:t>
      </w:r>
    </w:p>
    <w:p w:rsidR="00193A71" w:rsidRPr="001B3464" w:rsidRDefault="00193A71" w:rsidP="001B3464">
      <w:pPr>
        <w:pStyle w:val="Heading3"/>
        <w:rPr>
          <w:rFonts w:ascii="Arial" w:hAnsi="Arial" w:cs="Arial"/>
          <w:sz w:val="20"/>
          <w:szCs w:val="20"/>
        </w:rPr>
      </w:pPr>
      <w:r w:rsidRPr="001B3464">
        <w:rPr>
          <w:rFonts w:ascii="Arial" w:hAnsi="Arial" w:cs="Arial"/>
          <w:sz w:val="20"/>
          <w:szCs w:val="20"/>
        </w:rPr>
        <w:t>Nitrates</w:t>
      </w:r>
    </w:p>
    <w:p w:rsidR="00193A71" w:rsidRPr="001B3464" w:rsidRDefault="00193A71" w:rsidP="00193A71">
      <w:pPr>
        <w:spacing w:before="100" w:beforeAutospacing="1" w:after="0" w:line="480" w:lineRule="auto"/>
        <w:jc w:val="both"/>
        <w:rPr>
          <w:rFonts w:ascii="Arial" w:hAnsi="Arial" w:cs="Arial"/>
          <w:bCs/>
          <w:sz w:val="20"/>
          <w:szCs w:val="24"/>
          <w:lang w:val="en-GB" w:eastAsia="en-GB"/>
        </w:rPr>
      </w:pPr>
      <w:r w:rsidRPr="001B3464">
        <w:rPr>
          <w:rFonts w:ascii="Arial" w:hAnsi="Arial" w:cs="Arial"/>
          <w:bCs/>
          <w:sz w:val="20"/>
          <w:szCs w:val="24"/>
          <w:lang w:val="en-GB" w:eastAsia="en-GB"/>
        </w:rPr>
        <w:t xml:space="preserve">The mean concentration of nitrates in the </w:t>
      </w:r>
      <w:r w:rsidR="001B355A">
        <w:rPr>
          <w:rFonts w:ascii="Arial" w:hAnsi="Arial" w:cs="Arial"/>
          <w:bCs/>
          <w:sz w:val="20"/>
          <w:szCs w:val="24"/>
          <w:lang w:val="en-GB" w:eastAsia="en-GB"/>
        </w:rPr>
        <w:t>river</w:t>
      </w:r>
      <w:r w:rsidRPr="001B3464">
        <w:rPr>
          <w:rFonts w:ascii="Arial" w:hAnsi="Arial" w:cs="Arial"/>
          <w:bCs/>
          <w:sz w:val="20"/>
          <w:szCs w:val="24"/>
          <w:lang w:val="en-GB" w:eastAsia="en-GB"/>
        </w:rPr>
        <w:t xml:space="preserve"> ranged between 0.002 mg/</w:t>
      </w:r>
      <w:r w:rsidR="0046776B">
        <w:rPr>
          <w:rFonts w:ascii="Arial" w:hAnsi="Arial" w:cs="Arial"/>
          <w:bCs/>
          <w:sz w:val="20"/>
          <w:szCs w:val="24"/>
          <w:lang w:val="en-GB" w:eastAsia="en-GB"/>
        </w:rPr>
        <w:t>L</w:t>
      </w:r>
      <w:r w:rsidRPr="001B3464">
        <w:rPr>
          <w:rFonts w:ascii="Arial" w:hAnsi="Arial" w:cs="Arial"/>
          <w:bCs/>
          <w:sz w:val="20"/>
          <w:szCs w:val="24"/>
          <w:lang w:val="en-GB" w:eastAsia="en-GB"/>
        </w:rPr>
        <w:t xml:space="preserve"> and 0.004</w:t>
      </w:r>
      <w:r w:rsidR="00360308">
        <w:rPr>
          <w:rFonts w:ascii="Arial" w:hAnsi="Arial" w:cs="Arial"/>
          <w:bCs/>
          <w:sz w:val="20"/>
          <w:szCs w:val="24"/>
          <w:lang w:val="en-GB" w:eastAsia="en-GB"/>
        </w:rPr>
        <w:t>5 mg/L. The</w:t>
      </w:r>
      <w:r w:rsidRPr="001B3464">
        <w:rPr>
          <w:rFonts w:ascii="Arial" w:hAnsi="Arial" w:cs="Arial"/>
          <w:bCs/>
          <w:sz w:val="20"/>
          <w:szCs w:val="24"/>
          <w:lang w:val="en-GB" w:eastAsia="en-GB"/>
        </w:rPr>
        <w:t xml:space="preserve"> highest level was recorded at </w:t>
      </w:r>
      <w:proofErr w:type="spellStart"/>
      <w:r w:rsidRPr="001B3464">
        <w:rPr>
          <w:rFonts w:ascii="Arial" w:hAnsi="Arial" w:cs="Arial"/>
          <w:bCs/>
          <w:sz w:val="20"/>
          <w:szCs w:val="24"/>
          <w:lang w:val="en-GB" w:eastAsia="en-GB"/>
        </w:rPr>
        <w:t>Kiburine</w:t>
      </w:r>
      <w:proofErr w:type="spellEnd"/>
      <w:r w:rsidRPr="001B3464">
        <w:rPr>
          <w:rFonts w:ascii="Arial" w:hAnsi="Arial" w:cs="Arial"/>
          <w:bCs/>
          <w:sz w:val="20"/>
          <w:szCs w:val="24"/>
          <w:lang w:val="en-GB" w:eastAsia="en-GB"/>
        </w:rPr>
        <w:t xml:space="preserve"> while the lowest was recorded at both </w:t>
      </w:r>
      <w:proofErr w:type="spellStart"/>
      <w:r w:rsidRPr="001B3464">
        <w:rPr>
          <w:rFonts w:ascii="Arial" w:hAnsi="Arial" w:cs="Arial"/>
          <w:bCs/>
          <w:sz w:val="20"/>
          <w:szCs w:val="24"/>
          <w:lang w:val="en-GB" w:eastAsia="en-GB"/>
        </w:rPr>
        <w:t>Mailu</w:t>
      </w:r>
      <w:proofErr w:type="spellEnd"/>
      <w:r w:rsidRPr="001B3464">
        <w:rPr>
          <w:rFonts w:ascii="Arial" w:hAnsi="Arial" w:cs="Arial"/>
          <w:bCs/>
          <w:sz w:val="20"/>
          <w:szCs w:val="24"/>
          <w:lang w:val="en-GB" w:eastAsia="en-GB"/>
        </w:rPr>
        <w:t xml:space="preserve"> </w:t>
      </w:r>
      <w:proofErr w:type="spellStart"/>
      <w:r w:rsidRPr="001B3464">
        <w:rPr>
          <w:rFonts w:ascii="Arial" w:hAnsi="Arial" w:cs="Arial"/>
          <w:bCs/>
          <w:sz w:val="20"/>
          <w:szCs w:val="24"/>
          <w:lang w:val="en-GB" w:eastAsia="en-GB"/>
        </w:rPr>
        <w:t>bri</w:t>
      </w:r>
      <w:r w:rsidR="00360308">
        <w:rPr>
          <w:rFonts w:ascii="Arial" w:hAnsi="Arial" w:cs="Arial"/>
          <w:bCs/>
          <w:sz w:val="20"/>
          <w:szCs w:val="24"/>
          <w:lang w:val="en-GB" w:eastAsia="en-GB"/>
        </w:rPr>
        <w:t>gde</w:t>
      </w:r>
      <w:proofErr w:type="spellEnd"/>
      <w:r w:rsidR="00360308">
        <w:rPr>
          <w:rFonts w:ascii="Arial" w:hAnsi="Arial" w:cs="Arial"/>
          <w:bCs/>
          <w:sz w:val="20"/>
          <w:szCs w:val="24"/>
          <w:lang w:val="en-GB" w:eastAsia="en-GB"/>
        </w:rPr>
        <w:t xml:space="preserve"> and </w:t>
      </w:r>
      <w:proofErr w:type="spellStart"/>
      <w:r w:rsidR="00360308">
        <w:rPr>
          <w:rFonts w:ascii="Arial" w:hAnsi="Arial" w:cs="Arial"/>
          <w:bCs/>
          <w:sz w:val="20"/>
          <w:szCs w:val="24"/>
          <w:lang w:val="en-GB" w:eastAsia="en-GB"/>
        </w:rPr>
        <w:t>Kanthiari</w:t>
      </w:r>
      <w:proofErr w:type="spellEnd"/>
      <w:r w:rsidR="00360308">
        <w:rPr>
          <w:rFonts w:ascii="Arial" w:hAnsi="Arial" w:cs="Arial"/>
          <w:bCs/>
          <w:sz w:val="20"/>
          <w:szCs w:val="24"/>
          <w:lang w:val="en-GB" w:eastAsia="en-GB"/>
        </w:rPr>
        <w:t xml:space="preserve"> at</w:t>
      </w:r>
      <w:r w:rsidR="0046776B">
        <w:rPr>
          <w:rFonts w:ascii="Arial" w:hAnsi="Arial" w:cs="Arial"/>
          <w:bCs/>
          <w:sz w:val="20"/>
          <w:szCs w:val="24"/>
          <w:lang w:val="en-GB" w:eastAsia="en-GB"/>
        </w:rPr>
        <w:t xml:space="preserve"> 0.0015 mg/L</w:t>
      </w:r>
      <w:r w:rsidRPr="001B3464">
        <w:rPr>
          <w:rFonts w:ascii="Arial" w:hAnsi="Arial" w:cs="Arial"/>
          <w:bCs/>
          <w:sz w:val="20"/>
          <w:szCs w:val="24"/>
          <w:lang w:val="en-GB" w:eastAsia="en-GB"/>
        </w:rPr>
        <w:t xml:space="preserve">. The results are </w:t>
      </w:r>
      <w:r w:rsidR="001B355A">
        <w:rPr>
          <w:rFonts w:ascii="Arial" w:hAnsi="Arial" w:cs="Arial"/>
          <w:bCs/>
          <w:sz w:val="20"/>
          <w:szCs w:val="24"/>
          <w:lang w:val="en-GB" w:eastAsia="en-GB"/>
        </w:rPr>
        <w:t>recorded</w:t>
      </w:r>
      <w:r w:rsidRPr="001B3464">
        <w:rPr>
          <w:rFonts w:ascii="Arial" w:hAnsi="Arial" w:cs="Arial"/>
          <w:bCs/>
          <w:sz w:val="20"/>
          <w:szCs w:val="24"/>
          <w:lang w:val="en-GB" w:eastAsia="en-GB"/>
        </w:rPr>
        <w:t xml:space="preserve"> in table 1. </w:t>
      </w:r>
    </w:p>
    <w:p w:rsidR="006C6A4A" w:rsidRPr="002F2B72" w:rsidRDefault="002F2B72" w:rsidP="002F2B72">
      <w:pPr>
        <w:spacing w:before="100" w:beforeAutospacing="1" w:after="0" w:line="480" w:lineRule="auto"/>
        <w:ind w:left="426" w:hanging="710"/>
        <w:jc w:val="both"/>
        <w:rPr>
          <w:rFonts w:ascii="Arial" w:hAnsi="Arial" w:cs="Arial"/>
          <w:b/>
          <w:bCs/>
          <w:sz w:val="20"/>
          <w:szCs w:val="20"/>
          <w:shd w:val="clear" w:color="auto" w:fill="FFFFFF"/>
          <w:lang w:val="en-GB" w:eastAsia="en-GB"/>
        </w:rPr>
      </w:pPr>
      <w:bookmarkStart w:id="21" w:name="_Toc158139593"/>
      <w:bookmarkEnd w:id="21"/>
      <w:r w:rsidRPr="002F2B72">
        <w:rPr>
          <w:rFonts w:ascii="Arial" w:hAnsi="Arial" w:cs="Arial"/>
          <w:b/>
          <w:bCs/>
          <w:sz w:val="20"/>
          <w:szCs w:val="20"/>
          <w:shd w:val="clear" w:color="auto" w:fill="FFFFFF"/>
          <w:lang w:val="en-GB" w:eastAsia="en-GB"/>
        </w:rPr>
        <w:t xml:space="preserve">Table 1: </w:t>
      </w:r>
      <w:r w:rsidR="006C6A4A" w:rsidRPr="002F2B72">
        <w:rPr>
          <w:rFonts w:ascii="Arial" w:hAnsi="Arial" w:cs="Arial"/>
          <w:b/>
          <w:i/>
          <w:iCs/>
          <w:sz w:val="20"/>
          <w:szCs w:val="20"/>
          <w:shd w:val="clear" w:color="auto" w:fill="FFFFFF"/>
          <w:lang w:val="en-GB" w:eastAsia="en-GB"/>
        </w:rPr>
        <w:t xml:space="preserve">Physicochemical properties of </w:t>
      </w:r>
      <w:proofErr w:type="spellStart"/>
      <w:r w:rsidR="006C6A4A" w:rsidRPr="002F2B72">
        <w:rPr>
          <w:rFonts w:ascii="Arial" w:hAnsi="Arial" w:cs="Arial"/>
          <w:b/>
          <w:i/>
          <w:iCs/>
          <w:sz w:val="20"/>
          <w:szCs w:val="20"/>
          <w:shd w:val="clear" w:color="auto" w:fill="FFFFFF"/>
          <w:lang w:val="en-GB" w:eastAsia="en-GB"/>
        </w:rPr>
        <w:t>Kuuru</w:t>
      </w:r>
      <w:proofErr w:type="spellEnd"/>
      <w:r w:rsidR="006C6A4A" w:rsidRPr="002F2B72">
        <w:rPr>
          <w:rFonts w:ascii="Arial" w:hAnsi="Arial" w:cs="Arial"/>
          <w:b/>
          <w:i/>
          <w:iCs/>
          <w:sz w:val="20"/>
          <w:szCs w:val="20"/>
          <w:shd w:val="clear" w:color="auto" w:fill="FFFFFF"/>
          <w:lang w:val="en-GB" w:eastAsia="en-GB"/>
        </w:rPr>
        <w:t xml:space="preserve"> River at different sampling sites and their set standards</w:t>
      </w:r>
    </w:p>
    <w:p w:rsidR="001B355A" w:rsidRDefault="001B355A" w:rsidP="00727333">
      <w:pPr>
        <w:spacing w:before="100" w:beforeAutospacing="1" w:after="0" w:line="480" w:lineRule="auto"/>
        <w:jc w:val="both"/>
        <w:rPr>
          <w:rFonts w:ascii="Arial" w:hAnsi="Arial" w:cs="Arial"/>
          <w:b/>
          <w:bCs/>
          <w:sz w:val="20"/>
          <w:szCs w:val="20"/>
          <w:lang w:val="en-GB" w:eastAsia="en-GB"/>
        </w:rPr>
        <w:sectPr w:rsidR="001B355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bookmarkStart w:id="22" w:name="_Hlk177141937"/>
    </w:p>
    <w:tbl>
      <w:tblPr>
        <w:tblW w:w="5000" w:type="pct"/>
        <w:tblCellMar>
          <w:left w:w="0" w:type="dxa"/>
          <w:right w:w="0" w:type="dxa"/>
        </w:tblCellMar>
        <w:tblLook w:val="04A0" w:firstRow="1" w:lastRow="0" w:firstColumn="1" w:lastColumn="0" w:noHBand="0" w:noVBand="1"/>
      </w:tblPr>
      <w:tblGrid>
        <w:gridCol w:w="2063"/>
        <w:gridCol w:w="1720"/>
        <w:gridCol w:w="1279"/>
        <w:gridCol w:w="1600"/>
        <w:gridCol w:w="1884"/>
        <w:gridCol w:w="2208"/>
        <w:gridCol w:w="2032"/>
        <w:gridCol w:w="1172"/>
      </w:tblGrid>
      <w:tr w:rsidR="006C6A4A" w:rsidRPr="00727333" w:rsidTr="001B355A">
        <w:trPr>
          <w:trHeight w:val="471"/>
        </w:trPr>
        <w:tc>
          <w:tcPr>
            <w:tcW w:w="739" w:type="pct"/>
            <w:tcMar>
              <w:top w:w="10" w:type="dxa"/>
              <w:left w:w="10" w:type="dxa"/>
              <w:bottom w:w="0" w:type="dxa"/>
              <w:right w:w="10" w:type="dxa"/>
            </w:tcMar>
            <w:hideMark/>
          </w:tcPr>
          <w:p w:rsidR="006C6A4A" w:rsidRPr="00727333" w:rsidRDefault="006C6A4A" w:rsidP="00727333">
            <w:pPr>
              <w:spacing w:before="100" w:beforeAutospacing="1" w:after="0" w:line="480" w:lineRule="auto"/>
              <w:jc w:val="both"/>
              <w:rPr>
                <w:rFonts w:ascii="Arial" w:hAnsi="Arial" w:cs="Arial"/>
                <w:b/>
                <w:bCs/>
                <w:sz w:val="20"/>
                <w:szCs w:val="20"/>
                <w:lang w:val="en-GB" w:eastAsia="en-GB"/>
              </w:rPr>
            </w:pPr>
            <w:r w:rsidRPr="00727333">
              <w:rPr>
                <w:rFonts w:ascii="Arial" w:hAnsi="Arial" w:cs="Arial"/>
                <w:b/>
                <w:bCs/>
                <w:sz w:val="20"/>
                <w:szCs w:val="20"/>
                <w:lang w:val="en-GB" w:eastAsia="en-GB"/>
              </w:rPr>
              <w:lastRenderedPageBreak/>
              <w:t>Location</w:t>
            </w:r>
            <w:bookmarkEnd w:id="22"/>
          </w:p>
        </w:tc>
        <w:tc>
          <w:tcPr>
            <w:tcW w:w="616" w:type="pct"/>
            <w:tcMar>
              <w:top w:w="10" w:type="dxa"/>
              <w:left w:w="10" w:type="dxa"/>
              <w:bottom w:w="0" w:type="dxa"/>
              <w:right w:w="10" w:type="dxa"/>
            </w:tcMar>
            <w:hideMark/>
          </w:tcPr>
          <w:p w:rsidR="006C6A4A" w:rsidRPr="0046776B" w:rsidRDefault="006C6A4A" w:rsidP="0046776B">
            <w:pPr>
              <w:pStyle w:val="NoSpacing"/>
              <w:rPr>
                <w:b/>
                <w:lang w:val="en-GB" w:eastAsia="en-GB"/>
              </w:rPr>
            </w:pPr>
            <w:r w:rsidRPr="0046776B">
              <w:rPr>
                <w:b/>
                <w:lang w:val="en-GB" w:eastAsia="en-GB"/>
              </w:rPr>
              <w:t>Turbidity (NTU)</w:t>
            </w:r>
          </w:p>
        </w:tc>
        <w:tc>
          <w:tcPr>
            <w:tcW w:w="458" w:type="pct"/>
            <w:tcMar>
              <w:top w:w="10" w:type="dxa"/>
              <w:left w:w="10" w:type="dxa"/>
              <w:bottom w:w="0" w:type="dxa"/>
              <w:right w:w="10" w:type="dxa"/>
            </w:tcMar>
            <w:hideMark/>
          </w:tcPr>
          <w:p w:rsidR="006C6A4A" w:rsidRPr="0046776B" w:rsidRDefault="006C6A4A" w:rsidP="0046776B">
            <w:pPr>
              <w:pStyle w:val="NoSpacing"/>
              <w:rPr>
                <w:b/>
                <w:lang w:val="en-GB" w:eastAsia="en-GB"/>
              </w:rPr>
            </w:pPr>
            <w:r w:rsidRPr="0046776B">
              <w:rPr>
                <w:b/>
                <w:lang w:val="en-GB" w:eastAsia="en-GB"/>
              </w:rPr>
              <w:t>TDS (mg/L)</w:t>
            </w:r>
          </w:p>
        </w:tc>
        <w:tc>
          <w:tcPr>
            <w:tcW w:w="573" w:type="pct"/>
            <w:tcMar>
              <w:top w:w="10" w:type="dxa"/>
              <w:left w:w="10" w:type="dxa"/>
              <w:bottom w:w="0" w:type="dxa"/>
              <w:right w:w="10" w:type="dxa"/>
            </w:tcMar>
            <w:hideMark/>
          </w:tcPr>
          <w:p w:rsidR="006C6A4A" w:rsidRPr="0046776B" w:rsidRDefault="006C6A4A" w:rsidP="0046776B">
            <w:pPr>
              <w:pStyle w:val="NoSpacing"/>
              <w:rPr>
                <w:b/>
                <w:lang w:val="en-GB" w:eastAsia="en-GB"/>
              </w:rPr>
            </w:pPr>
            <w:r w:rsidRPr="0046776B">
              <w:rPr>
                <w:b/>
                <w:lang w:val="en-GB" w:eastAsia="en-GB"/>
              </w:rPr>
              <w:t>pH</w:t>
            </w:r>
          </w:p>
        </w:tc>
        <w:tc>
          <w:tcPr>
            <w:tcW w:w="675" w:type="pct"/>
            <w:tcMar>
              <w:top w:w="10" w:type="dxa"/>
              <w:left w:w="10" w:type="dxa"/>
              <w:bottom w:w="0" w:type="dxa"/>
              <w:right w:w="10" w:type="dxa"/>
            </w:tcMar>
            <w:hideMark/>
          </w:tcPr>
          <w:p w:rsidR="006C6A4A" w:rsidRPr="0046776B" w:rsidRDefault="006C6A4A" w:rsidP="0046776B">
            <w:pPr>
              <w:pStyle w:val="NoSpacing"/>
              <w:rPr>
                <w:b/>
                <w:lang w:val="en-GB" w:eastAsia="en-GB"/>
              </w:rPr>
            </w:pPr>
            <w:r w:rsidRPr="0046776B">
              <w:rPr>
                <w:b/>
                <w:lang w:val="en-GB" w:eastAsia="en-GB"/>
              </w:rPr>
              <w:t>Temperature</w:t>
            </w:r>
          </w:p>
          <w:p w:rsidR="006C6A4A" w:rsidRPr="0046776B" w:rsidRDefault="006C6A4A" w:rsidP="0046776B">
            <w:pPr>
              <w:pStyle w:val="NoSpacing"/>
              <w:rPr>
                <w:b/>
                <w:lang w:val="en-GB" w:eastAsia="en-GB"/>
              </w:rPr>
            </w:pPr>
            <w:r w:rsidRPr="0046776B">
              <w:rPr>
                <w:b/>
                <w:lang w:val="en-GB" w:eastAsia="en-GB"/>
              </w:rPr>
              <w:t>(</w:t>
            </w:r>
            <w:r w:rsidRPr="0046776B">
              <w:rPr>
                <w:rFonts w:ascii="Cambria Math" w:hAnsi="Cambria Math" w:cs="Cambria Math"/>
                <w:b/>
                <w:lang w:val="en-GB" w:eastAsia="en-GB"/>
              </w:rPr>
              <w:t>℃</w:t>
            </w:r>
            <w:r w:rsidRPr="0046776B">
              <w:rPr>
                <w:b/>
                <w:lang w:val="en-GB" w:eastAsia="en-GB"/>
              </w:rPr>
              <w:t>)</w:t>
            </w:r>
          </w:p>
        </w:tc>
        <w:tc>
          <w:tcPr>
            <w:tcW w:w="791" w:type="pct"/>
            <w:tcMar>
              <w:top w:w="10" w:type="dxa"/>
              <w:left w:w="10" w:type="dxa"/>
              <w:bottom w:w="0" w:type="dxa"/>
              <w:right w:w="10" w:type="dxa"/>
            </w:tcMar>
            <w:hideMark/>
          </w:tcPr>
          <w:p w:rsidR="006C6A4A" w:rsidRPr="0046776B" w:rsidRDefault="0046776B" w:rsidP="0046776B">
            <w:pPr>
              <w:pStyle w:val="NoSpacing"/>
              <w:rPr>
                <w:b/>
                <w:lang w:val="en-GB" w:eastAsia="en-GB"/>
              </w:rPr>
            </w:pPr>
            <w:r>
              <w:rPr>
                <w:b/>
                <w:lang w:val="en-GB" w:eastAsia="en-GB"/>
              </w:rPr>
              <w:t xml:space="preserve"> </w:t>
            </w:r>
            <w:r w:rsidR="006C6A4A" w:rsidRPr="0046776B">
              <w:rPr>
                <w:b/>
                <w:lang w:val="en-GB" w:eastAsia="en-GB"/>
              </w:rPr>
              <w:t>Conductivity</w:t>
            </w:r>
          </w:p>
          <w:p w:rsidR="006C6A4A" w:rsidRPr="0046776B" w:rsidRDefault="00980A70" w:rsidP="0046776B">
            <w:pPr>
              <w:pStyle w:val="NoSpacing"/>
              <w:rPr>
                <w:b/>
                <w:lang w:val="en-GB" w:eastAsia="en-GB"/>
              </w:rPr>
            </w:pPr>
            <w:r w:rsidRPr="0046776B">
              <w:rPr>
                <w:b/>
                <w:highlight w:val="yellow"/>
                <w:lang w:val="en-GB" w:eastAsia="en-GB"/>
              </w:rPr>
              <w:t>(µS/</w:t>
            </w:r>
            <w:r w:rsidR="006C6A4A" w:rsidRPr="0046776B">
              <w:rPr>
                <w:b/>
                <w:highlight w:val="yellow"/>
                <w:lang w:val="en-GB" w:eastAsia="en-GB"/>
              </w:rPr>
              <w:t>cm)</w:t>
            </w:r>
          </w:p>
        </w:tc>
        <w:tc>
          <w:tcPr>
            <w:tcW w:w="728" w:type="pct"/>
            <w:tcMar>
              <w:top w:w="10" w:type="dxa"/>
              <w:left w:w="10" w:type="dxa"/>
              <w:bottom w:w="0" w:type="dxa"/>
              <w:right w:w="10" w:type="dxa"/>
            </w:tcMar>
            <w:hideMark/>
          </w:tcPr>
          <w:p w:rsidR="006C6A4A" w:rsidRPr="0046776B" w:rsidRDefault="006C6A4A" w:rsidP="0046776B">
            <w:pPr>
              <w:pStyle w:val="NoSpacing"/>
              <w:rPr>
                <w:b/>
                <w:lang w:val="en-GB" w:eastAsia="en-GB"/>
              </w:rPr>
            </w:pPr>
            <w:r w:rsidRPr="0046776B">
              <w:rPr>
                <w:b/>
                <w:lang w:val="en-GB" w:eastAsia="en-GB"/>
              </w:rPr>
              <w:t>Phosphates</w:t>
            </w:r>
          </w:p>
          <w:p w:rsidR="006C6A4A" w:rsidRPr="0046776B" w:rsidRDefault="006C6A4A" w:rsidP="0046776B">
            <w:pPr>
              <w:pStyle w:val="NoSpacing"/>
              <w:rPr>
                <w:b/>
                <w:lang w:val="en-GB" w:eastAsia="en-GB"/>
              </w:rPr>
            </w:pPr>
            <w:r w:rsidRPr="0046776B">
              <w:rPr>
                <w:b/>
                <w:lang w:val="en-GB" w:eastAsia="en-GB"/>
              </w:rPr>
              <w:t>(mg/L)</w:t>
            </w:r>
          </w:p>
        </w:tc>
        <w:tc>
          <w:tcPr>
            <w:tcW w:w="420" w:type="pct"/>
            <w:tcMar>
              <w:top w:w="10" w:type="dxa"/>
              <w:left w:w="10" w:type="dxa"/>
              <w:bottom w:w="0" w:type="dxa"/>
              <w:right w:w="10" w:type="dxa"/>
            </w:tcMar>
            <w:hideMark/>
          </w:tcPr>
          <w:p w:rsidR="006C6A4A" w:rsidRPr="0046776B" w:rsidRDefault="006C6A4A" w:rsidP="0046776B">
            <w:pPr>
              <w:pStyle w:val="NoSpacing"/>
              <w:rPr>
                <w:b/>
                <w:lang w:val="en-GB" w:eastAsia="en-GB"/>
              </w:rPr>
            </w:pPr>
            <w:r w:rsidRPr="0046776B">
              <w:rPr>
                <w:b/>
                <w:lang w:val="en-GB" w:eastAsia="en-GB"/>
              </w:rPr>
              <w:t>Nitrates</w:t>
            </w:r>
          </w:p>
          <w:p w:rsidR="006C6A4A" w:rsidRPr="0046776B" w:rsidRDefault="006C6A4A" w:rsidP="0046776B">
            <w:pPr>
              <w:pStyle w:val="NoSpacing"/>
              <w:rPr>
                <w:b/>
                <w:lang w:val="en-GB" w:eastAsia="en-GB"/>
              </w:rPr>
            </w:pPr>
            <w:r w:rsidRPr="0046776B">
              <w:rPr>
                <w:b/>
                <w:lang w:val="en-GB" w:eastAsia="en-GB"/>
              </w:rPr>
              <w:t>(mg/L)</w:t>
            </w:r>
          </w:p>
        </w:tc>
      </w:tr>
      <w:tr w:rsidR="006C6A4A" w:rsidRPr="00727333" w:rsidTr="001B355A">
        <w:trPr>
          <w:trHeight w:val="319"/>
        </w:trPr>
        <w:tc>
          <w:tcPr>
            <w:tcW w:w="739" w:type="pct"/>
            <w:tcMar>
              <w:top w:w="10" w:type="dxa"/>
              <w:left w:w="10" w:type="dxa"/>
              <w:bottom w:w="0" w:type="dxa"/>
              <w:right w:w="10" w:type="dxa"/>
            </w:tcMar>
            <w:vAlign w:val="center"/>
            <w:hideMark/>
          </w:tcPr>
          <w:p w:rsidR="006C6A4A" w:rsidRPr="00727333" w:rsidRDefault="006C6A4A" w:rsidP="00727333">
            <w:pPr>
              <w:spacing w:before="100" w:beforeAutospacing="1" w:after="0" w:line="480" w:lineRule="auto"/>
              <w:jc w:val="both"/>
              <w:rPr>
                <w:rFonts w:ascii="Arial" w:hAnsi="Arial" w:cs="Arial"/>
                <w:sz w:val="20"/>
                <w:szCs w:val="20"/>
                <w:lang w:val="en-GB" w:eastAsia="en-GB"/>
              </w:rPr>
            </w:pPr>
            <w:r w:rsidRPr="00727333">
              <w:rPr>
                <w:rFonts w:ascii="Arial" w:hAnsi="Arial" w:cs="Arial"/>
                <w:sz w:val="20"/>
                <w:szCs w:val="20"/>
                <w:lang w:val="en-GB" w:eastAsia="en-GB"/>
              </w:rPr>
              <w:t xml:space="preserve">At Source </w:t>
            </w:r>
          </w:p>
        </w:tc>
        <w:tc>
          <w:tcPr>
            <w:tcW w:w="616"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24.7</w:t>
            </w:r>
          </w:p>
        </w:tc>
        <w:tc>
          <w:tcPr>
            <w:tcW w:w="458"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221</w:t>
            </w:r>
          </w:p>
        </w:tc>
        <w:tc>
          <w:tcPr>
            <w:tcW w:w="573"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7.06</w:t>
            </w:r>
          </w:p>
        </w:tc>
        <w:tc>
          <w:tcPr>
            <w:tcW w:w="675"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20</w:t>
            </w:r>
          </w:p>
        </w:tc>
        <w:tc>
          <w:tcPr>
            <w:tcW w:w="791"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461</w:t>
            </w:r>
          </w:p>
        </w:tc>
        <w:tc>
          <w:tcPr>
            <w:tcW w:w="728"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1</w:t>
            </w:r>
          </w:p>
        </w:tc>
        <w:tc>
          <w:tcPr>
            <w:tcW w:w="420"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0.002</w:t>
            </w:r>
          </w:p>
        </w:tc>
      </w:tr>
      <w:tr w:rsidR="006C6A4A" w:rsidRPr="00727333" w:rsidTr="001B355A">
        <w:trPr>
          <w:trHeight w:val="288"/>
        </w:trPr>
        <w:tc>
          <w:tcPr>
            <w:tcW w:w="739" w:type="pct"/>
            <w:tcMar>
              <w:top w:w="10" w:type="dxa"/>
              <w:left w:w="10" w:type="dxa"/>
              <w:bottom w:w="0" w:type="dxa"/>
              <w:right w:w="10" w:type="dxa"/>
            </w:tcMar>
            <w:vAlign w:val="center"/>
            <w:hideMark/>
          </w:tcPr>
          <w:p w:rsidR="006C6A4A" w:rsidRPr="00727333" w:rsidRDefault="006C6A4A" w:rsidP="00727333">
            <w:pPr>
              <w:spacing w:before="100" w:beforeAutospacing="1" w:after="0" w:line="480" w:lineRule="auto"/>
              <w:jc w:val="both"/>
              <w:rPr>
                <w:rFonts w:ascii="Arial" w:hAnsi="Arial" w:cs="Arial"/>
                <w:sz w:val="20"/>
                <w:szCs w:val="20"/>
                <w:lang w:val="en-GB" w:eastAsia="en-GB"/>
              </w:rPr>
            </w:pPr>
            <w:r w:rsidRPr="00727333">
              <w:rPr>
                <w:rFonts w:ascii="Arial" w:hAnsi="Arial" w:cs="Arial"/>
                <w:sz w:val="20"/>
                <w:szCs w:val="20"/>
                <w:lang w:val="en-GB" w:eastAsia="en-GB"/>
              </w:rPr>
              <w:t>Maskani</w:t>
            </w:r>
          </w:p>
        </w:tc>
        <w:tc>
          <w:tcPr>
            <w:tcW w:w="616"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20.8</w:t>
            </w:r>
          </w:p>
        </w:tc>
        <w:tc>
          <w:tcPr>
            <w:tcW w:w="458"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230</w:t>
            </w:r>
          </w:p>
        </w:tc>
        <w:tc>
          <w:tcPr>
            <w:tcW w:w="573"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7.83</w:t>
            </w:r>
          </w:p>
        </w:tc>
        <w:tc>
          <w:tcPr>
            <w:tcW w:w="675"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19.6</w:t>
            </w:r>
          </w:p>
        </w:tc>
        <w:tc>
          <w:tcPr>
            <w:tcW w:w="791"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461</w:t>
            </w:r>
          </w:p>
        </w:tc>
        <w:tc>
          <w:tcPr>
            <w:tcW w:w="728"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1.18</w:t>
            </w:r>
          </w:p>
        </w:tc>
        <w:tc>
          <w:tcPr>
            <w:tcW w:w="420"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0.002</w:t>
            </w:r>
          </w:p>
        </w:tc>
      </w:tr>
      <w:tr w:rsidR="006C6A4A" w:rsidRPr="00727333" w:rsidTr="001B355A">
        <w:trPr>
          <w:trHeight w:val="268"/>
        </w:trPr>
        <w:tc>
          <w:tcPr>
            <w:tcW w:w="739" w:type="pct"/>
            <w:tcMar>
              <w:top w:w="10" w:type="dxa"/>
              <w:left w:w="10" w:type="dxa"/>
              <w:bottom w:w="0" w:type="dxa"/>
              <w:right w:w="10" w:type="dxa"/>
            </w:tcMar>
            <w:vAlign w:val="center"/>
            <w:hideMark/>
          </w:tcPr>
          <w:p w:rsidR="006C6A4A" w:rsidRPr="00727333" w:rsidRDefault="006C6A4A" w:rsidP="00727333">
            <w:pPr>
              <w:spacing w:before="100" w:beforeAutospacing="1" w:after="0" w:line="480" w:lineRule="auto"/>
              <w:jc w:val="both"/>
              <w:rPr>
                <w:rFonts w:ascii="Arial" w:hAnsi="Arial" w:cs="Arial"/>
                <w:sz w:val="20"/>
                <w:szCs w:val="20"/>
                <w:lang w:val="en-GB" w:eastAsia="en-GB"/>
              </w:rPr>
            </w:pPr>
            <w:proofErr w:type="spellStart"/>
            <w:r w:rsidRPr="00727333">
              <w:rPr>
                <w:rFonts w:ascii="Arial" w:hAnsi="Arial" w:cs="Arial"/>
                <w:sz w:val="20"/>
                <w:szCs w:val="20"/>
                <w:lang w:val="en-GB" w:eastAsia="en-GB"/>
              </w:rPr>
              <w:t>Kanthiari</w:t>
            </w:r>
            <w:proofErr w:type="spellEnd"/>
          </w:p>
        </w:tc>
        <w:tc>
          <w:tcPr>
            <w:tcW w:w="616"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21.1</w:t>
            </w:r>
          </w:p>
        </w:tc>
        <w:tc>
          <w:tcPr>
            <w:tcW w:w="458"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163</w:t>
            </w:r>
          </w:p>
        </w:tc>
        <w:tc>
          <w:tcPr>
            <w:tcW w:w="573"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7.73</w:t>
            </w:r>
          </w:p>
        </w:tc>
        <w:tc>
          <w:tcPr>
            <w:tcW w:w="675"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19.6</w:t>
            </w:r>
          </w:p>
        </w:tc>
        <w:tc>
          <w:tcPr>
            <w:tcW w:w="791"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326</w:t>
            </w:r>
          </w:p>
        </w:tc>
        <w:tc>
          <w:tcPr>
            <w:tcW w:w="728"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3</w:t>
            </w:r>
          </w:p>
        </w:tc>
        <w:tc>
          <w:tcPr>
            <w:tcW w:w="420"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0.0015</w:t>
            </w:r>
          </w:p>
        </w:tc>
      </w:tr>
      <w:tr w:rsidR="006C6A4A" w:rsidRPr="00727333" w:rsidTr="001B355A">
        <w:trPr>
          <w:trHeight w:val="495"/>
        </w:trPr>
        <w:tc>
          <w:tcPr>
            <w:tcW w:w="739" w:type="pct"/>
            <w:tcMar>
              <w:top w:w="10" w:type="dxa"/>
              <w:left w:w="10" w:type="dxa"/>
              <w:bottom w:w="0" w:type="dxa"/>
              <w:right w:w="10" w:type="dxa"/>
            </w:tcMar>
            <w:vAlign w:val="center"/>
            <w:hideMark/>
          </w:tcPr>
          <w:p w:rsidR="006C6A4A" w:rsidRPr="00727333" w:rsidRDefault="006C6A4A" w:rsidP="00727333">
            <w:pPr>
              <w:spacing w:before="100" w:beforeAutospacing="1" w:after="0" w:line="480" w:lineRule="auto"/>
              <w:jc w:val="both"/>
              <w:rPr>
                <w:rFonts w:ascii="Arial" w:hAnsi="Arial" w:cs="Arial"/>
                <w:sz w:val="20"/>
                <w:szCs w:val="20"/>
                <w:lang w:val="en-GB" w:eastAsia="en-GB"/>
              </w:rPr>
            </w:pPr>
            <w:proofErr w:type="spellStart"/>
            <w:r w:rsidRPr="00727333">
              <w:rPr>
                <w:rFonts w:ascii="Arial" w:hAnsi="Arial" w:cs="Arial"/>
                <w:sz w:val="20"/>
                <w:szCs w:val="20"/>
                <w:lang w:val="en-GB" w:eastAsia="en-GB"/>
              </w:rPr>
              <w:t>Kimachia</w:t>
            </w:r>
            <w:proofErr w:type="spellEnd"/>
            <w:r w:rsidRPr="00727333">
              <w:rPr>
                <w:rFonts w:ascii="Arial" w:hAnsi="Arial" w:cs="Arial"/>
                <w:sz w:val="20"/>
                <w:szCs w:val="20"/>
                <w:lang w:val="en-GB" w:eastAsia="en-GB"/>
              </w:rPr>
              <w:t xml:space="preserve"> Mkt</w:t>
            </w:r>
          </w:p>
        </w:tc>
        <w:tc>
          <w:tcPr>
            <w:tcW w:w="616"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635</w:t>
            </w:r>
          </w:p>
        </w:tc>
        <w:tc>
          <w:tcPr>
            <w:tcW w:w="458"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140.6</w:t>
            </w:r>
          </w:p>
        </w:tc>
        <w:tc>
          <w:tcPr>
            <w:tcW w:w="573"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8.03</w:t>
            </w:r>
          </w:p>
        </w:tc>
        <w:tc>
          <w:tcPr>
            <w:tcW w:w="675"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20.9</w:t>
            </w:r>
          </w:p>
        </w:tc>
        <w:tc>
          <w:tcPr>
            <w:tcW w:w="791"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282.3</w:t>
            </w:r>
          </w:p>
        </w:tc>
        <w:tc>
          <w:tcPr>
            <w:tcW w:w="728"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2.5</w:t>
            </w:r>
          </w:p>
        </w:tc>
        <w:tc>
          <w:tcPr>
            <w:tcW w:w="420"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0.0125</w:t>
            </w:r>
          </w:p>
        </w:tc>
      </w:tr>
      <w:tr w:rsidR="006C6A4A" w:rsidRPr="00727333" w:rsidTr="001B355A">
        <w:trPr>
          <w:trHeight w:val="340"/>
        </w:trPr>
        <w:tc>
          <w:tcPr>
            <w:tcW w:w="739" w:type="pct"/>
            <w:tcMar>
              <w:top w:w="10" w:type="dxa"/>
              <w:left w:w="10" w:type="dxa"/>
              <w:bottom w:w="0" w:type="dxa"/>
              <w:right w:w="10" w:type="dxa"/>
            </w:tcMar>
            <w:vAlign w:val="center"/>
            <w:hideMark/>
          </w:tcPr>
          <w:p w:rsidR="006C6A4A" w:rsidRPr="00727333" w:rsidRDefault="006C6A4A" w:rsidP="00727333">
            <w:pPr>
              <w:spacing w:before="100" w:beforeAutospacing="1" w:after="0" w:line="480" w:lineRule="auto"/>
              <w:jc w:val="both"/>
              <w:rPr>
                <w:rFonts w:ascii="Arial" w:hAnsi="Arial" w:cs="Arial"/>
                <w:sz w:val="20"/>
                <w:szCs w:val="20"/>
                <w:lang w:val="en-GB" w:eastAsia="en-GB"/>
              </w:rPr>
            </w:pPr>
            <w:r w:rsidRPr="00727333">
              <w:rPr>
                <w:rFonts w:ascii="Arial" w:hAnsi="Arial" w:cs="Arial"/>
                <w:sz w:val="20"/>
                <w:szCs w:val="20"/>
                <w:lang w:val="en-GB" w:eastAsia="en-GB"/>
              </w:rPr>
              <w:t>Meru/</w:t>
            </w:r>
            <w:proofErr w:type="spellStart"/>
            <w:r w:rsidRPr="00727333">
              <w:rPr>
                <w:rFonts w:ascii="Arial" w:hAnsi="Arial" w:cs="Arial"/>
                <w:sz w:val="20"/>
                <w:szCs w:val="20"/>
                <w:lang w:val="en-GB" w:eastAsia="en-GB"/>
              </w:rPr>
              <w:t>Mikinduri</w:t>
            </w:r>
            <w:proofErr w:type="spellEnd"/>
            <w:r w:rsidRPr="00727333">
              <w:rPr>
                <w:rFonts w:ascii="Arial" w:hAnsi="Arial" w:cs="Arial"/>
                <w:sz w:val="20"/>
                <w:szCs w:val="20"/>
                <w:lang w:val="en-GB" w:eastAsia="en-GB"/>
              </w:rPr>
              <w:t xml:space="preserve"> Road</w:t>
            </w:r>
          </w:p>
        </w:tc>
        <w:tc>
          <w:tcPr>
            <w:tcW w:w="616"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640</w:t>
            </w:r>
          </w:p>
        </w:tc>
        <w:tc>
          <w:tcPr>
            <w:tcW w:w="458"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136.2</w:t>
            </w:r>
          </w:p>
        </w:tc>
        <w:tc>
          <w:tcPr>
            <w:tcW w:w="573"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8.15</w:t>
            </w:r>
          </w:p>
        </w:tc>
        <w:tc>
          <w:tcPr>
            <w:tcW w:w="675"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19.4</w:t>
            </w:r>
          </w:p>
        </w:tc>
        <w:tc>
          <w:tcPr>
            <w:tcW w:w="791"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272.3</w:t>
            </w:r>
          </w:p>
        </w:tc>
        <w:tc>
          <w:tcPr>
            <w:tcW w:w="728"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2.7</w:t>
            </w:r>
          </w:p>
        </w:tc>
        <w:tc>
          <w:tcPr>
            <w:tcW w:w="420"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0.004</w:t>
            </w:r>
          </w:p>
        </w:tc>
      </w:tr>
      <w:tr w:rsidR="006C6A4A" w:rsidRPr="00727333" w:rsidTr="001B355A">
        <w:trPr>
          <w:trHeight w:val="196"/>
        </w:trPr>
        <w:tc>
          <w:tcPr>
            <w:tcW w:w="739" w:type="pct"/>
            <w:tcMar>
              <w:top w:w="10" w:type="dxa"/>
              <w:left w:w="10" w:type="dxa"/>
              <w:bottom w:w="0" w:type="dxa"/>
              <w:right w:w="10" w:type="dxa"/>
            </w:tcMar>
            <w:vAlign w:val="center"/>
            <w:hideMark/>
          </w:tcPr>
          <w:p w:rsidR="006C6A4A" w:rsidRPr="00727333" w:rsidRDefault="006C6A4A" w:rsidP="00727333">
            <w:pPr>
              <w:spacing w:before="100" w:beforeAutospacing="1" w:after="0" w:line="480" w:lineRule="auto"/>
              <w:jc w:val="both"/>
              <w:rPr>
                <w:rFonts w:ascii="Arial" w:hAnsi="Arial" w:cs="Arial"/>
                <w:sz w:val="20"/>
                <w:szCs w:val="20"/>
                <w:lang w:val="en-GB" w:eastAsia="en-GB"/>
              </w:rPr>
            </w:pPr>
            <w:proofErr w:type="spellStart"/>
            <w:r w:rsidRPr="00727333">
              <w:rPr>
                <w:rFonts w:ascii="Arial" w:hAnsi="Arial" w:cs="Arial"/>
                <w:sz w:val="20"/>
                <w:szCs w:val="20"/>
                <w:lang w:val="en-GB" w:eastAsia="en-GB"/>
              </w:rPr>
              <w:t>Kathangali</w:t>
            </w:r>
            <w:proofErr w:type="spellEnd"/>
            <w:r w:rsidRPr="00727333">
              <w:rPr>
                <w:rFonts w:ascii="Arial" w:hAnsi="Arial" w:cs="Arial"/>
                <w:sz w:val="20"/>
                <w:szCs w:val="20"/>
                <w:lang w:val="en-GB" w:eastAsia="en-GB"/>
              </w:rPr>
              <w:t xml:space="preserve"> bridge</w:t>
            </w:r>
          </w:p>
        </w:tc>
        <w:tc>
          <w:tcPr>
            <w:tcW w:w="616"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346</w:t>
            </w:r>
          </w:p>
        </w:tc>
        <w:tc>
          <w:tcPr>
            <w:tcW w:w="458"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117.5</w:t>
            </w:r>
          </w:p>
        </w:tc>
        <w:tc>
          <w:tcPr>
            <w:tcW w:w="573"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7.95</w:t>
            </w:r>
          </w:p>
        </w:tc>
        <w:tc>
          <w:tcPr>
            <w:tcW w:w="675"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19.6</w:t>
            </w:r>
          </w:p>
        </w:tc>
        <w:tc>
          <w:tcPr>
            <w:tcW w:w="791"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234.9</w:t>
            </w:r>
          </w:p>
        </w:tc>
        <w:tc>
          <w:tcPr>
            <w:tcW w:w="728"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2.8</w:t>
            </w:r>
          </w:p>
        </w:tc>
        <w:tc>
          <w:tcPr>
            <w:tcW w:w="420"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0.0035</w:t>
            </w:r>
          </w:p>
        </w:tc>
      </w:tr>
      <w:tr w:rsidR="006C6A4A" w:rsidRPr="00727333" w:rsidTr="001B355A">
        <w:trPr>
          <w:trHeight w:val="113"/>
        </w:trPr>
        <w:tc>
          <w:tcPr>
            <w:tcW w:w="739" w:type="pct"/>
            <w:tcMar>
              <w:top w:w="10" w:type="dxa"/>
              <w:left w:w="10" w:type="dxa"/>
              <w:bottom w:w="0" w:type="dxa"/>
              <w:right w:w="10" w:type="dxa"/>
            </w:tcMar>
            <w:vAlign w:val="center"/>
            <w:hideMark/>
          </w:tcPr>
          <w:p w:rsidR="006C6A4A" w:rsidRPr="00727333" w:rsidRDefault="006C6A4A" w:rsidP="00727333">
            <w:pPr>
              <w:spacing w:before="100" w:beforeAutospacing="1" w:after="0" w:line="480" w:lineRule="auto"/>
              <w:jc w:val="both"/>
              <w:rPr>
                <w:rFonts w:ascii="Arial" w:hAnsi="Arial" w:cs="Arial"/>
                <w:sz w:val="20"/>
                <w:szCs w:val="20"/>
                <w:lang w:val="en-GB" w:eastAsia="en-GB"/>
              </w:rPr>
            </w:pPr>
            <w:proofErr w:type="spellStart"/>
            <w:r w:rsidRPr="00727333">
              <w:rPr>
                <w:rFonts w:ascii="Arial" w:hAnsi="Arial" w:cs="Arial"/>
                <w:sz w:val="20"/>
                <w:szCs w:val="20"/>
                <w:lang w:val="en-GB" w:eastAsia="en-GB"/>
              </w:rPr>
              <w:t>Mailu</w:t>
            </w:r>
            <w:proofErr w:type="spellEnd"/>
            <w:r w:rsidRPr="00727333">
              <w:rPr>
                <w:rFonts w:ascii="Arial" w:hAnsi="Arial" w:cs="Arial"/>
                <w:sz w:val="20"/>
                <w:szCs w:val="20"/>
                <w:lang w:val="en-GB" w:eastAsia="en-GB"/>
              </w:rPr>
              <w:t xml:space="preserve"> bridge </w:t>
            </w:r>
          </w:p>
        </w:tc>
        <w:tc>
          <w:tcPr>
            <w:tcW w:w="616"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253</w:t>
            </w:r>
          </w:p>
        </w:tc>
        <w:tc>
          <w:tcPr>
            <w:tcW w:w="458"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130.2</w:t>
            </w:r>
          </w:p>
        </w:tc>
        <w:tc>
          <w:tcPr>
            <w:tcW w:w="573"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8.29</w:t>
            </w:r>
          </w:p>
        </w:tc>
        <w:tc>
          <w:tcPr>
            <w:tcW w:w="675"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19.6</w:t>
            </w:r>
          </w:p>
        </w:tc>
        <w:tc>
          <w:tcPr>
            <w:tcW w:w="791"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260.4</w:t>
            </w:r>
          </w:p>
        </w:tc>
        <w:tc>
          <w:tcPr>
            <w:tcW w:w="728"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3</w:t>
            </w:r>
          </w:p>
        </w:tc>
        <w:tc>
          <w:tcPr>
            <w:tcW w:w="420"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0.0015</w:t>
            </w:r>
          </w:p>
        </w:tc>
      </w:tr>
      <w:tr w:rsidR="006C6A4A" w:rsidRPr="00727333" w:rsidTr="001B355A">
        <w:trPr>
          <w:trHeight w:val="248"/>
        </w:trPr>
        <w:tc>
          <w:tcPr>
            <w:tcW w:w="739" w:type="pct"/>
            <w:tcMar>
              <w:top w:w="10" w:type="dxa"/>
              <w:left w:w="10" w:type="dxa"/>
              <w:bottom w:w="0" w:type="dxa"/>
              <w:right w:w="10" w:type="dxa"/>
            </w:tcMar>
            <w:vAlign w:val="center"/>
            <w:hideMark/>
          </w:tcPr>
          <w:p w:rsidR="006C6A4A" w:rsidRPr="00727333" w:rsidRDefault="006C6A4A" w:rsidP="00727333">
            <w:pPr>
              <w:spacing w:before="100" w:beforeAutospacing="1" w:after="0" w:line="480" w:lineRule="auto"/>
              <w:jc w:val="both"/>
              <w:rPr>
                <w:rFonts w:ascii="Arial" w:hAnsi="Arial" w:cs="Arial"/>
                <w:sz w:val="20"/>
                <w:szCs w:val="20"/>
                <w:lang w:val="en-GB" w:eastAsia="en-GB"/>
              </w:rPr>
            </w:pPr>
            <w:proofErr w:type="spellStart"/>
            <w:r w:rsidRPr="00727333">
              <w:rPr>
                <w:rFonts w:ascii="Arial" w:hAnsi="Arial" w:cs="Arial"/>
                <w:sz w:val="20"/>
                <w:szCs w:val="20"/>
                <w:lang w:val="en-GB" w:eastAsia="en-GB"/>
              </w:rPr>
              <w:t>Kiorimba</w:t>
            </w:r>
            <w:proofErr w:type="spellEnd"/>
            <w:r w:rsidRPr="00727333">
              <w:rPr>
                <w:rFonts w:ascii="Arial" w:hAnsi="Arial" w:cs="Arial"/>
                <w:sz w:val="20"/>
                <w:szCs w:val="20"/>
                <w:lang w:val="en-GB" w:eastAsia="en-GB"/>
              </w:rPr>
              <w:t xml:space="preserve"> </w:t>
            </w:r>
          </w:p>
        </w:tc>
        <w:tc>
          <w:tcPr>
            <w:tcW w:w="616"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227</w:t>
            </w:r>
          </w:p>
        </w:tc>
        <w:tc>
          <w:tcPr>
            <w:tcW w:w="458"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94.4</w:t>
            </w:r>
          </w:p>
        </w:tc>
        <w:tc>
          <w:tcPr>
            <w:tcW w:w="573"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8.19</w:t>
            </w:r>
          </w:p>
        </w:tc>
        <w:tc>
          <w:tcPr>
            <w:tcW w:w="675"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19.5</w:t>
            </w:r>
          </w:p>
        </w:tc>
        <w:tc>
          <w:tcPr>
            <w:tcW w:w="791"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188.4</w:t>
            </w:r>
          </w:p>
        </w:tc>
        <w:tc>
          <w:tcPr>
            <w:tcW w:w="728"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0.5</w:t>
            </w:r>
          </w:p>
        </w:tc>
        <w:tc>
          <w:tcPr>
            <w:tcW w:w="420"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0.0025</w:t>
            </w:r>
          </w:p>
        </w:tc>
      </w:tr>
      <w:tr w:rsidR="006C6A4A" w:rsidRPr="00727333" w:rsidTr="001B355A">
        <w:trPr>
          <w:trHeight w:val="177"/>
        </w:trPr>
        <w:tc>
          <w:tcPr>
            <w:tcW w:w="739" w:type="pct"/>
            <w:tcMar>
              <w:top w:w="10" w:type="dxa"/>
              <w:left w:w="10" w:type="dxa"/>
              <w:bottom w:w="0" w:type="dxa"/>
              <w:right w:w="10" w:type="dxa"/>
            </w:tcMar>
            <w:vAlign w:val="center"/>
            <w:hideMark/>
          </w:tcPr>
          <w:p w:rsidR="006C6A4A" w:rsidRPr="00727333" w:rsidRDefault="006C6A4A" w:rsidP="00727333">
            <w:pPr>
              <w:spacing w:before="100" w:beforeAutospacing="1" w:after="0" w:line="480" w:lineRule="auto"/>
              <w:jc w:val="both"/>
              <w:rPr>
                <w:rFonts w:ascii="Arial" w:hAnsi="Arial" w:cs="Arial"/>
                <w:sz w:val="20"/>
                <w:szCs w:val="20"/>
                <w:lang w:val="en-GB" w:eastAsia="en-GB"/>
              </w:rPr>
            </w:pPr>
            <w:proofErr w:type="spellStart"/>
            <w:r w:rsidRPr="00727333">
              <w:rPr>
                <w:rFonts w:ascii="Arial" w:hAnsi="Arial" w:cs="Arial"/>
                <w:sz w:val="20"/>
                <w:szCs w:val="20"/>
                <w:lang w:val="en-GB" w:eastAsia="en-GB"/>
              </w:rPr>
              <w:t>Kiburine</w:t>
            </w:r>
            <w:proofErr w:type="spellEnd"/>
            <w:r w:rsidRPr="00727333">
              <w:rPr>
                <w:rFonts w:ascii="Arial" w:hAnsi="Arial" w:cs="Arial"/>
                <w:sz w:val="20"/>
                <w:szCs w:val="20"/>
                <w:lang w:val="en-GB" w:eastAsia="en-GB"/>
              </w:rPr>
              <w:t xml:space="preserve"> </w:t>
            </w:r>
          </w:p>
        </w:tc>
        <w:tc>
          <w:tcPr>
            <w:tcW w:w="616"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204</w:t>
            </w:r>
          </w:p>
        </w:tc>
        <w:tc>
          <w:tcPr>
            <w:tcW w:w="458"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105</w:t>
            </w:r>
          </w:p>
        </w:tc>
        <w:tc>
          <w:tcPr>
            <w:tcW w:w="573"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8.15</w:t>
            </w:r>
          </w:p>
        </w:tc>
        <w:tc>
          <w:tcPr>
            <w:tcW w:w="675"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20.4</w:t>
            </w:r>
          </w:p>
        </w:tc>
        <w:tc>
          <w:tcPr>
            <w:tcW w:w="791"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210</w:t>
            </w:r>
          </w:p>
        </w:tc>
        <w:tc>
          <w:tcPr>
            <w:tcW w:w="728"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1.7</w:t>
            </w:r>
          </w:p>
        </w:tc>
        <w:tc>
          <w:tcPr>
            <w:tcW w:w="420" w:type="pct"/>
            <w:tcMar>
              <w:top w:w="10" w:type="dxa"/>
              <w:left w:w="10" w:type="dxa"/>
              <w:bottom w:w="0" w:type="dxa"/>
              <w:right w:w="10" w:type="dxa"/>
            </w:tcMar>
            <w:vAlign w:val="cente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0.0045</w:t>
            </w:r>
          </w:p>
        </w:tc>
      </w:tr>
      <w:tr w:rsidR="006C6A4A" w:rsidRPr="00727333" w:rsidTr="001B355A">
        <w:trPr>
          <w:trHeight w:val="471"/>
        </w:trPr>
        <w:tc>
          <w:tcPr>
            <w:tcW w:w="739" w:type="pct"/>
            <w:tcMar>
              <w:top w:w="10" w:type="dxa"/>
              <w:left w:w="10" w:type="dxa"/>
              <w:bottom w:w="0" w:type="dxa"/>
              <w:right w:w="10" w:type="dxa"/>
            </w:tcMar>
            <w:vAlign w:val="center"/>
            <w:hideMark/>
          </w:tcPr>
          <w:p w:rsidR="006C6A4A" w:rsidRPr="00CA2F3F" w:rsidRDefault="006C6A4A" w:rsidP="006C6A4A">
            <w:pPr>
              <w:spacing w:before="100" w:beforeAutospacing="1" w:after="0" w:line="480" w:lineRule="auto"/>
              <w:jc w:val="both"/>
              <w:rPr>
                <w:rFonts w:ascii="Arial" w:hAnsi="Arial" w:cs="Arial"/>
                <w:sz w:val="20"/>
                <w:szCs w:val="20"/>
                <w:highlight w:val="yellow"/>
                <w:lang w:val="en-GB" w:eastAsia="en-GB"/>
              </w:rPr>
            </w:pPr>
            <w:r w:rsidRPr="00CA2F3F">
              <w:rPr>
                <w:rFonts w:ascii="Arial" w:hAnsi="Arial" w:cs="Arial"/>
                <w:sz w:val="20"/>
                <w:szCs w:val="20"/>
                <w:highlight w:val="yellow"/>
                <w:lang w:val="en-GB" w:eastAsia="en-GB"/>
              </w:rPr>
              <w:t>Mean</w:t>
            </w:r>
          </w:p>
        </w:tc>
        <w:tc>
          <w:tcPr>
            <w:tcW w:w="616" w:type="pct"/>
            <w:tcMar>
              <w:top w:w="10" w:type="dxa"/>
              <w:left w:w="10" w:type="dxa"/>
              <w:bottom w:w="0" w:type="dxa"/>
              <w:right w:w="10" w:type="dxa"/>
            </w:tcMar>
            <w:vAlign w:val="center"/>
            <w:hideMark/>
          </w:tcPr>
          <w:p w:rsidR="006C6A4A" w:rsidRPr="00CA2F3F" w:rsidRDefault="006C6A4A" w:rsidP="0046776B">
            <w:pPr>
              <w:spacing w:before="100" w:beforeAutospacing="1" w:after="0" w:line="480" w:lineRule="auto"/>
              <w:jc w:val="center"/>
              <w:rPr>
                <w:rFonts w:ascii="Arial" w:hAnsi="Arial" w:cs="Arial"/>
                <w:sz w:val="20"/>
                <w:szCs w:val="20"/>
                <w:highlight w:val="yellow"/>
                <w:lang w:val="en-GB" w:eastAsia="en-GB"/>
              </w:rPr>
            </w:pPr>
            <w:r w:rsidRPr="00CA2F3F">
              <w:rPr>
                <w:rFonts w:ascii="Arial" w:hAnsi="Arial" w:cs="Arial"/>
                <w:sz w:val="20"/>
                <w:szCs w:val="20"/>
                <w:highlight w:val="yellow"/>
                <w:lang w:val="en-GB" w:eastAsia="en-GB"/>
              </w:rPr>
              <w:t>263.51</w:t>
            </w:r>
          </w:p>
        </w:tc>
        <w:tc>
          <w:tcPr>
            <w:tcW w:w="458" w:type="pct"/>
            <w:tcMar>
              <w:top w:w="10" w:type="dxa"/>
              <w:left w:w="10" w:type="dxa"/>
              <w:bottom w:w="0" w:type="dxa"/>
              <w:right w:w="10" w:type="dxa"/>
            </w:tcMar>
            <w:vAlign w:val="center"/>
            <w:hideMark/>
          </w:tcPr>
          <w:p w:rsidR="006C6A4A" w:rsidRPr="00CA2F3F" w:rsidRDefault="006C6A4A" w:rsidP="0046776B">
            <w:pPr>
              <w:spacing w:before="100" w:beforeAutospacing="1" w:after="0" w:line="480" w:lineRule="auto"/>
              <w:jc w:val="center"/>
              <w:rPr>
                <w:rFonts w:ascii="Arial" w:hAnsi="Arial" w:cs="Arial"/>
                <w:sz w:val="20"/>
                <w:szCs w:val="20"/>
                <w:highlight w:val="yellow"/>
                <w:lang w:val="en-GB" w:eastAsia="en-GB"/>
              </w:rPr>
            </w:pPr>
            <w:r w:rsidRPr="00CA2F3F">
              <w:rPr>
                <w:rFonts w:ascii="Arial" w:hAnsi="Arial" w:cs="Arial"/>
                <w:sz w:val="20"/>
                <w:szCs w:val="20"/>
                <w:highlight w:val="yellow"/>
                <w:lang w:val="en-GB" w:eastAsia="en-GB"/>
              </w:rPr>
              <w:t>148.66</w:t>
            </w:r>
          </w:p>
        </w:tc>
        <w:tc>
          <w:tcPr>
            <w:tcW w:w="573" w:type="pct"/>
            <w:tcMar>
              <w:top w:w="10" w:type="dxa"/>
              <w:left w:w="10" w:type="dxa"/>
              <w:bottom w:w="0" w:type="dxa"/>
              <w:right w:w="10" w:type="dxa"/>
            </w:tcMar>
            <w:vAlign w:val="center"/>
            <w:hideMark/>
          </w:tcPr>
          <w:p w:rsidR="006C6A4A" w:rsidRPr="00CA2F3F" w:rsidRDefault="006C6A4A" w:rsidP="0046776B">
            <w:pPr>
              <w:spacing w:before="100" w:beforeAutospacing="1" w:after="0" w:line="480" w:lineRule="auto"/>
              <w:jc w:val="center"/>
              <w:rPr>
                <w:rFonts w:ascii="Arial" w:hAnsi="Arial" w:cs="Arial"/>
                <w:sz w:val="20"/>
                <w:szCs w:val="20"/>
                <w:highlight w:val="yellow"/>
                <w:lang w:val="en-GB" w:eastAsia="en-GB"/>
              </w:rPr>
            </w:pPr>
            <w:r w:rsidRPr="00CA2F3F">
              <w:rPr>
                <w:rFonts w:ascii="Arial" w:hAnsi="Arial" w:cs="Arial"/>
                <w:sz w:val="20"/>
                <w:szCs w:val="20"/>
                <w:highlight w:val="yellow"/>
                <w:lang w:val="en-GB" w:eastAsia="en-GB"/>
              </w:rPr>
              <w:t>7.93</w:t>
            </w:r>
          </w:p>
        </w:tc>
        <w:tc>
          <w:tcPr>
            <w:tcW w:w="675" w:type="pct"/>
            <w:tcMar>
              <w:top w:w="10" w:type="dxa"/>
              <w:left w:w="10" w:type="dxa"/>
              <w:bottom w:w="0" w:type="dxa"/>
              <w:right w:w="10" w:type="dxa"/>
            </w:tcMar>
            <w:vAlign w:val="center"/>
          </w:tcPr>
          <w:p w:rsidR="006C6A4A" w:rsidRPr="00CA2F3F" w:rsidRDefault="00BE56D2" w:rsidP="0046776B">
            <w:pPr>
              <w:spacing w:before="100" w:beforeAutospacing="1" w:after="0" w:line="480" w:lineRule="auto"/>
              <w:jc w:val="center"/>
              <w:rPr>
                <w:rFonts w:ascii="Arial" w:hAnsi="Arial" w:cs="Arial"/>
                <w:sz w:val="20"/>
                <w:szCs w:val="20"/>
                <w:highlight w:val="yellow"/>
                <w:lang w:val="en-GB" w:eastAsia="en-GB"/>
              </w:rPr>
            </w:pPr>
            <w:r w:rsidRPr="00CA2F3F">
              <w:rPr>
                <w:rFonts w:ascii="Arial" w:hAnsi="Arial" w:cs="Arial"/>
                <w:sz w:val="20"/>
                <w:szCs w:val="20"/>
                <w:highlight w:val="yellow"/>
                <w:lang w:val="en-GB" w:eastAsia="en-GB"/>
              </w:rPr>
              <w:t>19.8</w:t>
            </w:r>
          </w:p>
        </w:tc>
        <w:tc>
          <w:tcPr>
            <w:tcW w:w="791" w:type="pct"/>
            <w:tcMar>
              <w:top w:w="10" w:type="dxa"/>
              <w:left w:w="10" w:type="dxa"/>
              <w:bottom w:w="0" w:type="dxa"/>
              <w:right w:w="10" w:type="dxa"/>
            </w:tcMar>
            <w:vAlign w:val="center"/>
            <w:hideMark/>
          </w:tcPr>
          <w:p w:rsidR="006C6A4A" w:rsidRPr="00CA2F3F" w:rsidRDefault="006C6A4A" w:rsidP="0046776B">
            <w:pPr>
              <w:spacing w:before="100" w:beforeAutospacing="1" w:after="0" w:line="480" w:lineRule="auto"/>
              <w:jc w:val="center"/>
              <w:rPr>
                <w:rFonts w:ascii="Arial" w:hAnsi="Arial" w:cs="Arial"/>
                <w:sz w:val="20"/>
                <w:szCs w:val="20"/>
                <w:highlight w:val="yellow"/>
                <w:lang w:val="en-GB" w:eastAsia="en-GB"/>
              </w:rPr>
            </w:pPr>
            <w:r w:rsidRPr="00CA2F3F">
              <w:rPr>
                <w:rFonts w:ascii="Arial" w:hAnsi="Arial" w:cs="Arial"/>
                <w:sz w:val="20"/>
                <w:szCs w:val="20"/>
                <w:highlight w:val="yellow"/>
                <w:lang w:val="en-GB" w:eastAsia="en-GB"/>
              </w:rPr>
              <w:t>299.59</w:t>
            </w:r>
          </w:p>
        </w:tc>
        <w:tc>
          <w:tcPr>
            <w:tcW w:w="728" w:type="pct"/>
            <w:tcMar>
              <w:top w:w="10" w:type="dxa"/>
              <w:left w:w="10" w:type="dxa"/>
              <w:bottom w:w="0" w:type="dxa"/>
              <w:right w:w="10" w:type="dxa"/>
            </w:tcMar>
            <w:vAlign w:val="center"/>
            <w:hideMark/>
          </w:tcPr>
          <w:p w:rsidR="006C6A4A" w:rsidRPr="00CA2F3F" w:rsidRDefault="006C6A4A" w:rsidP="0046776B">
            <w:pPr>
              <w:spacing w:before="100" w:beforeAutospacing="1" w:after="0" w:line="480" w:lineRule="auto"/>
              <w:jc w:val="center"/>
              <w:rPr>
                <w:rFonts w:ascii="Arial" w:hAnsi="Arial" w:cs="Arial"/>
                <w:sz w:val="20"/>
                <w:szCs w:val="20"/>
                <w:highlight w:val="yellow"/>
                <w:lang w:val="en-GB" w:eastAsia="en-GB"/>
              </w:rPr>
            </w:pPr>
            <w:r w:rsidRPr="00CA2F3F">
              <w:rPr>
                <w:rFonts w:ascii="Arial" w:hAnsi="Arial" w:cs="Arial"/>
                <w:sz w:val="20"/>
                <w:szCs w:val="20"/>
                <w:highlight w:val="yellow"/>
                <w:lang w:val="en-GB" w:eastAsia="en-GB"/>
              </w:rPr>
              <w:t>1.9422</w:t>
            </w:r>
          </w:p>
        </w:tc>
        <w:tc>
          <w:tcPr>
            <w:tcW w:w="420" w:type="pct"/>
            <w:tcMar>
              <w:top w:w="10" w:type="dxa"/>
              <w:left w:w="10" w:type="dxa"/>
              <w:bottom w:w="0" w:type="dxa"/>
              <w:right w:w="10" w:type="dxa"/>
            </w:tcMar>
            <w:vAlign w:val="center"/>
            <w:hideMark/>
          </w:tcPr>
          <w:p w:rsidR="006C6A4A" w:rsidRPr="00CA2F3F" w:rsidRDefault="006C6A4A" w:rsidP="0046776B">
            <w:pPr>
              <w:spacing w:before="100" w:beforeAutospacing="1" w:after="0" w:line="480" w:lineRule="auto"/>
              <w:jc w:val="center"/>
              <w:rPr>
                <w:rFonts w:ascii="Arial" w:hAnsi="Arial" w:cs="Arial"/>
                <w:sz w:val="20"/>
                <w:szCs w:val="20"/>
                <w:highlight w:val="yellow"/>
                <w:lang w:val="en-GB" w:eastAsia="en-GB"/>
              </w:rPr>
            </w:pPr>
            <w:r w:rsidRPr="00CA2F3F">
              <w:rPr>
                <w:rFonts w:ascii="Arial" w:hAnsi="Arial" w:cs="Arial"/>
                <w:sz w:val="20"/>
                <w:szCs w:val="20"/>
                <w:highlight w:val="yellow"/>
                <w:lang w:val="en-GB" w:eastAsia="en-GB"/>
              </w:rPr>
              <w:t>10.886</w:t>
            </w:r>
          </w:p>
        </w:tc>
      </w:tr>
      <w:tr w:rsidR="006C6A4A" w:rsidRPr="00727333" w:rsidTr="001B355A">
        <w:trPr>
          <w:trHeight w:val="471"/>
        </w:trPr>
        <w:tc>
          <w:tcPr>
            <w:tcW w:w="739" w:type="pct"/>
            <w:tcMar>
              <w:top w:w="10" w:type="dxa"/>
              <w:left w:w="10" w:type="dxa"/>
              <w:bottom w:w="0" w:type="dxa"/>
              <w:right w:w="10" w:type="dxa"/>
            </w:tcMar>
            <w:hideMark/>
          </w:tcPr>
          <w:p w:rsidR="006C6A4A" w:rsidRPr="00727333" w:rsidRDefault="006C6A4A" w:rsidP="006C6A4A">
            <w:pPr>
              <w:spacing w:before="100" w:beforeAutospacing="1" w:after="0" w:line="480" w:lineRule="auto"/>
              <w:jc w:val="both"/>
              <w:rPr>
                <w:rFonts w:ascii="Arial" w:hAnsi="Arial" w:cs="Arial"/>
                <w:sz w:val="20"/>
                <w:szCs w:val="20"/>
                <w:lang w:val="en-GB" w:eastAsia="en-GB"/>
              </w:rPr>
            </w:pPr>
            <w:r w:rsidRPr="00727333">
              <w:rPr>
                <w:rFonts w:ascii="Arial" w:hAnsi="Arial" w:cs="Arial"/>
                <w:sz w:val="20"/>
                <w:szCs w:val="20"/>
                <w:lang w:val="en-GB" w:eastAsia="en-GB"/>
              </w:rPr>
              <w:t>WHO</w:t>
            </w:r>
          </w:p>
        </w:tc>
        <w:tc>
          <w:tcPr>
            <w:tcW w:w="616" w:type="pct"/>
            <w:tcMar>
              <w:top w:w="10" w:type="dxa"/>
              <w:left w:w="10" w:type="dxa"/>
              <w:bottom w:w="0" w:type="dxa"/>
              <w:right w:w="10" w:type="dxa"/>
            </w:tcMa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5</w:t>
            </w:r>
          </w:p>
        </w:tc>
        <w:tc>
          <w:tcPr>
            <w:tcW w:w="458" w:type="pct"/>
            <w:tcMar>
              <w:top w:w="10" w:type="dxa"/>
              <w:left w:w="10" w:type="dxa"/>
              <w:bottom w:w="0" w:type="dxa"/>
              <w:right w:w="10" w:type="dxa"/>
            </w:tcMar>
            <w:hideMark/>
          </w:tcPr>
          <w:p w:rsidR="006C6A4A" w:rsidRPr="00727333" w:rsidRDefault="006C6A4A" w:rsidP="0046776B">
            <w:pPr>
              <w:spacing w:before="100" w:beforeAutospacing="1" w:after="0" w:line="480" w:lineRule="auto"/>
              <w:ind w:left="-82" w:firstLine="82"/>
              <w:jc w:val="center"/>
              <w:rPr>
                <w:rFonts w:ascii="Arial" w:hAnsi="Arial" w:cs="Arial"/>
                <w:sz w:val="20"/>
                <w:szCs w:val="20"/>
                <w:lang w:val="en-GB" w:eastAsia="en-GB"/>
              </w:rPr>
            </w:pPr>
            <w:r w:rsidRPr="00727333">
              <w:rPr>
                <w:rFonts w:ascii="Arial" w:hAnsi="Arial" w:cs="Arial"/>
                <w:sz w:val="20"/>
                <w:szCs w:val="20"/>
                <w:lang w:val="en-GB" w:eastAsia="en-GB"/>
              </w:rPr>
              <w:t>600-1000</w:t>
            </w:r>
          </w:p>
        </w:tc>
        <w:tc>
          <w:tcPr>
            <w:tcW w:w="573" w:type="pct"/>
            <w:tcMar>
              <w:top w:w="10" w:type="dxa"/>
              <w:left w:w="10" w:type="dxa"/>
              <w:bottom w:w="0" w:type="dxa"/>
              <w:right w:w="10" w:type="dxa"/>
            </w:tcMa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6.5-8.5</w:t>
            </w:r>
          </w:p>
        </w:tc>
        <w:tc>
          <w:tcPr>
            <w:tcW w:w="675" w:type="pct"/>
            <w:tcMar>
              <w:top w:w="10" w:type="dxa"/>
              <w:left w:w="10" w:type="dxa"/>
              <w:bottom w:w="0" w:type="dxa"/>
              <w:right w:w="10" w:type="dxa"/>
            </w:tcMa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12-25</w:t>
            </w:r>
          </w:p>
        </w:tc>
        <w:tc>
          <w:tcPr>
            <w:tcW w:w="791" w:type="pct"/>
            <w:tcMar>
              <w:top w:w="10" w:type="dxa"/>
              <w:left w:w="10" w:type="dxa"/>
              <w:bottom w:w="0" w:type="dxa"/>
              <w:right w:w="10" w:type="dxa"/>
            </w:tcMa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400</w:t>
            </w:r>
          </w:p>
        </w:tc>
        <w:tc>
          <w:tcPr>
            <w:tcW w:w="728" w:type="pct"/>
            <w:tcMar>
              <w:top w:w="10" w:type="dxa"/>
              <w:left w:w="10" w:type="dxa"/>
              <w:bottom w:w="0" w:type="dxa"/>
              <w:right w:w="10" w:type="dxa"/>
            </w:tcMa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0.1</w:t>
            </w:r>
          </w:p>
        </w:tc>
        <w:tc>
          <w:tcPr>
            <w:tcW w:w="420" w:type="pct"/>
            <w:tcMar>
              <w:top w:w="10" w:type="dxa"/>
              <w:left w:w="10" w:type="dxa"/>
              <w:bottom w:w="0" w:type="dxa"/>
              <w:right w:w="10" w:type="dxa"/>
            </w:tcMa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50</w:t>
            </w:r>
          </w:p>
        </w:tc>
      </w:tr>
      <w:tr w:rsidR="006C6A4A" w:rsidRPr="00727333" w:rsidTr="001B355A">
        <w:trPr>
          <w:trHeight w:val="471"/>
        </w:trPr>
        <w:tc>
          <w:tcPr>
            <w:tcW w:w="739" w:type="pct"/>
            <w:tcMar>
              <w:top w:w="10" w:type="dxa"/>
              <w:left w:w="10" w:type="dxa"/>
              <w:bottom w:w="0" w:type="dxa"/>
              <w:right w:w="10" w:type="dxa"/>
            </w:tcMar>
            <w:hideMark/>
          </w:tcPr>
          <w:p w:rsidR="006C6A4A" w:rsidRPr="00727333" w:rsidRDefault="006C6A4A" w:rsidP="006C6A4A">
            <w:pPr>
              <w:spacing w:before="100" w:beforeAutospacing="1" w:after="0" w:line="480" w:lineRule="auto"/>
              <w:jc w:val="both"/>
              <w:rPr>
                <w:rFonts w:ascii="Arial" w:hAnsi="Arial" w:cs="Arial"/>
                <w:sz w:val="20"/>
                <w:szCs w:val="20"/>
                <w:lang w:val="en-GB" w:eastAsia="en-GB"/>
              </w:rPr>
            </w:pPr>
            <w:r w:rsidRPr="00727333">
              <w:rPr>
                <w:rFonts w:ascii="Arial" w:hAnsi="Arial" w:cs="Arial"/>
                <w:sz w:val="20"/>
                <w:szCs w:val="20"/>
                <w:lang w:val="en-GB" w:eastAsia="en-GB"/>
              </w:rPr>
              <w:t>NEMA</w:t>
            </w:r>
          </w:p>
        </w:tc>
        <w:tc>
          <w:tcPr>
            <w:tcW w:w="616" w:type="pct"/>
            <w:tcMar>
              <w:top w:w="10" w:type="dxa"/>
              <w:left w:w="10" w:type="dxa"/>
              <w:bottom w:w="0" w:type="dxa"/>
              <w:right w:w="10" w:type="dxa"/>
            </w:tcMa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5</w:t>
            </w:r>
          </w:p>
        </w:tc>
        <w:tc>
          <w:tcPr>
            <w:tcW w:w="458" w:type="pct"/>
            <w:tcMar>
              <w:top w:w="10" w:type="dxa"/>
              <w:left w:w="10" w:type="dxa"/>
              <w:bottom w:w="0" w:type="dxa"/>
              <w:right w:w="10" w:type="dxa"/>
            </w:tcMa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1200</w:t>
            </w:r>
          </w:p>
        </w:tc>
        <w:tc>
          <w:tcPr>
            <w:tcW w:w="573" w:type="pct"/>
            <w:tcMar>
              <w:top w:w="10" w:type="dxa"/>
              <w:left w:w="10" w:type="dxa"/>
              <w:bottom w:w="0" w:type="dxa"/>
              <w:right w:w="10" w:type="dxa"/>
            </w:tcMa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6.5-8.5</w:t>
            </w:r>
          </w:p>
        </w:tc>
        <w:tc>
          <w:tcPr>
            <w:tcW w:w="675" w:type="pct"/>
            <w:tcMar>
              <w:top w:w="10" w:type="dxa"/>
              <w:left w:w="10" w:type="dxa"/>
              <w:bottom w:w="0" w:type="dxa"/>
              <w:right w:w="10" w:type="dxa"/>
            </w:tcMa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12-25</w:t>
            </w:r>
          </w:p>
        </w:tc>
        <w:tc>
          <w:tcPr>
            <w:tcW w:w="791" w:type="pct"/>
            <w:tcMar>
              <w:top w:w="10" w:type="dxa"/>
              <w:left w:w="10" w:type="dxa"/>
              <w:bottom w:w="0" w:type="dxa"/>
              <w:right w:w="10" w:type="dxa"/>
            </w:tcMa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400</w:t>
            </w:r>
          </w:p>
        </w:tc>
        <w:tc>
          <w:tcPr>
            <w:tcW w:w="728" w:type="pct"/>
            <w:tcMar>
              <w:top w:w="10" w:type="dxa"/>
              <w:left w:w="10" w:type="dxa"/>
              <w:bottom w:w="0" w:type="dxa"/>
              <w:right w:w="10" w:type="dxa"/>
            </w:tcMa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0.1</w:t>
            </w:r>
          </w:p>
        </w:tc>
        <w:tc>
          <w:tcPr>
            <w:tcW w:w="420" w:type="pct"/>
            <w:tcMar>
              <w:top w:w="10" w:type="dxa"/>
              <w:left w:w="10" w:type="dxa"/>
              <w:bottom w:w="0" w:type="dxa"/>
              <w:right w:w="10" w:type="dxa"/>
            </w:tcMa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10</w:t>
            </w:r>
          </w:p>
        </w:tc>
      </w:tr>
      <w:tr w:rsidR="006C6A4A" w:rsidRPr="00727333" w:rsidTr="001B355A">
        <w:trPr>
          <w:trHeight w:val="471"/>
        </w:trPr>
        <w:tc>
          <w:tcPr>
            <w:tcW w:w="739" w:type="pct"/>
            <w:tcMar>
              <w:top w:w="10" w:type="dxa"/>
              <w:left w:w="10" w:type="dxa"/>
              <w:bottom w:w="0" w:type="dxa"/>
              <w:right w:w="10" w:type="dxa"/>
            </w:tcMar>
            <w:hideMark/>
          </w:tcPr>
          <w:p w:rsidR="006C6A4A" w:rsidRPr="00727333" w:rsidRDefault="006C6A4A" w:rsidP="006C6A4A">
            <w:pPr>
              <w:spacing w:before="100" w:beforeAutospacing="1" w:after="0" w:line="480" w:lineRule="auto"/>
              <w:jc w:val="both"/>
              <w:rPr>
                <w:rFonts w:ascii="Arial" w:hAnsi="Arial" w:cs="Arial"/>
                <w:sz w:val="20"/>
                <w:szCs w:val="20"/>
                <w:lang w:val="en-GB" w:eastAsia="en-GB"/>
              </w:rPr>
            </w:pPr>
            <w:r w:rsidRPr="00727333">
              <w:rPr>
                <w:rFonts w:ascii="Arial" w:hAnsi="Arial" w:cs="Arial"/>
                <w:sz w:val="20"/>
                <w:szCs w:val="20"/>
                <w:lang w:val="en-GB" w:eastAsia="en-GB"/>
              </w:rPr>
              <w:t>KEBS</w:t>
            </w:r>
          </w:p>
        </w:tc>
        <w:tc>
          <w:tcPr>
            <w:tcW w:w="616" w:type="pct"/>
            <w:tcMar>
              <w:top w:w="10" w:type="dxa"/>
              <w:left w:w="10" w:type="dxa"/>
              <w:bottom w:w="0" w:type="dxa"/>
              <w:right w:w="10" w:type="dxa"/>
            </w:tcMa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5</w:t>
            </w:r>
          </w:p>
        </w:tc>
        <w:tc>
          <w:tcPr>
            <w:tcW w:w="458" w:type="pct"/>
            <w:tcMar>
              <w:top w:w="10" w:type="dxa"/>
              <w:left w:w="10" w:type="dxa"/>
              <w:bottom w:w="0" w:type="dxa"/>
              <w:right w:w="10" w:type="dxa"/>
            </w:tcMa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1500</w:t>
            </w:r>
          </w:p>
        </w:tc>
        <w:tc>
          <w:tcPr>
            <w:tcW w:w="573" w:type="pct"/>
            <w:tcMar>
              <w:top w:w="10" w:type="dxa"/>
              <w:left w:w="10" w:type="dxa"/>
              <w:bottom w:w="0" w:type="dxa"/>
              <w:right w:w="10" w:type="dxa"/>
            </w:tcMa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6.5-8.5</w:t>
            </w:r>
          </w:p>
        </w:tc>
        <w:tc>
          <w:tcPr>
            <w:tcW w:w="675" w:type="pct"/>
            <w:tcMar>
              <w:top w:w="10" w:type="dxa"/>
              <w:left w:w="10" w:type="dxa"/>
              <w:bottom w:w="0" w:type="dxa"/>
              <w:right w:w="10" w:type="dxa"/>
            </w:tcMa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12-25</w:t>
            </w:r>
          </w:p>
        </w:tc>
        <w:tc>
          <w:tcPr>
            <w:tcW w:w="791" w:type="pct"/>
            <w:tcMar>
              <w:top w:w="10" w:type="dxa"/>
              <w:left w:w="10" w:type="dxa"/>
              <w:bottom w:w="0" w:type="dxa"/>
              <w:right w:w="10" w:type="dxa"/>
            </w:tcMa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400</w:t>
            </w:r>
          </w:p>
        </w:tc>
        <w:tc>
          <w:tcPr>
            <w:tcW w:w="728" w:type="pct"/>
            <w:tcMar>
              <w:top w:w="10" w:type="dxa"/>
              <w:left w:w="10" w:type="dxa"/>
              <w:bottom w:w="0" w:type="dxa"/>
              <w:right w:w="10" w:type="dxa"/>
            </w:tcMa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0.1</w:t>
            </w:r>
          </w:p>
        </w:tc>
        <w:tc>
          <w:tcPr>
            <w:tcW w:w="420" w:type="pct"/>
            <w:tcMar>
              <w:top w:w="10" w:type="dxa"/>
              <w:left w:w="10" w:type="dxa"/>
              <w:bottom w:w="0" w:type="dxa"/>
              <w:right w:w="10" w:type="dxa"/>
            </w:tcMar>
            <w:hideMark/>
          </w:tcPr>
          <w:p w:rsidR="006C6A4A" w:rsidRPr="00727333" w:rsidRDefault="006C6A4A" w:rsidP="0046776B">
            <w:pPr>
              <w:spacing w:before="100" w:beforeAutospacing="1" w:after="0" w:line="480" w:lineRule="auto"/>
              <w:jc w:val="center"/>
              <w:rPr>
                <w:rFonts w:ascii="Arial" w:hAnsi="Arial" w:cs="Arial"/>
                <w:sz w:val="20"/>
                <w:szCs w:val="20"/>
                <w:lang w:val="en-GB" w:eastAsia="en-GB"/>
              </w:rPr>
            </w:pPr>
            <w:r w:rsidRPr="00727333">
              <w:rPr>
                <w:rFonts w:ascii="Arial" w:hAnsi="Arial" w:cs="Arial"/>
                <w:sz w:val="20"/>
                <w:szCs w:val="20"/>
                <w:lang w:val="en-GB" w:eastAsia="en-GB"/>
              </w:rPr>
              <w:t>10</w:t>
            </w:r>
          </w:p>
        </w:tc>
      </w:tr>
    </w:tbl>
    <w:p w:rsidR="001B355A" w:rsidRDefault="001B355A" w:rsidP="00727333">
      <w:pPr>
        <w:pStyle w:val="Heading2"/>
        <w:rPr>
          <w:rFonts w:ascii="Arial" w:hAnsi="Arial" w:cs="Arial"/>
          <w:sz w:val="22"/>
          <w:szCs w:val="22"/>
          <w:lang w:val="en-GB" w:eastAsia="en-GB"/>
        </w:rPr>
        <w:sectPr w:rsidR="001B355A" w:rsidSect="001B355A">
          <w:pgSz w:w="16838" w:h="11906" w:orient="landscape"/>
          <w:pgMar w:top="1440" w:right="1440" w:bottom="1440" w:left="1440" w:header="709" w:footer="709" w:gutter="0"/>
          <w:cols w:space="708"/>
          <w:docGrid w:linePitch="360"/>
        </w:sectPr>
      </w:pPr>
    </w:p>
    <w:p w:rsidR="00193A71" w:rsidRPr="00727333" w:rsidRDefault="00193A71" w:rsidP="00727333">
      <w:pPr>
        <w:pStyle w:val="Heading2"/>
        <w:rPr>
          <w:rFonts w:ascii="Arial" w:hAnsi="Arial" w:cs="Arial"/>
          <w:sz w:val="22"/>
          <w:szCs w:val="22"/>
          <w:lang w:val="en-GB" w:eastAsia="en-GB"/>
        </w:rPr>
      </w:pPr>
      <w:r w:rsidRPr="00727333">
        <w:rPr>
          <w:rFonts w:ascii="Arial" w:hAnsi="Arial" w:cs="Arial"/>
          <w:sz w:val="22"/>
          <w:szCs w:val="22"/>
          <w:lang w:val="en-GB" w:eastAsia="en-GB"/>
        </w:rPr>
        <w:lastRenderedPageBreak/>
        <w:t xml:space="preserve">Land Use and Environmental Conservation Activities  </w:t>
      </w:r>
    </w:p>
    <w:p w:rsidR="00193A71" w:rsidRPr="00727333" w:rsidRDefault="00193A71" w:rsidP="00193A71">
      <w:pPr>
        <w:spacing w:before="100" w:beforeAutospacing="1" w:after="0" w:line="480" w:lineRule="auto"/>
        <w:jc w:val="both"/>
        <w:rPr>
          <w:rFonts w:ascii="Arial" w:hAnsi="Arial" w:cs="Arial"/>
          <w:b/>
          <w:bCs/>
          <w:sz w:val="20"/>
          <w:szCs w:val="24"/>
          <w:lang w:val="en-GB" w:eastAsia="en-GB"/>
        </w:rPr>
      </w:pPr>
      <w:r w:rsidRPr="00727333">
        <w:rPr>
          <w:rFonts w:ascii="Arial" w:hAnsi="Arial" w:cs="Arial"/>
          <w:sz w:val="20"/>
          <w:szCs w:val="24"/>
          <w:lang w:val="en-GB" w:eastAsia="en-GB"/>
        </w:rPr>
        <w:t xml:space="preserve">To quantify changes in land use and environmental conservation in </w:t>
      </w:r>
      <w:r w:rsidRPr="00727333">
        <w:rPr>
          <w:rFonts w:ascii="Arial" w:hAnsi="Arial" w:cs="Arial"/>
          <w:bCs/>
          <w:sz w:val="20"/>
          <w:szCs w:val="24"/>
          <w:lang w:val="en-GB" w:eastAsia="en-GB"/>
        </w:rPr>
        <w:t>the</w:t>
      </w:r>
      <w:r w:rsidRPr="00727333">
        <w:rPr>
          <w:rFonts w:ascii="Arial" w:hAnsi="Arial" w:cs="Arial"/>
          <w:sz w:val="20"/>
          <w:szCs w:val="24"/>
          <w:lang w:val="en-GB" w:eastAsia="en-GB"/>
        </w:rPr>
        <w:t xml:space="preserve"> </w:t>
      </w:r>
      <w:proofErr w:type="spellStart"/>
      <w:r w:rsidRPr="00727333">
        <w:rPr>
          <w:rFonts w:ascii="Arial" w:hAnsi="Arial" w:cs="Arial"/>
          <w:sz w:val="20"/>
          <w:szCs w:val="24"/>
          <w:lang w:val="en-GB" w:eastAsia="en-GB"/>
        </w:rPr>
        <w:t>Kuuru</w:t>
      </w:r>
      <w:proofErr w:type="spellEnd"/>
      <w:r w:rsidRPr="00727333">
        <w:rPr>
          <w:rFonts w:ascii="Arial" w:hAnsi="Arial" w:cs="Arial"/>
          <w:sz w:val="20"/>
          <w:szCs w:val="24"/>
          <w:lang w:val="en-GB" w:eastAsia="en-GB"/>
        </w:rPr>
        <w:t xml:space="preserve"> River, several parameters were considered to support the study discussions.</w:t>
      </w:r>
      <w:r w:rsidRPr="00727333">
        <w:rPr>
          <w:rFonts w:ascii="Arial" w:hAnsi="Arial" w:cs="Arial"/>
          <w:b/>
          <w:bCs/>
          <w:sz w:val="20"/>
          <w:szCs w:val="24"/>
          <w:lang w:val="en-GB" w:eastAsia="en-GB"/>
        </w:rPr>
        <w:t xml:space="preserve"> </w:t>
      </w:r>
    </w:p>
    <w:p w:rsidR="00193A71" w:rsidRPr="00727333" w:rsidRDefault="00193A71" w:rsidP="00727333">
      <w:pPr>
        <w:pStyle w:val="Heading3"/>
        <w:rPr>
          <w:rFonts w:ascii="Arial" w:hAnsi="Arial" w:cs="Arial"/>
          <w:sz w:val="20"/>
        </w:rPr>
      </w:pPr>
      <w:bookmarkStart w:id="23" w:name="_Toc142047007"/>
      <w:bookmarkStart w:id="24" w:name="_Toc158139594"/>
      <w:bookmarkEnd w:id="23"/>
      <w:r w:rsidRPr="00727333">
        <w:rPr>
          <w:rFonts w:ascii="Arial" w:hAnsi="Arial" w:cs="Arial"/>
          <w:sz w:val="20"/>
        </w:rPr>
        <w:t>Ownership of land</w:t>
      </w:r>
      <w:bookmarkEnd w:id="24"/>
      <w:r w:rsidRPr="00727333">
        <w:rPr>
          <w:rFonts w:ascii="Arial" w:hAnsi="Arial" w:cs="Arial"/>
          <w:sz w:val="20"/>
        </w:rPr>
        <w:t xml:space="preserve"> size in acres</w:t>
      </w:r>
    </w:p>
    <w:p w:rsidR="00193A71" w:rsidRPr="00727333" w:rsidRDefault="00193A71" w:rsidP="00193A71">
      <w:pPr>
        <w:spacing w:before="100" w:beforeAutospacing="1" w:after="0" w:line="480" w:lineRule="auto"/>
        <w:jc w:val="both"/>
        <w:rPr>
          <w:rFonts w:ascii="Arial" w:hAnsi="Arial" w:cs="Arial"/>
          <w:sz w:val="20"/>
          <w:szCs w:val="24"/>
          <w:lang w:val="en-GB" w:eastAsia="en-GB"/>
        </w:rPr>
      </w:pPr>
      <w:r w:rsidRPr="00727333">
        <w:rPr>
          <w:rFonts w:ascii="Arial" w:hAnsi="Arial" w:cs="Arial"/>
          <w:sz w:val="20"/>
          <w:szCs w:val="24"/>
          <w:lang w:val="en-GB" w:eastAsia="en-GB"/>
        </w:rPr>
        <w:t xml:space="preserve">The results varied, </w:t>
      </w:r>
      <w:r w:rsidRPr="00727333">
        <w:rPr>
          <w:rFonts w:ascii="Arial" w:hAnsi="Arial" w:cs="Arial"/>
          <w:bCs/>
          <w:sz w:val="20"/>
          <w:szCs w:val="24"/>
          <w:lang w:val="en-GB" w:eastAsia="en-GB"/>
        </w:rPr>
        <w:t>with</w:t>
      </w:r>
      <w:r w:rsidRPr="00727333">
        <w:rPr>
          <w:rFonts w:ascii="Arial" w:hAnsi="Arial" w:cs="Arial"/>
          <w:sz w:val="20"/>
          <w:szCs w:val="24"/>
          <w:lang w:val="en-GB" w:eastAsia="en-GB"/>
        </w:rPr>
        <w:t xml:space="preserve"> 19.41% of the respondents</w:t>
      </w:r>
      <w:r w:rsidRPr="00727333">
        <w:rPr>
          <w:rFonts w:ascii="Arial" w:hAnsi="Arial" w:cs="Arial"/>
          <w:color w:val="FF0000"/>
          <w:sz w:val="20"/>
          <w:szCs w:val="24"/>
          <w:lang w:val="en-GB" w:eastAsia="en-GB"/>
        </w:rPr>
        <w:t xml:space="preserve"> </w:t>
      </w:r>
      <w:r w:rsidRPr="00727333">
        <w:rPr>
          <w:rFonts w:ascii="Arial" w:hAnsi="Arial" w:cs="Arial"/>
          <w:bCs/>
          <w:sz w:val="20"/>
          <w:szCs w:val="24"/>
          <w:lang w:val="en-GB" w:eastAsia="en-GB"/>
        </w:rPr>
        <w:t>owning</w:t>
      </w:r>
      <w:r w:rsidRPr="00727333">
        <w:rPr>
          <w:rFonts w:ascii="Arial" w:hAnsi="Arial" w:cs="Arial"/>
          <w:b/>
          <w:bCs/>
          <w:sz w:val="20"/>
          <w:szCs w:val="24"/>
          <w:lang w:val="en-GB" w:eastAsia="en-GB"/>
        </w:rPr>
        <w:t xml:space="preserve"> </w:t>
      </w:r>
      <w:r w:rsidRPr="00727333">
        <w:rPr>
          <w:rFonts w:ascii="Arial" w:hAnsi="Arial" w:cs="Arial"/>
          <w:sz w:val="20"/>
          <w:szCs w:val="24"/>
          <w:lang w:val="en-GB" w:eastAsia="en-GB"/>
        </w:rPr>
        <w:t xml:space="preserve">less than an acre of land </w:t>
      </w:r>
      <w:r w:rsidRPr="00727333">
        <w:rPr>
          <w:rFonts w:ascii="Arial" w:hAnsi="Arial" w:cs="Arial"/>
          <w:bCs/>
          <w:sz w:val="20"/>
          <w:szCs w:val="24"/>
          <w:lang w:val="en-GB" w:eastAsia="en-GB"/>
        </w:rPr>
        <w:t>for</w:t>
      </w:r>
      <w:r w:rsidRPr="00727333">
        <w:rPr>
          <w:rFonts w:ascii="Arial" w:hAnsi="Arial" w:cs="Arial"/>
          <w:sz w:val="20"/>
          <w:szCs w:val="24"/>
          <w:lang w:val="en-GB" w:eastAsia="en-GB"/>
        </w:rPr>
        <w:t xml:space="preserve"> </w:t>
      </w:r>
      <w:r w:rsidRPr="00727333">
        <w:rPr>
          <w:rFonts w:ascii="Arial" w:hAnsi="Arial" w:cs="Arial"/>
          <w:bCs/>
          <w:sz w:val="20"/>
          <w:szCs w:val="24"/>
          <w:lang w:val="en-GB" w:eastAsia="en-GB"/>
        </w:rPr>
        <w:t>farming</w:t>
      </w:r>
      <w:r w:rsidRPr="00727333">
        <w:rPr>
          <w:rFonts w:ascii="Arial" w:hAnsi="Arial" w:cs="Arial"/>
          <w:sz w:val="20"/>
          <w:szCs w:val="24"/>
          <w:lang w:val="en-GB" w:eastAsia="en-GB"/>
        </w:rPr>
        <w:t xml:space="preserve">, 77.09% indicated that they had land </w:t>
      </w:r>
      <w:r w:rsidRPr="00727333">
        <w:rPr>
          <w:rFonts w:ascii="Arial" w:hAnsi="Arial" w:cs="Arial"/>
          <w:bCs/>
          <w:sz w:val="20"/>
          <w:szCs w:val="24"/>
          <w:lang w:val="en-GB" w:eastAsia="en-GB"/>
        </w:rPr>
        <w:t>sizes</w:t>
      </w:r>
      <w:r w:rsidRPr="00727333">
        <w:rPr>
          <w:rFonts w:ascii="Arial" w:hAnsi="Arial" w:cs="Arial"/>
          <w:sz w:val="20"/>
          <w:szCs w:val="24"/>
          <w:lang w:val="en-GB" w:eastAsia="en-GB"/>
        </w:rPr>
        <w:t xml:space="preserve"> between 1-5 acres, while </w:t>
      </w:r>
      <w:r w:rsidRPr="003A2D74">
        <w:rPr>
          <w:rFonts w:ascii="Arial" w:hAnsi="Arial" w:cs="Arial"/>
          <w:sz w:val="20"/>
          <w:szCs w:val="24"/>
          <w:highlight w:val="yellow"/>
          <w:lang w:val="en-GB" w:eastAsia="en-GB"/>
        </w:rPr>
        <w:t>3.</w:t>
      </w:r>
      <w:r w:rsidR="003A2D74" w:rsidRPr="003A2D74">
        <w:rPr>
          <w:rFonts w:ascii="Arial" w:hAnsi="Arial" w:cs="Arial"/>
          <w:sz w:val="20"/>
          <w:szCs w:val="24"/>
          <w:highlight w:val="yellow"/>
          <w:lang w:val="en-GB" w:eastAsia="en-GB"/>
        </w:rPr>
        <w:t>50</w:t>
      </w:r>
      <w:r w:rsidRPr="003A2D74">
        <w:rPr>
          <w:rFonts w:ascii="Arial" w:hAnsi="Arial" w:cs="Arial"/>
          <w:sz w:val="20"/>
          <w:szCs w:val="24"/>
          <w:highlight w:val="yellow"/>
          <w:lang w:val="en-GB" w:eastAsia="en-GB"/>
        </w:rPr>
        <w:t>%</w:t>
      </w:r>
      <w:r w:rsidRPr="00727333">
        <w:rPr>
          <w:rFonts w:ascii="Arial" w:hAnsi="Arial" w:cs="Arial"/>
          <w:sz w:val="20"/>
          <w:szCs w:val="24"/>
          <w:lang w:val="en-GB" w:eastAsia="en-GB"/>
        </w:rPr>
        <w:t xml:space="preserve"> indicated that they had more than 5 acres of land for smallholder farming as indicated in figure 1.</w:t>
      </w:r>
    </w:p>
    <w:p w:rsidR="006C6A4A" w:rsidRPr="00727333" w:rsidRDefault="006C6A4A" w:rsidP="006C6A4A">
      <w:pPr>
        <w:keepNext/>
        <w:spacing w:before="100" w:beforeAutospacing="1" w:after="80" w:line="480" w:lineRule="auto"/>
        <w:jc w:val="both"/>
        <w:rPr>
          <w:rFonts w:ascii="Arial" w:hAnsi="Arial" w:cs="Arial"/>
          <w:iCs/>
          <w:color w:val="000000"/>
          <w:sz w:val="20"/>
          <w:szCs w:val="24"/>
          <w:lang w:val="en-GB" w:eastAsia="en-GB"/>
        </w:rPr>
      </w:pPr>
      <w:bookmarkStart w:id="25" w:name="_Toc158139596"/>
      <w:bookmarkStart w:id="26" w:name="_Toc142047008"/>
      <w:bookmarkEnd w:id="25"/>
      <w:r w:rsidRPr="00727333">
        <w:rPr>
          <w:rFonts w:ascii="Arial" w:hAnsi="Arial" w:cs="Arial"/>
          <w:b/>
          <w:iCs/>
          <w:color w:val="000000"/>
          <w:sz w:val="20"/>
          <w:szCs w:val="24"/>
          <w:lang w:val="en-GB" w:eastAsia="en-GB"/>
        </w:rPr>
        <w:t xml:space="preserve">Figure </w:t>
      </w:r>
      <w:r w:rsidR="00EE7844" w:rsidRPr="00727333">
        <w:rPr>
          <w:rFonts w:ascii="Arial" w:hAnsi="Arial" w:cs="Arial"/>
          <w:b/>
          <w:iCs/>
          <w:color w:val="000000"/>
          <w:sz w:val="20"/>
          <w:szCs w:val="24"/>
          <w:lang w:val="en-GB" w:eastAsia="en-GB"/>
        </w:rPr>
        <w:t>1</w:t>
      </w:r>
      <w:r w:rsidR="00EE7844" w:rsidRPr="00727333">
        <w:rPr>
          <w:rFonts w:ascii="Arial" w:hAnsi="Arial" w:cs="Arial"/>
          <w:iCs/>
          <w:color w:val="000000"/>
          <w:sz w:val="20"/>
          <w:szCs w:val="24"/>
          <w:lang w:val="en-GB" w:eastAsia="en-GB"/>
        </w:rPr>
        <w:t>:</w:t>
      </w:r>
      <w:r w:rsidR="00727333" w:rsidRPr="00727333">
        <w:rPr>
          <w:rFonts w:ascii="Arial" w:hAnsi="Arial" w:cs="Arial"/>
          <w:iCs/>
          <w:color w:val="000000"/>
          <w:sz w:val="20"/>
          <w:szCs w:val="24"/>
          <w:lang w:val="en-GB" w:eastAsia="en-GB"/>
        </w:rPr>
        <w:t xml:space="preserve"> </w:t>
      </w:r>
      <w:r w:rsidRPr="00727333">
        <w:rPr>
          <w:rFonts w:ascii="Arial" w:hAnsi="Arial" w:cs="Arial"/>
          <w:b/>
          <w:iCs/>
          <w:color w:val="000000"/>
          <w:sz w:val="20"/>
          <w:szCs w:val="24"/>
          <w:lang w:val="en-GB" w:eastAsia="en-GB"/>
        </w:rPr>
        <w:t>Pie chart showing size of land in the study area</w:t>
      </w:r>
    </w:p>
    <w:p w:rsidR="006C6A4A" w:rsidRPr="00727333" w:rsidRDefault="006C6A4A" w:rsidP="006C6A4A">
      <w:pPr>
        <w:spacing w:before="100" w:beforeAutospacing="1" w:after="0" w:line="480" w:lineRule="auto"/>
        <w:jc w:val="both"/>
        <w:rPr>
          <w:rFonts w:ascii="Arial" w:hAnsi="Arial" w:cs="Arial"/>
          <w:sz w:val="20"/>
          <w:szCs w:val="24"/>
          <w:lang w:val="en-GB" w:eastAsia="en-GB"/>
        </w:rPr>
      </w:pPr>
      <w:r w:rsidRPr="00727333">
        <w:rPr>
          <w:rFonts w:ascii="Arial" w:hAnsi="Arial" w:cs="Arial"/>
          <w:sz w:val="20"/>
          <w:szCs w:val="24"/>
          <w:lang w:val="en-GB" w:eastAsia="en-GB"/>
        </w:rPr>
        <w:t xml:space="preserve"> </w:t>
      </w:r>
    </w:p>
    <w:p w:rsidR="006C6A4A" w:rsidRPr="00193A71" w:rsidRDefault="006C6A4A" w:rsidP="006C6A4A">
      <w:pPr>
        <w:spacing w:before="100" w:beforeAutospacing="1" w:after="0" w:line="480" w:lineRule="auto"/>
        <w:jc w:val="both"/>
        <w:rPr>
          <w:rFonts w:ascii="Times New Roman" w:hAnsi="Times New Roman"/>
          <w:sz w:val="24"/>
          <w:szCs w:val="24"/>
          <w:lang w:val="en-GB" w:eastAsia="en-GB"/>
        </w:rPr>
      </w:pPr>
      <w:r w:rsidRPr="00193A71">
        <w:rPr>
          <w:rFonts w:ascii="Times New Roman" w:hAnsi="Times New Roman"/>
          <w:sz w:val="24"/>
          <w:szCs w:val="24"/>
          <w:lang w:val="en-GB" w:eastAsia="en-GB"/>
        </w:rPr>
        <w:t xml:space="preserve">   </w:t>
      </w:r>
      <w:r w:rsidRPr="00193A71">
        <w:rPr>
          <w:rFonts w:ascii="Times New Roman" w:hAnsi="Times New Roman"/>
          <w:noProof/>
          <w:sz w:val="24"/>
          <w:szCs w:val="24"/>
          <w:lang w:val="en-GB" w:eastAsia="en-GB"/>
        </w:rPr>
        <w:drawing>
          <wp:inline distT="0" distB="0" distL="0" distR="0" wp14:anchorId="415F7DBE" wp14:editId="0767A683">
            <wp:extent cx="4124325" cy="2809875"/>
            <wp:effectExtent l="0" t="0" r="9525" b="9525"/>
            <wp:docPr id="1" name="Picture 1" descr="C:\Users\hp\AppData\Local\Temp\ksohtml16504\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Temp\ksohtml16504\wps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24325" cy="2809875"/>
                    </a:xfrm>
                    <a:prstGeom prst="rect">
                      <a:avLst/>
                    </a:prstGeom>
                    <a:noFill/>
                    <a:ln>
                      <a:noFill/>
                    </a:ln>
                  </pic:spPr>
                </pic:pic>
              </a:graphicData>
            </a:graphic>
          </wp:inline>
        </w:drawing>
      </w:r>
      <w:r w:rsidRPr="00193A71">
        <w:rPr>
          <w:rFonts w:ascii="Times New Roman" w:hAnsi="Times New Roman"/>
          <w:sz w:val="24"/>
          <w:szCs w:val="24"/>
          <w:lang w:val="en-GB" w:eastAsia="en-GB"/>
        </w:rPr>
        <w:t xml:space="preserve"> </w:t>
      </w:r>
    </w:p>
    <w:p w:rsidR="00193A71" w:rsidRPr="00727333" w:rsidRDefault="00193A71" w:rsidP="00EE7844">
      <w:pPr>
        <w:spacing w:before="100" w:beforeAutospacing="1" w:after="80" w:line="480" w:lineRule="auto"/>
        <w:jc w:val="both"/>
        <w:rPr>
          <w:rFonts w:ascii="Arial" w:hAnsi="Arial" w:cs="Arial"/>
          <w:b/>
          <w:lang w:val="en-GB" w:eastAsia="en-GB"/>
        </w:rPr>
      </w:pPr>
      <w:r w:rsidRPr="00727333">
        <w:rPr>
          <w:rFonts w:ascii="Arial" w:hAnsi="Arial" w:cs="Arial"/>
          <w:b/>
          <w:lang w:val="en-GB" w:eastAsia="en-GB"/>
        </w:rPr>
        <w:t>Information on the household</w:t>
      </w:r>
      <w:bookmarkEnd w:id="26"/>
    </w:p>
    <w:p w:rsidR="00193A71" w:rsidRPr="00727333" w:rsidRDefault="00193A71" w:rsidP="00193A71">
      <w:pPr>
        <w:spacing w:before="100" w:beforeAutospacing="1" w:after="0" w:line="480" w:lineRule="auto"/>
        <w:jc w:val="both"/>
        <w:rPr>
          <w:rFonts w:ascii="Arial" w:hAnsi="Arial" w:cs="Arial"/>
          <w:b/>
          <w:i/>
          <w:sz w:val="20"/>
          <w:szCs w:val="24"/>
          <w:lang w:val="en-GB" w:eastAsia="en-GB"/>
        </w:rPr>
      </w:pPr>
      <w:bookmarkStart w:id="27" w:name="_Toc158139598"/>
      <w:bookmarkEnd w:id="27"/>
      <w:r w:rsidRPr="00727333">
        <w:rPr>
          <w:rFonts w:ascii="Arial" w:hAnsi="Arial" w:cs="Arial"/>
          <w:b/>
          <w:sz w:val="20"/>
          <w:szCs w:val="24"/>
          <w:lang w:val="en-GB" w:eastAsia="en-GB"/>
        </w:rPr>
        <w:t xml:space="preserve">Age of the respondents </w:t>
      </w:r>
      <w:r w:rsidR="007E65D4">
        <w:rPr>
          <w:rFonts w:ascii="Arial" w:hAnsi="Arial" w:cs="Arial"/>
          <w:b/>
          <w:sz w:val="20"/>
          <w:szCs w:val="24"/>
          <w:lang w:val="en-GB" w:eastAsia="en-GB"/>
        </w:rPr>
        <w:t xml:space="preserve"> </w:t>
      </w:r>
    </w:p>
    <w:p w:rsidR="00EE7844" w:rsidRDefault="00193A71" w:rsidP="00193A71">
      <w:pPr>
        <w:spacing w:before="100" w:beforeAutospacing="1" w:after="0" w:line="480" w:lineRule="auto"/>
        <w:jc w:val="both"/>
        <w:rPr>
          <w:rFonts w:ascii="Arial" w:hAnsi="Arial" w:cs="Arial"/>
          <w:sz w:val="20"/>
          <w:szCs w:val="24"/>
          <w:lang w:val="en-GB" w:eastAsia="en-GB"/>
        </w:rPr>
      </w:pPr>
      <w:r w:rsidRPr="00727333">
        <w:rPr>
          <w:rFonts w:ascii="Arial" w:hAnsi="Arial" w:cs="Arial"/>
          <w:sz w:val="20"/>
          <w:szCs w:val="24"/>
          <w:lang w:val="en-GB" w:eastAsia="en-GB"/>
        </w:rPr>
        <w:t xml:space="preserve">The graph in figure 2 shows that 35.09% of the respondents were between the ages of 45-60 years, 24.27% were between 35-45 years, 20.05% were above 60 years, 19% were between 20-35 years, while 1.583% were below 20 years. </w:t>
      </w:r>
    </w:p>
    <w:p w:rsidR="00EE7844" w:rsidRPr="002F2B72" w:rsidRDefault="00EE7844" w:rsidP="00EE7844">
      <w:pPr>
        <w:keepNext/>
        <w:spacing w:before="100" w:beforeAutospacing="1" w:after="80" w:line="480" w:lineRule="auto"/>
        <w:jc w:val="both"/>
        <w:rPr>
          <w:rFonts w:ascii="Arial" w:hAnsi="Arial" w:cs="Arial"/>
          <w:b/>
          <w:iCs/>
          <w:color w:val="000000"/>
          <w:sz w:val="20"/>
          <w:szCs w:val="24"/>
          <w:lang w:val="en-GB" w:eastAsia="en-GB"/>
        </w:rPr>
      </w:pPr>
      <w:r w:rsidRPr="002F2B72">
        <w:rPr>
          <w:rFonts w:ascii="Arial" w:hAnsi="Arial" w:cs="Arial"/>
          <w:b/>
          <w:iCs/>
          <w:color w:val="000000"/>
          <w:sz w:val="20"/>
          <w:szCs w:val="24"/>
          <w:lang w:val="en-GB" w:eastAsia="en-GB"/>
        </w:rPr>
        <w:lastRenderedPageBreak/>
        <w:t xml:space="preserve">Figure 2: </w:t>
      </w:r>
      <w:r w:rsidRPr="002F2B72">
        <w:rPr>
          <w:rFonts w:ascii="Arial" w:hAnsi="Arial" w:cs="Arial"/>
          <w:b/>
          <w:bCs/>
          <w:iCs/>
          <w:color w:val="000000"/>
          <w:sz w:val="20"/>
          <w:szCs w:val="24"/>
          <w:lang w:val="en-GB" w:eastAsia="en-GB"/>
        </w:rPr>
        <w:t>Bar graph showing the age of the respondents</w:t>
      </w:r>
    </w:p>
    <w:p w:rsidR="00EE7844" w:rsidRPr="00193A71" w:rsidRDefault="00EE7844" w:rsidP="00EE7844">
      <w:pPr>
        <w:keepNext/>
        <w:spacing w:before="100" w:beforeAutospacing="1" w:after="80" w:line="480" w:lineRule="auto"/>
        <w:jc w:val="both"/>
        <w:rPr>
          <w:rFonts w:ascii="Times New Roman" w:hAnsi="Times New Roman"/>
          <w:sz w:val="24"/>
          <w:szCs w:val="24"/>
          <w:lang w:val="en-GB" w:eastAsia="en-GB"/>
        </w:rPr>
      </w:pPr>
      <w:r w:rsidRPr="00193A71">
        <w:rPr>
          <w:rFonts w:ascii="Times New Roman" w:hAnsi="Times New Roman"/>
          <w:iCs/>
          <w:color w:val="000000"/>
          <w:sz w:val="24"/>
          <w:szCs w:val="24"/>
          <w:lang w:val="en-GB" w:eastAsia="en-GB"/>
        </w:rPr>
        <w:t xml:space="preserve"> </w:t>
      </w:r>
      <w:r w:rsidRPr="00193A71">
        <w:rPr>
          <w:rFonts w:ascii="Times New Roman" w:hAnsi="Times New Roman"/>
          <w:sz w:val="24"/>
          <w:szCs w:val="24"/>
          <w:lang w:val="en-GB" w:eastAsia="en-GB"/>
        </w:rPr>
        <w:t xml:space="preserve"> </w:t>
      </w:r>
      <w:r w:rsidRPr="00EE7844">
        <w:rPr>
          <w:rFonts w:ascii="Arial" w:hAnsi="Arial" w:cs="Arial"/>
          <w:noProof/>
          <w:sz w:val="20"/>
          <w:szCs w:val="20"/>
          <w:lang w:val="en-GB" w:eastAsia="en-GB"/>
        </w:rPr>
        <w:drawing>
          <wp:inline distT="0" distB="0" distL="0" distR="0" wp14:anchorId="2E6BA3D1" wp14:editId="7278538D">
            <wp:extent cx="3981450" cy="2998138"/>
            <wp:effectExtent l="0" t="0" r="0" b="0"/>
            <wp:docPr id="2" name="Picture 2" descr="C:\Users\hp\AppData\Local\Temp\ksohtml16504\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AppData\Local\Temp\ksohtml16504\wps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3208" cy="3014523"/>
                    </a:xfrm>
                    <a:prstGeom prst="rect">
                      <a:avLst/>
                    </a:prstGeom>
                    <a:noFill/>
                    <a:ln>
                      <a:noFill/>
                    </a:ln>
                  </pic:spPr>
                </pic:pic>
              </a:graphicData>
            </a:graphic>
          </wp:inline>
        </w:drawing>
      </w:r>
      <w:r w:rsidRPr="00193A71">
        <w:rPr>
          <w:rFonts w:ascii="Times New Roman" w:hAnsi="Times New Roman"/>
          <w:sz w:val="24"/>
          <w:szCs w:val="24"/>
          <w:lang w:val="en-GB" w:eastAsia="en-GB"/>
        </w:rPr>
        <w:t xml:space="preserve"> </w:t>
      </w:r>
    </w:p>
    <w:p w:rsidR="00EE7844" w:rsidRPr="00EE7844" w:rsidRDefault="00EE7844" w:rsidP="00EE7844">
      <w:pPr>
        <w:pStyle w:val="BodyText"/>
        <w:rPr>
          <w:lang w:val="en-GB" w:eastAsia="en-GB"/>
        </w:rPr>
      </w:pPr>
    </w:p>
    <w:p w:rsidR="00193A71" w:rsidRPr="00EE7844" w:rsidRDefault="00193A71" w:rsidP="00EE7844">
      <w:pPr>
        <w:pStyle w:val="Heading3"/>
        <w:rPr>
          <w:rFonts w:ascii="Arial" w:hAnsi="Arial" w:cs="Arial"/>
          <w:i/>
          <w:sz w:val="20"/>
        </w:rPr>
      </w:pPr>
      <w:bookmarkStart w:id="28" w:name="_Toc158139599"/>
      <w:bookmarkEnd w:id="28"/>
      <w:r w:rsidRPr="00EE7844">
        <w:rPr>
          <w:rFonts w:ascii="Arial" w:hAnsi="Arial" w:cs="Arial"/>
          <w:sz w:val="20"/>
        </w:rPr>
        <w:t xml:space="preserve">Level of education of respondents </w:t>
      </w:r>
    </w:p>
    <w:p w:rsidR="00193A71" w:rsidRPr="00EE7844" w:rsidRDefault="00193A71" w:rsidP="00193A71">
      <w:pPr>
        <w:spacing w:before="100" w:beforeAutospacing="1" w:after="0" w:line="480" w:lineRule="auto"/>
        <w:jc w:val="both"/>
        <w:rPr>
          <w:rFonts w:ascii="Arial" w:hAnsi="Arial" w:cs="Arial"/>
          <w:sz w:val="20"/>
          <w:szCs w:val="24"/>
          <w:lang w:val="en-GB" w:eastAsia="en-GB"/>
        </w:rPr>
      </w:pPr>
      <w:r w:rsidRPr="00EE7844">
        <w:rPr>
          <w:rFonts w:ascii="Arial" w:hAnsi="Arial" w:cs="Arial"/>
          <w:sz w:val="20"/>
          <w:szCs w:val="24"/>
          <w:lang w:val="en-GB" w:eastAsia="en-GB"/>
        </w:rPr>
        <w:t>The study established that 11.70% of the respondents had no formal schooling or, rather, never attended school</w:t>
      </w:r>
      <w:r w:rsidR="007E65D4">
        <w:rPr>
          <w:rFonts w:ascii="Arial" w:hAnsi="Arial" w:cs="Arial"/>
          <w:sz w:val="20"/>
          <w:szCs w:val="24"/>
          <w:lang w:val="en-GB" w:eastAsia="en-GB"/>
        </w:rPr>
        <w:t>.</w:t>
      </w:r>
      <w:r w:rsidRPr="00EE7844">
        <w:rPr>
          <w:rFonts w:ascii="Arial" w:hAnsi="Arial" w:cs="Arial"/>
          <w:sz w:val="20"/>
          <w:szCs w:val="24"/>
          <w:lang w:val="en-GB" w:eastAsia="en-GB"/>
        </w:rPr>
        <w:t xml:space="preserve"> </w:t>
      </w:r>
      <w:r w:rsidR="007E65D4">
        <w:rPr>
          <w:rFonts w:ascii="Arial" w:hAnsi="Arial" w:cs="Arial"/>
          <w:sz w:val="20"/>
          <w:szCs w:val="24"/>
          <w:lang w:val="en-GB" w:eastAsia="en-GB"/>
        </w:rPr>
        <w:t xml:space="preserve">Those with lower primary education (class 1-3) were 13.83% of the respondents, </w:t>
      </w:r>
      <w:r w:rsidRPr="00EE7844">
        <w:rPr>
          <w:rFonts w:ascii="Arial" w:hAnsi="Arial" w:cs="Arial"/>
          <w:sz w:val="20"/>
          <w:szCs w:val="24"/>
          <w:lang w:val="en-GB" w:eastAsia="en-GB"/>
        </w:rPr>
        <w:t xml:space="preserve">29.79% went up to class 8, 33.78% </w:t>
      </w:r>
      <w:r w:rsidRPr="00EE7844">
        <w:rPr>
          <w:rFonts w:ascii="Arial" w:hAnsi="Arial" w:cs="Arial"/>
          <w:bCs/>
          <w:sz w:val="20"/>
          <w:szCs w:val="24"/>
          <w:lang w:val="en-GB" w:eastAsia="en-GB"/>
        </w:rPr>
        <w:t>attained</w:t>
      </w:r>
      <w:r w:rsidRPr="00EE7844">
        <w:rPr>
          <w:rFonts w:ascii="Arial" w:hAnsi="Arial" w:cs="Arial"/>
          <w:sz w:val="20"/>
          <w:szCs w:val="24"/>
          <w:lang w:val="en-GB" w:eastAsia="en-GB"/>
        </w:rPr>
        <w:t xml:space="preserve"> secondary education level, while 9.57% constituted respondents who </w:t>
      </w:r>
      <w:r w:rsidRPr="00EE7844">
        <w:rPr>
          <w:rFonts w:ascii="Arial" w:hAnsi="Arial" w:cs="Arial"/>
          <w:bCs/>
          <w:sz w:val="20"/>
          <w:szCs w:val="24"/>
          <w:lang w:val="en-GB" w:eastAsia="en-GB"/>
        </w:rPr>
        <w:t>received</w:t>
      </w:r>
      <w:r w:rsidRPr="00EE7844">
        <w:rPr>
          <w:rFonts w:ascii="Arial" w:hAnsi="Arial" w:cs="Arial"/>
          <w:sz w:val="20"/>
          <w:szCs w:val="24"/>
          <w:lang w:val="en-GB" w:eastAsia="en-GB"/>
        </w:rPr>
        <w:t xml:space="preserve"> tertiary education. Only 1.33% had </w:t>
      </w:r>
      <w:r w:rsidRPr="00EE7844">
        <w:rPr>
          <w:rFonts w:ascii="Arial" w:hAnsi="Arial" w:cs="Arial"/>
          <w:bCs/>
          <w:sz w:val="20"/>
          <w:szCs w:val="24"/>
          <w:lang w:val="en-GB" w:eastAsia="en-GB"/>
        </w:rPr>
        <w:t>a</w:t>
      </w:r>
      <w:r w:rsidRPr="00EE7844">
        <w:rPr>
          <w:rFonts w:ascii="Arial" w:hAnsi="Arial" w:cs="Arial"/>
          <w:sz w:val="20"/>
          <w:szCs w:val="24"/>
          <w:lang w:val="en-GB" w:eastAsia="en-GB"/>
        </w:rPr>
        <w:t xml:space="preserve"> university degree. This is indicated in figure 3.</w:t>
      </w:r>
      <w:r w:rsidR="00F1309C">
        <w:rPr>
          <w:rFonts w:ascii="Arial" w:hAnsi="Arial" w:cs="Arial"/>
          <w:sz w:val="20"/>
          <w:szCs w:val="24"/>
          <w:lang w:val="en-GB" w:eastAsia="en-GB"/>
        </w:rPr>
        <w:t xml:space="preserve"> </w:t>
      </w:r>
    </w:p>
    <w:p w:rsidR="006C6A4A" w:rsidRPr="00EE7844" w:rsidRDefault="006C6A4A" w:rsidP="006C6A4A">
      <w:pPr>
        <w:keepNext/>
        <w:spacing w:before="100" w:beforeAutospacing="1" w:after="80" w:line="480" w:lineRule="auto"/>
        <w:jc w:val="both"/>
        <w:rPr>
          <w:rFonts w:ascii="Arial" w:hAnsi="Arial" w:cs="Arial"/>
          <w:b/>
          <w:bCs/>
          <w:iCs/>
          <w:color w:val="000000"/>
          <w:sz w:val="20"/>
          <w:szCs w:val="24"/>
          <w:lang w:val="en-GB" w:eastAsia="en-GB"/>
        </w:rPr>
      </w:pPr>
      <w:bookmarkStart w:id="29" w:name="_Toc158139600"/>
      <w:bookmarkEnd w:id="29"/>
      <w:r w:rsidRPr="00EE7844">
        <w:rPr>
          <w:rFonts w:ascii="Arial" w:hAnsi="Arial" w:cs="Arial"/>
          <w:b/>
          <w:iCs/>
          <w:color w:val="000000"/>
          <w:sz w:val="20"/>
          <w:szCs w:val="24"/>
          <w:lang w:val="en-GB" w:eastAsia="en-GB"/>
        </w:rPr>
        <w:lastRenderedPageBreak/>
        <w:t>Figure 3</w:t>
      </w:r>
      <w:r w:rsidR="00EE7844" w:rsidRPr="00EE7844">
        <w:rPr>
          <w:rFonts w:ascii="Arial" w:hAnsi="Arial" w:cs="Arial"/>
          <w:b/>
          <w:bCs/>
          <w:iCs/>
          <w:color w:val="000000"/>
          <w:sz w:val="20"/>
          <w:szCs w:val="24"/>
          <w:lang w:val="en-GB" w:eastAsia="en-GB"/>
        </w:rPr>
        <w:t xml:space="preserve">: </w:t>
      </w:r>
      <w:r w:rsidRPr="00EE7844">
        <w:rPr>
          <w:rFonts w:ascii="Arial" w:hAnsi="Arial" w:cs="Arial"/>
          <w:b/>
          <w:bCs/>
          <w:iCs/>
          <w:color w:val="000000"/>
          <w:sz w:val="20"/>
          <w:szCs w:val="24"/>
          <w:lang w:val="en-GB" w:eastAsia="en-GB"/>
        </w:rPr>
        <w:t>A pie chart showing the level of education of the respondents</w:t>
      </w:r>
    </w:p>
    <w:p w:rsidR="006C6A4A" w:rsidRPr="00193A71" w:rsidRDefault="006C6A4A" w:rsidP="006C6A4A">
      <w:pPr>
        <w:spacing w:before="100" w:beforeAutospacing="1" w:after="0" w:line="480" w:lineRule="auto"/>
        <w:jc w:val="both"/>
        <w:rPr>
          <w:rFonts w:ascii="Times New Roman" w:hAnsi="Times New Roman"/>
          <w:sz w:val="24"/>
          <w:szCs w:val="24"/>
          <w:lang w:val="en-GB" w:eastAsia="en-GB"/>
        </w:rPr>
      </w:pPr>
      <w:r w:rsidRPr="00EE7844">
        <w:rPr>
          <w:rFonts w:ascii="Gill Sans MT" w:hAnsi="Gill Sans MT"/>
          <w:noProof/>
          <w:sz w:val="20"/>
          <w:szCs w:val="24"/>
          <w:lang w:val="en-GB" w:eastAsia="en-GB"/>
        </w:rPr>
        <w:drawing>
          <wp:inline distT="0" distB="0" distL="0" distR="0" wp14:anchorId="0D2A4522" wp14:editId="29AAD509">
            <wp:extent cx="4248150" cy="3286125"/>
            <wp:effectExtent l="0" t="0" r="0" b="9525"/>
            <wp:docPr id="6" name="Picture 6" descr="C:\Users\hp\AppData\Local\Temp\ksohtml16504\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AppData\Local\Temp\ksohtml16504\wps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48150" cy="3286125"/>
                    </a:xfrm>
                    <a:prstGeom prst="rect">
                      <a:avLst/>
                    </a:prstGeom>
                    <a:noFill/>
                    <a:ln>
                      <a:noFill/>
                    </a:ln>
                  </pic:spPr>
                </pic:pic>
              </a:graphicData>
            </a:graphic>
          </wp:inline>
        </w:drawing>
      </w:r>
      <w:r w:rsidRPr="00193A71">
        <w:rPr>
          <w:rFonts w:ascii="Times New Roman" w:hAnsi="Times New Roman"/>
          <w:sz w:val="24"/>
          <w:szCs w:val="24"/>
          <w:lang w:val="en-GB" w:eastAsia="en-GB"/>
        </w:rPr>
        <w:t xml:space="preserve"> </w:t>
      </w:r>
    </w:p>
    <w:p w:rsidR="00193A71" w:rsidRPr="00EE7844" w:rsidRDefault="00193A71" w:rsidP="00EE7844">
      <w:pPr>
        <w:pStyle w:val="Heading3"/>
        <w:rPr>
          <w:rFonts w:ascii="Arial" w:hAnsi="Arial" w:cs="Arial"/>
          <w:i/>
          <w:sz w:val="20"/>
        </w:rPr>
      </w:pPr>
      <w:r w:rsidRPr="00EE7844">
        <w:rPr>
          <w:rFonts w:ascii="Arial" w:hAnsi="Arial" w:cs="Arial"/>
          <w:sz w:val="20"/>
        </w:rPr>
        <w:t xml:space="preserve">Household size of respondents </w:t>
      </w:r>
    </w:p>
    <w:p w:rsidR="00193A71" w:rsidRPr="00EE7844" w:rsidRDefault="00193A71" w:rsidP="00193A71">
      <w:pPr>
        <w:spacing w:before="100" w:beforeAutospacing="1" w:after="0" w:line="480" w:lineRule="auto"/>
        <w:jc w:val="both"/>
        <w:rPr>
          <w:rFonts w:ascii="Arial" w:hAnsi="Arial" w:cs="Arial"/>
          <w:sz w:val="20"/>
          <w:szCs w:val="24"/>
          <w:lang w:val="en-GB" w:eastAsia="en-GB"/>
        </w:rPr>
      </w:pPr>
      <w:r w:rsidRPr="00EE7844">
        <w:rPr>
          <w:rFonts w:ascii="Arial" w:hAnsi="Arial" w:cs="Arial"/>
          <w:sz w:val="20"/>
          <w:szCs w:val="24"/>
          <w:lang w:val="en-GB" w:eastAsia="en-GB"/>
        </w:rPr>
        <w:t xml:space="preserve">Figure 4 shows that 29.79% of the respondents had a household size of between 1-3 persons, 53.19% were between 4-6 persons, and 15.16% indicated a household size of approximately 6-7 while 1.86% indicated a household size of above 8. </w:t>
      </w:r>
    </w:p>
    <w:p w:rsidR="006C6A4A" w:rsidRPr="00EE7844" w:rsidRDefault="006C6A4A" w:rsidP="006C6A4A">
      <w:pPr>
        <w:keepNext/>
        <w:spacing w:before="100" w:beforeAutospacing="1" w:after="80" w:line="480" w:lineRule="auto"/>
        <w:jc w:val="both"/>
        <w:rPr>
          <w:rFonts w:ascii="Arial" w:hAnsi="Arial" w:cs="Arial"/>
          <w:b/>
          <w:bCs/>
          <w:iCs/>
          <w:color w:val="000000"/>
          <w:sz w:val="20"/>
          <w:szCs w:val="24"/>
          <w:lang w:val="en-GB" w:eastAsia="en-GB"/>
        </w:rPr>
      </w:pPr>
      <w:bookmarkStart w:id="30" w:name="_Toc158139601"/>
      <w:bookmarkStart w:id="31" w:name="_Toc142047009"/>
      <w:bookmarkEnd w:id="30"/>
      <w:r w:rsidRPr="00EE7844">
        <w:rPr>
          <w:rFonts w:ascii="Arial" w:hAnsi="Arial" w:cs="Arial"/>
          <w:b/>
          <w:iCs/>
          <w:color w:val="000000"/>
          <w:sz w:val="20"/>
          <w:szCs w:val="24"/>
          <w:lang w:val="en-GB" w:eastAsia="en-GB"/>
        </w:rPr>
        <w:t>Figure 4</w:t>
      </w:r>
      <w:r w:rsidR="00EE7844" w:rsidRPr="00EE7844">
        <w:rPr>
          <w:rFonts w:ascii="Arial" w:hAnsi="Arial" w:cs="Arial"/>
          <w:b/>
          <w:bCs/>
          <w:iCs/>
          <w:color w:val="000000"/>
          <w:sz w:val="20"/>
          <w:szCs w:val="24"/>
          <w:lang w:val="en-GB" w:eastAsia="en-GB"/>
        </w:rPr>
        <w:t xml:space="preserve">: </w:t>
      </w:r>
      <w:r w:rsidRPr="00EE7844">
        <w:rPr>
          <w:rFonts w:ascii="Arial" w:hAnsi="Arial" w:cs="Arial"/>
          <w:b/>
          <w:bCs/>
          <w:iCs/>
          <w:color w:val="000000"/>
          <w:sz w:val="20"/>
          <w:szCs w:val="24"/>
          <w:lang w:val="en-GB" w:eastAsia="en-GB"/>
        </w:rPr>
        <w:t>Bar graph showing the household sizes in the area of study</w:t>
      </w:r>
    </w:p>
    <w:p w:rsidR="006C6A4A" w:rsidRPr="00EE7844" w:rsidRDefault="006C6A4A" w:rsidP="006C6A4A">
      <w:pPr>
        <w:spacing w:before="100" w:beforeAutospacing="1" w:after="240" w:line="480" w:lineRule="auto"/>
        <w:jc w:val="both"/>
        <w:rPr>
          <w:rFonts w:ascii="Arial" w:hAnsi="Arial" w:cs="Arial"/>
          <w:sz w:val="20"/>
          <w:szCs w:val="24"/>
          <w:lang w:val="en-GB" w:eastAsia="en-GB"/>
        </w:rPr>
      </w:pPr>
      <w:r w:rsidRPr="00EE7844">
        <w:rPr>
          <w:rFonts w:ascii="Arial" w:hAnsi="Arial" w:cs="Arial"/>
          <w:noProof/>
          <w:sz w:val="20"/>
          <w:szCs w:val="24"/>
          <w:lang w:val="en-GB" w:eastAsia="en-GB"/>
        </w:rPr>
        <w:drawing>
          <wp:inline distT="0" distB="0" distL="0" distR="0" wp14:anchorId="19BB9024" wp14:editId="4B956EB3">
            <wp:extent cx="3686175" cy="2057400"/>
            <wp:effectExtent l="0" t="0" r="9525" b="0"/>
            <wp:docPr id="7" name="Picture 7" descr="C:\Users\hp\AppData\Local\Temp\ksohtml16504\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AppData\Local\Temp\ksohtml16504\wps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86175" cy="2057400"/>
                    </a:xfrm>
                    <a:prstGeom prst="rect">
                      <a:avLst/>
                    </a:prstGeom>
                    <a:noFill/>
                    <a:ln>
                      <a:noFill/>
                    </a:ln>
                  </pic:spPr>
                </pic:pic>
              </a:graphicData>
            </a:graphic>
          </wp:inline>
        </w:drawing>
      </w:r>
      <w:r w:rsidRPr="00EE7844">
        <w:rPr>
          <w:rFonts w:ascii="Arial" w:hAnsi="Arial" w:cs="Arial"/>
          <w:sz w:val="20"/>
          <w:szCs w:val="24"/>
          <w:lang w:val="en-GB" w:eastAsia="en-GB"/>
        </w:rPr>
        <w:t xml:space="preserve"> </w:t>
      </w:r>
    </w:p>
    <w:p w:rsidR="00193A71" w:rsidRPr="00EE7844" w:rsidRDefault="00193A71" w:rsidP="00EE7844">
      <w:pPr>
        <w:pStyle w:val="Heading2"/>
        <w:rPr>
          <w:rFonts w:ascii="Arial" w:hAnsi="Arial" w:cs="Arial"/>
          <w:sz w:val="22"/>
          <w:lang w:val="en-GB" w:eastAsia="en-GB"/>
        </w:rPr>
      </w:pPr>
      <w:r w:rsidRPr="00EE7844">
        <w:rPr>
          <w:rFonts w:ascii="Arial" w:hAnsi="Arial" w:cs="Arial"/>
          <w:sz w:val="22"/>
          <w:lang w:val="en-GB" w:eastAsia="en-GB"/>
        </w:rPr>
        <w:lastRenderedPageBreak/>
        <w:t xml:space="preserve">Conservation of the </w:t>
      </w:r>
      <w:bookmarkEnd w:id="31"/>
      <w:r w:rsidRPr="00EE7844">
        <w:rPr>
          <w:rFonts w:ascii="Arial" w:hAnsi="Arial" w:cs="Arial"/>
          <w:sz w:val="22"/>
          <w:lang w:val="en-GB" w:eastAsia="en-GB"/>
        </w:rPr>
        <w:t>River's Riparian Zone</w:t>
      </w:r>
    </w:p>
    <w:p w:rsidR="00193A71" w:rsidRPr="00EE7844" w:rsidRDefault="00193A71" w:rsidP="00EE7844">
      <w:pPr>
        <w:pStyle w:val="Heading3"/>
        <w:rPr>
          <w:rFonts w:ascii="Arial" w:hAnsi="Arial" w:cs="Arial"/>
          <w:i/>
          <w:sz w:val="20"/>
        </w:rPr>
      </w:pPr>
      <w:bookmarkStart w:id="32" w:name="_Toc158139602"/>
      <w:bookmarkEnd w:id="32"/>
      <w:r w:rsidRPr="00EE7844">
        <w:rPr>
          <w:rFonts w:ascii="Arial" w:hAnsi="Arial" w:cs="Arial"/>
          <w:sz w:val="20"/>
        </w:rPr>
        <w:t>Idea on the Conservation of the River's Riparian Zone</w:t>
      </w:r>
    </w:p>
    <w:p w:rsidR="00193A71" w:rsidRPr="00EE7844" w:rsidRDefault="00193A71" w:rsidP="00193A71">
      <w:pPr>
        <w:spacing w:before="100" w:beforeAutospacing="1" w:after="0" w:line="480" w:lineRule="auto"/>
        <w:jc w:val="both"/>
        <w:rPr>
          <w:rFonts w:ascii="Arial" w:hAnsi="Arial" w:cs="Arial"/>
          <w:sz w:val="20"/>
          <w:szCs w:val="24"/>
          <w:lang w:val="en-GB" w:eastAsia="en-GB"/>
        </w:rPr>
      </w:pPr>
      <w:r w:rsidRPr="00EE7844">
        <w:rPr>
          <w:rFonts w:ascii="Arial" w:hAnsi="Arial" w:cs="Arial"/>
          <w:sz w:val="20"/>
          <w:szCs w:val="24"/>
          <w:lang w:val="en-GB" w:eastAsia="en-GB"/>
        </w:rPr>
        <w:t xml:space="preserve">Based on the replies issued by participants in the research field, 75.13% of the respondents indicated that they had an idea of river conservation, while 24.87% of respondents didn’t. This is as indicated in figure 5. </w:t>
      </w:r>
    </w:p>
    <w:p w:rsidR="006C6A4A" w:rsidRPr="009D37BE" w:rsidRDefault="006C6A4A" w:rsidP="006C6A4A">
      <w:pPr>
        <w:keepNext/>
        <w:spacing w:before="100" w:beforeAutospacing="1" w:after="80" w:line="480" w:lineRule="auto"/>
        <w:jc w:val="both"/>
        <w:rPr>
          <w:rFonts w:ascii="Arial" w:hAnsi="Arial" w:cs="Arial"/>
          <w:b/>
          <w:bCs/>
          <w:color w:val="000000"/>
          <w:sz w:val="20"/>
          <w:szCs w:val="24"/>
          <w:lang w:val="en-GB" w:eastAsia="en-GB"/>
        </w:rPr>
      </w:pPr>
      <w:bookmarkStart w:id="33" w:name="_Toc158139603"/>
      <w:bookmarkEnd w:id="33"/>
      <w:r w:rsidRPr="009D37BE">
        <w:rPr>
          <w:rFonts w:ascii="Arial" w:hAnsi="Arial" w:cs="Arial"/>
          <w:b/>
          <w:iCs/>
          <w:color w:val="000000"/>
          <w:sz w:val="20"/>
          <w:szCs w:val="24"/>
          <w:lang w:val="en-GB" w:eastAsia="en-GB"/>
        </w:rPr>
        <w:t>Figure 5</w:t>
      </w:r>
      <w:r w:rsidR="009D37BE" w:rsidRPr="009D37BE">
        <w:rPr>
          <w:rFonts w:ascii="Arial" w:hAnsi="Arial" w:cs="Arial"/>
          <w:b/>
          <w:bCs/>
          <w:color w:val="000000"/>
          <w:sz w:val="20"/>
          <w:szCs w:val="24"/>
          <w:lang w:val="en-GB" w:eastAsia="en-GB"/>
        </w:rPr>
        <w:t xml:space="preserve">: </w:t>
      </w:r>
      <w:r w:rsidRPr="009D37BE">
        <w:rPr>
          <w:rFonts w:ascii="Arial" w:hAnsi="Arial" w:cs="Arial"/>
          <w:b/>
          <w:bCs/>
          <w:iCs/>
          <w:color w:val="000000"/>
          <w:sz w:val="20"/>
          <w:szCs w:val="24"/>
          <w:lang w:val="en-GB" w:eastAsia="en-GB"/>
        </w:rPr>
        <w:t>Pie chart showing the idea of riparian conservation</w:t>
      </w:r>
    </w:p>
    <w:p w:rsidR="006C6A4A" w:rsidRPr="009D37BE" w:rsidRDefault="006C6A4A" w:rsidP="006C6A4A">
      <w:pPr>
        <w:spacing w:before="100" w:beforeAutospacing="1" w:after="0" w:line="480" w:lineRule="auto"/>
        <w:jc w:val="both"/>
        <w:rPr>
          <w:rFonts w:ascii="Arial" w:hAnsi="Arial" w:cs="Arial"/>
          <w:sz w:val="20"/>
          <w:szCs w:val="24"/>
          <w:lang w:val="en-GB" w:eastAsia="en-GB"/>
        </w:rPr>
      </w:pPr>
      <w:r w:rsidRPr="009D37BE">
        <w:rPr>
          <w:rFonts w:ascii="Arial" w:hAnsi="Arial" w:cs="Arial"/>
          <w:noProof/>
          <w:sz w:val="20"/>
          <w:szCs w:val="24"/>
          <w:lang w:val="en-GB" w:eastAsia="en-GB"/>
        </w:rPr>
        <w:drawing>
          <wp:inline distT="0" distB="0" distL="0" distR="0" wp14:anchorId="3EC496A7" wp14:editId="16D46567">
            <wp:extent cx="2943225" cy="2600325"/>
            <wp:effectExtent l="0" t="0" r="9525" b="9525"/>
            <wp:docPr id="8" name="Picture 8" descr="C:\Users\hp\AppData\Local\Temp\ksohtml16504\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AppData\Local\Temp\ksohtml16504\wps5.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43225" cy="2600325"/>
                    </a:xfrm>
                    <a:prstGeom prst="rect">
                      <a:avLst/>
                    </a:prstGeom>
                    <a:noFill/>
                    <a:ln>
                      <a:noFill/>
                    </a:ln>
                  </pic:spPr>
                </pic:pic>
              </a:graphicData>
            </a:graphic>
          </wp:inline>
        </w:drawing>
      </w:r>
      <w:r w:rsidRPr="009D37BE">
        <w:rPr>
          <w:rFonts w:ascii="Arial" w:hAnsi="Arial" w:cs="Arial"/>
          <w:sz w:val="20"/>
          <w:szCs w:val="24"/>
          <w:lang w:val="en-GB" w:eastAsia="en-GB"/>
        </w:rPr>
        <w:t xml:space="preserve"> </w:t>
      </w:r>
    </w:p>
    <w:p w:rsidR="006C6A4A" w:rsidRPr="009D37BE" w:rsidRDefault="006C6A4A" w:rsidP="006C6A4A">
      <w:pPr>
        <w:keepNext/>
        <w:spacing w:before="100" w:beforeAutospacing="1" w:after="80" w:line="480" w:lineRule="auto"/>
        <w:jc w:val="both"/>
        <w:rPr>
          <w:rFonts w:ascii="Arial" w:hAnsi="Arial" w:cs="Arial"/>
          <w:b/>
          <w:iCs/>
          <w:color w:val="000000"/>
          <w:sz w:val="20"/>
          <w:szCs w:val="24"/>
          <w:lang w:val="en-GB" w:eastAsia="en-GB"/>
        </w:rPr>
      </w:pPr>
      <w:r w:rsidRPr="009D37BE">
        <w:rPr>
          <w:rFonts w:ascii="Arial" w:hAnsi="Arial" w:cs="Arial"/>
          <w:b/>
          <w:iCs/>
          <w:color w:val="000000"/>
          <w:sz w:val="20"/>
          <w:szCs w:val="24"/>
          <w:lang w:val="en-GB" w:eastAsia="en-GB"/>
        </w:rPr>
        <w:t xml:space="preserve"> </w:t>
      </w:r>
    </w:p>
    <w:p w:rsidR="00193A71" w:rsidRPr="009D37BE" w:rsidRDefault="00193A71" w:rsidP="009D37BE">
      <w:pPr>
        <w:pStyle w:val="Heading3"/>
        <w:rPr>
          <w:rFonts w:ascii="Arial" w:hAnsi="Arial" w:cs="Arial"/>
          <w:sz w:val="20"/>
        </w:rPr>
      </w:pPr>
      <w:r w:rsidRPr="009D37BE">
        <w:rPr>
          <w:rFonts w:ascii="Arial" w:hAnsi="Arial" w:cs="Arial"/>
          <w:sz w:val="20"/>
        </w:rPr>
        <w:t>Riparian vegetation and socioeconomic impact on the Riparian Zone</w:t>
      </w:r>
    </w:p>
    <w:p w:rsidR="00193A71" w:rsidRPr="009D37BE" w:rsidRDefault="00193A71" w:rsidP="00193A71">
      <w:pPr>
        <w:spacing w:before="100" w:beforeAutospacing="1" w:after="0" w:line="480" w:lineRule="auto"/>
        <w:jc w:val="both"/>
        <w:rPr>
          <w:rFonts w:ascii="Arial" w:hAnsi="Arial" w:cs="Arial"/>
          <w:sz w:val="20"/>
          <w:szCs w:val="20"/>
          <w:lang w:val="en-GB" w:eastAsia="en-GB"/>
        </w:rPr>
      </w:pPr>
      <w:bookmarkStart w:id="34" w:name="_Toc158139604"/>
      <w:bookmarkStart w:id="35" w:name="_Toc142047010"/>
      <w:bookmarkEnd w:id="34"/>
      <w:r w:rsidRPr="009D37BE">
        <w:rPr>
          <w:rFonts w:ascii="Arial" w:hAnsi="Arial" w:cs="Arial"/>
          <w:sz w:val="20"/>
          <w:szCs w:val="20"/>
          <w:lang w:val="en-GB" w:eastAsia="en-GB"/>
        </w:rPr>
        <w:t xml:space="preserve">According to the study, table 2 shows that </w:t>
      </w:r>
      <w:r w:rsidR="00B97EBE">
        <w:rPr>
          <w:rFonts w:ascii="Arial" w:hAnsi="Arial" w:cs="Arial"/>
          <w:sz w:val="20"/>
          <w:szCs w:val="20"/>
          <w:lang w:val="en-GB" w:eastAsia="en-GB"/>
        </w:rPr>
        <w:t>21.83</w:t>
      </w:r>
      <w:r w:rsidRPr="009D37BE">
        <w:rPr>
          <w:rFonts w:ascii="Arial" w:hAnsi="Arial" w:cs="Arial"/>
          <w:sz w:val="20"/>
          <w:szCs w:val="20"/>
          <w:lang w:val="en-GB" w:eastAsia="en-GB"/>
        </w:rPr>
        <w:t xml:space="preserve">% of respondents planted trees along riparian areas, 61.46% planted crops, 12.24% let wild shrubs grow, and 4.47% left the area bare. Regarding riparian conservation, 54.47% gained knowledge independently, </w:t>
      </w:r>
      <w:r w:rsidR="00AD1A11">
        <w:rPr>
          <w:rFonts w:ascii="Arial" w:hAnsi="Arial" w:cs="Arial"/>
          <w:sz w:val="20"/>
          <w:szCs w:val="20"/>
          <w:lang w:val="en-GB" w:eastAsia="en-GB"/>
        </w:rPr>
        <w:t>36.15</w:t>
      </w:r>
      <w:r w:rsidRPr="009D37BE">
        <w:rPr>
          <w:rFonts w:ascii="Arial" w:hAnsi="Arial" w:cs="Arial"/>
          <w:sz w:val="20"/>
          <w:szCs w:val="20"/>
          <w:lang w:val="en-GB" w:eastAsia="en-GB"/>
        </w:rPr>
        <w:t>% relied on indigenous knowledge, and 9.38% received formal training.</w:t>
      </w:r>
      <w:bookmarkEnd w:id="35"/>
    </w:p>
    <w:p w:rsidR="00193A71" w:rsidRPr="009D37BE" w:rsidRDefault="00193A71" w:rsidP="00193A71">
      <w:pPr>
        <w:spacing w:before="100" w:beforeAutospacing="1" w:after="0" w:line="480" w:lineRule="auto"/>
        <w:jc w:val="both"/>
        <w:rPr>
          <w:rFonts w:ascii="Arial" w:hAnsi="Arial" w:cs="Arial"/>
          <w:sz w:val="20"/>
          <w:szCs w:val="20"/>
          <w:lang w:val="en-GB" w:eastAsia="en-GB"/>
        </w:rPr>
      </w:pPr>
      <w:r w:rsidRPr="009D37BE">
        <w:rPr>
          <w:rFonts w:ascii="Arial" w:hAnsi="Arial" w:cs="Arial"/>
          <w:sz w:val="20"/>
          <w:szCs w:val="20"/>
          <w:lang w:val="en-GB" w:eastAsia="en-GB"/>
        </w:rPr>
        <w:t>In livestock keeping, 7</w:t>
      </w:r>
      <w:r w:rsidR="0075428D">
        <w:rPr>
          <w:rFonts w:ascii="Arial" w:hAnsi="Arial" w:cs="Arial"/>
          <w:sz w:val="20"/>
          <w:szCs w:val="20"/>
          <w:lang w:val="en-GB" w:eastAsia="en-GB"/>
        </w:rPr>
        <w:t>7</w:t>
      </w:r>
      <w:r w:rsidRPr="009D37BE">
        <w:rPr>
          <w:rFonts w:ascii="Arial" w:hAnsi="Arial" w:cs="Arial"/>
          <w:sz w:val="20"/>
          <w:szCs w:val="20"/>
          <w:lang w:val="en-GB" w:eastAsia="en-GB"/>
        </w:rPr>
        <w:t>.56% of respondents kept livestock, primarily indigenous breeds (56.93%), with 49</w:t>
      </w:r>
      <w:r w:rsidR="00990246">
        <w:rPr>
          <w:rFonts w:ascii="Arial" w:hAnsi="Arial" w:cs="Arial"/>
          <w:sz w:val="20"/>
          <w:szCs w:val="20"/>
          <w:lang w:val="en-GB" w:eastAsia="en-GB"/>
        </w:rPr>
        <w:t>.44% practicing zero grazing, 37</w:t>
      </w:r>
      <w:r w:rsidRPr="009D37BE">
        <w:rPr>
          <w:rFonts w:ascii="Arial" w:hAnsi="Arial" w:cs="Arial"/>
          <w:sz w:val="20"/>
          <w:szCs w:val="20"/>
          <w:lang w:val="en-GB" w:eastAsia="en-GB"/>
        </w:rPr>
        <w:t>.1</w:t>
      </w:r>
      <w:r w:rsidR="00990246">
        <w:rPr>
          <w:rFonts w:ascii="Arial" w:hAnsi="Arial" w:cs="Arial"/>
          <w:sz w:val="20"/>
          <w:szCs w:val="20"/>
          <w:lang w:val="en-GB" w:eastAsia="en-GB"/>
        </w:rPr>
        <w:t>2</w:t>
      </w:r>
      <w:r w:rsidRPr="009D37BE">
        <w:rPr>
          <w:rFonts w:ascii="Arial" w:hAnsi="Arial" w:cs="Arial"/>
          <w:sz w:val="20"/>
          <w:szCs w:val="20"/>
          <w:lang w:val="en-GB" w:eastAsia="en-GB"/>
        </w:rPr>
        <w:t>% open field grazing, and 13.44% tethering. While 3</w:t>
      </w:r>
      <w:r w:rsidR="0046683F">
        <w:rPr>
          <w:rFonts w:ascii="Arial" w:hAnsi="Arial" w:cs="Arial"/>
          <w:sz w:val="20"/>
          <w:szCs w:val="20"/>
          <w:lang w:val="en-GB" w:eastAsia="en-GB"/>
        </w:rPr>
        <w:t>5</w:t>
      </w:r>
      <w:r w:rsidRPr="009D37BE">
        <w:rPr>
          <w:rFonts w:ascii="Arial" w:hAnsi="Arial" w:cs="Arial"/>
          <w:sz w:val="20"/>
          <w:szCs w:val="20"/>
          <w:lang w:val="en-GB" w:eastAsia="en-GB"/>
        </w:rPr>
        <w:t>.64% took animals to the river to drink, 64.36% provided water at home.</w:t>
      </w:r>
    </w:p>
    <w:p w:rsidR="009D37BE" w:rsidRDefault="00193A71" w:rsidP="009D37BE">
      <w:pPr>
        <w:spacing w:before="100" w:beforeAutospacing="1" w:after="0" w:line="480" w:lineRule="auto"/>
        <w:jc w:val="both"/>
        <w:rPr>
          <w:rFonts w:ascii="Arial" w:hAnsi="Arial" w:cs="Arial"/>
          <w:sz w:val="20"/>
          <w:szCs w:val="20"/>
          <w:lang w:val="en-GB" w:eastAsia="en-GB"/>
        </w:rPr>
      </w:pPr>
      <w:r w:rsidRPr="009D37BE">
        <w:rPr>
          <w:rFonts w:ascii="Arial" w:hAnsi="Arial" w:cs="Arial"/>
          <w:sz w:val="20"/>
          <w:szCs w:val="20"/>
          <w:lang w:val="en-GB" w:eastAsia="en-GB"/>
        </w:rPr>
        <w:t>When asked about benefit</w:t>
      </w:r>
      <w:r w:rsidR="008F5060">
        <w:rPr>
          <w:rFonts w:ascii="Arial" w:hAnsi="Arial" w:cs="Arial"/>
          <w:sz w:val="20"/>
          <w:szCs w:val="20"/>
          <w:lang w:val="en-GB" w:eastAsia="en-GB"/>
        </w:rPr>
        <w:t>s from riparian conservation, 53</w:t>
      </w:r>
      <w:r w:rsidRPr="009D37BE">
        <w:rPr>
          <w:rFonts w:ascii="Arial" w:hAnsi="Arial" w:cs="Arial"/>
          <w:sz w:val="20"/>
          <w:szCs w:val="20"/>
          <w:lang w:val="en-GB" w:eastAsia="en-GB"/>
        </w:rPr>
        <w:t>.75% of respondents felt motivated by benefits, while 46.25% did not. Among WRUA members, 14.4</w:t>
      </w:r>
      <w:r w:rsidR="00A80D32">
        <w:rPr>
          <w:rFonts w:ascii="Arial" w:hAnsi="Arial" w:cs="Arial"/>
          <w:sz w:val="20"/>
          <w:szCs w:val="20"/>
          <w:lang w:val="en-GB" w:eastAsia="en-GB"/>
        </w:rPr>
        <w:t>0</w:t>
      </w:r>
      <w:r w:rsidRPr="009D37BE">
        <w:rPr>
          <w:rFonts w:ascii="Arial" w:hAnsi="Arial" w:cs="Arial"/>
          <w:sz w:val="20"/>
          <w:szCs w:val="20"/>
          <w:lang w:val="en-GB" w:eastAsia="en-GB"/>
        </w:rPr>
        <w:t xml:space="preserve">% benefited from social networking, </w:t>
      </w:r>
      <w:r w:rsidRPr="009D37BE">
        <w:rPr>
          <w:rFonts w:ascii="Arial" w:hAnsi="Arial" w:cs="Arial"/>
          <w:sz w:val="20"/>
          <w:szCs w:val="20"/>
          <w:lang w:val="en-GB" w:eastAsia="en-GB"/>
        </w:rPr>
        <w:lastRenderedPageBreak/>
        <w:t xml:space="preserve">16.19% from training on income-generating activities, and 4.48% from exposure programs. However, 77.54% of respondents saw no social aspects encouraging riparian conservation, with only 22.46% </w:t>
      </w:r>
      <w:r w:rsidR="009D37BE" w:rsidRPr="009D37BE">
        <w:rPr>
          <w:rFonts w:ascii="Arial" w:hAnsi="Arial" w:cs="Arial"/>
          <w:sz w:val="20"/>
          <w:szCs w:val="20"/>
          <w:lang w:val="en-GB" w:eastAsia="en-GB"/>
        </w:rPr>
        <w:t>affirming social motivation for conservation.</w:t>
      </w:r>
    </w:p>
    <w:p w:rsidR="006C6A4A" w:rsidRPr="009D37BE" w:rsidRDefault="004F46D6" w:rsidP="009D37BE">
      <w:pPr>
        <w:spacing w:before="100" w:beforeAutospacing="1" w:after="0" w:line="480" w:lineRule="auto"/>
        <w:jc w:val="both"/>
        <w:rPr>
          <w:rFonts w:ascii="Arial" w:hAnsi="Arial" w:cs="Arial"/>
          <w:b/>
          <w:bCs/>
          <w:sz w:val="20"/>
          <w:szCs w:val="20"/>
          <w:lang w:val="en-GB" w:eastAsia="en-GB"/>
        </w:rPr>
      </w:pPr>
      <w:r>
        <w:rPr>
          <w:rFonts w:ascii="Arial" w:hAnsi="Arial" w:cs="Arial"/>
          <w:sz w:val="20"/>
          <w:szCs w:val="20"/>
          <w:lang w:val="en-GB" w:eastAsia="en-GB"/>
        </w:rPr>
        <w:t xml:space="preserve"> </w:t>
      </w:r>
      <w:r w:rsidR="006C6A4A" w:rsidRPr="009D37BE">
        <w:rPr>
          <w:rFonts w:ascii="Arial" w:hAnsi="Arial" w:cs="Arial"/>
          <w:b/>
          <w:bCs/>
          <w:sz w:val="20"/>
          <w:szCs w:val="20"/>
          <w:lang w:val="en-GB" w:eastAsia="en-GB"/>
        </w:rPr>
        <w:t>Table 2</w:t>
      </w:r>
      <w:r w:rsidR="009D37BE">
        <w:rPr>
          <w:rFonts w:ascii="Arial" w:hAnsi="Arial" w:cs="Arial"/>
          <w:b/>
          <w:bCs/>
          <w:sz w:val="20"/>
          <w:szCs w:val="20"/>
          <w:lang w:val="en-GB" w:eastAsia="en-GB"/>
        </w:rPr>
        <w:t xml:space="preserve">: </w:t>
      </w:r>
      <w:r w:rsidR="006C6A4A" w:rsidRPr="009D37BE">
        <w:rPr>
          <w:rFonts w:ascii="Arial" w:hAnsi="Arial" w:cs="Arial"/>
          <w:b/>
          <w:iCs/>
          <w:sz w:val="20"/>
          <w:szCs w:val="20"/>
          <w:lang w:val="en-GB" w:eastAsia="en-GB"/>
        </w:rPr>
        <w:t>Riparian Vegetation and Socioeconomic Impact on the Riparian Zone</w:t>
      </w:r>
    </w:p>
    <w:tbl>
      <w:tblPr>
        <w:tblW w:w="5000" w:type="pct"/>
        <w:jc w:val="center"/>
        <w:tblBorders>
          <w:top w:val="single" w:sz="4" w:space="0" w:color="auto"/>
        </w:tblBorders>
        <w:tblLook w:val="04A0" w:firstRow="1" w:lastRow="0" w:firstColumn="1" w:lastColumn="0" w:noHBand="0" w:noVBand="1"/>
      </w:tblPr>
      <w:tblGrid>
        <w:gridCol w:w="3273"/>
        <w:gridCol w:w="3993"/>
        <w:gridCol w:w="1760"/>
      </w:tblGrid>
      <w:tr w:rsidR="006C6A4A" w:rsidRPr="004F46D6" w:rsidTr="006C6A4A">
        <w:trPr>
          <w:trHeight w:val="523"/>
          <w:jc w:val="center"/>
        </w:trPr>
        <w:tc>
          <w:tcPr>
            <w:tcW w:w="1813" w:type="pct"/>
            <w:tcBorders>
              <w:top w:val="single" w:sz="4" w:space="0" w:color="auto"/>
              <w:left w:val="nil"/>
              <w:bottom w:val="single" w:sz="4" w:space="0" w:color="auto"/>
              <w:right w:val="nil"/>
            </w:tcBorders>
            <w:hideMark/>
          </w:tcPr>
          <w:p w:rsidR="006C6A4A" w:rsidRPr="004F46D6" w:rsidRDefault="006C6A4A" w:rsidP="006C6A4A">
            <w:pPr>
              <w:spacing w:before="100" w:beforeAutospacing="1" w:after="0" w:line="480" w:lineRule="auto"/>
              <w:jc w:val="both"/>
              <w:rPr>
                <w:rFonts w:ascii="Arial" w:hAnsi="Arial" w:cs="Arial"/>
                <w:b/>
                <w:bCs/>
                <w:sz w:val="20"/>
                <w:szCs w:val="20"/>
                <w:lang w:val="en-GB" w:eastAsia="en-GB"/>
              </w:rPr>
            </w:pPr>
            <w:r w:rsidRPr="004F46D6">
              <w:rPr>
                <w:rFonts w:ascii="Arial" w:hAnsi="Arial" w:cs="Arial"/>
                <w:b/>
                <w:bCs/>
                <w:sz w:val="20"/>
                <w:szCs w:val="20"/>
                <w:lang w:val="en-GB" w:eastAsia="en-GB"/>
              </w:rPr>
              <w:t xml:space="preserve">Parameter </w:t>
            </w:r>
          </w:p>
        </w:tc>
        <w:tc>
          <w:tcPr>
            <w:tcW w:w="2212" w:type="pct"/>
            <w:tcBorders>
              <w:top w:val="single" w:sz="4" w:space="0" w:color="auto"/>
              <w:left w:val="nil"/>
              <w:bottom w:val="single" w:sz="4" w:space="0" w:color="auto"/>
              <w:right w:val="nil"/>
            </w:tcBorders>
            <w:hideMark/>
          </w:tcPr>
          <w:p w:rsidR="006C6A4A" w:rsidRPr="004F46D6" w:rsidRDefault="006C6A4A" w:rsidP="006C6A4A">
            <w:pPr>
              <w:spacing w:before="100" w:beforeAutospacing="1" w:after="0" w:line="480" w:lineRule="auto"/>
              <w:jc w:val="both"/>
              <w:rPr>
                <w:rFonts w:ascii="Arial" w:hAnsi="Arial" w:cs="Arial"/>
                <w:b/>
                <w:bCs/>
                <w:sz w:val="20"/>
                <w:szCs w:val="20"/>
                <w:lang w:val="en-GB" w:eastAsia="en-GB"/>
              </w:rPr>
            </w:pPr>
            <w:r w:rsidRPr="004F46D6">
              <w:rPr>
                <w:rFonts w:ascii="Arial" w:hAnsi="Arial" w:cs="Arial"/>
                <w:b/>
                <w:bCs/>
                <w:sz w:val="20"/>
                <w:szCs w:val="20"/>
                <w:lang w:val="en-GB" w:eastAsia="en-GB"/>
              </w:rPr>
              <w:t xml:space="preserve">Description </w:t>
            </w:r>
          </w:p>
        </w:tc>
        <w:tc>
          <w:tcPr>
            <w:tcW w:w="975" w:type="pct"/>
            <w:tcBorders>
              <w:top w:val="single" w:sz="4" w:space="0" w:color="auto"/>
              <w:left w:val="nil"/>
              <w:bottom w:val="single" w:sz="4" w:space="0" w:color="auto"/>
              <w:right w:val="nil"/>
            </w:tcBorders>
            <w:hideMark/>
          </w:tcPr>
          <w:p w:rsidR="006C6A4A" w:rsidRPr="004F46D6" w:rsidRDefault="006C6A4A" w:rsidP="006C6A4A">
            <w:pPr>
              <w:spacing w:before="100" w:beforeAutospacing="1" w:after="0" w:line="480" w:lineRule="auto"/>
              <w:jc w:val="both"/>
              <w:rPr>
                <w:rFonts w:ascii="Arial" w:hAnsi="Arial" w:cs="Arial"/>
                <w:b/>
                <w:bCs/>
                <w:sz w:val="20"/>
                <w:szCs w:val="20"/>
                <w:lang w:val="en-GB" w:eastAsia="en-GB"/>
              </w:rPr>
            </w:pPr>
            <w:r w:rsidRPr="004F46D6">
              <w:rPr>
                <w:rFonts w:ascii="Arial" w:hAnsi="Arial" w:cs="Arial"/>
                <w:b/>
                <w:bCs/>
                <w:sz w:val="20"/>
                <w:szCs w:val="20"/>
                <w:lang w:val="en-GB" w:eastAsia="en-GB"/>
              </w:rPr>
              <w:t>The response rate in %</w:t>
            </w:r>
          </w:p>
        </w:tc>
      </w:tr>
      <w:tr w:rsidR="006C6A4A" w:rsidRPr="004F46D6" w:rsidTr="006C6A4A">
        <w:trPr>
          <w:trHeight w:val="1070"/>
          <w:jc w:val="center"/>
        </w:trPr>
        <w:tc>
          <w:tcPr>
            <w:tcW w:w="1813" w:type="pct"/>
            <w:tcBorders>
              <w:top w:val="single" w:sz="4" w:space="0" w:color="auto"/>
              <w:left w:val="nil"/>
              <w:bottom w:val="nil"/>
              <w:right w:val="nil"/>
            </w:tcBorders>
            <w:hideMark/>
          </w:tcPr>
          <w:p w:rsidR="006C6A4A" w:rsidRPr="004F46D6" w:rsidRDefault="006C6A4A" w:rsidP="006C6A4A">
            <w:pPr>
              <w:spacing w:before="100" w:beforeAutospacing="1" w:after="0" w:line="480" w:lineRule="auto"/>
              <w:jc w:val="both"/>
              <w:rPr>
                <w:rFonts w:ascii="Arial" w:hAnsi="Arial" w:cs="Arial"/>
                <w:sz w:val="20"/>
                <w:szCs w:val="20"/>
                <w:lang w:val="en-GB" w:eastAsia="en-GB"/>
              </w:rPr>
            </w:pPr>
            <w:r w:rsidRPr="004F46D6">
              <w:rPr>
                <w:rFonts w:ascii="Arial" w:hAnsi="Arial" w:cs="Arial"/>
                <w:sz w:val="20"/>
                <w:szCs w:val="20"/>
                <w:lang w:val="en-GB" w:eastAsia="en-GB"/>
              </w:rPr>
              <w:t>Type of vegetation along the riparian area</w:t>
            </w:r>
          </w:p>
        </w:tc>
        <w:tc>
          <w:tcPr>
            <w:tcW w:w="2212" w:type="pct"/>
            <w:tcBorders>
              <w:top w:val="single" w:sz="4" w:space="0" w:color="auto"/>
              <w:left w:val="nil"/>
              <w:bottom w:val="nil"/>
              <w:right w:val="nil"/>
            </w:tcBorders>
            <w:hideMark/>
          </w:tcPr>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Trees</w:t>
            </w:r>
          </w:p>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Crops</w:t>
            </w:r>
          </w:p>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Wild shrubs</w:t>
            </w:r>
          </w:p>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Bare</w:t>
            </w:r>
          </w:p>
        </w:tc>
        <w:tc>
          <w:tcPr>
            <w:tcW w:w="975" w:type="pct"/>
            <w:tcBorders>
              <w:top w:val="single" w:sz="4" w:space="0" w:color="auto"/>
              <w:left w:val="nil"/>
              <w:bottom w:val="nil"/>
              <w:right w:val="nil"/>
            </w:tcBorders>
            <w:hideMark/>
          </w:tcPr>
          <w:p w:rsidR="006C6A4A" w:rsidRPr="004F46D6" w:rsidRDefault="00B97EBE" w:rsidP="006C6A4A">
            <w:pPr>
              <w:spacing w:before="100" w:beforeAutospacing="1" w:after="0" w:line="480" w:lineRule="auto"/>
              <w:jc w:val="center"/>
              <w:rPr>
                <w:rFonts w:ascii="Arial" w:hAnsi="Arial" w:cs="Arial"/>
                <w:sz w:val="20"/>
                <w:szCs w:val="20"/>
                <w:lang w:val="en-GB" w:eastAsia="en-GB"/>
              </w:rPr>
            </w:pPr>
            <w:r>
              <w:rPr>
                <w:rFonts w:ascii="Arial" w:hAnsi="Arial" w:cs="Arial"/>
                <w:sz w:val="20"/>
                <w:szCs w:val="20"/>
                <w:lang w:val="en-GB" w:eastAsia="en-GB"/>
              </w:rPr>
              <w:t>21.83</w:t>
            </w:r>
            <w:r w:rsidR="006C6A4A" w:rsidRPr="004F46D6">
              <w:rPr>
                <w:rFonts w:ascii="Arial" w:hAnsi="Arial" w:cs="Arial"/>
                <w:sz w:val="20"/>
                <w:szCs w:val="20"/>
                <w:lang w:val="en-GB" w:eastAsia="en-GB"/>
              </w:rPr>
              <w:t>%</w:t>
            </w:r>
          </w:p>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61.46%</w:t>
            </w:r>
          </w:p>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12.24%</w:t>
            </w:r>
          </w:p>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4.47%</w:t>
            </w:r>
          </w:p>
        </w:tc>
      </w:tr>
      <w:tr w:rsidR="006C6A4A" w:rsidRPr="004F46D6" w:rsidTr="006C6A4A">
        <w:trPr>
          <w:trHeight w:val="757"/>
          <w:jc w:val="center"/>
        </w:trPr>
        <w:tc>
          <w:tcPr>
            <w:tcW w:w="1813" w:type="pct"/>
            <w:tcBorders>
              <w:top w:val="nil"/>
              <w:left w:val="nil"/>
              <w:bottom w:val="nil"/>
              <w:right w:val="nil"/>
            </w:tcBorders>
            <w:hideMark/>
          </w:tcPr>
          <w:p w:rsidR="006C6A4A" w:rsidRPr="004F46D6" w:rsidRDefault="006C6A4A" w:rsidP="006C6A4A">
            <w:pPr>
              <w:spacing w:before="100" w:beforeAutospacing="1" w:after="0" w:line="480" w:lineRule="auto"/>
              <w:jc w:val="both"/>
              <w:rPr>
                <w:rFonts w:ascii="Arial" w:hAnsi="Arial" w:cs="Arial"/>
                <w:sz w:val="20"/>
                <w:szCs w:val="20"/>
                <w:lang w:val="en-GB" w:eastAsia="en-GB"/>
              </w:rPr>
            </w:pPr>
            <w:r w:rsidRPr="004F46D6">
              <w:rPr>
                <w:rFonts w:ascii="Arial" w:hAnsi="Arial" w:cs="Arial"/>
                <w:sz w:val="20"/>
                <w:szCs w:val="20"/>
                <w:lang w:val="en-GB" w:eastAsia="en-GB"/>
              </w:rPr>
              <w:t xml:space="preserve">Source of information on riparian conservation </w:t>
            </w:r>
          </w:p>
        </w:tc>
        <w:tc>
          <w:tcPr>
            <w:tcW w:w="2212" w:type="pct"/>
            <w:tcBorders>
              <w:top w:val="nil"/>
              <w:left w:val="nil"/>
              <w:bottom w:val="nil"/>
              <w:right w:val="nil"/>
            </w:tcBorders>
            <w:hideMark/>
          </w:tcPr>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Own Knowledge</w:t>
            </w:r>
          </w:p>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Indigenous Knowledge</w:t>
            </w:r>
          </w:p>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Training</w:t>
            </w:r>
          </w:p>
        </w:tc>
        <w:tc>
          <w:tcPr>
            <w:tcW w:w="975" w:type="pct"/>
            <w:tcBorders>
              <w:top w:val="nil"/>
              <w:left w:val="nil"/>
              <w:bottom w:val="nil"/>
              <w:right w:val="nil"/>
            </w:tcBorders>
            <w:hideMark/>
          </w:tcPr>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54.47%</w:t>
            </w:r>
          </w:p>
          <w:p w:rsidR="006C6A4A" w:rsidRPr="004F46D6" w:rsidRDefault="00AD1A11" w:rsidP="006C6A4A">
            <w:pPr>
              <w:spacing w:before="100" w:beforeAutospacing="1" w:after="0" w:line="480" w:lineRule="auto"/>
              <w:jc w:val="center"/>
              <w:rPr>
                <w:rFonts w:ascii="Arial" w:hAnsi="Arial" w:cs="Arial"/>
                <w:sz w:val="20"/>
                <w:szCs w:val="20"/>
                <w:lang w:val="en-GB" w:eastAsia="en-GB"/>
              </w:rPr>
            </w:pPr>
            <w:r>
              <w:rPr>
                <w:rFonts w:ascii="Arial" w:hAnsi="Arial" w:cs="Arial"/>
                <w:sz w:val="20"/>
                <w:szCs w:val="20"/>
                <w:lang w:val="en-GB" w:eastAsia="en-GB"/>
              </w:rPr>
              <w:t>36</w:t>
            </w:r>
            <w:r w:rsidR="006C6A4A" w:rsidRPr="004F46D6">
              <w:rPr>
                <w:rFonts w:ascii="Arial" w:hAnsi="Arial" w:cs="Arial"/>
                <w:sz w:val="20"/>
                <w:szCs w:val="20"/>
                <w:lang w:val="en-GB" w:eastAsia="en-GB"/>
              </w:rPr>
              <w:t>.</w:t>
            </w:r>
            <w:r>
              <w:rPr>
                <w:rFonts w:ascii="Arial" w:hAnsi="Arial" w:cs="Arial"/>
                <w:sz w:val="20"/>
                <w:szCs w:val="20"/>
                <w:lang w:val="en-GB" w:eastAsia="en-GB"/>
              </w:rPr>
              <w:t>15</w:t>
            </w:r>
            <w:r w:rsidR="006C6A4A" w:rsidRPr="004F46D6">
              <w:rPr>
                <w:rFonts w:ascii="Arial" w:hAnsi="Arial" w:cs="Arial"/>
                <w:sz w:val="20"/>
                <w:szCs w:val="20"/>
                <w:lang w:val="en-GB" w:eastAsia="en-GB"/>
              </w:rPr>
              <w:t>%</w:t>
            </w:r>
          </w:p>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9.38%</w:t>
            </w:r>
          </w:p>
        </w:tc>
      </w:tr>
      <w:tr w:rsidR="006C6A4A" w:rsidRPr="004F46D6" w:rsidTr="006C6A4A">
        <w:trPr>
          <w:trHeight w:val="507"/>
          <w:jc w:val="center"/>
        </w:trPr>
        <w:tc>
          <w:tcPr>
            <w:tcW w:w="1813" w:type="pct"/>
            <w:tcBorders>
              <w:top w:val="nil"/>
              <w:left w:val="nil"/>
              <w:bottom w:val="nil"/>
              <w:right w:val="nil"/>
            </w:tcBorders>
            <w:hideMark/>
          </w:tcPr>
          <w:p w:rsidR="006C6A4A" w:rsidRPr="004F46D6" w:rsidRDefault="006C6A4A" w:rsidP="006C6A4A">
            <w:pPr>
              <w:spacing w:before="100" w:beforeAutospacing="1" w:after="0" w:line="480" w:lineRule="auto"/>
              <w:jc w:val="both"/>
              <w:rPr>
                <w:rFonts w:ascii="Arial" w:hAnsi="Arial" w:cs="Arial"/>
                <w:sz w:val="20"/>
                <w:szCs w:val="20"/>
                <w:lang w:val="en-GB" w:eastAsia="en-GB"/>
              </w:rPr>
            </w:pPr>
            <w:r w:rsidRPr="004F46D6">
              <w:rPr>
                <w:rFonts w:ascii="Arial" w:hAnsi="Arial" w:cs="Arial"/>
                <w:sz w:val="20"/>
                <w:szCs w:val="20"/>
                <w:lang w:val="en-GB" w:eastAsia="en-GB"/>
              </w:rPr>
              <w:t xml:space="preserve">Livestock Keeping </w:t>
            </w:r>
          </w:p>
        </w:tc>
        <w:tc>
          <w:tcPr>
            <w:tcW w:w="2212" w:type="pct"/>
            <w:tcBorders>
              <w:top w:val="nil"/>
              <w:left w:val="nil"/>
              <w:bottom w:val="nil"/>
              <w:right w:val="nil"/>
            </w:tcBorders>
            <w:hideMark/>
          </w:tcPr>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Yes</w:t>
            </w:r>
          </w:p>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No</w:t>
            </w:r>
          </w:p>
        </w:tc>
        <w:tc>
          <w:tcPr>
            <w:tcW w:w="975" w:type="pct"/>
            <w:tcBorders>
              <w:top w:val="nil"/>
              <w:left w:val="nil"/>
              <w:bottom w:val="nil"/>
              <w:right w:val="nil"/>
            </w:tcBorders>
            <w:hideMark/>
          </w:tcPr>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7</w:t>
            </w:r>
            <w:r w:rsidR="0075428D">
              <w:rPr>
                <w:rFonts w:ascii="Arial" w:hAnsi="Arial" w:cs="Arial"/>
                <w:sz w:val="20"/>
                <w:szCs w:val="20"/>
                <w:lang w:val="en-GB" w:eastAsia="en-GB"/>
              </w:rPr>
              <w:t>7</w:t>
            </w:r>
            <w:r w:rsidRPr="004F46D6">
              <w:rPr>
                <w:rFonts w:ascii="Arial" w:hAnsi="Arial" w:cs="Arial"/>
                <w:sz w:val="20"/>
                <w:szCs w:val="20"/>
                <w:lang w:val="en-GB" w:eastAsia="en-GB"/>
              </w:rPr>
              <w:t>.56%</w:t>
            </w:r>
          </w:p>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22.44%</w:t>
            </w:r>
          </w:p>
        </w:tc>
      </w:tr>
      <w:tr w:rsidR="006C6A4A" w:rsidRPr="004F46D6" w:rsidTr="006C6A4A">
        <w:trPr>
          <w:trHeight w:val="832"/>
          <w:jc w:val="center"/>
        </w:trPr>
        <w:tc>
          <w:tcPr>
            <w:tcW w:w="1813" w:type="pct"/>
            <w:tcBorders>
              <w:top w:val="nil"/>
              <w:left w:val="nil"/>
              <w:bottom w:val="nil"/>
              <w:right w:val="nil"/>
            </w:tcBorders>
            <w:hideMark/>
          </w:tcPr>
          <w:p w:rsidR="006C6A4A" w:rsidRPr="004F46D6" w:rsidRDefault="006C6A4A" w:rsidP="006C6A4A">
            <w:pPr>
              <w:spacing w:before="100" w:beforeAutospacing="1" w:after="0" w:line="480" w:lineRule="auto"/>
              <w:jc w:val="both"/>
              <w:rPr>
                <w:rFonts w:ascii="Arial" w:hAnsi="Arial" w:cs="Arial"/>
                <w:sz w:val="20"/>
                <w:szCs w:val="20"/>
                <w:lang w:val="en-GB" w:eastAsia="en-GB"/>
              </w:rPr>
            </w:pPr>
            <w:r w:rsidRPr="004F46D6">
              <w:rPr>
                <w:rFonts w:ascii="Arial" w:hAnsi="Arial" w:cs="Arial"/>
                <w:sz w:val="20"/>
                <w:szCs w:val="20"/>
                <w:lang w:val="en-GB" w:eastAsia="en-GB"/>
              </w:rPr>
              <w:t>Breed of livestock Kept</w:t>
            </w:r>
          </w:p>
        </w:tc>
        <w:tc>
          <w:tcPr>
            <w:tcW w:w="2212" w:type="pct"/>
            <w:tcBorders>
              <w:top w:val="nil"/>
              <w:left w:val="nil"/>
              <w:bottom w:val="nil"/>
              <w:right w:val="nil"/>
            </w:tcBorders>
            <w:hideMark/>
          </w:tcPr>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Indigenous</w:t>
            </w:r>
          </w:p>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Exotic</w:t>
            </w:r>
          </w:p>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A mix of the two</w:t>
            </w:r>
          </w:p>
        </w:tc>
        <w:tc>
          <w:tcPr>
            <w:tcW w:w="975" w:type="pct"/>
            <w:tcBorders>
              <w:top w:val="nil"/>
              <w:left w:val="nil"/>
              <w:bottom w:val="nil"/>
              <w:right w:val="nil"/>
            </w:tcBorders>
            <w:hideMark/>
          </w:tcPr>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56.93%</w:t>
            </w:r>
          </w:p>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6.49%</w:t>
            </w:r>
          </w:p>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36.58%</w:t>
            </w:r>
          </w:p>
        </w:tc>
      </w:tr>
      <w:tr w:rsidR="006C6A4A" w:rsidRPr="004F46D6" w:rsidTr="006C6A4A">
        <w:trPr>
          <w:trHeight w:val="921"/>
          <w:jc w:val="center"/>
        </w:trPr>
        <w:tc>
          <w:tcPr>
            <w:tcW w:w="1813" w:type="pct"/>
            <w:tcBorders>
              <w:top w:val="nil"/>
              <w:left w:val="nil"/>
              <w:bottom w:val="nil"/>
              <w:right w:val="nil"/>
            </w:tcBorders>
            <w:hideMark/>
          </w:tcPr>
          <w:p w:rsidR="006C6A4A" w:rsidRPr="004F46D6" w:rsidRDefault="006C6A4A" w:rsidP="006C6A4A">
            <w:pPr>
              <w:spacing w:before="100" w:beforeAutospacing="1" w:after="0" w:line="480" w:lineRule="auto"/>
              <w:jc w:val="both"/>
              <w:rPr>
                <w:rFonts w:ascii="Arial" w:hAnsi="Arial" w:cs="Arial"/>
                <w:sz w:val="20"/>
                <w:szCs w:val="20"/>
                <w:lang w:val="en-GB" w:eastAsia="en-GB"/>
              </w:rPr>
            </w:pPr>
            <w:r w:rsidRPr="004F46D6">
              <w:rPr>
                <w:rFonts w:ascii="Arial" w:hAnsi="Arial" w:cs="Arial"/>
                <w:sz w:val="20"/>
                <w:szCs w:val="20"/>
                <w:lang w:val="en-GB" w:eastAsia="en-GB"/>
              </w:rPr>
              <w:t xml:space="preserve">Type of grazing </w:t>
            </w:r>
          </w:p>
        </w:tc>
        <w:tc>
          <w:tcPr>
            <w:tcW w:w="2212" w:type="pct"/>
            <w:tcBorders>
              <w:top w:val="nil"/>
              <w:left w:val="nil"/>
              <w:bottom w:val="nil"/>
              <w:right w:val="nil"/>
            </w:tcBorders>
            <w:hideMark/>
          </w:tcPr>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Zero grazing</w:t>
            </w:r>
          </w:p>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Tethering</w:t>
            </w:r>
          </w:p>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Open field grazing</w:t>
            </w:r>
          </w:p>
        </w:tc>
        <w:tc>
          <w:tcPr>
            <w:tcW w:w="975" w:type="pct"/>
            <w:tcBorders>
              <w:top w:val="nil"/>
              <w:left w:val="nil"/>
              <w:bottom w:val="nil"/>
              <w:right w:val="nil"/>
            </w:tcBorders>
            <w:hideMark/>
          </w:tcPr>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49.44%</w:t>
            </w:r>
          </w:p>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13.44%</w:t>
            </w:r>
          </w:p>
          <w:p w:rsidR="006C6A4A" w:rsidRPr="004F46D6" w:rsidRDefault="00990246" w:rsidP="006C6A4A">
            <w:pPr>
              <w:spacing w:before="100" w:beforeAutospacing="1" w:after="0" w:line="480" w:lineRule="auto"/>
              <w:jc w:val="center"/>
              <w:rPr>
                <w:rFonts w:ascii="Arial" w:hAnsi="Arial" w:cs="Arial"/>
                <w:sz w:val="20"/>
                <w:szCs w:val="20"/>
                <w:lang w:val="en-GB" w:eastAsia="en-GB"/>
              </w:rPr>
            </w:pPr>
            <w:r>
              <w:rPr>
                <w:rFonts w:ascii="Arial" w:hAnsi="Arial" w:cs="Arial"/>
                <w:sz w:val="20"/>
                <w:szCs w:val="20"/>
                <w:lang w:val="en-GB" w:eastAsia="en-GB"/>
              </w:rPr>
              <w:t>37.</w:t>
            </w:r>
            <w:r w:rsidR="006C6A4A" w:rsidRPr="004F46D6">
              <w:rPr>
                <w:rFonts w:ascii="Arial" w:hAnsi="Arial" w:cs="Arial"/>
                <w:sz w:val="20"/>
                <w:szCs w:val="20"/>
                <w:lang w:val="en-GB" w:eastAsia="en-GB"/>
              </w:rPr>
              <w:t>1</w:t>
            </w:r>
            <w:r>
              <w:rPr>
                <w:rFonts w:ascii="Arial" w:hAnsi="Arial" w:cs="Arial"/>
                <w:sz w:val="20"/>
                <w:szCs w:val="20"/>
                <w:lang w:val="en-GB" w:eastAsia="en-GB"/>
              </w:rPr>
              <w:t>2</w:t>
            </w:r>
            <w:r w:rsidR="006C6A4A" w:rsidRPr="004F46D6">
              <w:rPr>
                <w:rFonts w:ascii="Arial" w:hAnsi="Arial" w:cs="Arial"/>
                <w:sz w:val="20"/>
                <w:szCs w:val="20"/>
                <w:lang w:val="en-GB" w:eastAsia="en-GB"/>
              </w:rPr>
              <w:t>%</w:t>
            </w:r>
          </w:p>
        </w:tc>
      </w:tr>
      <w:tr w:rsidR="006C6A4A" w:rsidRPr="004F46D6" w:rsidTr="006C6A4A">
        <w:trPr>
          <w:trHeight w:val="530"/>
          <w:jc w:val="center"/>
        </w:trPr>
        <w:tc>
          <w:tcPr>
            <w:tcW w:w="1813" w:type="pct"/>
            <w:tcBorders>
              <w:top w:val="nil"/>
              <w:left w:val="nil"/>
              <w:bottom w:val="nil"/>
              <w:right w:val="nil"/>
            </w:tcBorders>
            <w:hideMark/>
          </w:tcPr>
          <w:p w:rsidR="006C6A4A" w:rsidRPr="004F46D6" w:rsidRDefault="006C6A4A" w:rsidP="006C6A4A">
            <w:pPr>
              <w:spacing w:before="100" w:beforeAutospacing="1" w:after="0" w:line="480" w:lineRule="auto"/>
              <w:jc w:val="both"/>
              <w:rPr>
                <w:rFonts w:ascii="Arial" w:hAnsi="Arial" w:cs="Arial"/>
                <w:sz w:val="20"/>
                <w:szCs w:val="20"/>
                <w:lang w:val="en-GB" w:eastAsia="en-GB"/>
              </w:rPr>
            </w:pPr>
            <w:r w:rsidRPr="004F46D6">
              <w:rPr>
                <w:rFonts w:ascii="Arial" w:hAnsi="Arial" w:cs="Arial"/>
                <w:sz w:val="20"/>
                <w:szCs w:val="20"/>
                <w:lang w:val="en-GB" w:eastAsia="en-GB"/>
              </w:rPr>
              <w:t xml:space="preserve">Source of water for animals </w:t>
            </w:r>
          </w:p>
        </w:tc>
        <w:tc>
          <w:tcPr>
            <w:tcW w:w="2212" w:type="pct"/>
            <w:tcBorders>
              <w:top w:val="nil"/>
              <w:left w:val="nil"/>
              <w:bottom w:val="nil"/>
              <w:right w:val="nil"/>
            </w:tcBorders>
            <w:hideMark/>
          </w:tcPr>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Taking them to the river</w:t>
            </w:r>
          </w:p>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lastRenderedPageBreak/>
              <w:t>Giving them at home</w:t>
            </w:r>
          </w:p>
        </w:tc>
        <w:tc>
          <w:tcPr>
            <w:tcW w:w="975" w:type="pct"/>
            <w:tcBorders>
              <w:top w:val="nil"/>
              <w:left w:val="nil"/>
              <w:bottom w:val="nil"/>
              <w:right w:val="nil"/>
            </w:tcBorders>
            <w:hideMark/>
          </w:tcPr>
          <w:p w:rsidR="006C6A4A" w:rsidRPr="004F46D6" w:rsidRDefault="0046683F" w:rsidP="006C6A4A">
            <w:pPr>
              <w:spacing w:before="100" w:beforeAutospacing="1" w:after="0" w:line="480" w:lineRule="auto"/>
              <w:jc w:val="center"/>
              <w:rPr>
                <w:rFonts w:ascii="Arial" w:hAnsi="Arial" w:cs="Arial"/>
                <w:sz w:val="20"/>
                <w:szCs w:val="20"/>
                <w:lang w:val="en-GB" w:eastAsia="en-GB"/>
              </w:rPr>
            </w:pPr>
            <w:r>
              <w:rPr>
                <w:rFonts w:ascii="Arial" w:hAnsi="Arial" w:cs="Arial"/>
                <w:sz w:val="20"/>
                <w:szCs w:val="20"/>
                <w:lang w:val="en-GB" w:eastAsia="en-GB"/>
              </w:rPr>
              <w:lastRenderedPageBreak/>
              <w:t>35</w:t>
            </w:r>
            <w:r w:rsidR="006C6A4A" w:rsidRPr="004F46D6">
              <w:rPr>
                <w:rFonts w:ascii="Arial" w:hAnsi="Arial" w:cs="Arial"/>
                <w:sz w:val="20"/>
                <w:szCs w:val="20"/>
                <w:lang w:val="en-GB" w:eastAsia="en-GB"/>
              </w:rPr>
              <w:t>.64%</w:t>
            </w:r>
          </w:p>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lastRenderedPageBreak/>
              <w:t>64.36%</w:t>
            </w:r>
          </w:p>
        </w:tc>
      </w:tr>
      <w:tr w:rsidR="006C6A4A" w:rsidRPr="004F46D6" w:rsidTr="00544842">
        <w:trPr>
          <w:trHeight w:val="1369"/>
          <w:jc w:val="center"/>
        </w:trPr>
        <w:tc>
          <w:tcPr>
            <w:tcW w:w="1813" w:type="pct"/>
            <w:tcBorders>
              <w:top w:val="nil"/>
              <w:left w:val="nil"/>
              <w:bottom w:val="nil"/>
              <w:right w:val="nil"/>
            </w:tcBorders>
            <w:hideMark/>
          </w:tcPr>
          <w:p w:rsidR="006C6A4A" w:rsidRPr="004F46D6" w:rsidRDefault="006C6A4A" w:rsidP="006C6A4A">
            <w:pPr>
              <w:spacing w:before="100" w:beforeAutospacing="1" w:after="0" w:line="480" w:lineRule="auto"/>
              <w:jc w:val="both"/>
              <w:rPr>
                <w:rFonts w:ascii="Arial" w:hAnsi="Arial" w:cs="Arial"/>
                <w:sz w:val="20"/>
                <w:szCs w:val="20"/>
                <w:lang w:val="en-GB" w:eastAsia="en-GB"/>
              </w:rPr>
            </w:pPr>
            <w:r w:rsidRPr="004F46D6">
              <w:rPr>
                <w:rFonts w:ascii="Arial" w:hAnsi="Arial" w:cs="Arial"/>
                <w:sz w:val="20"/>
                <w:szCs w:val="20"/>
                <w:lang w:val="en-GB" w:eastAsia="en-GB"/>
              </w:rPr>
              <w:lastRenderedPageBreak/>
              <w:t>Opinion on whether conservation of the riparian area has derived any benefits that can motivate conservation of the same</w:t>
            </w:r>
          </w:p>
        </w:tc>
        <w:tc>
          <w:tcPr>
            <w:tcW w:w="2212" w:type="pct"/>
            <w:tcBorders>
              <w:top w:val="nil"/>
              <w:left w:val="nil"/>
              <w:bottom w:val="nil"/>
              <w:right w:val="nil"/>
            </w:tcBorders>
            <w:hideMark/>
          </w:tcPr>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Yes</w:t>
            </w:r>
          </w:p>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No</w:t>
            </w:r>
          </w:p>
        </w:tc>
        <w:tc>
          <w:tcPr>
            <w:tcW w:w="975" w:type="pct"/>
            <w:tcBorders>
              <w:top w:val="nil"/>
              <w:left w:val="nil"/>
              <w:bottom w:val="nil"/>
              <w:right w:val="nil"/>
            </w:tcBorders>
            <w:hideMark/>
          </w:tcPr>
          <w:p w:rsidR="006C6A4A" w:rsidRPr="004F46D6" w:rsidRDefault="008F5060" w:rsidP="006C6A4A">
            <w:pPr>
              <w:spacing w:before="100" w:beforeAutospacing="1" w:after="0" w:line="480" w:lineRule="auto"/>
              <w:jc w:val="center"/>
              <w:rPr>
                <w:rFonts w:ascii="Arial" w:hAnsi="Arial" w:cs="Arial"/>
                <w:sz w:val="20"/>
                <w:szCs w:val="20"/>
                <w:lang w:val="en-GB" w:eastAsia="en-GB"/>
              </w:rPr>
            </w:pPr>
            <w:r>
              <w:rPr>
                <w:rFonts w:ascii="Arial" w:hAnsi="Arial" w:cs="Arial"/>
                <w:sz w:val="20"/>
                <w:szCs w:val="20"/>
                <w:lang w:val="en-GB" w:eastAsia="en-GB"/>
              </w:rPr>
              <w:t>53</w:t>
            </w:r>
            <w:r w:rsidR="006C6A4A" w:rsidRPr="004F46D6">
              <w:rPr>
                <w:rFonts w:ascii="Arial" w:hAnsi="Arial" w:cs="Arial"/>
                <w:sz w:val="20"/>
                <w:szCs w:val="20"/>
                <w:lang w:val="en-GB" w:eastAsia="en-GB"/>
              </w:rPr>
              <w:t>.75%</w:t>
            </w:r>
          </w:p>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46.25%</w:t>
            </w:r>
          </w:p>
        </w:tc>
      </w:tr>
      <w:tr w:rsidR="006C6A4A" w:rsidRPr="004F46D6" w:rsidTr="00544842">
        <w:trPr>
          <w:trHeight w:val="1406"/>
          <w:jc w:val="center"/>
        </w:trPr>
        <w:tc>
          <w:tcPr>
            <w:tcW w:w="1813" w:type="pct"/>
            <w:tcBorders>
              <w:top w:val="nil"/>
              <w:left w:val="nil"/>
              <w:bottom w:val="nil"/>
              <w:right w:val="nil"/>
            </w:tcBorders>
            <w:hideMark/>
          </w:tcPr>
          <w:p w:rsidR="006C6A4A" w:rsidRPr="004F46D6" w:rsidRDefault="006C6A4A" w:rsidP="006C6A4A">
            <w:pPr>
              <w:spacing w:before="100" w:beforeAutospacing="1" w:after="0" w:line="480" w:lineRule="auto"/>
              <w:jc w:val="both"/>
              <w:rPr>
                <w:rFonts w:ascii="Arial" w:hAnsi="Arial" w:cs="Arial"/>
                <w:sz w:val="20"/>
                <w:szCs w:val="20"/>
                <w:lang w:val="en-GB" w:eastAsia="en-GB"/>
              </w:rPr>
            </w:pPr>
            <w:r w:rsidRPr="004F46D6">
              <w:rPr>
                <w:rFonts w:ascii="Arial" w:hAnsi="Arial" w:cs="Arial"/>
                <w:sz w:val="20"/>
                <w:szCs w:val="20"/>
                <w:lang w:val="en-GB" w:eastAsia="en-GB"/>
              </w:rPr>
              <w:t xml:space="preserve">Benefits as a WRUA member </w:t>
            </w:r>
          </w:p>
        </w:tc>
        <w:tc>
          <w:tcPr>
            <w:tcW w:w="2212" w:type="pct"/>
            <w:tcBorders>
              <w:top w:val="nil"/>
              <w:left w:val="nil"/>
              <w:bottom w:val="nil"/>
              <w:right w:val="nil"/>
            </w:tcBorders>
            <w:hideMark/>
          </w:tcPr>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Social Network</w:t>
            </w:r>
          </w:p>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Training on income-generating activities</w:t>
            </w:r>
          </w:p>
          <w:p w:rsidR="006C6A4A"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Increased exposure through an exchange program</w:t>
            </w:r>
          </w:p>
          <w:p w:rsidR="00544842" w:rsidRPr="00544842" w:rsidRDefault="00544842" w:rsidP="00544842">
            <w:pPr>
              <w:pStyle w:val="BodyText"/>
              <w:jc w:val="center"/>
              <w:rPr>
                <w:lang w:val="en-GB" w:eastAsia="en-GB"/>
              </w:rPr>
            </w:pPr>
            <w:r>
              <w:rPr>
                <w:lang w:val="en-GB" w:eastAsia="en-GB"/>
              </w:rPr>
              <w:t>None</w:t>
            </w:r>
          </w:p>
        </w:tc>
        <w:tc>
          <w:tcPr>
            <w:tcW w:w="975" w:type="pct"/>
            <w:tcBorders>
              <w:top w:val="nil"/>
              <w:left w:val="nil"/>
              <w:bottom w:val="nil"/>
              <w:right w:val="nil"/>
            </w:tcBorders>
          </w:tcPr>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14.40%</w:t>
            </w:r>
          </w:p>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16.19%</w:t>
            </w:r>
          </w:p>
          <w:p w:rsidR="006C6A4A" w:rsidRDefault="006C6A4A" w:rsidP="00544842">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4.48%</w:t>
            </w:r>
          </w:p>
          <w:p w:rsidR="00544842" w:rsidRDefault="00544842" w:rsidP="00544842">
            <w:pPr>
              <w:pStyle w:val="BodyText"/>
              <w:rPr>
                <w:lang w:val="en-GB" w:eastAsia="en-GB"/>
              </w:rPr>
            </w:pPr>
          </w:p>
          <w:p w:rsidR="00544842" w:rsidRPr="00544842" w:rsidRDefault="00544842" w:rsidP="00544842">
            <w:pPr>
              <w:pStyle w:val="BodyText"/>
              <w:jc w:val="center"/>
              <w:rPr>
                <w:lang w:val="en-GB" w:eastAsia="en-GB"/>
              </w:rPr>
            </w:pPr>
            <w:r>
              <w:rPr>
                <w:lang w:val="en-GB" w:eastAsia="en-GB"/>
              </w:rPr>
              <w:t>64.93%</w:t>
            </w:r>
          </w:p>
          <w:p w:rsidR="006C6A4A" w:rsidRPr="004F46D6" w:rsidRDefault="006C6A4A" w:rsidP="006C6A4A">
            <w:pPr>
              <w:spacing w:before="100" w:beforeAutospacing="1" w:after="0" w:line="480" w:lineRule="auto"/>
              <w:jc w:val="center"/>
              <w:rPr>
                <w:rFonts w:ascii="Arial" w:hAnsi="Arial" w:cs="Arial"/>
                <w:sz w:val="20"/>
                <w:szCs w:val="20"/>
                <w:lang w:val="en-GB" w:eastAsia="en-GB"/>
              </w:rPr>
            </w:pPr>
          </w:p>
        </w:tc>
      </w:tr>
      <w:tr w:rsidR="006C6A4A" w:rsidRPr="004F46D6" w:rsidTr="00544842">
        <w:trPr>
          <w:trHeight w:val="796"/>
          <w:jc w:val="center"/>
        </w:trPr>
        <w:tc>
          <w:tcPr>
            <w:tcW w:w="1813" w:type="pct"/>
            <w:tcBorders>
              <w:top w:val="nil"/>
              <w:left w:val="nil"/>
              <w:bottom w:val="nil"/>
              <w:right w:val="nil"/>
            </w:tcBorders>
            <w:hideMark/>
          </w:tcPr>
          <w:p w:rsidR="006C6A4A" w:rsidRPr="004F46D6" w:rsidRDefault="006C6A4A" w:rsidP="006C6A4A">
            <w:pPr>
              <w:spacing w:before="100" w:beforeAutospacing="1" w:after="0" w:line="480" w:lineRule="auto"/>
              <w:jc w:val="both"/>
              <w:rPr>
                <w:rFonts w:ascii="Arial" w:hAnsi="Arial" w:cs="Arial"/>
                <w:sz w:val="20"/>
                <w:szCs w:val="20"/>
                <w:lang w:val="en-GB" w:eastAsia="en-GB"/>
              </w:rPr>
            </w:pPr>
            <w:r w:rsidRPr="004F46D6">
              <w:rPr>
                <w:rFonts w:ascii="Arial" w:hAnsi="Arial" w:cs="Arial"/>
                <w:sz w:val="20"/>
                <w:szCs w:val="20"/>
                <w:lang w:val="en-GB" w:eastAsia="en-GB"/>
              </w:rPr>
              <w:t xml:space="preserve">Social aspects that lead to the conservation of riparian areas </w:t>
            </w:r>
          </w:p>
        </w:tc>
        <w:tc>
          <w:tcPr>
            <w:tcW w:w="2212" w:type="pct"/>
            <w:tcBorders>
              <w:top w:val="nil"/>
              <w:left w:val="nil"/>
              <w:bottom w:val="nil"/>
              <w:right w:val="nil"/>
            </w:tcBorders>
            <w:hideMark/>
          </w:tcPr>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Yes</w:t>
            </w:r>
          </w:p>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No</w:t>
            </w:r>
          </w:p>
        </w:tc>
        <w:tc>
          <w:tcPr>
            <w:tcW w:w="975" w:type="pct"/>
            <w:tcBorders>
              <w:top w:val="nil"/>
              <w:left w:val="nil"/>
              <w:bottom w:val="nil"/>
              <w:right w:val="nil"/>
            </w:tcBorders>
            <w:hideMark/>
          </w:tcPr>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22.46%</w:t>
            </w:r>
          </w:p>
          <w:p w:rsidR="006C6A4A" w:rsidRPr="004F46D6" w:rsidRDefault="006C6A4A" w:rsidP="006C6A4A">
            <w:pPr>
              <w:spacing w:before="100" w:beforeAutospacing="1" w:after="0" w:line="480" w:lineRule="auto"/>
              <w:jc w:val="center"/>
              <w:rPr>
                <w:rFonts w:ascii="Arial" w:hAnsi="Arial" w:cs="Arial"/>
                <w:sz w:val="20"/>
                <w:szCs w:val="20"/>
                <w:lang w:val="en-GB" w:eastAsia="en-GB"/>
              </w:rPr>
            </w:pPr>
            <w:r w:rsidRPr="004F46D6">
              <w:rPr>
                <w:rFonts w:ascii="Arial" w:hAnsi="Arial" w:cs="Arial"/>
                <w:sz w:val="20"/>
                <w:szCs w:val="20"/>
                <w:lang w:val="en-GB" w:eastAsia="en-GB"/>
              </w:rPr>
              <w:t>77.54%</w:t>
            </w:r>
          </w:p>
        </w:tc>
      </w:tr>
    </w:tbl>
    <w:p w:rsidR="006C6A4A" w:rsidRPr="00193A71" w:rsidRDefault="006C6A4A" w:rsidP="006C6A4A">
      <w:pPr>
        <w:spacing w:before="100" w:beforeAutospacing="1" w:after="0" w:line="480" w:lineRule="auto"/>
        <w:jc w:val="both"/>
        <w:rPr>
          <w:rFonts w:ascii="Times New Roman" w:hAnsi="Times New Roman"/>
          <w:b/>
          <w:bCs/>
          <w:sz w:val="24"/>
          <w:szCs w:val="24"/>
          <w:lang w:val="en-GB" w:eastAsia="en-GB"/>
        </w:rPr>
      </w:pPr>
      <w:r w:rsidRPr="00193A71">
        <w:rPr>
          <w:rFonts w:ascii="Times New Roman" w:hAnsi="Times New Roman"/>
          <w:b/>
          <w:bCs/>
          <w:sz w:val="24"/>
          <w:szCs w:val="24"/>
          <w:lang w:val="en-GB" w:eastAsia="en-GB"/>
        </w:rPr>
        <w:t xml:space="preserve"> </w:t>
      </w:r>
    </w:p>
    <w:p w:rsidR="00193A71" w:rsidRPr="004F46D6" w:rsidRDefault="00193A71" w:rsidP="004F46D6">
      <w:pPr>
        <w:pStyle w:val="Heading2"/>
        <w:rPr>
          <w:rFonts w:ascii="Arial" w:hAnsi="Arial" w:cs="Arial"/>
          <w:sz w:val="22"/>
          <w:lang w:val="en-GB" w:eastAsia="en-GB"/>
        </w:rPr>
      </w:pPr>
      <w:r w:rsidRPr="004F46D6">
        <w:rPr>
          <w:rFonts w:ascii="Arial" w:hAnsi="Arial" w:cs="Arial"/>
          <w:sz w:val="22"/>
          <w:lang w:val="en-GB" w:eastAsia="en-GB"/>
        </w:rPr>
        <w:t xml:space="preserve">Contribution of the institution provided by the legislative framework in the conservation of </w:t>
      </w:r>
      <w:proofErr w:type="spellStart"/>
      <w:r w:rsidRPr="004F46D6">
        <w:rPr>
          <w:rFonts w:ascii="Arial" w:hAnsi="Arial" w:cs="Arial"/>
          <w:sz w:val="22"/>
          <w:lang w:val="en-GB" w:eastAsia="en-GB"/>
        </w:rPr>
        <w:t>Kuuru</w:t>
      </w:r>
      <w:proofErr w:type="spellEnd"/>
      <w:r w:rsidRPr="004F46D6">
        <w:rPr>
          <w:rFonts w:ascii="Arial" w:hAnsi="Arial" w:cs="Arial"/>
          <w:sz w:val="22"/>
          <w:lang w:val="en-GB" w:eastAsia="en-GB"/>
        </w:rPr>
        <w:t xml:space="preserve"> River</w:t>
      </w:r>
    </w:p>
    <w:p w:rsidR="00193A71" w:rsidRPr="004F46D6" w:rsidRDefault="00193A71" w:rsidP="004F46D6">
      <w:pPr>
        <w:pStyle w:val="Heading3"/>
        <w:rPr>
          <w:rFonts w:ascii="Arial" w:hAnsi="Arial" w:cs="Arial"/>
          <w:sz w:val="20"/>
        </w:rPr>
      </w:pPr>
      <w:bookmarkStart w:id="36" w:name="_Toc158139605"/>
      <w:bookmarkEnd w:id="36"/>
      <w:r w:rsidRPr="004F46D6">
        <w:rPr>
          <w:rFonts w:ascii="Arial" w:hAnsi="Arial" w:cs="Arial"/>
          <w:sz w:val="20"/>
        </w:rPr>
        <w:t>Existing Legislative Framework and Institution Regulators in the Conservation of Kuuru River</w:t>
      </w:r>
    </w:p>
    <w:p w:rsidR="00193A71" w:rsidRPr="004F46D6" w:rsidRDefault="00193A71" w:rsidP="00193A71">
      <w:pPr>
        <w:spacing w:before="100" w:beforeAutospacing="1" w:after="0" w:line="480" w:lineRule="auto"/>
        <w:jc w:val="both"/>
        <w:rPr>
          <w:rFonts w:ascii="Arial" w:hAnsi="Arial" w:cs="Arial"/>
          <w:sz w:val="20"/>
          <w:szCs w:val="24"/>
          <w:lang w:val="en-GB" w:eastAsia="en-GB"/>
        </w:rPr>
      </w:pPr>
      <w:bookmarkStart w:id="37" w:name="_Toc142047011"/>
      <w:bookmarkStart w:id="38" w:name="_Toc158139606"/>
      <w:bookmarkEnd w:id="37"/>
      <w:r w:rsidRPr="004F46D6">
        <w:rPr>
          <w:rFonts w:ascii="Arial" w:hAnsi="Arial" w:cs="Arial"/>
          <w:sz w:val="20"/>
          <w:szCs w:val="24"/>
          <w:lang w:val="en-GB" w:eastAsia="en-GB"/>
        </w:rPr>
        <w:t xml:space="preserve">The focus group discussion revealed that the </w:t>
      </w:r>
      <w:proofErr w:type="spellStart"/>
      <w:r w:rsidRPr="004F46D6">
        <w:rPr>
          <w:rFonts w:ascii="Arial" w:hAnsi="Arial" w:cs="Arial"/>
          <w:sz w:val="20"/>
          <w:szCs w:val="24"/>
          <w:lang w:val="en-GB" w:eastAsia="en-GB"/>
        </w:rPr>
        <w:t>Kuuru</w:t>
      </w:r>
      <w:proofErr w:type="spellEnd"/>
      <w:r w:rsidRPr="004F46D6">
        <w:rPr>
          <w:rFonts w:ascii="Arial" w:hAnsi="Arial" w:cs="Arial"/>
          <w:sz w:val="20"/>
          <w:szCs w:val="24"/>
          <w:lang w:val="en-GB" w:eastAsia="en-GB"/>
        </w:rPr>
        <w:t xml:space="preserve"> River management involves various stakeholders, but many fail to </w:t>
      </w:r>
      <w:proofErr w:type="spellStart"/>
      <w:r w:rsidRPr="004F46D6">
        <w:rPr>
          <w:rFonts w:ascii="Arial" w:hAnsi="Arial" w:cs="Arial"/>
          <w:sz w:val="20"/>
          <w:szCs w:val="24"/>
          <w:lang w:val="en-GB" w:eastAsia="en-GB"/>
        </w:rPr>
        <w:t>fulfill</w:t>
      </w:r>
      <w:proofErr w:type="spellEnd"/>
      <w:r w:rsidRPr="004F46D6">
        <w:rPr>
          <w:rFonts w:ascii="Arial" w:hAnsi="Arial" w:cs="Arial"/>
          <w:sz w:val="20"/>
          <w:szCs w:val="24"/>
          <w:lang w:val="en-GB" w:eastAsia="en-GB"/>
        </w:rPr>
        <w:t xml:space="preserve"> their roles. The Upper Tana is the main donor to </w:t>
      </w:r>
      <w:proofErr w:type="spellStart"/>
      <w:r w:rsidRPr="004F46D6">
        <w:rPr>
          <w:rFonts w:ascii="Arial" w:hAnsi="Arial" w:cs="Arial"/>
          <w:sz w:val="20"/>
          <w:szCs w:val="24"/>
          <w:lang w:val="en-GB" w:eastAsia="en-GB"/>
        </w:rPr>
        <w:t>Kuuru</w:t>
      </w:r>
      <w:proofErr w:type="spellEnd"/>
      <w:r w:rsidRPr="004F46D6">
        <w:rPr>
          <w:rFonts w:ascii="Arial" w:hAnsi="Arial" w:cs="Arial"/>
          <w:sz w:val="20"/>
          <w:szCs w:val="24"/>
          <w:lang w:val="en-GB" w:eastAsia="en-GB"/>
        </w:rPr>
        <w:t xml:space="preserve"> WRUA, providing approximately 2 million KES for managing the newly formed Sub-Catchment Management Plan (SCMP). Stakeholders, including the County Department of Agriculture, Livestock, and WRA, collaborate</w:t>
      </w:r>
      <w:r w:rsidR="00C7010F">
        <w:rPr>
          <w:rFonts w:ascii="Arial" w:hAnsi="Arial" w:cs="Arial"/>
          <w:sz w:val="20"/>
          <w:szCs w:val="24"/>
          <w:lang w:val="en-GB" w:eastAsia="en-GB"/>
        </w:rPr>
        <w:t>d</w:t>
      </w:r>
      <w:r w:rsidRPr="004F46D6">
        <w:rPr>
          <w:rFonts w:ascii="Arial" w:hAnsi="Arial" w:cs="Arial"/>
          <w:sz w:val="20"/>
          <w:szCs w:val="24"/>
          <w:lang w:val="en-GB" w:eastAsia="en-GB"/>
        </w:rPr>
        <w:t xml:space="preserve"> to manage the </w:t>
      </w:r>
      <w:proofErr w:type="spellStart"/>
      <w:r w:rsidRPr="004F46D6">
        <w:rPr>
          <w:rFonts w:ascii="Arial" w:hAnsi="Arial" w:cs="Arial"/>
          <w:sz w:val="20"/>
          <w:szCs w:val="24"/>
          <w:lang w:val="en-GB" w:eastAsia="en-GB"/>
        </w:rPr>
        <w:t>Nchura</w:t>
      </w:r>
      <w:proofErr w:type="spellEnd"/>
      <w:r w:rsidRPr="004F46D6">
        <w:rPr>
          <w:rFonts w:ascii="Arial" w:hAnsi="Arial" w:cs="Arial"/>
          <w:sz w:val="20"/>
          <w:szCs w:val="24"/>
          <w:lang w:val="en-GB" w:eastAsia="en-GB"/>
        </w:rPr>
        <w:t xml:space="preserve"> catchment, where </w:t>
      </w:r>
      <w:proofErr w:type="spellStart"/>
      <w:r w:rsidRPr="004F46D6">
        <w:rPr>
          <w:rFonts w:ascii="Arial" w:hAnsi="Arial" w:cs="Arial"/>
          <w:sz w:val="20"/>
          <w:szCs w:val="24"/>
          <w:lang w:val="en-GB" w:eastAsia="en-GB"/>
        </w:rPr>
        <w:t>Kuuru</w:t>
      </w:r>
      <w:proofErr w:type="spellEnd"/>
      <w:r w:rsidRPr="004F46D6">
        <w:rPr>
          <w:rFonts w:ascii="Arial" w:hAnsi="Arial" w:cs="Arial"/>
          <w:sz w:val="20"/>
          <w:szCs w:val="24"/>
          <w:lang w:val="en-GB" w:eastAsia="en-GB"/>
        </w:rPr>
        <w:t xml:space="preserve"> is located.</w:t>
      </w:r>
      <w:bookmarkEnd w:id="38"/>
    </w:p>
    <w:p w:rsidR="00193A71" w:rsidRPr="004F46D6" w:rsidRDefault="00193A71" w:rsidP="00193A71">
      <w:pPr>
        <w:spacing w:before="100" w:beforeAutospacing="1" w:after="0" w:line="480" w:lineRule="auto"/>
        <w:jc w:val="both"/>
        <w:rPr>
          <w:rFonts w:ascii="Arial" w:hAnsi="Arial" w:cs="Arial"/>
          <w:sz w:val="20"/>
          <w:szCs w:val="24"/>
          <w:lang w:val="en-GB" w:eastAsia="en-GB"/>
        </w:rPr>
      </w:pPr>
      <w:r w:rsidRPr="004F46D6">
        <w:rPr>
          <w:rFonts w:ascii="Arial" w:hAnsi="Arial" w:cs="Arial"/>
          <w:sz w:val="20"/>
          <w:szCs w:val="24"/>
          <w:lang w:val="en-GB" w:eastAsia="en-GB"/>
        </w:rPr>
        <w:t xml:space="preserve">Donor funds </w:t>
      </w:r>
      <w:r w:rsidR="00C7010F">
        <w:rPr>
          <w:rFonts w:ascii="Arial" w:hAnsi="Arial" w:cs="Arial"/>
          <w:sz w:val="20"/>
          <w:szCs w:val="24"/>
          <w:lang w:val="en-GB" w:eastAsia="en-GB"/>
        </w:rPr>
        <w:t>supported</w:t>
      </w:r>
      <w:r w:rsidRPr="004F46D6">
        <w:rPr>
          <w:rFonts w:ascii="Arial" w:hAnsi="Arial" w:cs="Arial"/>
          <w:sz w:val="20"/>
          <w:szCs w:val="24"/>
          <w:lang w:val="en-GB" w:eastAsia="en-GB"/>
        </w:rPr>
        <w:t xml:space="preserve"> activities such as developing a water allocation plan, conducting a baseline water survey, protecting the riverbank, marking riparian areas, and training farmers in water-friendly practices. However, challenges include inadequate community awareness, insufficient support from WRA to enforce the Water Act 2016, lack of offices </w:t>
      </w:r>
      <w:r w:rsidR="00C7010F">
        <w:rPr>
          <w:rFonts w:ascii="Arial" w:hAnsi="Arial" w:cs="Arial"/>
          <w:sz w:val="20"/>
          <w:szCs w:val="24"/>
          <w:lang w:val="en-GB" w:eastAsia="en-GB"/>
        </w:rPr>
        <w:t xml:space="preserve">for WRUAs </w:t>
      </w:r>
      <w:r w:rsidRPr="004F46D6">
        <w:rPr>
          <w:rFonts w:ascii="Arial" w:hAnsi="Arial" w:cs="Arial"/>
          <w:sz w:val="20"/>
          <w:szCs w:val="24"/>
          <w:lang w:val="en-GB" w:eastAsia="en-GB"/>
        </w:rPr>
        <w:t xml:space="preserve">and unsustainable land use practices. </w:t>
      </w:r>
      <w:r w:rsidRPr="004F46D6">
        <w:rPr>
          <w:rFonts w:ascii="Arial" w:hAnsi="Arial" w:cs="Arial"/>
          <w:sz w:val="20"/>
          <w:szCs w:val="24"/>
          <w:lang w:val="en-GB" w:eastAsia="en-GB"/>
        </w:rPr>
        <w:lastRenderedPageBreak/>
        <w:t>The Upper Tana project coordinator emphasized that WRUAs need smaller operational areas to manage water resources effectively, as their current expansive coverage hampers resource management. Improved farmer training, pollution control, and</w:t>
      </w:r>
      <w:r w:rsidR="00C7010F">
        <w:rPr>
          <w:rFonts w:ascii="Arial" w:hAnsi="Arial" w:cs="Arial"/>
          <w:sz w:val="20"/>
          <w:szCs w:val="24"/>
          <w:lang w:val="en-GB" w:eastAsia="en-GB"/>
        </w:rPr>
        <w:t xml:space="preserve"> integrated pest management were mentioned as </w:t>
      </w:r>
      <w:r w:rsidRPr="004F46D6">
        <w:rPr>
          <w:rFonts w:ascii="Arial" w:hAnsi="Arial" w:cs="Arial"/>
          <w:sz w:val="20"/>
          <w:szCs w:val="24"/>
          <w:lang w:val="en-GB" w:eastAsia="en-GB"/>
        </w:rPr>
        <w:t>essential for better conservation outcomes.</w:t>
      </w:r>
    </w:p>
    <w:p w:rsidR="00193A71" w:rsidRPr="004F46D6" w:rsidRDefault="00193A71" w:rsidP="004F46D6">
      <w:pPr>
        <w:pStyle w:val="Heading3"/>
        <w:rPr>
          <w:rFonts w:ascii="Arial" w:hAnsi="Arial" w:cs="Arial"/>
          <w:sz w:val="20"/>
        </w:rPr>
      </w:pPr>
      <w:r w:rsidRPr="004F46D6">
        <w:rPr>
          <w:rFonts w:ascii="Arial" w:hAnsi="Arial" w:cs="Arial"/>
          <w:sz w:val="20"/>
        </w:rPr>
        <w:t>Kuuru Water Resource Users Association (WRUA)</w:t>
      </w:r>
    </w:p>
    <w:p w:rsidR="00193A71" w:rsidRPr="004F46D6" w:rsidRDefault="00193A71" w:rsidP="00193A71">
      <w:pPr>
        <w:spacing w:before="100" w:beforeAutospacing="1" w:after="0" w:line="480" w:lineRule="auto"/>
        <w:jc w:val="both"/>
        <w:rPr>
          <w:rFonts w:ascii="Arial" w:hAnsi="Arial" w:cs="Arial"/>
          <w:b/>
          <w:sz w:val="20"/>
          <w:szCs w:val="24"/>
          <w:lang w:val="en-GB" w:eastAsia="en-GB"/>
        </w:rPr>
      </w:pPr>
      <w:r w:rsidRPr="004F46D6">
        <w:rPr>
          <w:rFonts w:ascii="Arial" w:hAnsi="Arial" w:cs="Arial"/>
          <w:sz w:val="20"/>
          <w:szCs w:val="24"/>
          <w:lang w:val="en-GB" w:eastAsia="en-GB"/>
        </w:rPr>
        <w:t xml:space="preserve">The </w:t>
      </w:r>
      <w:proofErr w:type="spellStart"/>
      <w:r w:rsidRPr="004F46D6">
        <w:rPr>
          <w:rFonts w:ascii="Arial" w:hAnsi="Arial" w:cs="Arial"/>
          <w:sz w:val="20"/>
          <w:szCs w:val="24"/>
          <w:lang w:val="en-GB" w:eastAsia="en-GB"/>
        </w:rPr>
        <w:t>Kuuru</w:t>
      </w:r>
      <w:proofErr w:type="spellEnd"/>
      <w:r w:rsidRPr="004F46D6">
        <w:rPr>
          <w:rFonts w:ascii="Arial" w:hAnsi="Arial" w:cs="Arial"/>
          <w:sz w:val="20"/>
          <w:szCs w:val="24"/>
          <w:lang w:val="en-GB" w:eastAsia="en-GB"/>
        </w:rPr>
        <w:t xml:space="preserve"> sub-catchment, managed by </w:t>
      </w:r>
      <w:proofErr w:type="spellStart"/>
      <w:r w:rsidRPr="004F46D6">
        <w:rPr>
          <w:rFonts w:ascii="Arial" w:hAnsi="Arial" w:cs="Arial"/>
          <w:sz w:val="20"/>
          <w:szCs w:val="24"/>
          <w:lang w:val="en-GB" w:eastAsia="en-GB"/>
        </w:rPr>
        <w:t>Kuuru</w:t>
      </w:r>
      <w:proofErr w:type="spellEnd"/>
      <w:r w:rsidRPr="004F46D6">
        <w:rPr>
          <w:rFonts w:ascii="Arial" w:hAnsi="Arial" w:cs="Arial"/>
          <w:sz w:val="20"/>
          <w:szCs w:val="24"/>
          <w:lang w:val="en-GB" w:eastAsia="en-GB"/>
        </w:rPr>
        <w:t xml:space="preserve"> WRUA within the </w:t>
      </w:r>
      <w:proofErr w:type="spellStart"/>
      <w:r w:rsidRPr="004F46D6">
        <w:rPr>
          <w:rFonts w:ascii="Arial" w:hAnsi="Arial" w:cs="Arial"/>
          <w:sz w:val="20"/>
          <w:szCs w:val="24"/>
          <w:lang w:val="en-GB" w:eastAsia="en-GB"/>
        </w:rPr>
        <w:t>Kathita</w:t>
      </w:r>
      <w:proofErr w:type="spellEnd"/>
      <w:r w:rsidRPr="004F46D6">
        <w:rPr>
          <w:rFonts w:ascii="Arial" w:hAnsi="Arial" w:cs="Arial"/>
          <w:sz w:val="20"/>
          <w:szCs w:val="24"/>
          <w:lang w:val="en-GB" w:eastAsia="en-GB"/>
        </w:rPr>
        <w:t>/</w:t>
      </w:r>
      <w:proofErr w:type="spellStart"/>
      <w:r w:rsidRPr="004F46D6">
        <w:rPr>
          <w:rFonts w:ascii="Arial" w:hAnsi="Arial" w:cs="Arial"/>
          <w:sz w:val="20"/>
          <w:szCs w:val="24"/>
          <w:lang w:val="en-GB" w:eastAsia="en-GB"/>
        </w:rPr>
        <w:t>Mutonga</w:t>
      </w:r>
      <w:proofErr w:type="spellEnd"/>
      <w:r w:rsidRPr="004F46D6">
        <w:rPr>
          <w:rFonts w:ascii="Arial" w:hAnsi="Arial" w:cs="Arial"/>
          <w:sz w:val="20"/>
          <w:szCs w:val="24"/>
          <w:lang w:val="en-GB" w:eastAsia="en-GB"/>
        </w:rPr>
        <w:t xml:space="preserve"> sub-region of the Tana region, is divided into four management zones: forest, upper, middle, and lower. </w:t>
      </w:r>
    </w:p>
    <w:p w:rsidR="00193A71" w:rsidRPr="004F46D6" w:rsidRDefault="00193A71" w:rsidP="00193A71">
      <w:pPr>
        <w:spacing w:before="100" w:beforeAutospacing="1" w:after="0" w:line="480" w:lineRule="auto"/>
        <w:jc w:val="both"/>
        <w:rPr>
          <w:rFonts w:ascii="Arial" w:hAnsi="Arial" w:cs="Arial"/>
          <w:sz w:val="20"/>
          <w:szCs w:val="24"/>
          <w:lang w:val="en-GB" w:eastAsia="en-GB"/>
        </w:rPr>
      </w:pPr>
      <w:r w:rsidRPr="004F46D6">
        <w:rPr>
          <w:rFonts w:ascii="Arial" w:hAnsi="Arial" w:cs="Arial"/>
          <w:sz w:val="20"/>
          <w:szCs w:val="24"/>
          <w:lang w:val="en-GB" w:eastAsia="en-GB"/>
        </w:rPr>
        <w:t xml:space="preserve">Table 3 indicated that the mean age of WRUA members ranged mostly between 35 and 60 years. </w:t>
      </w:r>
      <w:r w:rsidR="00A80D32">
        <w:rPr>
          <w:rFonts w:ascii="Arial" w:hAnsi="Arial" w:cs="Arial"/>
          <w:sz w:val="20"/>
          <w:szCs w:val="24"/>
          <w:lang w:val="en-GB" w:eastAsia="en-GB"/>
        </w:rPr>
        <w:t xml:space="preserve">Among the respondent </w:t>
      </w:r>
      <w:r w:rsidR="00C7010F">
        <w:rPr>
          <w:rFonts w:ascii="Arial" w:hAnsi="Arial" w:cs="Arial"/>
          <w:sz w:val="20"/>
          <w:szCs w:val="24"/>
          <w:lang w:val="en-GB" w:eastAsia="en-GB"/>
        </w:rPr>
        <w:t>9</w:t>
      </w:r>
      <w:r w:rsidR="00A80D32">
        <w:rPr>
          <w:rFonts w:ascii="Arial" w:hAnsi="Arial" w:cs="Arial"/>
          <w:sz w:val="20"/>
          <w:szCs w:val="24"/>
          <w:lang w:val="en-GB" w:eastAsia="en-GB"/>
        </w:rPr>
        <w:t xml:space="preserve">.08% were between the age of 18 – 35 year while majority (56.57%) being in the age bracket of 35-45 years. The remaining percentage of 34.35% were those in the age between 45-60years. </w:t>
      </w:r>
      <w:r w:rsidRPr="004F46D6">
        <w:rPr>
          <w:rFonts w:ascii="Arial" w:hAnsi="Arial" w:cs="Arial"/>
          <w:sz w:val="20"/>
          <w:szCs w:val="24"/>
          <w:lang w:val="en-GB" w:eastAsia="en-GB"/>
        </w:rPr>
        <w:t>Awareness of riparian conservation amo</w:t>
      </w:r>
      <w:r w:rsidR="00A80D32">
        <w:rPr>
          <w:rFonts w:ascii="Arial" w:hAnsi="Arial" w:cs="Arial"/>
          <w:sz w:val="20"/>
          <w:szCs w:val="24"/>
          <w:lang w:val="en-GB" w:eastAsia="en-GB"/>
        </w:rPr>
        <w:t xml:space="preserve">ng WRUA members was perceived to be low with </w:t>
      </w:r>
      <w:r w:rsidRPr="004F46D6">
        <w:rPr>
          <w:rFonts w:ascii="Arial" w:hAnsi="Arial" w:cs="Arial"/>
          <w:sz w:val="20"/>
          <w:szCs w:val="24"/>
          <w:lang w:val="en-GB" w:eastAsia="en-GB"/>
        </w:rPr>
        <w:t>66.46% of respondents.</w:t>
      </w:r>
      <w:r w:rsidR="00B36BD8">
        <w:rPr>
          <w:rFonts w:ascii="Arial" w:hAnsi="Arial" w:cs="Arial"/>
          <w:sz w:val="20"/>
          <w:szCs w:val="24"/>
          <w:lang w:val="en-GB" w:eastAsia="en-GB"/>
        </w:rPr>
        <w:t xml:space="preserve">  Only a small percentage of 2.73% had a high level of awareness on riparian conservation. </w:t>
      </w:r>
      <w:r w:rsidRPr="004F46D6">
        <w:rPr>
          <w:rFonts w:ascii="Arial" w:hAnsi="Arial" w:cs="Arial"/>
          <w:sz w:val="20"/>
          <w:szCs w:val="24"/>
          <w:lang w:val="en-GB" w:eastAsia="en-GB"/>
        </w:rPr>
        <w:t>Additionally, 53.91% of the community was unaware of laws allowing participation in riparian conservation</w:t>
      </w:r>
      <w:r w:rsidR="00B36BD8">
        <w:rPr>
          <w:rFonts w:ascii="Arial" w:hAnsi="Arial" w:cs="Arial"/>
          <w:sz w:val="20"/>
          <w:szCs w:val="24"/>
          <w:lang w:val="en-GB" w:eastAsia="en-GB"/>
        </w:rPr>
        <w:t xml:space="preserve"> and 46.09% being aware of such laws</w:t>
      </w:r>
      <w:r w:rsidRPr="004F46D6">
        <w:rPr>
          <w:rFonts w:ascii="Arial" w:hAnsi="Arial" w:cs="Arial"/>
          <w:sz w:val="20"/>
          <w:szCs w:val="24"/>
          <w:lang w:val="en-GB" w:eastAsia="en-GB"/>
        </w:rPr>
        <w:t>. Awareness sources included CBOs (52.34%), WRA (29.44%), CSOs (9.35%), and other forms s</w:t>
      </w:r>
      <w:r w:rsidR="00544842">
        <w:rPr>
          <w:rFonts w:ascii="Arial" w:hAnsi="Arial" w:cs="Arial"/>
          <w:sz w:val="20"/>
          <w:szCs w:val="24"/>
          <w:lang w:val="en-GB" w:eastAsia="en-GB"/>
        </w:rPr>
        <w:t>uch as media and education (8.87</w:t>
      </w:r>
      <w:r w:rsidRPr="004F46D6">
        <w:rPr>
          <w:rFonts w:ascii="Arial" w:hAnsi="Arial" w:cs="Arial"/>
          <w:sz w:val="20"/>
          <w:szCs w:val="24"/>
          <w:lang w:val="en-GB" w:eastAsia="en-GB"/>
        </w:rPr>
        <w:t xml:space="preserve">%). Most residents </w:t>
      </w:r>
      <w:r w:rsidR="009F2B5F">
        <w:rPr>
          <w:rFonts w:ascii="Arial" w:hAnsi="Arial" w:cs="Arial"/>
          <w:sz w:val="20"/>
          <w:szCs w:val="24"/>
          <w:lang w:val="en-GB" w:eastAsia="en-GB"/>
        </w:rPr>
        <w:t>(69.81%)</w:t>
      </w:r>
      <w:r w:rsidRPr="004F46D6">
        <w:rPr>
          <w:rFonts w:ascii="Arial" w:hAnsi="Arial" w:cs="Arial"/>
          <w:sz w:val="20"/>
          <w:szCs w:val="24"/>
          <w:lang w:val="en-GB" w:eastAsia="en-GB"/>
        </w:rPr>
        <w:t>were</w:t>
      </w:r>
      <w:r w:rsidR="009F2B5F">
        <w:rPr>
          <w:rFonts w:ascii="Arial" w:hAnsi="Arial" w:cs="Arial"/>
          <w:sz w:val="20"/>
          <w:szCs w:val="24"/>
          <w:lang w:val="en-GB" w:eastAsia="en-GB"/>
        </w:rPr>
        <w:t xml:space="preserve"> not aware that management plan for </w:t>
      </w:r>
      <w:proofErr w:type="spellStart"/>
      <w:r w:rsidR="009F2B5F">
        <w:rPr>
          <w:rFonts w:ascii="Arial" w:hAnsi="Arial" w:cs="Arial"/>
          <w:sz w:val="20"/>
          <w:szCs w:val="24"/>
          <w:lang w:val="en-GB" w:eastAsia="en-GB"/>
        </w:rPr>
        <w:t>Kuuru</w:t>
      </w:r>
      <w:proofErr w:type="spellEnd"/>
      <w:r w:rsidR="009F2B5F">
        <w:rPr>
          <w:rFonts w:ascii="Arial" w:hAnsi="Arial" w:cs="Arial"/>
          <w:sz w:val="20"/>
          <w:szCs w:val="24"/>
          <w:lang w:val="en-GB" w:eastAsia="en-GB"/>
        </w:rPr>
        <w:t xml:space="preserve"> river existed. </w:t>
      </w:r>
      <w:r w:rsidRPr="004F46D6">
        <w:rPr>
          <w:rFonts w:ascii="Arial" w:hAnsi="Arial" w:cs="Arial"/>
          <w:sz w:val="20"/>
          <w:szCs w:val="24"/>
          <w:lang w:val="en-GB" w:eastAsia="en-GB"/>
        </w:rPr>
        <w:t xml:space="preserve"> </w:t>
      </w:r>
      <w:r w:rsidR="009F2B5F">
        <w:rPr>
          <w:rFonts w:ascii="Arial" w:hAnsi="Arial" w:cs="Arial"/>
          <w:sz w:val="20"/>
          <w:szCs w:val="24"/>
          <w:lang w:val="en-GB" w:eastAsia="en-GB"/>
        </w:rPr>
        <w:t xml:space="preserve"> WRUA officials involved a small percentage of 23.14% in their decision making leaving most</w:t>
      </w:r>
      <w:r w:rsidR="000C14B0">
        <w:rPr>
          <w:rFonts w:ascii="Arial" w:hAnsi="Arial" w:cs="Arial"/>
          <w:sz w:val="20"/>
          <w:szCs w:val="24"/>
          <w:lang w:val="en-GB" w:eastAsia="en-GB"/>
        </w:rPr>
        <w:t xml:space="preserve"> of the </w:t>
      </w:r>
      <w:r w:rsidR="00544842">
        <w:rPr>
          <w:rFonts w:ascii="Arial" w:hAnsi="Arial" w:cs="Arial"/>
          <w:sz w:val="20"/>
          <w:szCs w:val="24"/>
          <w:lang w:val="en-GB" w:eastAsia="en-GB"/>
        </w:rPr>
        <w:t>out majority of the respondent (</w:t>
      </w:r>
      <w:r w:rsidR="000C14B0">
        <w:rPr>
          <w:rFonts w:ascii="Arial" w:hAnsi="Arial" w:cs="Arial"/>
          <w:sz w:val="20"/>
          <w:szCs w:val="24"/>
          <w:lang w:val="en-GB" w:eastAsia="en-GB"/>
        </w:rPr>
        <w:t>76</w:t>
      </w:r>
      <w:r w:rsidR="009F2B5F">
        <w:rPr>
          <w:rFonts w:ascii="Arial" w:hAnsi="Arial" w:cs="Arial"/>
          <w:sz w:val="20"/>
          <w:szCs w:val="24"/>
          <w:lang w:val="en-GB" w:eastAsia="en-GB"/>
        </w:rPr>
        <w:t>.86%</w:t>
      </w:r>
      <w:r w:rsidR="00544842">
        <w:rPr>
          <w:rFonts w:ascii="Arial" w:hAnsi="Arial" w:cs="Arial"/>
          <w:sz w:val="20"/>
          <w:szCs w:val="24"/>
          <w:lang w:val="en-GB" w:eastAsia="en-GB"/>
        </w:rPr>
        <w:t>)</w:t>
      </w:r>
      <w:r w:rsidR="009F2B5F">
        <w:rPr>
          <w:rFonts w:ascii="Arial" w:hAnsi="Arial" w:cs="Arial"/>
          <w:sz w:val="20"/>
          <w:szCs w:val="24"/>
          <w:lang w:val="en-GB" w:eastAsia="en-GB"/>
        </w:rPr>
        <w:t>.</w:t>
      </w:r>
      <w:r w:rsidR="002F1AE1">
        <w:rPr>
          <w:rFonts w:ascii="Arial" w:hAnsi="Arial" w:cs="Arial"/>
          <w:sz w:val="20"/>
          <w:szCs w:val="24"/>
          <w:lang w:val="en-GB" w:eastAsia="en-GB"/>
        </w:rPr>
        <w:t xml:space="preserve"> Majority of the respondent were not aware of involvement of stakeholders like WRA and County government in the conservation of </w:t>
      </w:r>
      <w:proofErr w:type="spellStart"/>
      <w:r w:rsidR="002F1AE1">
        <w:rPr>
          <w:rFonts w:ascii="Arial" w:hAnsi="Arial" w:cs="Arial"/>
          <w:sz w:val="20"/>
          <w:szCs w:val="24"/>
          <w:lang w:val="en-GB" w:eastAsia="en-GB"/>
        </w:rPr>
        <w:t>Kuuru</w:t>
      </w:r>
      <w:proofErr w:type="spellEnd"/>
      <w:r w:rsidR="002F1AE1">
        <w:rPr>
          <w:rFonts w:ascii="Arial" w:hAnsi="Arial" w:cs="Arial"/>
          <w:sz w:val="20"/>
          <w:szCs w:val="24"/>
          <w:lang w:val="en-GB" w:eastAsia="en-GB"/>
        </w:rPr>
        <w:t xml:space="preserve"> river. Only 3.96% were aware of WRA involvement and 96.04% were not aware. None of the respondent was aware of the County government involvement. </w:t>
      </w:r>
      <w:r w:rsidR="009F2B5F">
        <w:rPr>
          <w:rFonts w:ascii="Arial" w:hAnsi="Arial" w:cs="Arial"/>
          <w:sz w:val="20"/>
          <w:szCs w:val="24"/>
          <w:lang w:val="en-GB" w:eastAsia="en-GB"/>
        </w:rPr>
        <w:t xml:space="preserve"> </w:t>
      </w:r>
    </w:p>
    <w:p w:rsidR="006C6A4A" w:rsidRPr="004F46D6" w:rsidRDefault="004F46D6" w:rsidP="006C6A4A">
      <w:pPr>
        <w:spacing w:before="100" w:beforeAutospacing="1" w:after="0" w:line="480" w:lineRule="auto"/>
        <w:jc w:val="both"/>
        <w:rPr>
          <w:rFonts w:ascii="Arial" w:hAnsi="Arial" w:cs="Arial"/>
          <w:b/>
          <w:bCs/>
          <w:sz w:val="20"/>
          <w:szCs w:val="24"/>
          <w:lang w:val="en-GB" w:eastAsia="en-GB"/>
        </w:rPr>
      </w:pPr>
      <w:r w:rsidRPr="004F46D6">
        <w:rPr>
          <w:rFonts w:ascii="Arial" w:hAnsi="Arial" w:cs="Arial"/>
          <w:b/>
          <w:bCs/>
          <w:sz w:val="20"/>
          <w:szCs w:val="24"/>
          <w:lang w:val="en-GB" w:eastAsia="en-GB"/>
        </w:rPr>
        <w:t xml:space="preserve">Table 3: </w:t>
      </w:r>
      <w:r w:rsidR="006C6A4A" w:rsidRPr="004F46D6">
        <w:rPr>
          <w:rFonts w:ascii="Arial" w:hAnsi="Arial" w:cs="Arial"/>
          <w:b/>
          <w:iCs/>
          <w:sz w:val="20"/>
          <w:szCs w:val="24"/>
          <w:lang w:val="en-GB" w:eastAsia="en-GB"/>
        </w:rPr>
        <w:t xml:space="preserve">Response for different parameters on </w:t>
      </w:r>
      <w:proofErr w:type="spellStart"/>
      <w:r w:rsidR="006C6A4A" w:rsidRPr="004F46D6">
        <w:rPr>
          <w:rFonts w:ascii="Arial" w:hAnsi="Arial" w:cs="Arial"/>
          <w:b/>
          <w:iCs/>
          <w:sz w:val="20"/>
          <w:szCs w:val="24"/>
          <w:lang w:val="en-GB" w:eastAsia="en-GB"/>
        </w:rPr>
        <w:t>Kuuru</w:t>
      </w:r>
      <w:proofErr w:type="spellEnd"/>
      <w:r w:rsidR="006C6A4A" w:rsidRPr="004F46D6">
        <w:rPr>
          <w:rFonts w:ascii="Arial" w:hAnsi="Arial" w:cs="Arial"/>
          <w:b/>
          <w:iCs/>
          <w:sz w:val="20"/>
          <w:szCs w:val="24"/>
          <w:lang w:val="en-GB" w:eastAsia="en-GB"/>
        </w:rPr>
        <w:t xml:space="preserve"> Conservation</w:t>
      </w:r>
    </w:p>
    <w:tbl>
      <w:tblPr>
        <w:tblW w:w="0" w:type="auto"/>
        <w:jc w:val="center"/>
        <w:tblBorders>
          <w:top w:val="single" w:sz="4" w:space="0" w:color="auto"/>
          <w:bottom w:val="single" w:sz="4" w:space="0" w:color="auto"/>
        </w:tblBorders>
        <w:tblLook w:val="04A0" w:firstRow="1" w:lastRow="0" w:firstColumn="1" w:lastColumn="0" w:noHBand="0" w:noVBand="1"/>
      </w:tblPr>
      <w:tblGrid>
        <w:gridCol w:w="3091"/>
        <w:gridCol w:w="2245"/>
        <w:gridCol w:w="2422"/>
      </w:tblGrid>
      <w:tr w:rsidR="006C6A4A" w:rsidRPr="00193A71" w:rsidTr="006C6A4A">
        <w:trPr>
          <w:jc w:val="center"/>
        </w:trPr>
        <w:tc>
          <w:tcPr>
            <w:tcW w:w="3091" w:type="dxa"/>
            <w:tcBorders>
              <w:top w:val="single" w:sz="4" w:space="0" w:color="auto"/>
              <w:left w:val="nil"/>
              <w:bottom w:val="single" w:sz="4" w:space="0" w:color="auto"/>
              <w:right w:val="nil"/>
            </w:tcBorders>
            <w:vAlign w:val="center"/>
            <w:hideMark/>
          </w:tcPr>
          <w:p w:rsidR="006C6A4A" w:rsidRPr="004F46D6" w:rsidRDefault="006C6A4A" w:rsidP="006C6A4A">
            <w:pPr>
              <w:spacing w:before="100" w:beforeAutospacing="1" w:after="0" w:line="480" w:lineRule="auto"/>
              <w:jc w:val="both"/>
              <w:rPr>
                <w:rFonts w:ascii="Arial" w:hAnsi="Arial" w:cs="Arial"/>
                <w:b/>
                <w:sz w:val="20"/>
                <w:szCs w:val="20"/>
                <w:lang w:val="en-GB" w:eastAsia="en-GB"/>
              </w:rPr>
            </w:pPr>
            <w:r w:rsidRPr="004F46D6">
              <w:rPr>
                <w:rFonts w:ascii="Arial" w:hAnsi="Arial" w:cs="Arial"/>
                <w:b/>
                <w:sz w:val="20"/>
                <w:szCs w:val="20"/>
                <w:lang w:val="en-GB" w:eastAsia="en-GB"/>
              </w:rPr>
              <w:t>Parameter</w:t>
            </w:r>
          </w:p>
        </w:tc>
        <w:tc>
          <w:tcPr>
            <w:tcW w:w="2245" w:type="dxa"/>
            <w:tcBorders>
              <w:top w:val="single" w:sz="4" w:space="0" w:color="auto"/>
              <w:left w:val="nil"/>
              <w:bottom w:val="single" w:sz="4" w:space="0" w:color="auto"/>
              <w:right w:val="nil"/>
            </w:tcBorders>
            <w:vAlign w:val="center"/>
            <w:hideMark/>
          </w:tcPr>
          <w:p w:rsidR="006C6A4A" w:rsidRPr="004F46D6" w:rsidRDefault="006C6A4A" w:rsidP="006C6A4A">
            <w:pPr>
              <w:spacing w:before="100" w:beforeAutospacing="1" w:after="0" w:line="480" w:lineRule="auto"/>
              <w:jc w:val="both"/>
              <w:rPr>
                <w:rFonts w:ascii="Arial" w:hAnsi="Arial" w:cs="Arial"/>
                <w:b/>
                <w:sz w:val="20"/>
                <w:szCs w:val="20"/>
                <w:lang w:val="en-GB" w:eastAsia="en-GB"/>
              </w:rPr>
            </w:pPr>
            <w:r w:rsidRPr="004F46D6">
              <w:rPr>
                <w:rFonts w:ascii="Arial" w:hAnsi="Arial" w:cs="Arial"/>
                <w:b/>
                <w:sz w:val="20"/>
                <w:szCs w:val="20"/>
                <w:lang w:val="en-GB" w:eastAsia="en-GB"/>
              </w:rPr>
              <w:t>Description</w:t>
            </w:r>
          </w:p>
        </w:tc>
        <w:tc>
          <w:tcPr>
            <w:tcW w:w="2422" w:type="dxa"/>
            <w:tcBorders>
              <w:top w:val="single" w:sz="4" w:space="0" w:color="auto"/>
              <w:left w:val="nil"/>
              <w:bottom w:val="single" w:sz="4" w:space="0" w:color="auto"/>
              <w:right w:val="nil"/>
            </w:tcBorders>
            <w:vAlign w:val="center"/>
            <w:hideMark/>
          </w:tcPr>
          <w:p w:rsidR="006C6A4A" w:rsidRPr="004F46D6" w:rsidRDefault="006C6A4A" w:rsidP="006C6A4A">
            <w:pPr>
              <w:spacing w:before="100" w:beforeAutospacing="1" w:after="0" w:line="480" w:lineRule="auto"/>
              <w:jc w:val="both"/>
              <w:rPr>
                <w:rFonts w:ascii="Arial" w:hAnsi="Arial" w:cs="Arial"/>
                <w:b/>
                <w:sz w:val="20"/>
                <w:szCs w:val="20"/>
                <w:lang w:val="en-GB" w:eastAsia="en-GB"/>
              </w:rPr>
            </w:pPr>
            <w:r w:rsidRPr="004F46D6">
              <w:rPr>
                <w:rFonts w:ascii="Arial" w:hAnsi="Arial" w:cs="Arial"/>
                <w:b/>
                <w:sz w:val="20"/>
                <w:szCs w:val="20"/>
                <w:lang w:val="en-GB" w:eastAsia="en-GB"/>
              </w:rPr>
              <w:t>The response rate in %</w:t>
            </w:r>
          </w:p>
        </w:tc>
      </w:tr>
      <w:tr w:rsidR="006C6A4A" w:rsidRPr="00193A71" w:rsidTr="006C6A4A">
        <w:trPr>
          <w:trHeight w:val="727"/>
          <w:jc w:val="center"/>
        </w:trPr>
        <w:tc>
          <w:tcPr>
            <w:tcW w:w="3091" w:type="dxa"/>
            <w:tcBorders>
              <w:top w:val="single" w:sz="4" w:space="0" w:color="auto"/>
              <w:left w:val="nil"/>
              <w:bottom w:val="nil"/>
              <w:right w:val="nil"/>
            </w:tcBorders>
            <w:vAlign w:val="center"/>
            <w:hideMark/>
          </w:tcPr>
          <w:p w:rsidR="006C6A4A" w:rsidRPr="004F46D6" w:rsidRDefault="006C6A4A" w:rsidP="006C6A4A">
            <w:pPr>
              <w:spacing w:before="100" w:beforeAutospacing="1" w:after="0" w:line="480" w:lineRule="auto"/>
              <w:jc w:val="both"/>
              <w:rPr>
                <w:rFonts w:ascii="Arial" w:hAnsi="Arial" w:cs="Arial"/>
                <w:sz w:val="20"/>
                <w:szCs w:val="20"/>
                <w:lang w:val="en-GB" w:eastAsia="en-GB"/>
              </w:rPr>
            </w:pPr>
            <w:r w:rsidRPr="004F46D6">
              <w:rPr>
                <w:rFonts w:ascii="Arial" w:hAnsi="Arial" w:cs="Arial"/>
                <w:sz w:val="20"/>
                <w:szCs w:val="20"/>
                <w:lang w:val="en-GB" w:eastAsia="en-GB"/>
              </w:rPr>
              <w:t>The average age of the members in WRUA</w:t>
            </w:r>
          </w:p>
        </w:tc>
        <w:tc>
          <w:tcPr>
            <w:tcW w:w="2245" w:type="dxa"/>
            <w:tcBorders>
              <w:top w:val="single" w:sz="4" w:space="0" w:color="auto"/>
              <w:left w:val="nil"/>
              <w:bottom w:val="nil"/>
              <w:right w:val="nil"/>
            </w:tcBorders>
            <w:vAlign w:val="center"/>
            <w:hideMark/>
          </w:tcPr>
          <w:p w:rsidR="006C6A4A" w:rsidRPr="004F46D6" w:rsidRDefault="006C6A4A" w:rsidP="006C6A4A">
            <w:pPr>
              <w:spacing w:before="100" w:beforeAutospacing="1" w:after="0" w:line="480" w:lineRule="auto"/>
              <w:jc w:val="right"/>
              <w:rPr>
                <w:rFonts w:ascii="Arial" w:hAnsi="Arial" w:cs="Arial"/>
                <w:sz w:val="20"/>
                <w:szCs w:val="20"/>
                <w:lang w:val="en-GB" w:eastAsia="en-GB"/>
              </w:rPr>
            </w:pPr>
            <w:r w:rsidRPr="004F46D6">
              <w:rPr>
                <w:rFonts w:ascii="Arial" w:hAnsi="Arial" w:cs="Arial"/>
                <w:sz w:val="20"/>
                <w:szCs w:val="20"/>
                <w:lang w:val="en-GB" w:eastAsia="en-GB"/>
              </w:rPr>
              <w:t>1=18-35</w:t>
            </w:r>
          </w:p>
          <w:p w:rsidR="006C6A4A" w:rsidRPr="004F46D6" w:rsidRDefault="006C6A4A" w:rsidP="006C6A4A">
            <w:pPr>
              <w:spacing w:before="100" w:beforeAutospacing="1" w:after="0" w:line="480" w:lineRule="auto"/>
              <w:jc w:val="right"/>
              <w:rPr>
                <w:rFonts w:ascii="Arial" w:hAnsi="Arial" w:cs="Arial"/>
                <w:sz w:val="20"/>
                <w:szCs w:val="20"/>
                <w:lang w:val="en-GB" w:eastAsia="en-GB"/>
              </w:rPr>
            </w:pPr>
            <w:r w:rsidRPr="004F46D6">
              <w:rPr>
                <w:rFonts w:ascii="Arial" w:hAnsi="Arial" w:cs="Arial"/>
                <w:sz w:val="20"/>
                <w:szCs w:val="20"/>
                <w:lang w:val="en-GB" w:eastAsia="en-GB"/>
              </w:rPr>
              <w:t>2=35-45</w:t>
            </w:r>
          </w:p>
          <w:p w:rsidR="006C6A4A" w:rsidRPr="004F46D6" w:rsidRDefault="006C6A4A" w:rsidP="006C6A4A">
            <w:pPr>
              <w:spacing w:before="100" w:beforeAutospacing="1" w:after="0" w:line="480" w:lineRule="auto"/>
              <w:jc w:val="right"/>
              <w:rPr>
                <w:rFonts w:ascii="Arial" w:hAnsi="Arial" w:cs="Arial"/>
                <w:sz w:val="20"/>
                <w:szCs w:val="20"/>
                <w:lang w:val="en-GB" w:eastAsia="en-GB"/>
              </w:rPr>
            </w:pPr>
            <w:r w:rsidRPr="004F46D6">
              <w:rPr>
                <w:rFonts w:ascii="Arial" w:hAnsi="Arial" w:cs="Arial"/>
                <w:sz w:val="20"/>
                <w:szCs w:val="20"/>
                <w:lang w:val="en-GB" w:eastAsia="en-GB"/>
              </w:rPr>
              <w:t>3=45-60</w:t>
            </w:r>
          </w:p>
        </w:tc>
        <w:tc>
          <w:tcPr>
            <w:tcW w:w="2422" w:type="dxa"/>
            <w:tcBorders>
              <w:top w:val="single" w:sz="4" w:space="0" w:color="auto"/>
              <w:left w:val="nil"/>
              <w:bottom w:val="nil"/>
              <w:right w:val="nil"/>
            </w:tcBorders>
            <w:vAlign w:val="center"/>
            <w:hideMark/>
          </w:tcPr>
          <w:p w:rsidR="006C6A4A" w:rsidRPr="004F46D6" w:rsidRDefault="00C7010F" w:rsidP="006C6A4A">
            <w:pPr>
              <w:spacing w:before="100" w:beforeAutospacing="1" w:after="0" w:line="480" w:lineRule="auto"/>
              <w:jc w:val="right"/>
              <w:rPr>
                <w:rFonts w:ascii="Arial" w:hAnsi="Arial" w:cs="Arial"/>
                <w:sz w:val="20"/>
                <w:szCs w:val="20"/>
                <w:lang w:val="en-GB" w:eastAsia="en-GB"/>
              </w:rPr>
            </w:pPr>
            <w:r>
              <w:rPr>
                <w:rFonts w:ascii="Arial" w:hAnsi="Arial" w:cs="Arial"/>
                <w:sz w:val="20"/>
                <w:szCs w:val="20"/>
                <w:lang w:val="en-GB" w:eastAsia="en-GB"/>
              </w:rPr>
              <w:t>9</w:t>
            </w:r>
            <w:r w:rsidR="006C6A4A" w:rsidRPr="004F46D6">
              <w:rPr>
                <w:rFonts w:ascii="Arial" w:hAnsi="Arial" w:cs="Arial"/>
                <w:sz w:val="20"/>
                <w:szCs w:val="20"/>
                <w:lang w:val="en-GB" w:eastAsia="en-GB"/>
              </w:rPr>
              <w:t>.08%</w:t>
            </w:r>
          </w:p>
          <w:p w:rsidR="006C6A4A" w:rsidRPr="004F46D6" w:rsidRDefault="006C6A4A" w:rsidP="006C6A4A">
            <w:pPr>
              <w:spacing w:before="100" w:beforeAutospacing="1" w:after="0" w:line="480" w:lineRule="auto"/>
              <w:jc w:val="right"/>
              <w:rPr>
                <w:rFonts w:ascii="Arial" w:hAnsi="Arial" w:cs="Arial"/>
                <w:sz w:val="20"/>
                <w:szCs w:val="20"/>
                <w:lang w:val="en-GB" w:eastAsia="en-GB"/>
              </w:rPr>
            </w:pPr>
            <w:r w:rsidRPr="004F46D6">
              <w:rPr>
                <w:rFonts w:ascii="Arial" w:hAnsi="Arial" w:cs="Arial"/>
                <w:sz w:val="20"/>
                <w:szCs w:val="20"/>
                <w:lang w:val="en-GB" w:eastAsia="en-GB"/>
              </w:rPr>
              <w:t>56.57%</w:t>
            </w:r>
          </w:p>
          <w:p w:rsidR="006C6A4A" w:rsidRPr="004F46D6" w:rsidRDefault="006C6A4A" w:rsidP="006C6A4A">
            <w:pPr>
              <w:spacing w:before="100" w:beforeAutospacing="1" w:after="0" w:line="480" w:lineRule="auto"/>
              <w:jc w:val="right"/>
              <w:rPr>
                <w:rFonts w:ascii="Arial" w:hAnsi="Arial" w:cs="Arial"/>
                <w:sz w:val="20"/>
                <w:szCs w:val="20"/>
                <w:lang w:val="en-GB" w:eastAsia="en-GB"/>
              </w:rPr>
            </w:pPr>
            <w:r w:rsidRPr="004F46D6">
              <w:rPr>
                <w:rFonts w:ascii="Arial" w:hAnsi="Arial" w:cs="Arial"/>
                <w:sz w:val="20"/>
                <w:szCs w:val="20"/>
                <w:lang w:val="en-GB" w:eastAsia="en-GB"/>
              </w:rPr>
              <w:t>34.35%</w:t>
            </w:r>
          </w:p>
        </w:tc>
      </w:tr>
      <w:tr w:rsidR="006C6A4A" w:rsidRPr="00193A71" w:rsidTr="006C6A4A">
        <w:trPr>
          <w:trHeight w:val="792"/>
          <w:jc w:val="center"/>
        </w:trPr>
        <w:tc>
          <w:tcPr>
            <w:tcW w:w="3091" w:type="dxa"/>
            <w:tcBorders>
              <w:top w:val="nil"/>
              <w:left w:val="nil"/>
              <w:bottom w:val="nil"/>
              <w:right w:val="nil"/>
            </w:tcBorders>
            <w:vAlign w:val="center"/>
            <w:hideMark/>
          </w:tcPr>
          <w:p w:rsidR="006C6A4A" w:rsidRPr="004F46D6" w:rsidRDefault="006C6A4A" w:rsidP="006C6A4A">
            <w:pPr>
              <w:spacing w:before="100" w:beforeAutospacing="1" w:after="0" w:line="480" w:lineRule="auto"/>
              <w:jc w:val="both"/>
              <w:rPr>
                <w:rFonts w:ascii="Arial" w:hAnsi="Arial" w:cs="Arial"/>
                <w:sz w:val="20"/>
                <w:szCs w:val="20"/>
                <w:lang w:val="en-GB" w:eastAsia="en-GB"/>
              </w:rPr>
            </w:pPr>
            <w:r w:rsidRPr="004F46D6">
              <w:rPr>
                <w:rFonts w:ascii="Arial" w:hAnsi="Arial" w:cs="Arial"/>
                <w:sz w:val="20"/>
                <w:szCs w:val="20"/>
                <w:lang w:val="en-GB" w:eastAsia="en-GB"/>
              </w:rPr>
              <w:lastRenderedPageBreak/>
              <w:t>Level of awareness on riparian    among the members</w:t>
            </w:r>
          </w:p>
        </w:tc>
        <w:tc>
          <w:tcPr>
            <w:tcW w:w="2245" w:type="dxa"/>
            <w:tcBorders>
              <w:top w:val="nil"/>
              <w:left w:val="nil"/>
              <w:bottom w:val="nil"/>
              <w:right w:val="nil"/>
            </w:tcBorders>
            <w:vAlign w:val="center"/>
            <w:hideMark/>
          </w:tcPr>
          <w:p w:rsidR="006C6A4A" w:rsidRPr="004F46D6" w:rsidRDefault="006C6A4A" w:rsidP="006C6A4A">
            <w:pPr>
              <w:spacing w:before="100" w:beforeAutospacing="1" w:after="0" w:line="480" w:lineRule="auto"/>
              <w:jc w:val="right"/>
              <w:rPr>
                <w:rFonts w:ascii="Arial" w:hAnsi="Arial" w:cs="Arial"/>
                <w:sz w:val="20"/>
                <w:szCs w:val="20"/>
                <w:lang w:val="en-GB" w:eastAsia="en-GB"/>
              </w:rPr>
            </w:pPr>
            <w:r w:rsidRPr="004F46D6">
              <w:rPr>
                <w:rFonts w:ascii="Arial" w:hAnsi="Arial" w:cs="Arial"/>
                <w:sz w:val="20"/>
                <w:szCs w:val="20"/>
                <w:lang w:val="en-GB" w:eastAsia="en-GB"/>
              </w:rPr>
              <w:t>Low</w:t>
            </w:r>
          </w:p>
          <w:p w:rsidR="006C6A4A" w:rsidRPr="004F46D6" w:rsidRDefault="006C6A4A" w:rsidP="006C6A4A">
            <w:pPr>
              <w:spacing w:before="100" w:beforeAutospacing="1" w:after="0" w:line="480" w:lineRule="auto"/>
              <w:jc w:val="right"/>
              <w:rPr>
                <w:rFonts w:ascii="Arial" w:hAnsi="Arial" w:cs="Arial"/>
                <w:sz w:val="20"/>
                <w:szCs w:val="20"/>
                <w:lang w:val="en-GB" w:eastAsia="en-GB"/>
              </w:rPr>
            </w:pPr>
            <w:r w:rsidRPr="004F46D6">
              <w:rPr>
                <w:rFonts w:ascii="Arial" w:hAnsi="Arial" w:cs="Arial"/>
                <w:sz w:val="20"/>
                <w:szCs w:val="20"/>
                <w:lang w:val="en-GB" w:eastAsia="en-GB"/>
              </w:rPr>
              <w:t>Average</w:t>
            </w:r>
          </w:p>
          <w:p w:rsidR="006C6A4A" w:rsidRPr="004F46D6" w:rsidRDefault="006C6A4A" w:rsidP="006C6A4A">
            <w:pPr>
              <w:spacing w:before="100" w:beforeAutospacing="1" w:after="0" w:line="480" w:lineRule="auto"/>
              <w:jc w:val="right"/>
              <w:rPr>
                <w:rFonts w:ascii="Arial" w:hAnsi="Arial" w:cs="Arial"/>
                <w:sz w:val="20"/>
                <w:szCs w:val="20"/>
                <w:lang w:val="en-GB" w:eastAsia="en-GB"/>
              </w:rPr>
            </w:pPr>
            <w:r w:rsidRPr="004F46D6">
              <w:rPr>
                <w:rFonts w:ascii="Arial" w:hAnsi="Arial" w:cs="Arial"/>
                <w:sz w:val="20"/>
                <w:szCs w:val="20"/>
                <w:lang w:val="en-GB" w:eastAsia="en-GB"/>
              </w:rPr>
              <w:t>High</w:t>
            </w:r>
          </w:p>
        </w:tc>
        <w:tc>
          <w:tcPr>
            <w:tcW w:w="2422" w:type="dxa"/>
            <w:tcBorders>
              <w:top w:val="nil"/>
              <w:left w:val="nil"/>
              <w:bottom w:val="nil"/>
              <w:right w:val="nil"/>
            </w:tcBorders>
            <w:vAlign w:val="center"/>
            <w:hideMark/>
          </w:tcPr>
          <w:p w:rsidR="006C6A4A" w:rsidRPr="004F46D6" w:rsidRDefault="006C6A4A" w:rsidP="006C6A4A">
            <w:pPr>
              <w:spacing w:before="100" w:beforeAutospacing="1" w:after="0" w:line="480" w:lineRule="auto"/>
              <w:jc w:val="right"/>
              <w:rPr>
                <w:rFonts w:ascii="Arial" w:hAnsi="Arial" w:cs="Arial"/>
                <w:sz w:val="20"/>
                <w:szCs w:val="20"/>
                <w:lang w:val="en-GB" w:eastAsia="en-GB"/>
              </w:rPr>
            </w:pPr>
            <w:r w:rsidRPr="004F46D6">
              <w:rPr>
                <w:rFonts w:ascii="Arial" w:hAnsi="Arial" w:cs="Arial"/>
                <w:sz w:val="20"/>
                <w:szCs w:val="20"/>
                <w:lang w:val="en-GB" w:eastAsia="en-GB"/>
              </w:rPr>
              <w:t>66.46%</w:t>
            </w:r>
          </w:p>
          <w:p w:rsidR="006C6A4A" w:rsidRPr="004F46D6" w:rsidRDefault="006C6A4A" w:rsidP="006C6A4A">
            <w:pPr>
              <w:spacing w:before="100" w:beforeAutospacing="1" w:after="0" w:line="480" w:lineRule="auto"/>
              <w:jc w:val="right"/>
              <w:rPr>
                <w:rFonts w:ascii="Arial" w:hAnsi="Arial" w:cs="Arial"/>
                <w:sz w:val="20"/>
                <w:szCs w:val="20"/>
                <w:lang w:val="en-GB" w:eastAsia="en-GB"/>
              </w:rPr>
            </w:pPr>
            <w:r w:rsidRPr="004F46D6">
              <w:rPr>
                <w:rFonts w:ascii="Arial" w:hAnsi="Arial" w:cs="Arial"/>
                <w:sz w:val="20"/>
                <w:szCs w:val="20"/>
                <w:lang w:val="en-GB" w:eastAsia="en-GB"/>
              </w:rPr>
              <w:t>29.81%</w:t>
            </w:r>
          </w:p>
          <w:p w:rsidR="006C6A4A" w:rsidRPr="004F46D6" w:rsidRDefault="006C6A4A" w:rsidP="006C6A4A">
            <w:pPr>
              <w:spacing w:before="100" w:beforeAutospacing="1" w:after="0" w:line="480" w:lineRule="auto"/>
              <w:jc w:val="right"/>
              <w:rPr>
                <w:rFonts w:ascii="Arial" w:hAnsi="Arial" w:cs="Arial"/>
                <w:sz w:val="20"/>
                <w:szCs w:val="20"/>
                <w:lang w:val="en-GB" w:eastAsia="en-GB"/>
              </w:rPr>
            </w:pPr>
            <w:r w:rsidRPr="004F46D6">
              <w:rPr>
                <w:rFonts w:ascii="Arial" w:hAnsi="Arial" w:cs="Arial"/>
                <w:sz w:val="20"/>
                <w:szCs w:val="20"/>
                <w:lang w:val="en-GB" w:eastAsia="en-GB"/>
              </w:rPr>
              <w:t>2.73%</w:t>
            </w:r>
          </w:p>
        </w:tc>
      </w:tr>
      <w:tr w:rsidR="006C6A4A" w:rsidRPr="00193A71" w:rsidTr="006C6A4A">
        <w:trPr>
          <w:trHeight w:val="1098"/>
          <w:jc w:val="center"/>
        </w:trPr>
        <w:tc>
          <w:tcPr>
            <w:tcW w:w="3091" w:type="dxa"/>
            <w:tcBorders>
              <w:top w:val="nil"/>
              <w:left w:val="nil"/>
              <w:bottom w:val="nil"/>
              <w:right w:val="nil"/>
            </w:tcBorders>
            <w:vAlign w:val="center"/>
            <w:hideMark/>
          </w:tcPr>
          <w:p w:rsidR="006C6A4A" w:rsidRPr="004F46D6" w:rsidRDefault="006C6A4A" w:rsidP="006C6A4A">
            <w:pPr>
              <w:spacing w:before="100" w:beforeAutospacing="1" w:after="0" w:line="480" w:lineRule="auto"/>
              <w:jc w:val="both"/>
              <w:rPr>
                <w:rFonts w:ascii="Arial" w:hAnsi="Arial" w:cs="Arial"/>
                <w:i/>
                <w:sz w:val="20"/>
                <w:szCs w:val="20"/>
                <w:lang w:val="en-GB" w:eastAsia="en-GB"/>
              </w:rPr>
            </w:pPr>
            <w:r w:rsidRPr="004F46D6">
              <w:rPr>
                <w:rFonts w:ascii="Arial" w:hAnsi="Arial" w:cs="Arial"/>
                <w:i/>
                <w:sz w:val="20"/>
                <w:szCs w:val="20"/>
                <w:lang w:val="en-GB" w:eastAsia="en-GB"/>
              </w:rPr>
              <w:t>Awareness of the law that allows the community to participate in the conservation of riparian areas</w:t>
            </w:r>
          </w:p>
        </w:tc>
        <w:tc>
          <w:tcPr>
            <w:tcW w:w="2245" w:type="dxa"/>
            <w:tcBorders>
              <w:top w:val="nil"/>
              <w:left w:val="nil"/>
              <w:bottom w:val="nil"/>
              <w:right w:val="nil"/>
            </w:tcBorders>
            <w:vAlign w:val="center"/>
            <w:hideMark/>
          </w:tcPr>
          <w:p w:rsidR="006C6A4A" w:rsidRPr="004F46D6" w:rsidRDefault="006C6A4A" w:rsidP="006C6A4A">
            <w:pPr>
              <w:spacing w:before="100" w:beforeAutospacing="1" w:after="0" w:line="480" w:lineRule="auto"/>
              <w:jc w:val="right"/>
              <w:rPr>
                <w:rFonts w:ascii="Arial" w:hAnsi="Arial" w:cs="Arial"/>
                <w:i/>
                <w:sz w:val="20"/>
                <w:szCs w:val="20"/>
                <w:lang w:val="en-GB" w:eastAsia="en-GB"/>
              </w:rPr>
            </w:pPr>
            <w:r w:rsidRPr="004F46D6">
              <w:rPr>
                <w:rFonts w:ascii="Arial" w:hAnsi="Arial" w:cs="Arial"/>
                <w:i/>
                <w:sz w:val="20"/>
                <w:szCs w:val="20"/>
                <w:lang w:val="en-GB" w:eastAsia="en-GB"/>
              </w:rPr>
              <w:t>Yes</w:t>
            </w:r>
          </w:p>
          <w:p w:rsidR="006C6A4A" w:rsidRPr="004F46D6" w:rsidRDefault="006C6A4A" w:rsidP="006C6A4A">
            <w:pPr>
              <w:spacing w:before="100" w:beforeAutospacing="1" w:after="0" w:line="480" w:lineRule="auto"/>
              <w:jc w:val="right"/>
              <w:rPr>
                <w:rFonts w:ascii="Arial" w:hAnsi="Arial" w:cs="Arial"/>
                <w:i/>
                <w:sz w:val="20"/>
                <w:szCs w:val="20"/>
                <w:lang w:val="en-GB" w:eastAsia="en-GB"/>
              </w:rPr>
            </w:pPr>
            <w:r w:rsidRPr="004F46D6">
              <w:rPr>
                <w:rFonts w:ascii="Arial" w:hAnsi="Arial" w:cs="Arial"/>
                <w:i/>
                <w:sz w:val="20"/>
                <w:szCs w:val="20"/>
                <w:lang w:val="en-GB" w:eastAsia="en-GB"/>
              </w:rPr>
              <w:t>No</w:t>
            </w:r>
          </w:p>
        </w:tc>
        <w:tc>
          <w:tcPr>
            <w:tcW w:w="2422" w:type="dxa"/>
            <w:tcBorders>
              <w:top w:val="nil"/>
              <w:left w:val="nil"/>
              <w:bottom w:val="nil"/>
              <w:right w:val="nil"/>
            </w:tcBorders>
            <w:vAlign w:val="center"/>
            <w:hideMark/>
          </w:tcPr>
          <w:p w:rsidR="006C6A4A" w:rsidRPr="004F46D6" w:rsidRDefault="006C6A4A" w:rsidP="006C6A4A">
            <w:pPr>
              <w:spacing w:before="100" w:beforeAutospacing="1" w:after="0" w:line="480" w:lineRule="auto"/>
              <w:jc w:val="right"/>
              <w:rPr>
                <w:rFonts w:ascii="Arial" w:hAnsi="Arial" w:cs="Arial"/>
                <w:i/>
                <w:sz w:val="20"/>
                <w:szCs w:val="20"/>
                <w:lang w:val="en-GB" w:eastAsia="en-GB"/>
              </w:rPr>
            </w:pPr>
            <w:r w:rsidRPr="004F46D6">
              <w:rPr>
                <w:rFonts w:ascii="Arial" w:hAnsi="Arial" w:cs="Arial"/>
                <w:i/>
                <w:sz w:val="20"/>
                <w:szCs w:val="20"/>
                <w:lang w:val="en-GB" w:eastAsia="en-GB"/>
              </w:rPr>
              <w:t>4</w:t>
            </w:r>
            <w:r w:rsidR="00B36BD8">
              <w:rPr>
                <w:rFonts w:ascii="Arial" w:hAnsi="Arial" w:cs="Arial"/>
                <w:i/>
                <w:sz w:val="20"/>
                <w:szCs w:val="20"/>
                <w:lang w:val="en-GB" w:eastAsia="en-GB"/>
              </w:rPr>
              <w:t>6</w:t>
            </w:r>
            <w:r w:rsidRPr="004F46D6">
              <w:rPr>
                <w:rFonts w:ascii="Arial" w:hAnsi="Arial" w:cs="Arial"/>
                <w:i/>
                <w:sz w:val="20"/>
                <w:szCs w:val="20"/>
                <w:lang w:val="en-GB" w:eastAsia="en-GB"/>
              </w:rPr>
              <w:t>.09%</w:t>
            </w:r>
          </w:p>
          <w:p w:rsidR="006C6A4A" w:rsidRPr="004F46D6" w:rsidRDefault="006C6A4A" w:rsidP="006C6A4A">
            <w:pPr>
              <w:spacing w:before="100" w:beforeAutospacing="1" w:after="0" w:line="480" w:lineRule="auto"/>
              <w:jc w:val="right"/>
              <w:rPr>
                <w:rFonts w:ascii="Arial" w:hAnsi="Arial" w:cs="Arial"/>
                <w:i/>
                <w:sz w:val="20"/>
                <w:szCs w:val="20"/>
                <w:lang w:val="en-GB" w:eastAsia="en-GB"/>
              </w:rPr>
            </w:pPr>
            <w:r w:rsidRPr="004F46D6">
              <w:rPr>
                <w:rFonts w:ascii="Arial" w:hAnsi="Arial" w:cs="Arial"/>
                <w:i/>
                <w:sz w:val="20"/>
                <w:szCs w:val="20"/>
                <w:lang w:val="en-GB" w:eastAsia="en-GB"/>
              </w:rPr>
              <w:t>53.91%</w:t>
            </w:r>
          </w:p>
        </w:tc>
      </w:tr>
      <w:tr w:rsidR="006C6A4A" w:rsidRPr="00193A71" w:rsidTr="006C6A4A">
        <w:trPr>
          <w:trHeight w:val="1403"/>
          <w:jc w:val="center"/>
        </w:trPr>
        <w:tc>
          <w:tcPr>
            <w:tcW w:w="3091" w:type="dxa"/>
            <w:tcBorders>
              <w:top w:val="nil"/>
              <w:left w:val="nil"/>
              <w:bottom w:val="nil"/>
              <w:right w:val="nil"/>
            </w:tcBorders>
            <w:vAlign w:val="center"/>
            <w:hideMark/>
          </w:tcPr>
          <w:p w:rsidR="006C6A4A" w:rsidRPr="004F46D6" w:rsidRDefault="006C6A4A" w:rsidP="006C6A4A">
            <w:pPr>
              <w:spacing w:before="100" w:beforeAutospacing="1" w:after="0" w:line="480" w:lineRule="auto"/>
              <w:jc w:val="both"/>
              <w:rPr>
                <w:rFonts w:ascii="Arial" w:hAnsi="Arial" w:cs="Arial"/>
                <w:i/>
                <w:sz w:val="20"/>
                <w:szCs w:val="20"/>
                <w:lang w:val="en-GB" w:eastAsia="en-GB"/>
              </w:rPr>
            </w:pPr>
            <w:r w:rsidRPr="004F46D6">
              <w:rPr>
                <w:rFonts w:ascii="Arial" w:hAnsi="Arial" w:cs="Arial"/>
                <w:i/>
                <w:sz w:val="20"/>
                <w:szCs w:val="20"/>
                <w:lang w:val="en-GB" w:eastAsia="en-GB"/>
              </w:rPr>
              <w:t>Source of information on the awareness of the law of conservation</w:t>
            </w:r>
          </w:p>
        </w:tc>
        <w:tc>
          <w:tcPr>
            <w:tcW w:w="2245" w:type="dxa"/>
            <w:tcBorders>
              <w:top w:val="nil"/>
              <w:left w:val="nil"/>
              <w:bottom w:val="nil"/>
              <w:right w:val="nil"/>
            </w:tcBorders>
            <w:vAlign w:val="center"/>
            <w:hideMark/>
          </w:tcPr>
          <w:p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Through WRUA</w:t>
            </w:r>
          </w:p>
          <w:p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Through CBO</w:t>
            </w:r>
          </w:p>
          <w:p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Through civil society organization</w:t>
            </w:r>
          </w:p>
          <w:p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Others</w:t>
            </w:r>
          </w:p>
        </w:tc>
        <w:tc>
          <w:tcPr>
            <w:tcW w:w="2422" w:type="dxa"/>
            <w:tcBorders>
              <w:top w:val="nil"/>
              <w:left w:val="nil"/>
              <w:bottom w:val="nil"/>
              <w:right w:val="nil"/>
            </w:tcBorders>
            <w:vAlign w:val="center"/>
          </w:tcPr>
          <w:p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29.44%</w:t>
            </w:r>
          </w:p>
          <w:p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52.34%</w:t>
            </w:r>
          </w:p>
          <w:p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9.35%</w:t>
            </w:r>
          </w:p>
          <w:p w:rsidR="006C6A4A" w:rsidRPr="004F46D6" w:rsidRDefault="006C6A4A" w:rsidP="006C6A4A">
            <w:pPr>
              <w:spacing w:before="100" w:beforeAutospacing="1" w:after="0" w:line="480" w:lineRule="auto"/>
              <w:jc w:val="center"/>
              <w:rPr>
                <w:rFonts w:ascii="Arial" w:hAnsi="Arial" w:cs="Arial"/>
                <w:i/>
                <w:sz w:val="20"/>
                <w:szCs w:val="20"/>
                <w:lang w:val="en-GB" w:eastAsia="en-GB"/>
              </w:rPr>
            </w:pPr>
          </w:p>
          <w:p w:rsidR="006C6A4A" w:rsidRPr="004F46D6" w:rsidRDefault="00544842" w:rsidP="006C6A4A">
            <w:pPr>
              <w:spacing w:before="100" w:beforeAutospacing="1" w:after="0" w:line="480" w:lineRule="auto"/>
              <w:jc w:val="center"/>
              <w:rPr>
                <w:rFonts w:ascii="Arial" w:hAnsi="Arial" w:cs="Arial"/>
                <w:i/>
                <w:sz w:val="20"/>
                <w:szCs w:val="20"/>
                <w:lang w:val="en-GB" w:eastAsia="en-GB"/>
              </w:rPr>
            </w:pPr>
            <w:r>
              <w:rPr>
                <w:rFonts w:ascii="Arial" w:hAnsi="Arial" w:cs="Arial"/>
                <w:i/>
                <w:sz w:val="20"/>
                <w:szCs w:val="20"/>
                <w:lang w:val="en-GB" w:eastAsia="en-GB"/>
              </w:rPr>
              <w:t>8.87</w:t>
            </w:r>
            <w:r w:rsidR="006C6A4A" w:rsidRPr="004F46D6">
              <w:rPr>
                <w:rFonts w:ascii="Arial" w:hAnsi="Arial" w:cs="Arial"/>
                <w:i/>
                <w:sz w:val="20"/>
                <w:szCs w:val="20"/>
                <w:lang w:val="en-GB" w:eastAsia="en-GB"/>
              </w:rPr>
              <w:t>%</w:t>
            </w:r>
          </w:p>
        </w:tc>
      </w:tr>
      <w:tr w:rsidR="006C6A4A" w:rsidRPr="00193A71" w:rsidTr="006C6A4A">
        <w:trPr>
          <w:trHeight w:val="1294"/>
          <w:jc w:val="center"/>
        </w:trPr>
        <w:tc>
          <w:tcPr>
            <w:tcW w:w="3091" w:type="dxa"/>
            <w:tcBorders>
              <w:top w:val="nil"/>
              <w:left w:val="nil"/>
              <w:bottom w:val="nil"/>
              <w:right w:val="nil"/>
            </w:tcBorders>
            <w:vAlign w:val="center"/>
            <w:hideMark/>
          </w:tcPr>
          <w:p w:rsidR="006C6A4A" w:rsidRPr="004F46D6" w:rsidRDefault="006C6A4A" w:rsidP="006C6A4A">
            <w:pPr>
              <w:spacing w:before="100" w:beforeAutospacing="1" w:after="0" w:line="480" w:lineRule="auto"/>
              <w:jc w:val="both"/>
              <w:rPr>
                <w:rFonts w:ascii="Arial" w:hAnsi="Arial" w:cs="Arial"/>
                <w:i/>
                <w:sz w:val="20"/>
                <w:szCs w:val="20"/>
                <w:lang w:val="en-GB" w:eastAsia="en-GB"/>
              </w:rPr>
            </w:pPr>
            <w:r w:rsidRPr="004F46D6">
              <w:rPr>
                <w:rFonts w:ascii="Arial" w:hAnsi="Arial" w:cs="Arial"/>
                <w:i/>
                <w:sz w:val="20"/>
                <w:szCs w:val="20"/>
                <w:lang w:val="en-GB" w:eastAsia="en-GB"/>
              </w:rPr>
              <w:t>Opinion on the community awareness of the law allowing the community to participate in the conservation of riparian areas</w:t>
            </w:r>
          </w:p>
        </w:tc>
        <w:tc>
          <w:tcPr>
            <w:tcW w:w="2245" w:type="dxa"/>
            <w:tcBorders>
              <w:top w:val="nil"/>
              <w:left w:val="nil"/>
              <w:bottom w:val="nil"/>
              <w:right w:val="nil"/>
            </w:tcBorders>
            <w:vAlign w:val="center"/>
            <w:hideMark/>
          </w:tcPr>
          <w:p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Yes</w:t>
            </w:r>
          </w:p>
          <w:p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No</w:t>
            </w:r>
          </w:p>
        </w:tc>
        <w:tc>
          <w:tcPr>
            <w:tcW w:w="2422" w:type="dxa"/>
            <w:tcBorders>
              <w:top w:val="nil"/>
              <w:left w:val="nil"/>
              <w:bottom w:val="nil"/>
              <w:right w:val="nil"/>
            </w:tcBorders>
            <w:vAlign w:val="center"/>
            <w:hideMark/>
          </w:tcPr>
          <w:p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37.25%</w:t>
            </w:r>
          </w:p>
          <w:p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62.75%</w:t>
            </w:r>
          </w:p>
        </w:tc>
      </w:tr>
      <w:tr w:rsidR="006C6A4A" w:rsidRPr="00193A71" w:rsidTr="009F2B5F">
        <w:trPr>
          <w:trHeight w:val="508"/>
          <w:jc w:val="center"/>
        </w:trPr>
        <w:tc>
          <w:tcPr>
            <w:tcW w:w="3091" w:type="dxa"/>
            <w:tcBorders>
              <w:top w:val="nil"/>
              <w:left w:val="nil"/>
              <w:bottom w:val="nil"/>
              <w:right w:val="nil"/>
            </w:tcBorders>
            <w:vAlign w:val="center"/>
            <w:hideMark/>
          </w:tcPr>
          <w:p w:rsidR="006C6A4A" w:rsidRPr="004F46D6" w:rsidRDefault="006C6A4A" w:rsidP="006C6A4A">
            <w:pPr>
              <w:spacing w:before="100" w:beforeAutospacing="1" w:after="0" w:line="480" w:lineRule="auto"/>
              <w:jc w:val="both"/>
              <w:rPr>
                <w:rFonts w:ascii="Arial" w:hAnsi="Arial" w:cs="Arial"/>
                <w:i/>
                <w:sz w:val="20"/>
                <w:szCs w:val="20"/>
                <w:lang w:val="en-GB" w:eastAsia="en-GB"/>
              </w:rPr>
            </w:pPr>
            <w:r w:rsidRPr="004F46D6">
              <w:rPr>
                <w:rFonts w:ascii="Arial" w:hAnsi="Arial" w:cs="Arial"/>
                <w:i/>
                <w:sz w:val="20"/>
                <w:szCs w:val="20"/>
                <w:lang w:val="en-GB" w:eastAsia="en-GB"/>
              </w:rPr>
              <w:t xml:space="preserve">Management plan of </w:t>
            </w:r>
            <w:proofErr w:type="spellStart"/>
            <w:r w:rsidRPr="004F46D6">
              <w:rPr>
                <w:rFonts w:ascii="Arial" w:hAnsi="Arial" w:cs="Arial"/>
                <w:i/>
                <w:sz w:val="20"/>
                <w:szCs w:val="20"/>
                <w:lang w:val="en-GB" w:eastAsia="en-GB"/>
              </w:rPr>
              <w:t>Kuuru</w:t>
            </w:r>
            <w:proofErr w:type="spellEnd"/>
            <w:r w:rsidRPr="004F46D6">
              <w:rPr>
                <w:rFonts w:ascii="Arial" w:hAnsi="Arial" w:cs="Arial"/>
                <w:i/>
                <w:sz w:val="20"/>
                <w:szCs w:val="20"/>
                <w:lang w:val="en-GB" w:eastAsia="en-GB"/>
              </w:rPr>
              <w:t xml:space="preserve"> River</w:t>
            </w:r>
          </w:p>
        </w:tc>
        <w:tc>
          <w:tcPr>
            <w:tcW w:w="2245" w:type="dxa"/>
            <w:tcBorders>
              <w:top w:val="nil"/>
              <w:left w:val="nil"/>
              <w:bottom w:val="nil"/>
              <w:right w:val="nil"/>
            </w:tcBorders>
            <w:vAlign w:val="center"/>
            <w:hideMark/>
          </w:tcPr>
          <w:p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Yes</w:t>
            </w:r>
          </w:p>
          <w:p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No</w:t>
            </w:r>
          </w:p>
        </w:tc>
        <w:tc>
          <w:tcPr>
            <w:tcW w:w="2422" w:type="dxa"/>
            <w:tcBorders>
              <w:top w:val="nil"/>
              <w:left w:val="nil"/>
              <w:bottom w:val="nil"/>
              <w:right w:val="nil"/>
            </w:tcBorders>
            <w:vAlign w:val="center"/>
            <w:hideMark/>
          </w:tcPr>
          <w:p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30.19%</w:t>
            </w:r>
          </w:p>
          <w:p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69.81%</w:t>
            </w:r>
          </w:p>
        </w:tc>
      </w:tr>
      <w:tr w:rsidR="006C6A4A" w:rsidRPr="00193A71" w:rsidTr="009F2B5F">
        <w:trPr>
          <w:trHeight w:val="607"/>
          <w:jc w:val="center"/>
        </w:trPr>
        <w:tc>
          <w:tcPr>
            <w:tcW w:w="3091" w:type="dxa"/>
            <w:tcBorders>
              <w:top w:val="nil"/>
              <w:left w:val="nil"/>
              <w:bottom w:val="nil"/>
              <w:right w:val="nil"/>
            </w:tcBorders>
            <w:vAlign w:val="center"/>
            <w:hideMark/>
          </w:tcPr>
          <w:p w:rsidR="006C6A4A" w:rsidRPr="004F46D6" w:rsidRDefault="006C6A4A" w:rsidP="006C6A4A">
            <w:pPr>
              <w:spacing w:before="100" w:beforeAutospacing="1" w:after="0" w:line="480" w:lineRule="auto"/>
              <w:jc w:val="both"/>
              <w:rPr>
                <w:rFonts w:ascii="Arial" w:hAnsi="Arial" w:cs="Arial"/>
                <w:i/>
                <w:sz w:val="20"/>
                <w:szCs w:val="20"/>
                <w:lang w:val="en-GB" w:eastAsia="en-GB"/>
              </w:rPr>
            </w:pPr>
            <w:r w:rsidRPr="004F46D6">
              <w:rPr>
                <w:rFonts w:ascii="Arial" w:hAnsi="Arial" w:cs="Arial"/>
                <w:i/>
                <w:sz w:val="20"/>
                <w:szCs w:val="20"/>
                <w:lang w:val="en-GB" w:eastAsia="en-GB"/>
              </w:rPr>
              <w:t>Involvement in decision-making by WRUA</w:t>
            </w:r>
          </w:p>
        </w:tc>
        <w:tc>
          <w:tcPr>
            <w:tcW w:w="2245" w:type="dxa"/>
            <w:tcBorders>
              <w:top w:val="nil"/>
              <w:left w:val="nil"/>
              <w:bottom w:val="nil"/>
              <w:right w:val="nil"/>
            </w:tcBorders>
            <w:vAlign w:val="center"/>
            <w:hideMark/>
          </w:tcPr>
          <w:p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Yes</w:t>
            </w:r>
          </w:p>
          <w:p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No</w:t>
            </w:r>
          </w:p>
        </w:tc>
        <w:tc>
          <w:tcPr>
            <w:tcW w:w="2422" w:type="dxa"/>
            <w:tcBorders>
              <w:top w:val="nil"/>
              <w:left w:val="nil"/>
              <w:bottom w:val="nil"/>
              <w:right w:val="nil"/>
            </w:tcBorders>
            <w:vAlign w:val="center"/>
          </w:tcPr>
          <w:p w:rsidR="009F2B5F" w:rsidRDefault="009F2B5F" w:rsidP="006C6A4A">
            <w:pPr>
              <w:spacing w:before="100" w:beforeAutospacing="1" w:after="0" w:line="480" w:lineRule="auto"/>
              <w:jc w:val="center"/>
              <w:rPr>
                <w:rFonts w:ascii="Arial" w:hAnsi="Arial" w:cs="Arial"/>
                <w:i/>
                <w:sz w:val="20"/>
                <w:szCs w:val="20"/>
                <w:lang w:val="en-GB" w:eastAsia="en-GB"/>
              </w:rPr>
            </w:pPr>
          </w:p>
          <w:p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2</w:t>
            </w:r>
            <w:r w:rsidR="009F2B5F">
              <w:rPr>
                <w:rFonts w:ascii="Arial" w:hAnsi="Arial" w:cs="Arial"/>
                <w:i/>
                <w:sz w:val="20"/>
                <w:szCs w:val="20"/>
                <w:lang w:val="en-GB" w:eastAsia="en-GB"/>
              </w:rPr>
              <w:t>6</w:t>
            </w:r>
            <w:r w:rsidRPr="004F46D6">
              <w:rPr>
                <w:rFonts w:ascii="Arial" w:hAnsi="Arial" w:cs="Arial"/>
                <w:i/>
                <w:sz w:val="20"/>
                <w:szCs w:val="20"/>
                <w:lang w:val="en-GB" w:eastAsia="en-GB"/>
              </w:rPr>
              <w:t>.14%</w:t>
            </w:r>
          </w:p>
          <w:p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73.86%</w:t>
            </w:r>
          </w:p>
          <w:p w:rsidR="006C6A4A" w:rsidRPr="004F46D6" w:rsidRDefault="006C6A4A" w:rsidP="006C6A4A">
            <w:pPr>
              <w:spacing w:before="100" w:beforeAutospacing="1" w:after="0" w:line="480" w:lineRule="auto"/>
              <w:jc w:val="center"/>
              <w:rPr>
                <w:rFonts w:ascii="Arial" w:hAnsi="Arial" w:cs="Arial"/>
                <w:i/>
                <w:sz w:val="20"/>
                <w:szCs w:val="20"/>
                <w:lang w:val="en-GB" w:eastAsia="en-GB"/>
              </w:rPr>
            </w:pPr>
          </w:p>
        </w:tc>
      </w:tr>
      <w:tr w:rsidR="006C6A4A" w:rsidRPr="00193A71" w:rsidTr="009F2B5F">
        <w:trPr>
          <w:trHeight w:val="574"/>
          <w:jc w:val="center"/>
        </w:trPr>
        <w:tc>
          <w:tcPr>
            <w:tcW w:w="3091" w:type="dxa"/>
            <w:tcBorders>
              <w:top w:val="nil"/>
              <w:left w:val="nil"/>
              <w:bottom w:val="nil"/>
              <w:right w:val="nil"/>
            </w:tcBorders>
            <w:vAlign w:val="center"/>
            <w:hideMark/>
          </w:tcPr>
          <w:p w:rsidR="006C6A4A" w:rsidRPr="004F46D6" w:rsidRDefault="006C6A4A" w:rsidP="006C6A4A">
            <w:pPr>
              <w:spacing w:before="100" w:beforeAutospacing="1" w:after="0" w:line="480" w:lineRule="auto"/>
              <w:jc w:val="both"/>
              <w:rPr>
                <w:rFonts w:ascii="Arial" w:hAnsi="Arial" w:cs="Arial"/>
                <w:i/>
                <w:sz w:val="20"/>
                <w:szCs w:val="20"/>
                <w:lang w:val="en-GB" w:eastAsia="en-GB"/>
              </w:rPr>
            </w:pPr>
            <w:r w:rsidRPr="004F46D6">
              <w:rPr>
                <w:rFonts w:ascii="Arial" w:hAnsi="Arial" w:cs="Arial"/>
                <w:i/>
                <w:sz w:val="20"/>
                <w:szCs w:val="20"/>
                <w:lang w:val="en-GB" w:eastAsia="en-GB"/>
              </w:rPr>
              <w:lastRenderedPageBreak/>
              <w:t xml:space="preserve">WRA involvement in the conservation of </w:t>
            </w:r>
            <w:proofErr w:type="spellStart"/>
            <w:r w:rsidRPr="004F46D6">
              <w:rPr>
                <w:rFonts w:ascii="Arial" w:hAnsi="Arial" w:cs="Arial"/>
                <w:i/>
                <w:sz w:val="20"/>
                <w:szCs w:val="20"/>
                <w:lang w:val="en-GB" w:eastAsia="en-GB"/>
              </w:rPr>
              <w:t>Kuuru</w:t>
            </w:r>
            <w:proofErr w:type="spellEnd"/>
            <w:r w:rsidRPr="004F46D6">
              <w:rPr>
                <w:rFonts w:ascii="Arial" w:hAnsi="Arial" w:cs="Arial"/>
                <w:i/>
                <w:sz w:val="20"/>
                <w:szCs w:val="20"/>
                <w:lang w:val="en-GB" w:eastAsia="en-GB"/>
              </w:rPr>
              <w:t xml:space="preserve"> River</w:t>
            </w:r>
          </w:p>
        </w:tc>
        <w:tc>
          <w:tcPr>
            <w:tcW w:w="2245" w:type="dxa"/>
            <w:tcBorders>
              <w:top w:val="nil"/>
              <w:left w:val="nil"/>
              <w:bottom w:val="nil"/>
              <w:right w:val="nil"/>
            </w:tcBorders>
            <w:vAlign w:val="center"/>
            <w:hideMark/>
          </w:tcPr>
          <w:p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Yes</w:t>
            </w:r>
          </w:p>
          <w:p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No</w:t>
            </w:r>
          </w:p>
        </w:tc>
        <w:tc>
          <w:tcPr>
            <w:tcW w:w="2422" w:type="dxa"/>
            <w:tcBorders>
              <w:top w:val="nil"/>
              <w:left w:val="nil"/>
              <w:bottom w:val="nil"/>
              <w:right w:val="nil"/>
            </w:tcBorders>
            <w:vAlign w:val="center"/>
            <w:hideMark/>
          </w:tcPr>
          <w:p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3.96%</w:t>
            </w:r>
          </w:p>
          <w:p w:rsidR="006C6A4A" w:rsidRPr="004F46D6" w:rsidRDefault="009F2B5F" w:rsidP="006C6A4A">
            <w:pPr>
              <w:spacing w:before="100" w:beforeAutospacing="1" w:after="0" w:line="480" w:lineRule="auto"/>
              <w:jc w:val="center"/>
              <w:rPr>
                <w:rFonts w:ascii="Arial" w:hAnsi="Arial" w:cs="Arial"/>
                <w:i/>
                <w:sz w:val="20"/>
                <w:szCs w:val="20"/>
                <w:lang w:val="en-GB" w:eastAsia="en-GB"/>
              </w:rPr>
            </w:pPr>
            <w:r>
              <w:rPr>
                <w:rFonts w:ascii="Arial" w:hAnsi="Arial" w:cs="Arial"/>
                <w:i/>
                <w:sz w:val="20"/>
                <w:szCs w:val="20"/>
                <w:lang w:val="en-GB" w:eastAsia="en-GB"/>
              </w:rPr>
              <w:t>96</w:t>
            </w:r>
            <w:r w:rsidR="000C14B0">
              <w:rPr>
                <w:rFonts w:ascii="Arial" w:hAnsi="Arial" w:cs="Arial"/>
                <w:i/>
                <w:sz w:val="20"/>
                <w:szCs w:val="20"/>
                <w:lang w:val="en-GB" w:eastAsia="en-GB"/>
              </w:rPr>
              <w:t xml:space="preserve">  </w:t>
            </w:r>
            <w:r w:rsidR="006C6A4A" w:rsidRPr="004F46D6">
              <w:rPr>
                <w:rFonts w:ascii="Arial" w:hAnsi="Arial" w:cs="Arial"/>
                <w:i/>
                <w:sz w:val="20"/>
                <w:szCs w:val="20"/>
                <w:lang w:val="en-GB" w:eastAsia="en-GB"/>
              </w:rPr>
              <w:t>.04%</w:t>
            </w:r>
          </w:p>
        </w:tc>
      </w:tr>
      <w:tr w:rsidR="006C6A4A" w:rsidRPr="00193A71" w:rsidTr="006C6A4A">
        <w:trPr>
          <w:trHeight w:val="562"/>
          <w:jc w:val="center"/>
        </w:trPr>
        <w:tc>
          <w:tcPr>
            <w:tcW w:w="3091" w:type="dxa"/>
            <w:tcBorders>
              <w:top w:val="nil"/>
              <w:left w:val="nil"/>
              <w:bottom w:val="single" w:sz="4" w:space="0" w:color="auto"/>
              <w:right w:val="nil"/>
            </w:tcBorders>
            <w:vAlign w:val="center"/>
            <w:hideMark/>
          </w:tcPr>
          <w:p w:rsidR="006C6A4A" w:rsidRPr="004F46D6" w:rsidRDefault="006C6A4A" w:rsidP="006C6A4A">
            <w:pPr>
              <w:spacing w:before="100" w:beforeAutospacing="1" w:after="0" w:line="480" w:lineRule="auto"/>
              <w:jc w:val="both"/>
              <w:rPr>
                <w:rFonts w:ascii="Arial" w:hAnsi="Arial" w:cs="Arial"/>
                <w:i/>
                <w:sz w:val="20"/>
                <w:szCs w:val="20"/>
                <w:lang w:val="en-GB" w:eastAsia="en-GB"/>
              </w:rPr>
            </w:pPr>
            <w:r w:rsidRPr="004F46D6">
              <w:rPr>
                <w:rFonts w:ascii="Arial" w:hAnsi="Arial" w:cs="Arial"/>
                <w:i/>
                <w:sz w:val="20"/>
                <w:szCs w:val="20"/>
                <w:lang w:val="en-GB" w:eastAsia="en-GB"/>
              </w:rPr>
              <w:t xml:space="preserve">County involvement in the conservation of </w:t>
            </w:r>
            <w:proofErr w:type="spellStart"/>
            <w:r w:rsidRPr="004F46D6">
              <w:rPr>
                <w:rFonts w:ascii="Arial" w:hAnsi="Arial" w:cs="Arial"/>
                <w:i/>
                <w:sz w:val="20"/>
                <w:szCs w:val="20"/>
                <w:lang w:val="en-GB" w:eastAsia="en-GB"/>
              </w:rPr>
              <w:t>Kuuru</w:t>
            </w:r>
            <w:proofErr w:type="spellEnd"/>
            <w:r w:rsidRPr="004F46D6">
              <w:rPr>
                <w:rFonts w:ascii="Arial" w:hAnsi="Arial" w:cs="Arial"/>
                <w:i/>
                <w:sz w:val="20"/>
                <w:szCs w:val="20"/>
                <w:lang w:val="en-GB" w:eastAsia="en-GB"/>
              </w:rPr>
              <w:t xml:space="preserve"> River</w:t>
            </w:r>
          </w:p>
        </w:tc>
        <w:tc>
          <w:tcPr>
            <w:tcW w:w="2245" w:type="dxa"/>
            <w:tcBorders>
              <w:top w:val="nil"/>
              <w:left w:val="nil"/>
              <w:bottom w:val="single" w:sz="4" w:space="0" w:color="auto"/>
              <w:right w:val="nil"/>
            </w:tcBorders>
            <w:vAlign w:val="center"/>
            <w:hideMark/>
          </w:tcPr>
          <w:p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Yes</w:t>
            </w:r>
          </w:p>
          <w:p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No</w:t>
            </w:r>
          </w:p>
        </w:tc>
        <w:tc>
          <w:tcPr>
            <w:tcW w:w="2422" w:type="dxa"/>
            <w:tcBorders>
              <w:top w:val="nil"/>
              <w:left w:val="nil"/>
              <w:bottom w:val="single" w:sz="4" w:space="0" w:color="auto"/>
              <w:right w:val="nil"/>
            </w:tcBorders>
            <w:vAlign w:val="center"/>
            <w:hideMark/>
          </w:tcPr>
          <w:p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0%</w:t>
            </w:r>
          </w:p>
          <w:p w:rsidR="006C6A4A" w:rsidRPr="004F46D6" w:rsidRDefault="006C6A4A" w:rsidP="006C6A4A">
            <w:pPr>
              <w:spacing w:before="100" w:beforeAutospacing="1" w:after="0" w:line="480" w:lineRule="auto"/>
              <w:jc w:val="center"/>
              <w:rPr>
                <w:rFonts w:ascii="Arial" w:hAnsi="Arial" w:cs="Arial"/>
                <w:i/>
                <w:sz w:val="20"/>
                <w:szCs w:val="20"/>
                <w:lang w:val="en-GB" w:eastAsia="en-GB"/>
              </w:rPr>
            </w:pPr>
            <w:r w:rsidRPr="004F46D6">
              <w:rPr>
                <w:rFonts w:ascii="Arial" w:hAnsi="Arial" w:cs="Arial"/>
                <w:i/>
                <w:sz w:val="20"/>
                <w:szCs w:val="20"/>
                <w:lang w:val="en-GB" w:eastAsia="en-GB"/>
              </w:rPr>
              <w:t>100%</w:t>
            </w:r>
          </w:p>
        </w:tc>
      </w:tr>
    </w:tbl>
    <w:p w:rsidR="004F66D0" w:rsidRDefault="004F66D0" w:rsidP="00193A71">
      <w:pPr>
        <w:spacing w:before="100" w:beforeAutospacing="1" w:after="0" w:line="480" w:lineRule="auto"/>
        <w:jc w:val="both"/>
        <w:rPr>
          <w:rFonts w:ascii="Times New Roman" w:hAnsi="Times New Roman"/>
          <w:b/>
          <w:sz w:val="24"/>
          <w:szCs w:val="24"/>
          <w:lang w:val="en-GB" w:eastAsia="en-GB"/>
        </w:rPr>
      </w:pPr>
    </w:p>
    <w:p w:rsidR="00193A71" w:rsidRPr="004F46D6" w:rsidRDefault="00193A71" w:rsidP="00193A71">
      <w:pPr>
        <w:spacing w:before="100" w:beforeAutospacing="1" w:after="0" w:line="480" w:lineRule="auto"/>
        <w:jc w:val="both"/>
        <w:rPr>
          <w:rFonts w:ascii="Arial" w:hAnsi="Arial" w:cs="Arial"/>
          <w:b/>
          <w:lang w:val="en-GB" w:eastAsia="en-GB"/>
        </w:rPr>
      </w:pPr>
      <w:r w:rsidRPr="004F46D6">
        <w:rPr>
          <w:rFonts w:ascii="Arial" w:hAnsi="Arial" w:cs="Arial"/>
          <w:b/>
          <w:lang w:val="en-GB" w:eastAsia="en-GB"/>
        </w:rPr>
        <w:t>DISCUSSION</w:t>
      </w:r>
      <w:r w:rsidR="003F730E">
        <w:rPr>
          <w:rFonts w:ascii="Arial" w:hAnsi="Arial" w:cs="Arial"/>
          <w:b/>
          <w:lang w:val="en-GB" w:eastAsia="en-GB"/>
        </w:rPr>
        <w:t xml:space="preserve"> </w:t>
      </w:r>
    </w:p>
    <w:p w:rsidR="00193A71" w:rsidRPr="004F46D6" w:rsidRDefault="00193A71" w:rsidP="004F46D6">
      <w:pPr>
        <w:pStyle w:val="Heading2"/>
        <w:rPr>
          <w:rFonts w:ascii="Arial" w:hAnsi="Arial" w:cs="Arial"/>
          <w:sz w:val="22"/>
          <w:lang w:val="en-GB" w:eastAsia="en-GB"/>
        </w:rPr>
      </w:pPr>
      <w:r w:rsidRPr="004F46D6">
        <w:rPr>
          <w:rFonts w:ascii="Arial" w:hAnsi="Arial" w:cs="Arial"/>
          <w:sz w:val="22"/>
          <w:lang w:val="en-GB" w:eastAsia="en-GB"/>
        </w:rPr>
        <w:t>Changes in water quality</w:t>
      </w:r>
    </w:p>
    <w:p w:rsidR="00193A71" w:rsidRPr="004F46D6" w:rsidRDefault="00193A71" w:rsidP="004F46D6">
      <w:pPr>
        <w:pStyle w:val="Heading3"/>
        <w:rPr>
          <w:rFonts w:ascii="Arial" w:hAnsi="Arial" w:cs="Arial"/>
          <w:sz w:val="20"/>
        </w:rPr>
      </w:pPr>
      <w:r w:rsidRPr="004F46D6">
        <w:rPr>
          <w:rFonts w:ascii="Arial" w:hAnsi="Arial" w:cs="Arial"/>
          <w:sz w:val="20"/>
        </w:rPr>
        <w:t>Turbidity</w:t>
      </w:r>
    </w:p>
    <w:p w:rsidR="00193A71" w:rsidRPr="004F46D6" w:rsidRDefault="00193A71" w:rsidP="00193A71">
      <w:pPr>
        <w:spacing w:before="100" w:beforeAutospacing="1" w:after="0" w:line="480" w:lineRule="auto"/>
        <w:jc w:val="both"/>
        <w:rPr>
          <w:rFonts w:ascii="Arial" w:hAnsi="Arial" w:cs="Arial"/>
          <w:bCs/>
          <w:sz w:val="20"/>
          <w:szCs w:val="24"/>
          <w:lang w:val="en-GB" w:eastAsia="en-GB"/>
        </w:rPr>
      </w:pPr>
      <w:r w:rsidRPr="004F46D6">
        <w:rPr>
          <w:rFonts w:ascii="Arial" w:hAnsi="Arial" w:cs="Arial"/>
          <w:bCs/>
          <w:sz w:val="20"/>
          <w:szCs w:val="24"/>
          <w:lang w:val="en-GB" w:eastAsia="en-GB"/>
        </w:rPr>
        <w:t>Statistical test results showed that the river's turbidity far exceeded the WHO standard, ranging from 20.8 to 640 NTU against the recommended 5 NTU, indicating possible pollution or sedimentation issues (</w:t>
      </w:r>
      <w:r w:rsidR="008146E6">
        <w:rPr>
          <w:rFonts w:ascii="Arial" w:hAnsi="Arial" w:cs="Arial"/>
          <w:color w:val="222222"/>
          <w:sz w:val="20"/>
          <w:szCs w:val="20"/>
          <w:shd w:val="clear" w:color="auto" w:fill="FFFFFF"/>
        </w:rPr>
        <w:t>Matos</w:t>
      </w:r>
      <w:r w:rsidRPr="004F46D6">
        <w:rPr>
          <w:rFonts w:ascii="Arial" w:hAnsi="Arial" w:cs="Arial"/>
          <w:bCs/>
          <w:sz w:val="20"/>
          <w:szCs w:val="24"/>
          <w:lang w:val="en-GB" w:eastAsia="en-GB"/>
        </w:rPr>
        <w:t xml:space="preserve"> </w:t>
      </w:r>
      <w:r w:rsidR="00526E30">
        <w:rPr>
          <w:rFonts w:ascii="Arial" w:hAnsi="Arial" w:cs="Arial"/>
          <w:bCs/>
          <w:iCs/>
          <w:sz w:val="20"/>
          <w:szCs w:val="24"/>
          <w:lang w:val="en-GB" w:eastAsia="en-GB"/>
        </w:rPr>
        <w:t>et al</w:t>
      </w:r>
      <w:r w:rsidRPr="00526E30">
        <w:rPr>
          <w:rFonts w:ascii="Arial" w:hAnsi="Arial" w:cs="Arial"/>
          <w:bCs/>
          <w:iCs/>
          <w:sz w:val="20"/>
          <w:szCs w:val="24"/>
          <w:lang w:val="en-GB" w:eastAsia="en-GB"/>
        </w:rPr>
        <w:t>,</w:t>
      </w:r>
      <w:r w:rsidR="008146E6">
        <w:rPr>
          <w:rFonts w:ascii="Arial" w:hAnsi="Arial" w:cs="Arial"/>
          <w:bCs/>
          <w:sz w:val="20"/>
          <w:szCs w:val="24"/>
          <w:lang w:val="en-GB" w:eastAsia="en-GB"/>
        </w:rPr>
        <w:t xml:space="preserve"> 2024</w:t>
      </w:r>
      <w:r w:rsidRPr="004F46D6">
        <w:rPr>
          <w:rFonts w:ascii="Arial" w:hAnsi="Arial" w:cs="Arial"/>
          <w:bCs/>
          <w:sz w:val="20"/>
          <w:szCs w:val="24"/>
          <w:lang w:val="en-GB" w:eastAsia="en-GB"/>
        </w:rPr>
        <w:t xml:space="preserve">). High turbidity can harm aquatic ecosystems, suggesting a need to mitigate sediment runoff and pollution. Turbidity levels varied by site, with areas behind </w:t>
      </w:r>
      <w:proofErr w:type="spellStart"/>
      <w:r w:rsidRPr="004F46D6">
        <w:rPr>
          <w:rFonts w:ascii="Arial" w:hAnsi="Arial" w:cs="Arial"/>
          <w:bCs/>
          <w:sz w:val="20"/>
          <w:szCs w:val="24"/>
          <w:lang w:val="en-GB" w:eastAsia="en-GB"/>
        </w:rPr>
        <w:t>Kimachia</w:t>
      </w:r>
      <w:proofErr w:type="spellEnd"/>
      <w:r w:rsidRPr="004F46D6">
        <w:rPr>
          <w:rFonts w:ascii="Arial" w:hAnsi="Arial" w:cs="Arial"/>
          <w:bCs/>
          <w:sz w:val="20"/>
          <w:szCs w:val="24"/>
          <w:lang w:val="en-GB" w:eastAsia="en-GB"/>
        </w:rPr>
        <w:t xml:space="preserve"> market, Meru-</w:t>
      </w:r>
      <w:proofErr w:type="spellStart"/>
      <w:r w:rsidRPr="004F46D6">
        <w:rPr>
          <w:rFonts w:ascii="Arial" w:hAnsi="Arial" w:cs="Arial"/>
          <w:bCs/>
          <w:sz w:val="20"/>
          <w:szCs w:val="24"/>
          <w:lang w:val="en-GB" w:eastAsia="en-GB"/>
        </w:rPr>
        <w:t>Mikinduri</w:t>
      </w:r>
      <w:proofErr w:type="spellEnd"/>
      <w:r w:rsidRPr="004F46D6">
        <w:rPr>
          <w:rFonts w:ascii="Arial" w:hAnsi="Arial" w:cs="Arial"/>
          <w:bCs/>
          <w:sz w:val="20"/>
          <w:szCs w:val="24"/>
          <w:lang w:val="en-GB" w:eastAsia="en-GB"/>
        </w:rPr>
        <w:t xml:space="preserve"> highway, and </w:t>
      </w:r>
      <w:proofErr w:type="spellStart"/>
      <w:r w:rsidRPr="004F46D6">
        <w:rPr>
          <w:rFonts w:ascii="Arial" w:hAnsi="Arial" w:cs="Arial"/>
          <w:bCs/>
          <w:sz w:val="20"/>
          <w:szCs w:val="24"/>
          <w:lang w:val="en-GB" w:eastAsia="en-GB"/>
        </w:rPr>
        <w:t>Kathangali</w:t>
      </w:r>
      <w:proofErr w:type="spellEnd"/>
      <w:r w:rsidRPr="004F46D6">
        <w:rPr>
          <w:rFonts w:ascii="Arial" w:hAnsi="Arial" w:cs="Arial"/>
          <w:bCs/>
          <w:sz w:val="20"/>
          <w:szCs w:val="24"/>
          <w:lang w:val="en-GB" w:eastAsia="en-GB"/>
        </w:rPr>
        <w:t xml:space="preserve"> showing high levels due to sloping, agriculture-heavy landscapes. High TDS levels, as noted by </w:t>
      </w:r>
      <w:r w:rsidR="008146E6">
        <w:rPr>
          <w:rFonts w:ascii="Arial" w:hAnsi="Arial" w:cs="Arial"/>
          <w:color w:val="222222"/>
          <w:sz w:val="20"/>
          <w:szCs w:val="20"/>
          <w:shd w:val="clear" w:color="auto" w:fill="FFFFFF"/>
        </w:rPr>
        <w:t>Diwan, V. (2025),</w:t>
      </w:r>
      <w:r w:rsidRPr="004F46D6">
        <w:rPr>
          <w:rFonts w:ascii="Arial" w:hAnsi="Arial" w:cs="Arial"/>
          <w:bCs/>
          <w:sz w:val="20"/>
          <w:szCs w:val="24"/>
          <w:lang w:val="en-GB" w:eastAsia="en-GB"/>
        </w:rPr>
        <w:t xml:space="preserve"> can reduce water clarity, hinder photosynthesis, and elevate water temperature through heavy metal reactions.</w:t>
      </w:r>
    </w:p>
    <w:p w:rsidR="00193A71" w:rsidRPr="004F46D6" w:rsidRDefault="00193A71" w:rsidP="00193A71">
      <w:pPr>
        <w:spacing w:before="100" w:beforeAutospacing="1" w:after="0" w:line="480" w:lineRule="auto"/>
        <w:jc w:val="both"/>
        <w:rPr>
          <w:rFonts w:ascii="Arial" w:hAnsi="Arial" w:cs="Arial"/>
          <w:bCs/>
          <w:sz w:val="20"/>
          <w:szCs w:val="24"/>
          <w:lang w:val="en-GB" w:eastAsia="en-GB"/>
        </w:rPr>
      </w:pPr>
      <w:r w:rsidRPr="004F46D6">
        <w:rPr>
          <w:rFonts w:ascii="Arial" w:hAnsi="Arial" w:cs="Arial"/>
          <w:bCs/>
          <w:sz w:val="20"/>
          <w:szCs w:val="24"/>
          <w:lang w:val="en-GB" w:eastAsia="en-GB"/>
        </w:rPr>
        <w:t xml:space="preserve">These findings align with studies like (Ouma </w:t>
      </w:r>
      <w:r w:rsidR="00526E30">
        <w:rPr>
          <w:rFonts w:ascii="Arial" w:hAnsi="Arial" w:cs="Arial"/>
          <w:bCs/>
          <w:iCs/>
          <w:sz w:val="20"/>
          <w:szCs w:val="24"/>
          <w:lang w:val="en-GB" w:eastAsia="en-GB"/>
        </w:rPr>
        <w:t>et al</w:t>
      </w:r>
      <w:r w:rsidRPr="00526E30">
        <w:rPr>
          <w:rFonts w:ascii="Arial" w:hAnsi="Arial" w:cs="Arial"/>
          <w:bCs/>
          <w:iCs/>
          <w:sz w:val="20"/>
          <w:szCs w:val="24"/>
          <w:lang w:val="en-GB" w:eastAsia="en-GB"/>
        </w:rPr>
        <w:t>,</w:t>
      </w:r>
      <w:r w:rsidRPr="004F46D6">
        <w:rPr>
          <w:rFonts w:ascii="Arial" w:hAnsi="Arial" w:cs="Arial"/>
          <w:bCs/>
          <w:sz w:val="20"/>
          <w:szCs w:val="24"/>
          <w:lang w:val="en-GB" w:eastAsia="en-GB"/>
        </w:rPr>
        <w:t xml:space="preserve"> 2016), who recorded high turbidity in Kenya's Lake Victoria catchment, </w:t>
      </w:r>
      <w:proofErr w:type="spellStart"/>
      <w:r w:rsidRPr="004F46D6">
        <w:rPr>
          <w:rFonts w:ascii="Arial" w:hAnsi="Arial" w:cs="Arial"/>
          <w:bCs/>
          <w:sz w:val="20"/>
          <w:szCs w:val="24"/>
          <w:lang w:val="en-GB" w:eastAsia="en-GB"/>
        </w:rPr>
        <w:t>Ombaka</w:t>
      </w:r>
      <w:proofErr w:type="spellEnd"/>
      <w:r w:rsidRPr="004F46D6">
        <w:rPr>
          <w:rFonts w:ascii="Arial" w:hAnsi="Arial" w:cs="Arial"/>
          <w:bCs/>
          <w:sz w:val="20"/>
          <w:szCs w:val="24"/>
          <w:lang w:val="en-GB" w:eastAsia="en-GB"/>
        </w:rPr>
        <w:t xml:space="preserve"> and </w:t>
      </w:r>
      <w:proofErr w:type="spellStart"/>
      <w:r w:rsidRPr="004F46D6">
        <w:rPr>
          <w:rFonts w:ascii="Arial" w:hAnsi="Arial" w:cs="Arial"/>
          <w:bCs/>
          <w:sz w:val="20"/>
          <w:szCs w:val="24"/>
          <w:lang w:val="en-GB" w:eastAsia="en-GB"/>
        </w:rPr>
        <w:t>Gichum</w:t>
      </w:r>
      <w:r w:rsidR="00A70676">
        <w:rPr>
          <w:rFonts w:ascii="Arial" w:hAnsi="Arial" w:cs="Arial"/>
          <w:bCs/>
          <w:sz w:val="20"/>
          <w:szCs w:val="24"/>
          <w:lang w:val="en-GB" w:eastAsia="en-GB"/>
        </w:rPr>
        <w:t>bi</w:t>
      </w:r>
      <w:proofErr w:type="spellEnd"/>
      <w:r w:rsidR="00A70676">
        <w:rPr>
          <w:rFonts w:ascii="Arial" w:hAnsi="Arial" w:cs="Arial"/>
          <w:bCs/>
          <w:sz w:val="20"/>
          <w:szCs w:val="24"/>
          <w:lang w:val="en-GB" w:eastAsia="en-GB"/>
        </w:rPr>
        <w:t xml:space="preserve"> (2012) in Meru South, Kenya and</w:t>
      </w:r>
      <w:r w:rsidRPr="004F46D6">
        <w:rPr>
          <w:rFonts w:ascii="Arial" w:hAnsi="Arial" w:cs="Arial"/>
          <w:bCs/>
          <w:sz w:val="20"/>
          <w:szCs w:val="24"/>
          <w:lang w:val="en-GB" w:eastAsia="en-GB"/>
        </w:rPr>
        <w:t xml:space="preserve"> </w:t>
      </w:r>
      <w:r w:rsidR="00A70676" w:rsidRPr="004F46D6">
        <w:rPr>
          <w:rFonts w:ascii="Arial" w:hAnsi="Arial" w:cs="Arial"/>
          <w:bCs/>
          <w:sz w:val="20"/>
          <w:szCs w:val="24"/>
          <w:lang w:val="en-GB" w:eastAsia="en-GB"/>
        </w:rPr>
        <w:t>(</w:t>
      </w:r>
      <w:proofErr w:type="spellStart"/>
      <w:r w:rsidR="00A70676" w:rsidRPr="004F46D6">
        <w:rPr>
          <w:rFonts w:ascii="Arial" w:hAnsi="Arial" w:cs="Arial"/>
          <w:bCs/>
          <w:sz w:val="20"/>
          <w:szCs w:val="24"/>
          <w:lang w:val="en-GB" w:eastAsia="en-GB"/>
        </w:rPr>
        <w:t>Ochuka</w:t>
      </w:r>
      <w:proofErr w:type="spellEnd"/>
      <w:r w:rsidR="00A70676" w:rsidRPr="004F46D6">
        <w:rPr>
          <w:rFonts w:ascii="Arial" w:hAnsi="Arial" w:cs="Arial"/>
          <w:bCs/>
          <w:sz w:val="20"/>
          <w:szCs w:val="24"/>
          <w:lang w:val="en-GB" w:eastAsia="en-GB"/>
        </w:rPr>
        <w:t xml:space="preserve"> </w:t>
      </w:r>
      <w:r w:rsidR="00526E30">
        <w:rPr>
          <w:rFonts w:ascii="Arial" w:hAnsi="Arial" w:cs="Arial"/>
          <w:bCs/>
          <w:iCs/>
          <w:sz w:val="20"/>
          <w:szCs w:val="24"/>
          <w:lang w:val="en-GB" w:eastAsia="en-GB"/>
        </w:rPr>
        <w:t>et al</w:t>
      </w:r>
      <w:r w:rsidR="00A70676" w:rsidRPr="00526E30">
        <w:rPr>
          <w:rFonts w:ascii="Arial" w:hAnsi="Arial" w:cs="Arial"/>
          <w:bCs/>
          <w:sz w:val="20"/>
          <w:szCs w:val="24"/>
          <w:lang w:val="en-GB" w:eastAsia="en-GB"/>
        </w:rPr>
        <w:t>,</w:t>
      </w:r>
      <w:r w:rsidR="00A70676" w:rsidRPr="004F46D6">
        <w:rPr>
          <w:rFonts w:ascii="Arial" w:hAnsi="Arial" w:cs="Arial"/>
          <w:bCs/>
          <w:sz w:val="20"/>
          <w:szCs w:val="24"/>
          <w:lang w:val="en-GB" w:eastAsia="en-GB"/>
        </w:rPr>
        <w:t xml:space="preserve"> 2019)</w:t>
      </w:r>
      <w:r w:rsidR="00A70676">
        <w:rPr>
          <w:rFonts w:ascii="Arial" w:hAnsi="Arial" w:cs="Arial"/>
          <w:bCs/>
          <w:sz w:val="20"/>
          <w:szCs w:val="24"/>
          <w:lang w:val="en-GB" w:eastAsia="en-GB"/>
        </w:rPr>
        <w:t xml:space="preserve"> </w:t>
      </w:r>
      <w:r w:rsidRPr="004F46D6">
        <w:rPr>
          <w:rFonts w:ascii="Arial" w:hAnsi="Arial" w:cs="Arial"/>
          <w:bCs/>
          <w:sz w:val="20"/>
          <w:szCs w:val="24"/>
          <w:lang w:val="en-GB" w:eastAsia="en-GB"/>
        </w:rPr>
        <w:t>among others across Africa, which consistently report elevated turbidity in wet seasons due to increased precipitation and sediment discharge</w:t>
      </w:r>
      <w:r w:rsidR="00A70676">
        <w:rPr>
          <w:rFonts w:ascii="Arial" w:hAnsi="Arial" w:cs="Arial"/>
          <w:bCs/>
          <w:sz w:val="20"/>
          <w:szCs w:val="24"/>
          <w:lang w:val="en-GB" w:eastAsia="en-GB"/>
        </w:rPr>
        <w:t>.</w:t>
      </w:r>
      <w:r w:rsidR="00CC71C4">
        <w:rPr>
          <w:rFonts w:ascii="Arial" w:hAnsi="Arial" w:cs="Arial"/>
          <w:bCs/>
          <w:sz w:val="20"/>
          <w:szCs w:val="24"/>
          <w:lang w:val="en-GB" w:eastAsia="en-GB"/>
        </w:rPr>
        <w:t xml:space="preserve"> </w:t>
      </w:r>
      <w:r w:rsidRPr="004F46D6">
        <w:rPr>
          <w:rFonts w:ascii="Arial" w:hAnsi="Arial" w:cs="Arial"/>
          <w:bCs/>
          <w:sz w:val="20"/>
          <w:szCs w:val="24"/>
          <w:lang w:val="en-GB" w:eastAsia="en-GB"/>
        </w:rPr>
        <w:t xml:space="preserve"> </w:t>
      </w:r>
    </w:p>
    <w:p w:rsidR="00193A71" w:rsidRPr="004F46D6" w:rsidRDefault="00193A71" w:rsidP="004F46D6">
      <w:pPr>
        <w:pStyle w:val="Heading3"/>
        <w:rPr>
          <w:rFonts w:ascii="Arial" w:hAnsi="Arial" w:cs="Arial"/>
          <w:sz w:val="20"/>
        </w:rPr>
      </w:pPr>
      <w:r w:rsidRPr="004F46D6">
        <w:rPr>
          <w:rFonts w:ascii="Arial" w:hAnsi="Arial" w:cs="Arial"/>
          <w:sz w:val="20"/>
        </w:rPr>
        <w:t>Total Dissolved Solids</w:t>
      </w:r>
    </w:p>
    <w:p w:rsidR="00193A71" w:rsidRPr="004F46D6" w:rsidRDefault="00193A71" w:rsidP="00193A71">
      <w:pPr>
        <w:spacing w:before="100" w:beforeAutospacing="1" w:after="0" w:line="480" w:lineRule="auto"/>
        <w:jc w:val="both"/>
        <w:rPr>
          <w:rFonts w:ascii="Arial" w:hAnsi="Arial" w:cs="Arial"/>
          <w:bCs/>
          <w:sz w:val="20"/>
          <w:szCs w:val="24"/>
          <w:lang w:val="en-GB" w:eastAsia="en-GB"/>
        </w:rPr>
      </w:pPr>
      <w:r w:rsidRPr="004F46D6">
        <w:rPr>
          <w:rFonts w:ascii="Arial" w:hAnsi="Arial" w:cs="Arial"/>
          <w:bCs/>
          <w:sz w:val="20"/>
          <w:szCs w:val="24"/>
          <w:lang w:val="en-GB" w:eastAsia="en-GB"/>
        </w:rPr>
        <w:t xml:space="preserve">The study found that river TDS levels were below WHO standards (94-240 mg/L, compared to 600-1000 mg/L) and within NEMA and KEBS limits, indicating good water quality regarding dissolved solids, suitable for uses like irrigation. High turbidity, attributed to rainfall and soil erosion, exceeded WHO limits, highlighting potential pollution and ecological impacts, suggesting a need to curb sediment runoff. Statistical tests showed a negative correlation between TDS and turbidity and a strong positive correlation between TDS and conductivity, linking dissolved solids to water conductivity levels. High </w:t>
      </w:r>
      <w:r w:rsidRPr="004F46D6">
        <w:rPr>
          <w:rFonts w:ascii="Arial" w:hAnsi="Arial" w:cs="Arial"/>
          <w:bCs/>
          <w:sz w:val="20"/>
          <w:szCs w:val="24"/>
          <w:lang w:val="en-GB" w:eastAsia="en-GB"/>
        </w:rPr>
        <w:lastRenderedPageBreak/>
        <w:t xml:space="preserve">turbidity, associated with suspended microorganisms and sediments, impacts water aesthetics and complicates disinfection Pandit &amp; Kumar (2022). Although areas like </w:t>
      </w:r>
      <w:proofErr w:type="spellStart"/>
      <w:r w:rsidRPr="004F46D6">
        <w:rPr>
          <w:rFonts w:ascii="Arial" w:hAnsi="Arial" w:cs="Arial"/>
          <w:bCs/>
          <w:sz w:val="20"/>
          <w:szCs w:val="24"/>
          <w:lang w:val="en-GB" w:eastAsia="en-GB"/>
        </w:rPr>
        <w:t>Maskani</w:t>
      </w:r>
      <w:proofErr w:type="spellEnd"/>
      <w:r w:rsidRPr="004F46D6">
        <w:rPr>
          <w:rFonts w:ascii="Arial" w:hAnsi="Arial" w:cs="Arial"/>
          <w:bCs/>
          <w:sz w:val="20"/>
          <w:szCs w:val="24"/>
          <w:lang w:val="en-GB" w:eastAsia="en-GB"/>
        </w:rPr>
        <w:t xml:space="preserve"> and </w:t>
      </w:r>
      <w:proofErr w:type="spellStart"/>
      <w:r w:rsidRPr="004F46D6">
        <w:rPr>
          <w:rFonts w:ascii="Arial" w:hAnsi="Arial" w:cs="Arial"/>
          <w:bCs/>
          <w:sz w:val="20"/>
          <w:szCs w:val="24"/>
          <w:lang w:val="en-GB" w:eastAsia="en-GB"/>
        </w:rPr>
        <w:t>Kimachia</w:t>
      </w:r>
      <w:proofErr w:type="spellEnd"/>
      <w:r w:rsidRPr="004F46D6">
        <w:rPr>
          <w:rFonts w:ascii="Arial" w:hAnsi="Arial" w:cs="Arial"/>
          <w:bCs/>
          <w:sz w:val="20"/>
          <w:szCs w:val="24"/>
          <w:lang w:val="en-GB" w:eastAsia="en-GB"/>
        </w:rPr>
        <w:t xml:space="preserve"> show more human activity, TDS levels remain acceptable across all points, supporting overall water quality </w:t>
      </w:r>
      <w:proofErr w:type="spellStart"/>
      <w:r w:rsidRPr="004F46D6">
        <w:rPr>
          <w:rFonts w:ascii="Arial" w:hAnsi="Arial" w:cs="Arial"/>
          <w:bCs/>
          <w:sz w:val="20"/>
          <w:szCs w:val="24"/>
          <w:lang w:val="en-GB" w:eastAsia="en-GB"/>
        </w:rPr>
        <w:t>Lawal</w:t>
      </w:r>
      <w:proofErr w:type="spellEnd"/>
      <w:r w:rsidRPr="004F46D6">
        <w:rPr>
          <w:rFonts w:ascii="Arial" w:hAnsi="Arial" w:cs="Arial"/>
          <w:bCs/>
          <w:sz w:val="20"/>
          <w:szCs w:val="24"/>
          <w:lang w:val="en-GB" w:eastAsia="en-GB"/>
        </w:rPr>
        <w:t xml:space="preserve"> </w:t>
      </w:r>
      <w:r w:rsidRPr="00526E30">
        <w:rPr>
          <w:rFonts w:ascii="Arial" w:hAnsi="Arial" w:cs="Arial"/>
          <w:bCs/>
          <w:iCs/>
          <w:sz w:val="20"/>
          <w:szCs w:val="24"/>
          <w:lang w:val="en-GB" w:eastAsia="en-GB"/>
        </w:rPr>
        <w:t>et al</w:t>
      </w:r>
      <w:r w:rsidRPr="00526E30">
        <w:rPr>
          <w:rFonts w:ascii="Arial" w:hAnsi="Arial" w:cs="Arial"/>
          <w:bCs/>
          <w:sz w:val="20"/>
          <w:szCs w:val="24"/>
          <w:lang w:val="en-GB" w:eastAsia="en-GB"/>
        </w:rPr>
        <w:t>,</w:t>
      </w:r>
      <w:r w:rsidRPr="004F46D6">
        <w:rPr>
          <w:rFonts w:ascii="Arial" w:hAnsi="Arial" w:cs="Arial"/>
          <w:bCs/>
          <w:sz w:val="20"/>
          <w:szCs w:val="24"/>
          <w:lang w:val="en-GB" w:eastAsia="en-GB"/>
        </w:rPr>
        <w:t xml:space="preserve"> (2023); </w:t>
      </w:r>
      <w:proofErr w:type="spellStart"/>
      <w:r w:rsidRPr="004F46D6">
        <w:rPr>
          <w:rFonts w:ascii="Arial" w:hAnsi="Arial" w:cs="Arial"/>
          <w:bCs/>
          <w:sz w:val="20"/>
          <w:szCs w:val="24"/>
          <w:lang w:val="en-GB" w:eastAsia="en-GB"/>
        </w:rPr>
        <w:t>Mushtaq</w:t>
      </w:r>
      <w:proofErr w:type="spellEnd"/>
      <w:r w:rsidRPr="004F46D6">
        <w:rPr>
          <w:rFonts w:ascii="Arial" w:hAnsi="Arial" w:cs="Arial"/>
          <w:bCs/>
          <w:sz w:val="20"/>
          <w:szCs w:val="24"/>
          <w:lang w:val="en-GB" w:eastAsia="en-GB"/>
        </w:rPr>
        <w:t xml:space="preserve"> </w:t>
      </w:r>
      <w:r w:rsidRPr="00526E30">
        <w:rPr>
          <w:rFonts w:ascii="Arial" w:hAnsi="Arial" w:cs="Arial"/>
          <w:bCs/>
          <w:iCs/>
          <w:sz w:val="20"/>
          <w:szCs w:val="24"/>
          <w:lang w:val="en-GB" w:eastAsia="en-GB"/>
        </w:rPr>
        <w:t>et al</w:t>
      </w:r>
      <w:r w:rsidRPr="00526E30">
        <w:rPr>
          <w:rFonts w:ascii="Arial" w:hAnsi="Arial" w:cs="Arial"/>
          <w:bCs/>
          <w:sz w:val="20"/>
          <w:szCs w:val="24"/>
          <w:lang w:val="en-GB" w:eastAsia="en-GB"/>
        </w:rPr>
        <w:t>,</w:t>
      </w:r>
      <w:r w:rsidRPr="004F46D6">
        <w:rPr>
          <w:rFonts w:ascii="Arial" w:hAnsi="Arial" w:cs="Arial"/>
          <w:bCs/>
          <w:sz w:val="20"/>
          <w:szCs w:val="24"/>
          <w:lang w:val="en-GB" w:eastAsia="en-GB"/>
        </w:rPr>
        <w:t xml:space="preserve"> (2022).</w:t>
      </w:r>
    </w:p>
    <w:p w:rsidR="00193A71" w:rsidRPr="004F46D6" w:rsidRDefault="00193A71" w:rsidP="004F46D6">
      <w:pPr>
        <w:pStyle w:val="Heading3"/>
        <w:rPr>
          <w:rFonts w:ascii="Arial" w:hAnsi="Arial" w:cs="Arial"/>
          <w:sz w:val="20"/>
        </w:rPr>
      </w:pPr>
      <w:r w:rsidRPr="004F46D6">
        <w:rPr>
          <w:rFonts w:ascii="Arial" w:hAnsi="Arial" w:cs="Arial"/>
          <w:sz w:val="20"/>
        </w:rPr>
        <w:t>pH</w:t>
      </w:r>
    </w:p>
    <w:p w:rsidR="00193A71" w:rsidRPr="004F46D6" w:rsidRDefault="00193A71" w:rsidP="00193A71">
      <w:pPr>
        <w:spacing w:before="100" w:beforeAutospacing="1" w:after="0" w:line="480" w:lineRule="auto"/>
        <w:jc w:val="both"/>
        <w:rPr>
          <w:rFonts w:ascii="Arial" w:hAnsi="Arial" w:cs="Arial"/>
          <w:bCs/>
          <w:sz w:val="20"/>
          <w:szCs w:val="24"/>
          <w:lang w:val="en-GB" w:eastAsia="en-GB"/>
        </w:rPr>
      </w:pPr>
      <w:r w:rsidRPr="004F46D6">
        <w:rPr>
          <w:rFonts w:ascii="Arial" w:hAnsi="Arial" w:cs="Arial"/>
          <w:bCs/>
          <w:sz w:val="20"/>
          <w:szCs w:val="24"/>
          <w:lang w:val="en-GB" w:eastAsia="en-GB"/>
        </w:rPr>
        <w:t xml:space="preserve">pH variations are influenced by factors like seasonal surface runoff, which brings in organic matter that decomposes, increasing carbon dioxide and lowering </w:t>
      </w:r>
      <w:proofErr w:type="spellStart"/>
      <w:r w:rsidRPr="004F46D6">
        <w:rPr>
          <w:rFonts w:ascii="Arial" w:hAnsi="Arial" w:cs="Arial"/>
          <w:bCs/>
          <w:sz w:val="20"/>
          <w:szCs w:val="24"/>
          <w:lang w:val="en-GB" w:eastAsia="en-GB"/>
        </w:rPr>
        <w:t>pH.</w:t>
      </w:r>
      <w:proofErr w:type="spellEnd"/>
      <w:r w:rsidRPr="004F46D6">
        <w:rPr>
          <w:rFonts w:ascii="Arial" w:hAnsi="Arial" w:cs="Arial"/>
          <w:bCs/>
          <w:sz w:val="20"/>
          <w:szCs w:val="24"/>
          <w:lang w:val="en-GB" w:eastAsia="en-GB"/>
        </w:rPr>
        <w:t xml:space="preserve"> Anthropogenic activities and nutrient enrichment also play roles, with aquatic plant growth and decomposition contributing to acidification. Increased precipitation further lowers pH by introducing organic matter that depletes oxygen. Additionally, synthetic fertilizers releasing acids such as ammonium and </w:t>
      </w:r>
      <w:proofErr w:type="spellStart"/>
      <w:r w:rsidRPr="004F46D6">
        <w:rPr>
          <w:rFonts w:ascii="Arial" w:hAnsi="Arial" w:cs="Arial"/>
          <w:bCs/>
          <w:sz w:val="20"/>
          <w:szCs w:val="24"/>
          <w:lang w:val="en-GB" w:eastAsia="en-GB"/>
        </w:rPr>
        <w:t>sulfates</w:t>
      </w:r>
      <w:proofErr w:type="spellEnd"/>
      <w:r w:rsidRPr="004F46D6">
        <w:rPr>
          <w:rFonts w:ascii="Arial" w:hAnsi="Arial" w:cs="Arial"/>
          <w:bCs/>
          <w:sz w:val="20"/>
          <w:szCs w:val="24"/>
          <w:lang w:val="en-GB" w:eastAsia="en-GB"/>
        </w:rPr>
        <w:t xml:space="preserve"> contribute to pH reduction </w:t>
      </w:r>
      <w:proofErr w:type="spellStart"/>
      <w:r w:rsidRPr="004F46D6">
        <w:rPr>
          <w:rFonts w:ascii="Arial" w:hAnsi="Arial" w:cs="Arial"/>
          <w:bCs/>
          <w:sz w:val="20"/>
          <w:szCs w:val="24"/>
          <w:lang w:val="en-GB" w:eastAsia="en-GB"/>
        </w:rPr>
        <w:t>Ashitha</w:t>
      </w:r>
      <w:proofErr w:type="spellEnd"/>
      <w:r w:rsidRPr="004F46D6">
        <w:rPr>
          <w:rFonts w:ascii="Arial" w:hAnsi="Arial" w:cs="Arial"/>
          <w:bCs/>
          <w:sz w:val="20"/>
          <w:szCs w:val="24"/>
          <w:lang w:val="en-GB" w:eastAsia="en-GB"/>
        </w:rPr>
        <w:t xml:space="preserve"> </w:t>
      </w:r>
      <w:r w:rsidR="00526E30">
        <w:rPr>
          <w:rFonts w:ascii="Arial" w:hAnsi="Arial" w:cs="Arial"/>
          <w:bCs/>
          <w:iCs/>
          <w:sz w:val="20"/>
          <w:szCs w:val="24"/>
          <w:lang w:val="en-GB" w:eastAsia="en-GB"/>
        </w:rPr>
        <w:t>et al</w:t>
      </w:r>
      <w:r w:rsidRPr="00526E30">
        <w:rPr>
          <w:rFonts w:ascii="Arial" w:hAnsi="Arial" w:cs="Arial"/>
          <w:bCs/>
          <w:iCs/>
          <w:sz w:val="20"/>
          <w:szCs w:val="24"/>
          <w:lang w:val="en-GB" w:eastAsia="en-GB"/>
        </w:rPr>
        <w:t>,</w:t>
      </w:r>
      <w:r w:rsidRPr="004F46D6">
        <w:rPr>
          <w:rFonts w:ascii="Arial" w:hAnsi="Arial" w:cs="Arial"/>
          <w:bCs/>
          <w:sz w:val="20"/>
          <w:szCs w:val="24"/>
          <w:lang w:val="en-GB" w:eastAsia="en-GB"/>
        </w:rPr>
        <w:t xml:space="preserve"> (2021); </w:t>
      </w:r>
      <w:r w:rsidR="00BA3E68">
        <w:rPr>
          <w:rFonts w:ascii="Arial" w:hAnsi="Arial" w:cs="Arial"/>
          <w:color w:val="222222"/>
          <w:sz w:val="20"/>
          <w:szCs w:val="20"/>
          <w:shd w:val="clear" w:color="auto" w:fill="FFFFFF"/>
        </w:rPr>
        <w:t>Srivastav</w:t>
      </w:r>
      <w:r w:rsidRPr="004F46D6">
        <w:rPr>
          <w:rFonts w:ascii="Arial" w:hAnsi="Arial" w:cs="Arial"/>
          <w:bCs/>
          <w:sz w:val="20"/>
          <w:szCs w:val="24"/>
          <w:lang w:val="en-GB" w:eastAsia="en-GB"/>
        </w:rPr>
        <w:t xml:space="preserve"> </w:t>
      </w:r>
      <w:r w:rsidR="00526E30">
        <w:rPr>
          <w:rFonts w:ascii="Arial" w:hAnsi="Arial" w:cs="Arial"/>
          <w:bCs/>
          <w:iCs/>
          <w:sz w:val="20"/>
          <w:szCs w:val="24"/>
          <w:lang w:val="en-GB" w:eastAsia="en-GB"/>
        </w:rPr>
        <w:t>et al</w:t>
      </w:r>
      <w:r w:rsidRPr="00526E30">
        <w:rPr>
          <w:rFonts w:ascii="Arial" w:hAnsi="Arial" w:cs="Arial"/>
          <w:bCs/>
          <w:iCs/>
          <w:sz w:val="20"/>
          <w:szCs w:val="24"/>
          <w:lang w:val="en-GB" w:eastAsia="en-GB"/>
        </w:rPr>
        <w:t>,</w:t>
      </w:r>
      <w:r w:rsidR="00BA3E68">
        <w:rPr>
          <w:rFonts w:ascii="Arial" w:hAnsi="Arial" w:cs="Arial"/>
          <w:bCs/>
          <w:sz w:val="20"/>
          <w:szCs w:val="24"/>
          <w:lang w:val="en-GB" w:eastAsia="en-GB"/>
        </w:rPr>
        <w:t xml:space="preserve"> (2024</w:t>
      </w:r>
      <w:r w:rsidRPr="004F46D6">
        <w:rPr>
          <w:rFonts w:ascii="Arial" w:hAnsi="Arial" w:cs="Arial"/>
          <w:bCs/>
          <w:sz w:val="20"/>
          <w:szCs w:val="24"/>
          <w:lang w:val="en-GB" w:eastAsia="en-GB"/>
        </w:rPr>
        <w:t>).</w:t>
      </w:r>
    </w:p>
    <w:p w:rsidR="00193A71" w:rsidRPr="004F46D6" w:rsidRDefault="00193A71" w:rsidP="004F46D6">
      <w:pPr>
        <w:pStyle w:val="Heading3"/>
        <w:rPr>
          <w:rFonts w:ascii="Arial" w:hAnsi="Arial" w:cs="Arial"/>
          <w:sz w:val="20"/>
        </w:rPr>
      </w:pPr>
      <w:r w:rsidRPr="004F46D6">
        <w:rPr>
          <w:rFonts w:ascii="Arial" w:hAnsi="Arial" w:cs="Arial"/>
          <w:sz w:val="20"/>
        </w:rPr>
        <w:t>Temperature</w:t>
      </w:r>
    </w:p>
    <w:p w:rsidR="00193A71" w:rsidRPr="004F46D6" w:rsidRDefault="00193A71" w:rsidP="00193A71">
      <w:pPr>
        <w:spacing w:before="100" w:beforeAutospacing="1" w:after="0" w:line="480" w:lineRule="auto"/>
        <w:jc w:val="both"/>
        <w:rPr>
          <w:rFonts w:ascii="Arial" w:hAnsi="Arial" w:cs="Arial"/>
          <w:bCs/>
          <w:sz w:val="20"/>
          <w:szCs w:val="20"/>
          <w:lang w:val="en-GB" w:eastAsia="en-GB"/>
        </w:rPr>
      </w:pPr>
      <w:r w:rsidRPr="004F46D6">
        <w:rPr>
          <w:rFonts w:ascii="Arial" w:hAnsi="Arial" w:cs="Arial"/>
          <w:bCs/>
          <w:sz w:val="20"/>
          <w:szCs w:val="20"/>
          <w:lang w:val="en-GB" w:eastAsia="en-GB"/>
        </w:rPr>
        <w:t xml:space="preserve">Temperature fluctuations in the </w:t>
      </w:r>
      <w:proofErr w:type="spellStart"/>
      <w:r w:rsidRPr="004F46D6">
        <w:rPr>
          <w:rFonts w:ascii="Arial" w:hAnsi="Arial" w:cs="Arial"/>
          <w:bCs/>
          <w:sz w:val="20"/>
          <w:szCs w:val="20"/>
          <w:lang w:val="en-GB" w:eastAsia="en-GB"/>
        </w:rPr>
        <w:t>Kuuru</w:t>
      </w:r>
      <w:proofErr w:type="spellEnd"/>
      <w:r w:rsidRPr="004F46D6">
        <w:rPr>
          <w:rFonts w:ascii="Arial" w:hAnsi="Arial" w:cs="Arial"/>
          <w:bCs/>
          <w:sz w:val="20"/>
          <w:szCs w:val="20"/>
          <w:lang w:val="en-GB" w:eastAsia="en-GB"/>
        </w:rPr>
        <w:t xml:space="preserve"> River are influenced by solar intensity, cloud cover, and humidity. The removal of riparian vegetation exposed the river to more heat, while increased turbidity also contributed to temperature changes by absorbing heat. Natural factors like runoff, weather, and water levels further impact temperature </w:t>
      </w:r>
      <w:proofErr w:type="spellStart"/>
      <w:r w:rsidRPr="004F46D6">
        <w:rPr>
          <w:rFonts w:ascii="Arial" w:hAnsi="Arial" w:cs="Arial"/>
          <w:bCs/>
          <w:sz w:val="20"/>
          <w:szCs w:val="20"/>
          <w:lang w:val="en-GB" w:eastAsia="en-GB"/>
        </w:rPr>
        <w:t>Aladejana</w:t>
      </w:r>
      <w:proofErr w:type="spellEnd"/>
      <w:r w:rsidRPr="004F46D6">
        <w:rPr>
          <w:rFonts w:ascii="Arial" w:hAnsi="Arial" w:cs="Arial"/>
          <w:bCs/>
          <w:sz w:val="20"/>
          <w:szCs w:val="20"/>
          <w:lang w:val="en-GB" w:eastAsia="en-GB"/>
        </w:rPr>
        <w:t xml:space="preserve"> &amp; </w:t>
      </w:r>
      <w:proofErr w:type="spellStart"/>
      <w:r w:rsidRPr="004F46D6">
        <w:rPr>
          <w:rFonts w:ascii="Arial" w:hAnsi="Arial" w:cs="Arial"/>
          <w:bCs/>
          <w:sz w:val="20"/>
          <w:szCs w:val="20"/>
          <w:lang w:val="en-GB" w:eastAsia="en-GB"/>
        </w:rPr>
        <w:t>Ebijuoworih</w:t>
      </w:r>
      <w:proofErr w:type="spellEnd"/>
      <w:r w:rsidRPr="004F46D6">
        <w:rPr>
          <w:rFonts w:ascii="Arial" w:hAnsi="Arial" w:cs="Arial"/>
          <w:bCs/>
          <w:sz w:val="20"/>
          <w:szCs w:val="20"/>
          <w:lang w:val="en-GB" w:eastAsia="en-GB"/>
        </w:rPr>
        <w:t xml:space="preserve">, (2024). Vegetation cover plays a key role in </w:t>
      </w:r>
      <w:r w:rsidR="009857E7">
        <w:rPr>
          <w:rFonts w:ascii="Arial" w:hAnsi="Arial" w:cs="Arial"/>
          <w:bCs/>
          <w:sz w:val="20"/>
          <w:szCs w:val="20"/>
          <w:lang w:val="en-GB" w:eastAsia="en-GB"/>
        </w:rPr>
        <w:t>stabilizing water temperature (Chen</w:t>
      </w:r>
      <w:r w:rsidRPr="004F46D6">
        <w:rPr>
          <w:rFonts w:ascii="Arial" w:hAnsi="Arial" w:cs="Arial"/>
          <w:bCs/>
          <w:sz w:val="20"/>
          <w:szCs w:val="20"/>
          <w:lang w:val="en-GB" w:eastAsia="en-GB"/>
        </w:rPr>
        <w:t xml:space="preserve"> </w:t>
      </w:r>
      <w:r w:rsidRPr="00526E30">
        <w:rPr>
          <w:rFonts w:ascii="Arial" w:hAnsi="Arial" w:cs="Arial"/>
          <w:bCs/>
          <w:iCs/>
          <w:sz w:val="20"/>
          <w:szCs w:val="20"/>
          <w:lang w:val="en-GB" w:eastAsia="en-GB"/>
        </w:rPr>
        <w:t>et al</w:t>
      </w:r>
      <w:r w:rsidRPr="00526E30">
        <w:rPr>
          <w:rFonts w:ascii="Arial" w:hAnsi="Arial" w:cs="Arial"/>
          <w:bCs/>
          <w:sz w:val="20"/>
          <w:szCs w:val="20"/>
          <w:lang w:val="en-GB" w:eastAsia="en-GB"/>
        </w:rPr>
        <w:t>,</w:t>
      </w:r>
      <w:r w:rsidRPr="004F46D6">
        <w:rPr>
          <w:rFonts w:ascii="Arial" w:hAnsi="Arial" w:cs="Arial"/>
          <w:bCs/>
          <w:sz w:val="20"/>
          <w:szCs w:val="20"/>
          <w:lang w:val="en-GB" w:eastAsia="en-GB"/>
        </w:rPr>
        <w:t xml:space="preserve"> 202</w:t>
      </w:r>
      <w:r w:rsidR="009857E7">
        <w:rPr>
          <w:rFonts w:ascii="Arial" w:hAnsi="Arial" w:cs="Arial"/>
          <w:bCs/>
          <w:sz w:val="20"/>
          <w:szCs w:val="20"/>
          <w:lang w:val="en-GB" w:eastAsia="en-GB"/>
        </w:rPr>
        <w:t>3</w:t>
      </w:r>
      <w:r w:rsidRPr="004F46D6">
        <w:rPr>
          <w:rFonts w:ascii="Arial" w:hAnsi="Arial" w:cs="Arial"/>
          <w:bCs/>
          <w:sz w:val="20"/>
          <w:szCs w:val="20"/>
          <w:lang w:val="en-GB" w:eastAsia="en-GB"/>
        </w:rPr>
        <w:t xml:space="preserve">), while reduced human activity can lower precipitation </w:t>
      </w:r>
      <w:proofErr w:type="gramStart"/>
      <w:r w:rsidRPr="004F46D6">
        <w:rPr>
          <w:rFonts w:ascii="Arial" w:hAnsi="Arial" w:cs="Arial"/>
          <w:bCs/>
          <w:sz w:val="20"/>
          <w:szCs w:val="20"/>
          <w:lang w:val="en-GB" w:eastAsia="en-GB"/>
        </w:rPr>
        <w:t>(</w:t>
      </w:r>
      <w:r w:rsidR="002A226F">
        <w:rPr>
          <w:rFonts w:ascii="Arial" w:hAnsi="Arial" w:cs="Arial"/>
          <w:bCs/>
          <w:sz w:val="20"/>
          <w:szCs w:val="20"/>
          <w:lang w:val="en-GB" w:eastAsia="en-GB"/>
        </w:rPr>
        <w:t xml:space="preserve"> </w:t>
      </w:r>
      <w:r w:rsidRPr="004F46D6">
        <w:rPr>
          <w:rFonts w:ascii="Arial" w:hAnsi="Arial" w:cs="Arial"/>
          <w:bCs/>
          <w:sz w:val="20"/>
          <w:szCs w:val="20"/>
          <w:lang w:val="en-GB" w:eastAsia="en-GB"/>
        </w:rPr>
        <w:t xml:space="preserve"> </w:t>
      </w:r>
      <w:r w:rsidRPr="00526E30">
        <w:rPr>
          <w:rFonts w:ascii="Arial" w:hAnsi="Arial" w:cs="Arial"/>
          <w:bCs/>
          <w:iCs/>
          <w:sz w:val="20"/>
          <w:szCs w:val="20"/>
          <w:lang w:val="en-GB" w:eastAsia="en-GB"/>
        </w:rPr>
        <w:t>et</w:t>
      </w:r>
      <w:proofErr w:type="gramEnd"/>
      <w:r w:rsidRPr="00526E30">
        <w:rPr>
          <w:rFonts w:ascii="Arial" w:hAnsi="Arial" w:cs="Arial"/>
          <w:bCs/>
          <w:iCs/>
          <w:sz w:val="20"/>
          <w:szCs w:val="20"/>
          <w:lang w:val="en-GB" w:eastAsia="en-GB"/>
        </w:rPr>
        <w:t xml:space="preserve"> al</w:t>
      </w:r>
      <w:r w:rsidRPr="00526E30">
        <w:rPr>
          <w:rFonts w:ascii="Arial" w:hAnsi="Arial" w:cs="Arial"/>
          <w:bCs/>
          <w:sz w:val="20"/>
          <w:szCs w:val="20"/>
          <w:lang w:val="en-GB" w:eastAsia="en-GB"/>
        </w:rPr>
        <w:t>,</w:t>
      </w:r>
      <w:r w:rsidRPr="004F46D6">
        <w:rPr>
          <w:rFonts w:ascii="Arial" w:hAnsi="Arial" w:cs="Arial"/>
          <w:bCs/>
          <w:sz w:val="20"/>
          <w:szCs w:val="20"/>
          <w:lang w:val="en-GB" w:eastAsia="en-GB"/>
        </w:rPr>
        <w:t xml:space="preserve"> 2019).</w:t>
      </w:r>
    </w:p>
    <w:p w:rsidR="00193A71" w:rsidRPr="004F46D6" w:rsidRDefault="00193A71" w:rsidP="004F46D6">
      <w:pPr>
        <w:pStyle w:val="Heading3"/>
        <w:rPr>
          <w:rFonts w:ascii="Arial" w:hAnsi="Arial" w:cs="Arial"/>
          <w:sz w:val="20"/>
          <w:szCs w:val="20"/>
        </w:rPr>
      </w:pPr>
      <w:r w:rsidRPr="004F46D6">
        <w:rPr>
          <w:rFonts w:ascii="Arial" w:hAnsi="Arial" w:cs="Arial"/>
          <w:sz w:val="20"/>
          <w:szCs w:val="20"/>
        </w:rPr>
        <w:t>Conductivity</w:t>
      </w:r>
    </w:p>
    <w:p w:rsidR="00193A71" w:rsidRPr="004F46D6" w:rsidRDefault="004F46D6" w:rsidP="00193A71">
      <w:pPr>
        <w:spacing w:before="100" w:beforeAutospacing="1" w:after="0" w:line="480" w:lineRule="auto"/>
        <w:jc w:val="both"/>
        <w:rPr>
          <w:rFonts w:ascii="Arial" w:hAnsi="Arial" w:cs="Arial"/>
          <w:bCs/>
          <w:sz w:val="20"/>
          <w:szCs w:val="24"/>
          <w:lang w:val="en-GB" w:eastAsia="en-GB"/>
        </w:rPr>
      </w:pPr>
      <w:r>
        <w:rPr>
          <w:rFonts w:ascii="Times New Roman" w:hAnsi="Times New Roman"/>
          <w:bCs/>
          <w:sz w:val="24"/>
          <w:szCs w:val="24"/>
          <w:lang w:val="en-GB" w:eastAsia="en-GB"/>
        </w:rPr>
        <w:t xml:space="preserve"> </w:t>
      </w:r>
      <w:r w:rsidR="00193A71" w:rsidRPr="004F46D6">
        <w:rPr>
          <w:rFonts w:ascii="Arial" w:hAnsi="Arial" w:cs="Arial"/>
          <w:bCs/>
          <w:sz w:val="20"/>
          <w:szCs w:val="24"/>
          <w:lang w:val="en-GB" w:eastAsia="en-GB"/>
        </w:rPr>
        <w:t>Conductivity is influenced by temperature, with warmer water</w:t>
      </w:r>
      <w:r w:rsidR="002A226F">
        <w:rPr>
          <w:rFonts w:ascii="Arial" w:hAnsi="Arial" w:cs="Arial"/>
          <w:bCs/>
          <w:sz w:val="20"/>
          <w:szCs w:val="24"/>
          <w:lang w:val="en-GB" w:eastAsia="en-GB"/>
        </w:rPr>
        <w:t xml:space="preserve"> showing higher conductivity (</w:t>
      </w:r>
      <w:proofErr w:type="spellStart"/>
      <w:r w:rsidR="002A226F">
        <w:rPr>
          <w:rFonts w:ascii="Arial" w:hAnsi="Arial" w:cs="Arial"/>
          <w:bCs/>
          <w:sz w:val="20"/>
          <w:szCs w:val="24"/>
          <w:lang w:val="en-GB" w:eastAsia="en-GB"/>
        </w:rPr>
        <w:t>Dewangan</w:t>
      </w:r>
      <w:proofErr w:type="spellEnd"/>
      <w:r w:rsidR="00193A71" w:rsidRPr="004F46D6">
        <w:rPr>
          <w:rFonts w:ascii="Arial" w:hAnsi="Arial" w:cs="Arial"/>
          <w:bCs/>
          <w:sz w:val="20"/>
          <w:szCs w:val="24"/>
          <w:lang w:val="en-GB" w:eastAsia="en-GB"/>
        </w:rPr>
        <w:t xml:space="preserve"> </w:t>
      </w:r>
      <w:r w:rsidR="00193A71" w:rsidRPr="00526E30">
        <w:rPr>
          <w:rFonts w:ascii="Arial" w:hAnsi="Arial" w:cs="Arial"/>
          <w:bCs/>
          <w:iCs/>
          <w:sz w:val="20"/>
          <w:szCs w:val="24"/>
          <w:lang w:val="en-GB" w:eastAsia="en-GB"/>
        </w:rPr>
        <w:t>et al</w:t>
      </w:r>
      <w:r w:rsidR="00193A71" w:rsidRPr="00526E30">
        <w:rPr>
          <w:rFonts w:ascii="Arial" w:hAnsi="Arial" w:cs="Arial"/>
          <w:bCs/>
          <w:sz w:val="20"/>
          <w:szCs w:val="24"/>
          <w:lang w:val="en-GB" w:eastAsia="en-GB"/>
        </w:rPr>
        <w:t>,</w:t>
      </w:r>
      <w:r w:rsidR="00193A71" w:rsidRPr="004F46D6">
        <w:rPr>
          <w:rFonts w:ascii="Arial" w:hAnsi="Arial" w:cs="Arial"/>
          <w:bCs/>
          <w:sz w:val="20"/>
          <w:szCs w:val="24"/>
          <w:lang w:val="en-GB" w:eastAsia="en-GB"/>
        </w:rPr>
        <w:t xml:space="preserve"> 202</w:t>
      </w:r>
      <w:r w:rsidR="002A226F">
        <w:rPr>
          <w:rFonts w:ascii="Arial" w:hAnsi="Arial" w:cs="Arial"/>
          <w:bCs/>
          <w:sz w:val="20"/>
          <w:szCs w:val="24"/>
          <w:lang w:val="en-GB" w:eastAsia="en-GB"/>
        </w:rPr>
        <w:t>3</w:t>
      </w:r>
      <w:r w:rsidR="00193A71" w:rsidRPr="004F46D6">
        <w:rPr>
          <w:rFonts w:ascii="Arial" w:hAnsi="Arial" w:cs="Arial"/>
          <w:bCs/>
          <w:sz w:val="20"/>
          <w:szCs w:val="24"/>
          <w:lang w:val="en-GB" w:eastAsia="en-GB"/>
        </w:rPr>
        <w:t xml:space="preserve">). The cooler climate of </w:t>
      </w:r>
      <w:proofErr w:type="spellStart"/>
      <w:r w:rsidR="00193A71" w:rsidRPr="004F46D6">
        <w:rPr>
          <w:rFonts w:ascii="Arial" w:hAnsi="Arial" w:cs="Arial"/>
          <w:bCs/>
          <w:sz w:val="20"/>
          <w:szCs w:val="24"/>
          <w:lang w:val="en-GB" w:eastAsia="en-GB"/>
        </w:rPr>
        <w:t>Imenti</w:t>
      </w:r>
      <w:proofErr w:type="spellEnd"/>
      <w:r w:rsidR="00193A71" w:rsidRPr="004F46D6">
        <w:rPr>
          <w:rFonts w:ascii="Arial" w:hAnsi="Arial" w:cs="Arial"/>
          <w:bCs/>
          <w:sz w:val="20"/>
          <w:szCs w:val="24"/>
          <w:lang w:val="en-GB" w:eastAsia="en-GB"/>
        </w:rPr>
        <w:t xml:space="preserve"> Forest, where </w:t>
      </w:r>
      <w:proofErr w:type="spellStart"/>
      <w:r w:rsidR="00193A71" w:rsidRPr="004F46D6">
        <w:rPr>
          <w:rFonts w:ascii="Arial" w:hAnsi="Arial" w:cs="Arial"/>
          <w:bCs/>
          <w:sz w:val="20"/>
          <w:szCs w:val="24"/>
          <w:lang w:val="en-GB" w:eastAsia="en-GB"/>
        </w:rPr>
        <w:t>Kuuru</w:t>
      </w:r>
      <w:proofErr w:type="spellEnd"/>
      <w:r w:rsidR="00193A71" w:rsidRPr="004F46D6">
        <w:rPr>
          <w:rFonts w:ascii="Arial" w:hAnsi="Arial" w:cs="Arial"/>
          <w:bCs/>
          <w:sz w:val="20"/>
          <w:szCs w:val="24"/>
          <w:lang w:val="en-GB" w:eastAsia="en-GB"/>
        </w:rPr>
        <w:t xml:space="preserve"> River originates, contributes to variations in conductivity across sampling sites, potentially indicating pollutant introduction Khan &amp; Patel, (2021). High conductivity suggests elevated levels of dissolved substances, minerals, or chemicals, indicating potential pollution (</w:t>
      </w:r>
      <w:proofErr w:type="spellStart"/>
      <w:r w:rsidR="00193A71" w:rsidRPr="004F46D6">
        <w:rPr>
          <w:rFonts w:ascii="Arial" w:hAnsi="Arial" w:cs="Arial"/>
          <w:bCs/>
          <w:sz w:val="20"/>
          <w:szCs w:val="24"/>
          <w:lang w:val="en-GB" w:eastAsia="en-GB"/>
        </w:rPr>
        <w:t>Ngatia</w:t>
      </w:r>
      <w:proofErr w:type="spellEnd"/>
      <w:r w:rsidR="00193A71" w:rsidRPr="004F46D6">
        <w:rPr>
          <w:rFonts w:ascii="Arial" w:hAnsi="Arial" w:cs="Arial"/>
          <w:bCs/>
          <w:sz w:val="20"/>
          <w:szCs w:val="24"/>
          <w:lang w:val="en-GB" w:eastAsia="en-GB"/>
        </w:rPr>
        <w:t xml:space="preserve"> </w:t>
      </w:r>
      <w:r w:rsidR="00193A71" w:rsidRPr="00526E30">
        <w:rPr>
          <w:rFonts w:ascii="Arial" w:hAnsi="Arial" w:cs="Arial"/>
          <w:bCs/>
          <w:iCs/>
          <w:sz w:val="20"/>
          <w:szCs w:val="24"/>
          <w:lang w:val="en-GB" w:eastAsia="en-GB"/>
        </w:rPr>
        <w:t>et al</w:t>
      </w:r>
      <w:r w:rsidR="00193A71" w:rsidRPr="00526E30">
        <w:rPr>
          <w:rFonts w:ascii="Arial" w:hAnsi="Arial" w:cs="Arial"/>
          <w:bCs/>
          <w:sz w:val="20"/>
          <w:szCs w:val="24"/>
          <w:lang w:val="en-GB" w:eastAsia="en-GB"/>
        </w:rPr>
        <w:t>,</w:t>
      </w:r>
      <w:r w:rsidR="00193A71" w:rsidRPr="004F46D6">
        <w:rPr>
          <w:rFonts w:ascii="Arial" w:hAnsi="Arial" w:cs="Arial"/>
          <w:bCs/>
          <w:sz w:val="20"/>
          <w:szCs w:val="24"/>
          <w:lang w:val="en-GB" w:eastAsia="en-GB"/>
        </w:rPr>
        <w:t xml:space="preserve"> 2023). </w:t>
      </w:r>
    </w:p>
    <w:p w:rsidR="004F46D6" w:rsidRDefault="004F46D6" w:rsidP="00193A71">
      <w:pPr>
        <w:spacing w:before="100" w:beforeAutospacing="1" w:after="0" w:line="480" w:lineRule="auto"/>
        <w:jc w:val="both"/>
        <w:rPr>
          <w:rFonts w:ascii="Times New Roman" w:hAnsi="Times New Roman"/>
          <w:b/>
          <w:sz w:val="24"/>
          <w:szCs w:val="24"/>
          <w:lang w:val="en-GB" w:eastAsia="en-GB"/>
        </w:rPr>
      </w:pPr>
    </w:p>
    <w:p w:rsidR="00193A71" w:rsidRPr="004F46D6" w:rsidRDefault="00193A71" w:rsidP="004F46D6">
      <w:pPr>
        <w:pStyle w:val="Heading3"/>
        <w:rPr>
          <w:rFonts w:ascii="Arial" w:hAnsi="Arial" w:cs="Arial"/>
          <w:sz w:val="20"/>
          <w:szCs w:val="20"/>
        </w:rPr>
      </w:pPr>
      <w:r w:rsidRPr="004F46D6">
        <w:rPr>
          <w:rFonts w:ascii="Arial" w:hAnsi="Arial" w:cs="Arial"/>
          <w:sz w:val="20"/>
          <w:szCs w:val="20"/>
        </w:rPr>
        <w:lastRenderedPageBreak/>
        <w:t>Phosphates</w:t>
      </w:r>
    </w:p>
    <w:p w:rsidR="00193A71" w:rsidRPr="004F46D6" w:rsidRDefault="00193A71" w:rsidP="00193A71">
      <w:pPr>
        <w:spacing w:before="100" w:beforeAutospacing="1" w:after="0" w:line="480" w:lineRule="auto"/>
        <w:jc w:val="both"/>
        <w:rPr>
          <w:rFonts w:ascii="Arial" w:hAnsi="Arial" w:cs="Arial"/>
          <w:bCs/>
          <w:sz w:val="20"/>
          <w:szCs w:val="24"/>
          <w:lang w:val="en-GB" w:eastAsia="en-GB"/>
        </w:rPr>
      </w:pPr>
      <w:r w:rsidRPr="004F46D6">
        <w:rPr>
          <w:rFonts w:ascii="Arial" w:hAnsi="Arial" w:cs="Arial"/>
          <w:bCs/>
          <w:sz w:val="20"/>
          <w:szCs w:val="24"/>
          <w:lang w:val="en-GB" w:eastAsia="en-GB"/>
        </w:rPr>
        <w:t xml:space="preserve">Research by </w:t>
      </w:r>
      <w:r w:rsidRPr="004F46D6">
        <w:rPr>
          <w:rFonts w:ascii="Arial" w:hAnsi="Arial" w:cs="Arial"/>
          <w:color w:val="222222"/>
          <w:sz w:val="20"/>
          <w:szCs w:val="24"/>
          <w:shd w:val="clear" w:color="auto" w:fill="FFFFFF"/>
          <w:lang w:val="en-GB" w:eastAsia="en-GB"/>
        </w:rPr>
        <w:t xml:space="preserve">Wekesa, A. M., &amp; Otieno, C. (2022) </w:t>
      </w:r>
      <w:r w:rsidRPr="004F46D6">
        <w:rPr>
          <w:rFonts w:ascii="Arial" w:hAnsi="Arial" w:cs="Arial"/>
          <w:bCs/>
          <w:sz w:val="20"/>
          <w:szCs w:val="24"/>
          <w:lang w:val="en-GB" w:eastAsia="en-GB"/>
        </w:rPr>
        <w:t xml:space="preserve">found that intensive agricultural runoff and excessive fertilizer use raise phosphate levels in rivers. In the study area, high phosphates in the </w:t>
      </w:r>
      <w:proofErr w:type="spellStart"/>
      <w:r w:rsidRPr="004F46D6">
        <w:rPr>
          <w:rFonts w:ascii="Arial" w:hAnsi="Arial" w:cs="Arial"/>
          <w:bCs/>
          <w:sz w:val="20"/>
          <w:szCs w:val="24"/>
          <w:lang w:val="en-GB" w:eastAsia="en-GB"/>
        </w:rPr>
        <w:t>Kuuru</w:t>
      </w:r>
      <w:proofErr w:type="spellEnd"/>
      <w:r w:rsidRPr="004F46D6">
        <w:rPr>
          <w:rFonts w:ascii="Arial" w:hAnsi="Arial" w:cs="Arial"/>
          <w:bCs/>
          <w:sz w:val="20"/>
          <w:szCs w:val="24"/>
          <w:lang w:val="en-GB" w:eastAsia="en-GB"/>
        </w:rPr>
        <w:t xml:space="preserve"> River are attributed to runoff from farms using DAP fertilizer and a lack of riparian conservation. Additionally, livestock drinking directly from the river and waste sediments contribute to elevated phosphates, aligning with findings from </w:t>
      </w:r>
      <w:proofErr w:type="spellStart"/>
      <w:r w:rsidRPr="004F46D6">
        <w:rPr>
          <w:rFonts w:ascii="Arial" w:hAnsi="Arial" w:cs="Arial"/>
          <w:bCs/>
          <w:sz w:val="20"/>
          <w:szCs w:val="24"/>
          <w:lang w:val="en-GB" w:eastAsia="en-GB"/>
        </w:rPr>
        <w:t>Solihu</w:t>
      </w:r>
      <w:proofErr w:type="spellEnd"/>
      <w:r w:rsidRPr="004F46D6">
        <w:rPr>
          <w:rFonts w:ascii="Arial" w:hAnsi="Arial" w:cs="Arial"/>
          <w:bCs/>
          <w:sz w:val="20"/>
          <w:szCs w:val="24"/>
          <w:lang w:val="en-GB" w:eastAsia="en-GB"/>
        </w:rPr>
        <w:t xml:space="preserve"> and </w:t>
      </w:r>
      <w:proofErr w:type="spellStart"/>
      <w:r w:rsidRPr="004F46D6">
        <w:rPr>
          <w:rFonts w:ascii="Arial" w:hAnsi="Arial" w:cs="Arial"/>
          <w:bCs/>
          <w:sz w:val="20"/>
          <w:szCs w:val="24"/>
          <w:lang w:val="en-GB" w:eastAsia="en-GB"/>
        </w:rPr>
        <w:t>Bilewu</w:t>
      </w:r>
      <w:proofErr w:type="spellEnd"/>
      <w:r w:rsidRPr="004F46D6">
        <w:rPr>
          <w:rFonts w:ascii="Arial" w:hAnsi="Arial" w:cs="Arial"/>
          <w:bCs/>
          <w:sz w:val="20"/>
          <w:szCs w:val="24"/>
          <w:lang w:val="en-GB" w:eastAsia="en-GB"/>
        </w:rPr>
        <w:t xml:space="preserve"> (2022) on the Asa River in Nigeria.</w:t>
      </w:r>
    </w:p>
    <w:p w:rsidR="00193A71" w:rsidRPr="004F46D6" w:rsidRDefault="00193A71" w:rsidP="004F46D6">
      <w:pPr>
        <w:pStyle w:val="Heading3"/>
        <w:rPr>
          <w:rFonts w:ascii="Arial" w:hAnsi="Arial" w:cs="Arial"/>
          <w:sz w:val="20"/>
        </w:rPr>
      </w:pPr>
      <w:r w:rsidRPr="004F46D6">
        <w:rPr>
          <w:rFonts w:ascii="Arial" w:hAnsi="Arial" w:cs="Arial"/>
          <w:sz w:val="20"/>
        </w:rPr>
        <w:t>Nitrates</w:t>
      </w:r>
    </w:p>
    <w:p w:rsidR="00193A71" w:rsidRPr="004F46D6" w:rsidRDefault="00193A71" w:rsidP="00193A71">
      <w:pPr>
        <w:spacing w:before="100" w:beforeAutospacing="1" w:after="0" w:line="480" w:lineRule="auto"/>
        <w:jc w:val="both"/>
        <w:rPr>
          <w:rFonts w:ascii="Arial" w:hAnsi="Arial" w:cs="Arial"/>
          <w:bCs/>
          <w:sz w:val="20"/>
          <w:szCs w:val="24"/>
          <w:lang w:val="en-GB" w:eastAsia="en-GB"/>
        </w:rPr>
      </w:pPr>
      <w:r w:rsidRPr="004F46D6">
        <w:rPr>
          <w:rFonts w:ascii="Arial" w:hAnsi="Arial" w:cs="Arial"/>
          <w:bCs/>
          <w:sz w:val="20"/>
          <w:szCs w:val="24"/>
          <w:lang w:val="en-GB" w:eastAsia="en-GB"/>
        </w:rPr>
        <w:t>Nitrogen-rich organic matter in polluted water may result in low nitrate levels (Muñoz-</w:t>
      </w:r>
      <w:proofErr w:type="spellStart"/>
      <w:r w:rsidRPr="004F46D6">
        <w:rPr>
          <w:rFonts w:ascii="Arial" w:hAnsi="Arial" w:cs="Arial"/>
          <w:bCs/>
          <w:sz w:val="20"/>
          <w:szCs w:val="24"/>
          <w:lang w:val="en-GB" w:eastAsia="en-GB"/>
        </w:rPr>
        <w:t>Palazon</w:t>
      </w:r>
      <w:proofErr w:type="spellEnd"/>
      <w:r w:rsidRPr="004F46D6">
        <w:rPr>
          <w:rFonts w:ascii="Arial" w:hAnsi="Arial" w:cs="Arial"/>
          <w:bCs/>
          <w:sz w:val="20"/>
          <w:szCs w:val="24"/>
          <w:lang w:val="en-GB" w:eastAsia="en-GB"/>
        </w:rPr>
        <w:t xml:space="preserve"> </w:t>
      </w:r>
      <w:r w:rsidR="00526E30">
        <w:rPr>
          <w:rFonts w:ascii="Arial" w:hAnsi="Arial" w:cs="Arial"/>
          <w:bCs/>
          <w:iCs/>
          <w:sz w:val="20"/>
          <w:szCs w:val="24"/>
          <w:lang w:val="en-GB" w:eastAsia="en-GB"/>
        </w:rPr>
        <w:t>et al</w:t>
      </w:r>
      <w:r w:rsidRPr="00526E30">
        <w:rPr>
          <w:rFonts w:ascii="Arial" w:hAnsi="Arial" w:cs="Arial"/>
          <w:bCs/>
          <w:iCs/>
          <w:sz w:val="20"/>
          <w:szCs w:val="24"/>
          <w:lang w:val="en-GB" w:eastAsia="en-GB"/>
        </w:rPr>
        <w:t>,</w:t>
      </w:r>
      <w:r w:rsidRPr="004F46D6">
        <w:rPr>
          <w:rFonts w:ascii="Arial" w:hAnsi="Arial" w:cs="Arial"/>
          <w:bCs/>
          <w:sz w:val="20"/>
          <w:szCs w:val="24"/>
          <w:lang w:val="en-GB" w:eastAsia="en-GB"/>
        </w:rPr>
        <w:t xml:space="preserve"> 2021). In the study area, heavy DAP fertilizer use and organic sediment input contribute nitrogen, lowering nitrate levels in the </w:t>
      </w:r>
      <w:proofErr w:type="spellStart"/>
      <w:r w:rsidRPr="004F46D6">
        <w:rPr>
          <w:rFonts w:ascii="Arial" w:hAnsi="Arial" w:cs="Arial"/>
          <w:bCs/>
          <w:sz w:val="20"/>
          <w:szCs w:val="24"/>
          <w:lang w:val="en-GB" w:eastAsia="en-GB"/>
        </w:rPr>
        <w:t>Kuuru</w:t>
      </w:r>
      <w:proofErr w:type="spellEnd"/>
      <w:r w:rsidRPr="004F46D6">
        <w:rPr>
          <w:rFonts w:ascii="Arial" w:hAnsi="Arial" w:cs="Arial"/>
          <w:bCs/>
          <w:sz w:val="20"/>
          <w:szCs w:val="24"/>
          <w:lang w:val="en-GB" w:eastAsia="en-GB"/>
        </w:rPr>
        <w:t xml:space="preserve"> River. Decomposition reduces dissolved oxygen, slowing ammonia conversion to nitrite and nitrate, which may require nitrite and ammonia monitoring due to their toxicity Ciji &amp; Akhtar, (2020). Nitrate sources include fertilizer, animal waste, and runoff </w:t>
      </w:r>
      <w:r w:rsidR="00526E30">
        <w:rPr>
          <w:rFonts w:ascii="Arial" w:hAnsi="Arial" w:cs="Arial"/>
          <w:bCs/>
          <w:sz w:val="20"/>
          <w:szCs w:val="24"/>
          <w:lang w:val="en-GB" w:eastAsia="en-GB"/>
        </w:rPr>
        <w:t>from human activities (</w:t>
      </w:r>
      <w:proofErr w:type="spellStart"/>
      <w:r w:rsidR="00526E30">
        <w:rPr>
          <w:rFonts w:ascii="Arial" w:hAnsi="Arial" w:cs="Arial"/>
          <w:bCs/>
          <w:sz w:val="20"/>
          <w:szCs w:val="24"/>
          <w:lang w:val="en-GB" w:eastAsia="en-GB"/>
        </w:rPr>
        <w:t>Ho</w:t>
      </w:r>
      <w:proofErr w:type="spellEnd"/>
      <w:r w:rsidR="00526E30">
        <w:rPr>
          <w:rFonts w:ascii="Arial" w:hAnsi="Arial" w:cs="Arial"/>
          <w:bCs/>
          <w:sz w:val="20"/>
          <w:szCs w:val="24"/>
          <w:lang w:val="en-GB" w:eastAsia="en-GB"/>
        </w:rPr>
        <w:t xml:space="preserve"> et al</w:t>
      </w:r>
      <w:r w:rsidRPr="004F46D6">
        <w:rPr>
          <w:rFonts w:ascii="Arial" w:hAnsi="Arial" w:cs="Arial"/>
          <w:bCs/>
          <w:sz w:val="20"/>
          <w:szCs w:val="24"/>
          <w:lang w:val="en-GB" w:eastAsia="en-GB"/>
        </w:rPr>
        <w:t xml:space="preserve">, 2019; </w:t>
      </w:r>
      <w:proofErr w:type="spellStart"/>
      <w:r w:rsidRPr="004F46D6">
        <w:rPr>
          <w:rFonts w:ascii="Arial" w:hAnsi="Arial" w:cs="Arial"/>
          <w:bCs/>
          <w:sz w:val="20"/>
          <w:szCs w:val="24"/>
          <w:lang w:val="en-GB" w:eastAsia="en-GB"/>
        </w:rPr>
        <w:t>Nyilitya</w:t>
      </w:r>
      <w:proofErr w:type="spellEnd"/>
      <w:r w:rsidRPr="004F46D6">
        <w:rPr>
          <w:rFonts w:ascii="Arial" w:hAnsi="Arial" w:cs="Arial"/>
          <w:bCs/>
          <w:sz w:val="20"/>
          <w:szCs w:val="24"/>
          <w:lang w:val="en-GB" w:eastAsia="en-GB"/>
        </w:rPr>
        <w:t xml:space="preserve"> </w:t>
      </w:r>
      <w:r w:rsidR="00526E30">
        <w:rPr>
          <w:rFonts w:ascii="Arial" w:hAnsi="Arial" w:cs="Arial"/>
          <w:bCs/>
          <w:iCs/>
          <w:sz w:val="20"/>
          <w:szCs w:val="24"/>
          <w:lang w:val="en-GB" w:eastAsia="en-GB"/>
        </w:rPr>
        <w:t>et al</w:t>
      </w:r>
      <w:r w:rsidRPr="00526E30">
        <w:rPr>
          <w:rFonts w:ascii="Arial" w:hAnsi="Arial" w:cs="Arial"/>
          <w:bCs/>
          <w:sz w:val="20"/>
          <w:szCs w:val="24"/>
          <w:lang w:val="en-GB" w:eastAsia="en-GB"/>
        </w:rPr>
        <w:t>,</w:t>
      </w:r>
      <w:r w:rsidRPr="004F46D6">
        <w:rPr>
          <w:rFonts w:ascii="Arial" w:hAnsi="Arial" w:cs="Arial"/>
          <w:bCs/>
          <w:sz w:val="20"/>
          <w:szCs w:val="24"/>
          <w:lang w:val="en-GB" w:eastAsia="en-GB"/>
        </w:rPr>
        <w:t xml:space="preserve"> 2020).</w:t>
      </w:r>
    </w:p>
    <w:p w:rsidR="00193A71" w:rsidRPr="004F46D6" w:rsidRDefault="00193A71" w:rsidP="004F46D6">
      <w:pPr>
        <w:pStyle w:val="Heading2"/>
        <w:rPr>
          <w:rFonts w:ascii="Arial" w:hAnsi="Arial" w:cs="Arial"/>
          <w:sz w:val="22"/>
          <w:szCs w:val="22"/>
          <w:lang w:val="en-GB" w:eastAsia="en-GB"/>
        </w:rPr>
      </w:pPr>
      <w:r w:rsidRPr="004F46D6">
        <w:rPr>
          <w:rFonts w:ascii="Arial" w:hAnsi="Arial" w:cs="Arial"/>
          <w:sz w:val="22"/>
          <w:szCs w:val="22"/>
          <w:lang w:val="en-GB" w:eastAsia="en-GB"/>
        </w:rPr>
        <w:t xml:space="preserve">Land use and environmental conservation activities  </w:t>
      </w:r>
    </w:p>
    <w:p w:rsidR="00193A71" w:rsidRPr="004F46D6" w:rsidRDefault="00193A71" w:rsidP="00193A71">
      <w:pPr>
        <w:spacing w:before="100" w:beforeAutospacing="1" w:after="0" w:line="480" w:lineRule="auto"/>
        <w:jc w:val="both"/>
        <w:rPr>
          <w:rFonts w:ascii="Gill Sans MT" w:hAnsi="Gill Sans MT"/>
          <w:b/>
          <w:sz w:val="20"/>
          <w:szCs w:val="24"/>
          <w:lang w:val="en-GB" w:eastAsia="en-GB"/>
        </w:rPr>
      </w:pPr>
      <w:r w:rsidRPr="004F46D6">
        <w:rPr>
          <w:rFonts w:ascii="Gill Sans MT" w:hAnsi="Gill Sans MT"/>
          <w:b/>
          <w:sz w:val="20"/>
          <w:szCs w:val="24"/>
          <w:lang w:val="en-GB" w:eastAsia="en-GB"/>
        </w:rPr>
        <w:t>Land Size Ownership</w:t>
      </w:r>
    </w:p>
    <w:p w:rsidR="00193A71" w:rsidRPr="004F46D6" w:rsidRDefault="00193A71" w:rsidP="00193A71">
      <w:pPr>
        <w:spacing w:before="100" w:beforeAutospacing="1" w:after="0" w:line="480" w:lineRule="auto"/>
        <w:jc w:val="both"/>
        <w:rPr>
          <w:rFonts w:ascii="Arial" w:hAnsi="Arial" w:cs="Arial"/>
          <w:bCs/>
          <w:sz w:val="20"/>
          <w:szCs w:val="24"/>
          <w:lang w:val="en-GB" w:eastAsia="en-GB"/>
        </w:rPr>
      </w:pPr>
      <w:r w:rsidRPr="004F46D6">
        <w:rPr>
          <w:rFonts w:ascii="Arial" w:hAnsi="Arial" w:cs="Arial"/>
          <w:bCs/>
          <w:sz w:val="20"/>
          <w:szCs w:val="24"/>
          <w:lang w:val="en-GB" w:eastAsia="en-GB"/>
        </w:rPr>
        <w:t>Insights from focus groups and the Ministry of Agriculture reveal that smallholder farmers in the study area, due to limited land, often intensify farming using fertilizers, pesticides, and herbicides, leading to runoff pollution during rains Kaur and Sinha, (2019). This intensification, combined with cultivation on slopes and near water bodies, increases erosion risks (</w:t>
      </w:r>
      <w:proofErr w:type="spellStart"/>
      <w:r w:rsidRPr="004F46D6">
        <w:rPr>
          <w:rFonts w:ascii="Arial" w:hAnsi="Arial" w:cs="Arial"/>
          <w:bCs/>
          <w:sz w:val="20"/>
          <w:szCs w:val="24"/>
          <w:lang w:val="en-GB" w:eastAsia="en-GB"/>
        </w:rPr>
        <w:t>Kogo</w:t>
      </w:r>
      <w:proofErr w:type="spellEnd"/>
      <w:r w:rsidRPr="004F46D6">
        <w:rPr>
          <w:rFonts w:ascii="Arial" w:hAnsi="Arial" w:cs="Arial"/>
          <w:bCs/>
          <w:sz w:val="20"/>
          <w:szCs w:val="24"/>
          <w:lang w:val="en-GB" w:eastAsia="en-GB"/>
        </w:rPr>
        <w:t xml:space="preserve"> </w:t>
      </w:r>
      <w:r w:rsidRPr="00526E30">
        <w:rPr>
          <w:rFonts w:ascii="Arial" w:hAnsi="Arial" w:cs="Arial"/>
          <w:bCs/>
          <w:iCs/>
          <w:sz w:val="20"/>
          <w:szCs w:val="24"/>
          <w:lang w:val="en-GB" w:eastAsia="en-GB"/>
        </w:rPr>
        <w:t>et al</w:t>
      </w:r>
      <w:r w:rsidRPr="00526E30">
        <w:rPr>
          <w:rFonts w:ascii="Arial" w:hAnsi="Arial" w:cs="Arial"/>
          <w:bCs/>
          <w:sz w:val="20"/>
          <w:szCs w:val="24"/>
          <w:lang w:val="en-GB" w:eastAsia="en-GB"/>
        </w:rPr>
        <w:t>,</w:t>
      </w:r>
      <w:r w:rsidRPr="004F46D6">
        <w:rPr>
          <w:rFonts w:ascii="Arial" w:hAnsi="Arial" w:cs="Arial"/>
          <w:bCs/>
          <w:sz w:val="20"/>
          <w:szCs w:val="24"/>
          <w:lang w:val="en-GB" w:eastAsia="en-GB"/>
        </w:rPr>
        <w:t xml:space="preserve"> 2020). Insufficient buffer zones further allow pollutants to reach water bodies, impacting water quality, aligning with </w:t>
      </w:r>
      <w:r w:rsidRPr="004F46D6">
        <w:rPr>
          <w:rFonts w:ascii="Arial" w:hAnsi="Arial" w:cs="Arial"/>
          <w:sz w:val="20"/>
          <w:szCs w:val="24"/>
          <w:lang w:val="en-GB" w:eastAsia="en-GB"/>
        </w:rPr>
        <w:t>(</w:t>
      </w:r>
      <w:r w:rsidR="001814B7">
        <w:rPr>
          <w:rFonts w:ascii="Arial" w:hAnsi="Arial" w:cs="Arial"/>
          <w:color w:val="222222"/>
          <w:sz w:val="20"/>
          <w:szCs w:val="20"/>
          <w:shd w:val="clear" w:color="auto" w:fill="FFFFFF"/>
        </w:rPr>
        <w:t>Akhtar</w:t>
      </w:r>
      <w:r w:rsidRPr="004F46D6">
        <w:rPr>
          <w:rFonts w:ascii="Arial" w:hAnsi="Arial" w:cs="Arial"/>
          <w:bCs/>
          <w:sz w:val="20"/>
          <w:szCs w:val="24"/>
          <w:lang w:val="en-GB" w:eastAsia="en-GB"/>
        </w:rPr>
        <w:t xml:space="preserve"> </w:t>
      </w:r>
      <w:r w:rsidRPr="00526E30">
        <w:rPr>
          <w:rFonts w:ascii="Arial" w:hAnsi="Arial" w:cs="Arial"/>
          <w:bCs/>
          <w:iCs/>
          <w:sz w:val="20"/>
          <w:szCs w:val="24"/>
          <w:lang w:val="en-GB" w:eastAsia="en-GB"/>
        </w:rPr>
        <w:t>et al</w:t>
      </w:r>
      <w:r w:rsidRPr="00526E30">
        <w:rPr>
          <w:rFonts w:ascii="Arial" w:hAnsi="Arial" w:cs="Arial"/>
          <w:bCs/>
          <w:sz w:val="20"/>
          <w:szCs w:val="24"/>
          <w:lang w:val="en-GB" w:eastAsia="en-GB"/>
        </w:rPr>
        <w:t>,</w:t>
      </w:r>
      <w:r w:rsidRPr="004F46D6">
        <w:rPr>
          <w:rFonts w:ascii="Arial" w:hAnsi="Arial" w:cs="Arial"/>
          <w:bCs/>
          <w:sz w:val="20"/>
          <w:szCs w:val="24"/>
          <w:lang w:val="en-GB" w:eastAsia="en-GB"/>
        </w:rPr>
        <w:t xml:space="preserve"> 2021) findings on small land sizes and conservation challenges.</w:t>
      </w:r>
    </w:p>
    <w:p w:rsidR="00193A71" w:rsidRPr="008B4FA4" w:rsidRDefault="00193A71" w:rsidP="008B4FA4">
      <w:pPr>
        <w:pStyle w:val="Heading3"/>
        <w:rPr>
          <w:rFonts w:ascii="Arial" w:hAnsi="Arial" w:cs="Arial"/>
          <w:sz w:val="20"/>
        </w:rPr>
      </w:pPr>
      <w:r w:rsidRPr="008B4FA4">
        <w:rPr>
          <w:rFonts w:ascii="Arial" w:hAnsi="Arial" w:cs="Arial"/>
          <w:sz w:val="20"/>
        </w:rPr>
        <w:t>Tenure System</w:t>
      </w:r>
    </w:p>
    <w:p w:rsidR="00193A71" w:rsidRPr="008B4FA4" w:rsidRDefault="00193A71" w:rsidP="00193A71">
      <w:pPr>
        <w:spacing w:before="100" w:beforeAutospacing="1" w:after="0" w:line="480" w:lineRule="auto"/>
        <w:jc w:val="both"/>
        <w:rPr>
          <w:rFonts w:ascii="Arial" w:hAnsi="Arial" w:cs="Arial"/>
          <w:bCs/>
          <w:sz w:val="20"/>
          <w:szCs w:val="24"/>
          <w:lang w:val="en-GB" w:eastAsia="en-GB"/>
        </w:rPr>
      </w:pPr>
      <w:r w:rsidRPr="008B4FA4">
        <w:rPr>
          <w:rFonts w:ascii="Arial" w:hAnsi="Arial" w:cs="Arial"/>
          <w:bCs/>
          <w:sz w:val="20"/>
          <w:szCs w:val="24"/>
          <w:lang w:val="en-GB" w:eastAsia="en-GB"/>
        </w:rPr>
        <w:t xml:space="preserve">Land ownership affects conservation practices, with land purchasers often neglecting environmental risks like water proximity this aligns with studies by O'Donnell, (2019). Inherited land is typically subdivided, resulting in smaller plots that complicate sustainable use </w:t>
      </w:r>
      <w:proofErr w:type="spellStart"/>
      <w:r w:rsidRPr="008B4FA4">
        <w:rPr>
          <w:rFonts w:ascii="Arial" w:hAnsi="Arial" w:cs="Arial"/>
          <w:bCs/>
          <w:sz w:val="20"/>
          <w:szCs w:val="24"/>
          <w:lang w:val="en-GB" w:eastAsia="en-GB"/>
        </w:rPr>
        <w:t>Atieno</w:t>
      </w:r>
      <w:proofErr w:type="spellEnd"/>
      <w:r w:rsidRPr="008B4FA4">
        <w:rPr>
          <w:rFonts w:ascii="Arial" w:hAnsi="Arial" w:cs="Arial"/>
          <w:bCs/>
          <w:sz w:val="20"/>
          <w:szCs w:val="24"/>
          <w:lang w:val="en-GB" w:eastAsia="en-GB"/>
        </w:rPr>
        <w:t xml:space="preserve"> and </w:t>
      </w:r>
      <w:proofErr w:type="spellStart"/>
      <w:r w:rsidRPr="008B4FA4">
        <w:rPr>
          <w:rFonts w:ascii="Arial" w:hAnsi="Arial" w:cs="Arial"/>
          <w:bCs/>
          <w:sz w:val="20"/>
          <w:szCs w:val="24"/>
          <w:lang w:val="en-GB" w:eastAsia="en-GB"/>
        </w:rPr>
        <w:t>Alumasa</w:t>
      </w:r>
      <w:proofErr w:type="spellEnd"/>
      <w:r w:rsidRPr="008B4FA4">
        <w:rPr>
          <w:rFonts w:ascii="Arial" w:hAnsi="Arial" w:cs="Arial"/>
          <w:bCs/>
          <w:sz w:val="20"/>
          <w:szCs w:val="24"/>
          <w:lang w:val="en-GB" w:eastAsia="en-GB"/>
        </w:rPr>
        <w:t xml:space="preserve">, (2022). </w:t>
      </w:r>
      <w:proofErr w:type="spellStart"/>
      <w:r w:rsidRPr="008B4FA4">
        <w:rPr>
          <w:rFonts w:ascii="Arial" w:hAnsi="Arial" w:cs="Arial"/>
          <w:bCs/>
          <w:sz w:val="20"/>
          <w:szCs w:val="24"/>
          <w:lang w:val="en-GB" w:eastAsia="en-GB"/>
        </w:rPr>
        <w:t>Kasimbazi</w:t>
      </w:r>
      <w:proofErr w:type="spellEnd"/>
      <w:r w:rsidRPr="008B4FA4">
        <w:rPr>
          <w:rFonts w:ascii="Arial" w:hAnsi="Arial" w:cs="Arial"/>
          <w:bCs/>
          <w:sz w:val="20"/>
          <w:szCs w:val="24"/>
          <w:lang w:val="en-GB" w:eastAsia="en-GB"/>
        </w:rPr>
        <w:t xml:space="preserve"> (2020) noted that rented land suffers more degradation, as short-term tenants may avoid conservation efforts. </w:t>
      </w:r>
      <w:proofErr w:type="spellStart"/>
      <w:r w:rsidRPr="008B4FA4">
        <w:rPr>
          <w:rFonts w:ascii="Arial" w:hAnsi="Arial" w:cs="Arial"/>
          <w:bCs/>
          <w:sz w:val="20"/>
          <w:szCs w:val="24"/>
          <w:lang w:val="en-GB" w:eastAsia="en-GB"/>
        </w:rPr>
        <w:t>Leonhardt</w:t>
      </w:r>
      <w:proofErr w:type="spellEnd"/>
      <w:r w:rsidRPr="008B4FA4">
        <w:rPr>
          <w:rFonts w:ascii="Arial" w:hAnsi="Arial" w:cs="Arial"/>
          <w:bCs/>
          <w:sz w:val="20"/>
          <w:szCs w:val="24"/>
          <w:lang w:val="en-GB" w:eastAsia="en-GB"/>
        </w:rPr>
        <w:t xml:space="preserve"> </w:t>
      </w:r>
      <w:r w:rsidRPr="00526E30">
        <w:rPr>
          <w:rFonts w:ascii="Arial" w:hAnsi="Arial" w:cs="Arial"/>
          <w:bCs/>
          <w:iCs/>
          <w:sz w:val="20"/>
          <w:szCs w:val="24"/>
          <w:lang w:val="en-GB" w:eastAsia="en-GB"/>
        </w:rPr>
        <w:t>et al</w:t>
      </w:r>
      <w:r w:rsidRPr="00526E30">
        <w:rPr>
          <w:rFonts w:ascii="Arial" w:hAnsi="Arial" w:cs="Arial"/>
          <w:bCs/>
          <w:sz w:val="20"/>
          <w:szCs w:val="24"/>
          <w:lang w:val="en-GB" w:eastAsia="en-GB"/>
        </w:rPr>
        <w:t>,</w:t>
      </w:r>
      <w:r w:rsidRPr="008B4FA4">
        <w:rPr>
          <w:rFonts w:ascii="Arial" w:hAnsi="Arial" w:cs="Arial"/>
          <w:bCs/>
          <w:sz w:val="20"/>
          <w:szCs w:val="24"/>
          <w:lang w:val="en-GB" w:eastAsia="en-GB"/>
        </w:rPr>
        <w:t xml:space="preserve"> (2019) further highlighted that rental insecurity hinders soil protection. Thus, land tenure significantly impacts environmental commitment and conservation efforts.</w:t>
      </w:r>
    </w:p>
    <w:p w:rsidR="00193A71" w:rsidRPr="008B4FA4" w:rsidRDefault="00193A71" w:rsidP="008B4FA4">
      <w:pPr>
        <w:pStyle w:val="Heading3"/>
        <w:rPr>
          <w:rFonts w:ascii="Arial" w:hAnsi="Arial" w:cs="Arial"/>
          <w:sz w:val="20"/>
        </w:rPr>
      </w:pPr>
      <w:r w:rsidRPr="008B4FA4">
        <w:rPr>
          <w:rFonts w:ascii="Arial" w:hAnsi="Arial" w:cs="Arial"/>
          <w:sz w:val="20"/>
        </w:rPr>
        <w:lastRenderedPageBreak/>
        <w:t>Socio-economic impact</w:t>
      </w:r>
    </w:p>
    <w:p w:rsidR="00193A71" w:rsidRPr="008B4FA4" w:rsidRDefault="00193A71" w:rsidP="00193A71">
      <w:pPr>
        <w:spacing w:before="100" w:beforeAutospacing="1" w:after="0" w:line="480" w:lineRule="auto"/>
        <w:jc w:val="both"/>
        <w:rPr>
          <w:rFonts w:ascii="Arial" w:hAnsi="Arial" w:cs="Arial"/>
          <w:bCs/>
          <w:sz w:val="20"/>
          <w:szCs w:val="20"/>
          <w:lang w:val="en-GB" w:eastAsia="en-GB"/>
        </w:rPr>
      </w:pPr>
      <w:r w:rsidRPr="008B4FA4">
        <w:rPr>
          <w:rFonts w:ascii="Arial" w:hAnsi="Arial" w:cs="Arial"/>
          <w:bCs/>
          <w:sz w:val="20"/>
          <w:szCs w:val="20"/>
          <w:lang w:val="en-GB" w:eastAsia="en-GB"/>
        </w:rPr>
        <w:t xml:space="preserve">Household characteristics studied for influence on riparian zone included the household size and its effect to land use. Household sizes ranged from 1-3 to over 8 members, with larger households demanding more resources, impacting sustainable management of the </w:t>
      </w:r>
      <w:proofErr w:type="spellStart"/>
      <w:r w:rsidRPr="008B4FA4">
        <w:rPr>
          <w:rFonts w:ascii="Arial" w:hAnsi="Arial" w:cs="Arial"/>
          <w:bCs/>
          <w:sz w:val="20"/>
          <w:szCs w:val="20"/>
          <w:lang w:val="en-GB" w:eastAsia="en-GB"/>
        </w:rPr>
        <w:t>Kuuru</w:t>
      </w:r>
      <w:proofErr w:type="spellEnd"/>
      <w:r w:rsidRPr="008B4FA4">
        <w:rPr>
          <w:rFonts w:ascii="Arial" w:hAnsi="Arial" w:cs="Arial"/>
          <w:bCs/>
          <w:sz w:val="20"/>
          <w:szCs w:val="20"/>
          <w:lang w:val="en-GB" w:eastAsia="en-GB"/>
        </w:rPr>
        <w:t xml:space="preserve"> River. This study echoed findings by </w:t>
      </w:r>
      <w:proofErr w:type="spellStart"/>
      <w:r w:rsidRPr="008B4FA4">
        <w:rPr>
          <w:rFonts w:ascii="Arial" w:hAnsi="Arial" w:cs="Arial"/>
          <w:bCs/>
          <w:sz w:val="20"/>
          <w:szCs w:val="20"/>
          <w:lang w:val="en-GB" w:eastAsia="en-GB"/>
        </w:rPr>
        <w:t>Rubhara</w:t>
      </w:r>
      <w:proofErr w:type="spellEnd"/>
      <w:r w:rsidRPr="008B4FA4">
        <w:rPr>
          <w:rFonts w:ascii="Arial" w:hAnsi="Arial" w:cs="Arial"/>
          <w:bCs/>
          <w:sz w:val="20"/>
          <w:szCs w:val="20"/>
          <w:lang w:val="en-GB" w:eastAsia="en-GB"/>
        </w:rPr>
        <w:t xml:space="preserve"> and </w:t>
      </w:r>
      <w:proofErr w:type="spellStart"/>
      <w:r w:rsidRPr="008B4FA4">
        <w:rPr>
          <w:rFonts w:ascii="Arial" w:hAnsi="Arial" w:cs="Arial"/>
          <w:bCs/>
          <w:sz w:val="20"/>
          <w:szCs w:val="20"/>
          <w:lang w:val="en-GB" w:eastAsia="en-GB"/>
        </w:rPr>
        <w:t>Oduniyi</w:t>
      </w:r>
      <w:proofErr w:type="spellEnd"/>
      <w:r w:rsidRPr="008B4FA4">
        <w:rPr>
          <w:rFonts w:ascii="Arial" w:hAnsi="Arial" w:cs="Arial"/>
          <w:bCs/>
          <w:sz w:val="20"/>
          <w:szCs w:val="20"/>
          <w:lang w:val="en-GB" w:eastAsia="en-GB"/>
        </w:rPr>
        <w:t xml:space="preserve"> (2021), noting that larger households can benefit from additional </w:t>
      </w:r>
      <w:proofErr w:type="spellStart"/>
      <w:r w:rsidRPr="008B4FA4">
        <w:rPr>
          <w:rFonts w:ascii="Arial" w:hAnsi="Arial" w:cs="Arial"/>
          <w:bCs/>
          <w:sz w:val="20"/>
          <w:szCs w:val="20"/>
          <w:lang w:val="en-GB" w:eastAsia="en-GB"/>
        </w:rPr>
        <w:t>labor</w:t>
      </w:r>
      <w:proofErr w:type="spellEnd"/>
      <w:r w:rsidRPr="008B4FA4">
        <w:rPr>
          <w:rFonts w:ascii="Arial" w:hAnsi="Arial" w:cs="Arial"/>
          <w:bCs/>
          <w:sz w:val="20"/>
          <w:szCs w:val="20"/>
          <w:lang w:val="en-GB" w:eastAsia="en-GB"/>
        </w:rPr>
        <w:t xml:space="preserve"> resources but face challenges due to smaller farming plots.  Larger households may extract more resources, while land allocation affects land use and conservation (</w:t>
      </w:r>
      <w:proofErr w:type="spellStart"/>
      <w:r w:rsidRPr="008B4FA4">
        <w:rPr>
          <w:rFonts w:ascii="Arial" w:hAnsi="Arial" w:cs="Arial"/>
          <w:bCs/>
          <w:sz w:val="20"/>
          <w:szCs w:val="20"/>
          <w:lang w:val="en-GB" w:eastAsia="en-GB"/>
        </w:rPr>
        <w:t>Zermeño</w:t>
      </w:r>
      <w:proofErr w:type="spellEnd"/>
      <w:r w:rsidRPr="008B4FA4">
        <w:rPr>
          <w:rFonts w:ascii="Cambria Math" w:hAnsi="Cambria Math" w:cs="Cambria Math"/>
          <w:bCs/>
          <w:sz w:val="20"/>
          <w:szCs w:val="20"/>
          <w:lang w:val="en-GB" w:eastAsia="en-GB"/>
        </w:rPr>
        <w:t>‐</w:t>
      </w:r>
      <w:r w:rsidRPr="008B4FA4">
        <w:rPr>
          <w:rFonts w:ascii="Arial" w:hAnsi="Arial" w:cs="Arial"/>
          <w:bCs/>
          <w:sz w:val="20"/>
          <w:szCs w:val="20"/>
          <w:lang w:val="en-GB" w:eastAsia="en-GB"/>
        </w:rPr>
        <w:t xml:space="preserve">Hernández </w:t>
      </w:r>
      <w:r w:rsidRPr="00526E30">
        <w:rPr>
          <w:rFonts w:ascii="Arial" w:hAnsi="Arial" w:cs="Arial"/>
          <w:bCs/>
          <w:iCs/>
          <w:sz w:val="20"/>
          <w:szCs w:val="20"/>
          <w:lang w:val="en-GB" w:eastAsia="en-GB"/>
        </w:rPr>
        <w:t>et al</w:t>
      </w:r>
      <w:r w:rsidRPr="00526E30">
        <w:rPr>
          <w:rFonts w:ascii="Arial" w:hAnsi="Arial" w:cs="Arial"/>
          <w:bCs/>
          <w:sz w:val="20"/>
          <w:szCs w:val="20"/>
          <w:lang w:val="en-GB" w:eastAsia="en-GB"/>
        </w:rPr>
        <w:t>,</w:t>
      </w:r>
      <w:r w:rsidRPr="008B4FA4">
        <w:rPr>
          <w:rFonts w:ascii="Arial" w:hAnsi="Arial" w:cs="Arial"/>
          <w:bCs/>
          <w:sz w:val="20"/>
          <w:szCs w:val="20"/>
          <w:lang w:val="en-GB" w:eastAsia="en-GB"/>
        </w:rPr>
        <w:t xml:space="preserve"> 2020). Perceptions of wetlands vary; households not utilizing them often deem them unproductive Gamble, (2021). Wetlands provide essential green spaces for livestock and crop resilience, but intensified agriculture threatens their sustainability Maltby, (2022); Jacob </w:t>
      </w:r>
      <w:r w:rsidR="00526E30">
        <w:rPr>
          <w:rFonts w:ascii="Arial" w:hAnsi="Arial" w:cs="Arial"/>
          <w:bCs/>
          <w:iCs/>
          <w:sz w:val="20"/>
          <w:szCs w:val="20"/>
          <w:lang w:val="en-GB" w:eastAsia="en-GB"/>
        </w:rPr>
        <w:t>et al</w:t>
      </w:r>
      <w:r w:rsidRPr="00526E30">
        <w:rPr>
          <w:rFonts w:ascii="Arial" w:hAnsi="Arial" w:cs="Arial"/>
          <w:bCs/>
          <w:sz w:val="20"/>
          <w:szCs w:val="20"/>
          <w:lang w:val="en-GB" w:eastAsia="en-GB"/>
        </w:rPr>
        <w:t>,</w:t>
      </w:r>
      <w:r w:rsidRPr="008B4FA4">
        <w:rPr>
          <w:rFonts w:ascii="Arial" w:hAnsi="Arial" w:cs="Arial"/>
          <w:bCs/>
          <w:sz w:val="20"/>
          <w:szCs w:val="20"/>
          <w:lang w:val="en-GB" w:eastAsia="en-GB"/>
        </w:rPr>
        <w:t xml:space="preserve"> (2022).</w:t>
      </w:r>
    </w:p>
    <w:p w:rsidR="00193A71" w:rsidRPr="008B4FA4" w:rsidRDefault="00193A71" w:rsidP="008B4FA4">
      <w:pPr>
        <w:pStyle w:val="Heading3"/>
        <w:rPr>
          <w:rFonts w:ascii="Arial" w:hAnsi="Arial" w:cs="Arial"/>
        </w:rPr>
      </w:pPr>
      <w:r w:rsidRPr="00193A71">
        <w:t xml:space="preserve"> </w:t>
      </w:r>
      <w:r w:rsidRPr="008B4FA4">
        <w:rPr>
          <w:rFonts w:ascii="Arial" w:hAnsi="Arial" w:cs="Arial"/>
          <w:sz w:val="20"/>
        </w:rPr>
        <w:t xml:space="preserve">Demographic characteristics </w:t>
      </w:r>
    </w:p>
    <w:p w:rsidR="00193A71" w:rsidRPr="008B4FA4" w:rsidRDefault="00193A71" w:rsidP="00193A71">
      <w:pPr>
        <w:spacing w:before="100" w:beforeAutospacing="1" w:after="0" w:line="480" w:lineRule="auto"/>
        <w:jc w:val="both"/>
        <w:rPr>
          <w:rFonts w:ascii="Arial" w:hAnsi="Arial" w:cs="Arial"/>
          <w:bCs/>
          <w:sz w:val="20"/>
          <w:szCs w:val="24"/>
          <w:lang w:val="en-GB" w:eastAsia="en-GB"/>
        </w:rPr>
      </w:pPr>
      <w:r w:rsidRPr="008B4FA4">
        <w:rPr>
          <w:rFonts w:ascii="Arial" w:hAnsi="Arial" w:cs="Arial"/>
          <w:bCs/>
          <w:sz w:val="20"/>
          <w:szCs w:val="24"/>
          <w:lang w:val="en-GB" w:eastAsia="en-GB"/>
        </w:rPr>
        <w:t xml:space="preserve">The study found that household characteristics—gender, age, education level, and size—significantly impact the conservation of the </w:t>
      </w:r>
      <w:proofErr w:type="spellStart"/>
      <w:r w:rsidRPr="008B4FA4">
        <w:rPr>
          <w:rFonts w:ascii="Arial" w:hAnsi="Arial" w:cs="Arial"/>
          <w:bCs/>
          <w:sz w:val="20"/>
          <w:szCs w:val="24"/>
          <w:lang w:val="en-GB" w:eastAsia="en-GB"/>
        </w:rPr>
        <w:t>Kuuru</w:t>
      </w:r>
      <w:proofErr w:type="spellEnd"/>
      <w:r w:rsidRPr="008B4FA4">
        <w:rPr>
          <w:rFonts w:ascii="Arial" w:hAnsi="Arial" w:cs="Arial"/>
          <w:bCs/>
          <w:sz w:val="20"/>
          <w:szCs w:val="24"/>
          <w:lang w:val="en-GB" w:eastAsia="en-GB"/>
        </w:rPr>
        <w:t xml:space="preserve"> River riparian zone. Among respondents, 53.95% were male and 44.05% female. While gender roles influence environmental decision-making, the study indicated that gender representation did not significantly affect riparian conservation, aligning with </w:t>
      </w:r>
      <w:proofErr w:type="spellStart"/>
      <w:r w:rsidRPr="008B4FA4">
        <w:rPr>
          <w:rFonts w:ascii="Arial" w:hAnsi="Arial" w:cs="Arial"/>
          <w:bCs/>
          <w:sz w:val="20"/>
          <w:szCs w:val="24"/>
          <w:lang w:val="en-GB" w:eastAsia="en-GB"/>
        </w:rPr>
        <w:t>Mamboleo</w:t>
      </w:r>
      <w:proofErr w:type="spellEnd"/>
      <w:r w:rsidRPr="008B4FA4">
        <w:rPr>
          <w:rFonts w:ascii="Arial" w:hAnsi="Arial" w:cs="Arial"/>
          <w:bCs/>
          <w:sz w:val="20"/>
          <w:szCs w:val="24"/>
          <w:lang w:val="en-GB" w:eastAsia="en-GB"/>
        </w:rPr>
        <w:t xml:space="preserve"> and </w:t>
      </w:r>
      <w:proofErr w:type="spellStart"/>
      <w:r w:rsidRPr="008B4FA4">
        <w:rPr>
          <w:rFonts w:ascii="Arial" w:hAnsi="Arial" w:cs="Arial"/>
          <w:bCs/>
          <w:sz w:val="20"/>
          <w:szCs w:val="24"/>
          <w:lang w:val="en-GB" w:eastAsia="en-GB"/>
        </w:rPr>
        <w:t>Adem</w:t>
      </w:r>
      <w:proofErr w:type="spellEnd"/>
      <w:r w:rsidRPr="008B4FA4">
        <w:rPr>
          <w:rFonts w:ascii="Arial" w:hAnsi="Arial" w:cs="Arial"/>
          <w:bCs/>
          <w:sz w:val="20"/>
          <w:szCs w:val="24"/>
          <w:lang w:val="en-GB" w:eastAsia="en-GB"/>
        </w:rPr>
        <w:t xml:space="preserve"> (2023). The age distribution showed that 34.09% were aged 45-60 years, providing valuable knowledge about conservation practices, while younger individuals offered innovative ideas. The majority of smallholder farmers were between 35-60 years, reflecting the economic activity of the population.</w:t>
      </w:r>
    </w:p>
    <w:p w:rsidR="00193A71" w:rsidRPr="008B4FA4" w:rsidRDefault="00193A71" w:rsidP="00193A71">
      <w:pPr>
        <w:spacing w:before="100" w:beforeAutospacing="1" w:after="0" w:line="480" w:lineRule="auto"/>
        <w:jc w:val="both"/>
        <w:rPr>
          <w:rFonts w:ascii="Arial" w:hAnsi="Arial" w:cs="Arial"/>
          <w:bCs/>
          <w:sz w:val="20"/>
          <w:szCs w:val="24"/>
          <w:lang w:val="en-GB" w:eastAsia="en-GB"/>
        </w:rPr>
      </w:pPr>
      <w:r w:rsidRPr="008B4FA4">
        <w:rPr>
          <w:rFonts w:ascii="Arial" w:hAnsi="Arial" w:cs="Arial"/>
          <w:bCs/>
          <w:sz w:val="20"/>
          <w:szCs w:val="24"/>
          <w:lang w:val="en-GB" w:eastAsia="en-GB"/>
        </w:rPr>
        <w:t xml:space="preserve">Education levels varied, with 11.70% having no formal schooling and 10.9% attaining tertiary education. </w:t>
      </w:r>
      <w:proofErr w:type="spellStart"/>
      <w:r w:rsidRPr="008B4FA4">
        <w:rPr>
          <w:rFonts w:ascii="Arial" w:hAnsi="Arial" w:cs="Arial"/>
          <w:bCs/>
          <w:sz w:val="20"/>
          <w:szCs w:val="24"/>
          <w:lang w:val="en-GB" w:eastAsia="en-GB"/>
        </w:rPr>
        <w:t>Ardoin</w:t>
      </w:r>
      <w:proofErr w:type="spellEnd"/>
      <w:r w:rsidRPr="008B4FA4">
        <w:rPr>
          <w:rFonts w:ascii="Arial" w:hAnsi="Arial" w:cs="Arial"/>
          <w:bCs/>
          <w:sz w:val="20"/>
          <w:szCs w:val="24"/>
          <w:lang w:val="en-GB" w:eastAsia="en-GB"/>
        </w:rPr>
        <w:t xml:space="preserve"> </w:t>
      </w:r>
      <w:r w:rsidRPr="00526E30">
        <w:rPr>
          <w:rFonts w:ascii="Arial" w:hAnsi="Arial" w:cs="Arial"/>
          <w:bCs/>
          <w:iCs/>
          <w:sz w:val="20"/>
          <w:szCs w:val="24"/>
          <w:lang w:val="en-GB" w:eastAsia="en-GB"/>
        </w:rPr>
        <w:t>et al</w:t>
      </w:r>
      <w:r w:rsidRPr="00526E30">
        <w:rPr>
          <w:rFonts w:ascii="Arial" w:hAnsi="Arial" w:cs="Arial"/>
          <w:bCs/>
          <w:sz w:val="20"/>
          <w:szCs w:val="24"/>
          <w:lang w:val="en-GB" w:eastAsia="en-GB"/>
        </w:rPr>
        <w:t>,</w:t>
      </w:r>
      <w:r w:rsidRPr="008B4FA4">
        <w:rPr>
          <w:rFonts w:ascii="Arial" w:hAnsi="Arial" w:cs="Arial"/>
          <w:bCs/>
          <w:sz w:val="20"/>
          <w:szCs w:val="24"/>
          <w:lang w:val="en-GB" w:eastAsia="en-GB"/>
        </w:rPr>
        <w:t xml:space="preserve"> (2020) emphasized that education influences environmental awareness and the adoption of sustainable practices. However, low parental literacy hampers children’s education, affecting conservation efforts.</w:t>
      </w:r>
    </w:p>
    <w:p w:rsidR="00193A71" w:rsidRPr="008B4FA4" w:rsidRDefault="00193A71" w:rsidP="008B4FA4">
      <w:pPr>
        <w:pStyle w:val="Heading3"/>
        <w:rPr>
          <w:rFonts w:ascii="Arial" w:hAnsi="Arial" w:cs="Arial"/>
          <w:sz w:val="20"/>
        </w:rPr>
      </w:pPr>
      <w:r w:rsidRPr="008B4FA4">
        <w:rPr>
          <w:rFonts w:ascii="Arial" w:hAnsi="Arial" w:cs="Arial"/>
          <w:sz w:val="20"/>
        </w:rPr>
        <w:t>Knowledge on riparian conservation</w:t>
      </w:r>
    </w:p>
    <w:p w:rsidR="00193A71" w:rsidRPr="008B4FA4" w:rsidRDefault="00193A71" w:rsidP="00193A71">
      <w:pPr>
        <w:spacing w:before="100" w:beforeAutospacing="1" w:after="0" w:line="480" w:lineRule="auto"/>
        <w:jc w:val="both"/>
        <w:rPr>
          <w:rFonts w:ascii="Arial" w:hAnsi="Arial" w:cs="Arial"/>
          <w:bCs/>
          <w:sz w:val="20"/>
          <w:szCs w:val="24"/>
          <w:lang w:val="en-GB" w:eastAsia="en-GB"/>
        </w:rPr>
      </w:pPr>
      <w:r w:rsidRPr="008B4FA4">
        <w:rPr>
          <w:rFonts w:ascii="Arial" w:hAnsi="Arial" w:cs="Arial"/>
          <w:bCs/>
          <w:sz w:val="20"/>
          <w:szCs w:val="24"/>
          <w:lang w:val="en-GB" w:eastAsia="en-GB"/>
        </w:rPr>
        <w:t xml:space="preserve">The study indicates that awareness creation is essential for effective resource conservation. In the riparian areas, respondents practiced conservation measures, including planting indigenous, water-friendly trees, despite the illegal cultivation of riparian land under the Environmental Coordination and Management Act 1999. Many also planted commercial exotic species like eucalyptus and grevillea, </w:t>
      </w:r>
      <w:r w:rsidRPr="008B4FA4">
        <w:rPr>
          <w:rFonts w:ascii="Arial" w:hAnsi="Arial" w:cs="Arial"/>
          <w:bCs/>
          <w:sz w:val="20"/>
          <w:szCs w:val="24"/>
          <w:lang w:val="en-GB" w:eastAsia="en-GB"/>
        </w:rPr>
        <w:lastRenderedPageBreak/>
        <w:t xml:space="preserve">which negatively impact the riparian zone (Musa </w:t>
      </w:r>
      <w:r w:rsidR="00526E30">
        <w:rPr>
          <w:rFonts w:ascii="Arial" w:hAnsi="Arial" w:cs="Arial"/>
          <w:bCs/>
          <w:iCs/>
          <w:sz w:val="20"/>
          <w:szCs w:val="24"/>
          <w:lang w:val="en-GB" w:eastAsia="en-GB"/>
        </w:rPr>
        <w:t>et al</w:t>
      </w:r>
      <w:r w:rsidRPr="00526E30">
        <w:rPr>
          <w:rFonts w:ascii="Arial" w:hAnsi="Arial" w:cs="Arial"/>
          <w:bCs/>
          <w:sz w:val="20"/>
          <w:szCs w:val="24"/>
          <w:lang w:val="en-GB" w:eastAsia="en-GB"/>
        </w:rPr>
        <w:t>,</w:t>
      </w:r>
      <w:r w:rsidRPr="008B4FA4">
        <w:rPr>
          <w:rFonts w:ascii="Arial" w:hAnsi="Arial" w:cs="Arial"/>
          <w:bCs/>
          <w:sz w:val="20"/>
          <w:szCs w:val="24"/>
          <w:lang w:val="en-GB" w:eastAsia="en-GB"/>
        </w:rPr>
        <w:t xml:space="preserve"> 2016). NEMA's restoration order and local executive actions highlight the need to remove eucalyptus from riparian areas.</w:t>
      </w:r>
    </w:p>
    <w:p w:rsidR="00193A71" w:rsidRPr="008B4FA4" w:rsidRDefault="00193A71" w:rsidP="00193A71">
      <w:pPr>
        <w:spacing w:before="100" w:beforeAutospacing="1" w:after="0" w:line="480" w:lineRule="auto"/>
        <w:jc w:val="both"/>
        <w:rPr>
          <w:rFonts w:ascii="Arial" w:hAnsi="Arial" w:cs="Arial"/>
          <w:bCs/>
          <w:sz w:val="20"/>
          <w:szCs w:val="24"/>
          <w:lang w:val="en-GB" w:eastAsia="en-GB"/>
        </w:rPr>
      </w:pPr>
      <w:r w:rsidRPr="008B4FA4">
        <w:rPr>
          <w:rFonts w:ascii="Arial" w:hAnsi="Arial" w:cs="Arial"/>
          <w:bCs/>
          <w:sz w:val="20"/>
          <w:szCs w:val="24"/>
          <w:lang w:val="en-GB" w:eastAsia="en-GB"/>
        </w:rPr>
        <w:t xml:space="preserve">There is a significant lack of recognition regarding the importance of riparian conservation, necessitating collaboration among stakeholders to enhance sustainable resource use </w:t>
      </w:r>
      <w:r w:rsidR="00283764">
        <w:rPr>
          <w:rFonts w:ascii="Arial" w:hAnsi="Arial" w:cs="Arial"/>
          <w:bCs/>
          <w:sz w:val="20"/>
          <w:szCs w:val="24"/>
          <w:lang w:val="en-GB" w:eastAsia="en-GB"/>
        </w:rPr>
        <w:t>(</w:t>
      </w:r>
      <w:r w:rsidR="00283764">
        <w:rPr>
          <w:rFonts w:ascii="Arial" w:hAnsi="Arial" w:cs="Arial"/>
          <w:color w:val="222222"/>
          <w:sz w:val="20"/>
          <w:szCs w:val="20"/>
          <w:shd w:val="clear" w:color="auto" w:fill="FFFFFF"/>
        </w:rPr>
        <w:t>Urbanič et al 2022)</w:t>
      </w:r>
      <w:r w:rsidRPr="008B4FA4">
        <w:rPr>
          <w:rFonts w:ascii="Arial" w:hAnsi="Arial" w:cs="Arial"/>
          <w:bCs/>
          <w:sz w:val="20"/>
          <w:szCs w:val="24"/>
          <w:lang w:val="en-GB" w:eastAsia="en-GB"/>
        </w:rPr>
        <w:t>. The Kenya Institute for Public Policy Research and Analysis (2017) reported a decline in wetland areas, from 111,376 hectares in 2010 to 50,930 hectares in 2014, highlighting urgent policy shifts for wetland protection. Increased financial backing and technical support for the Water Resources User Association (WRUA) could boost membership and encourage greater community involvement in preserving the river ecosystem.</w:t>
      </w:r>
    </w:p>
    <w:p w:rsidR="00193A71" w:rsidRPr="008B4FA4" w:rsidRDefault="00193A71" w:rsidP="008B4FA4">
      <w:pPr>
        <w:pStyle w:val="Heading2"/>
        <w:rPr>
          <w:rFonts w:ascii="Arial" w:hAnsi="Arial" w:cs="Arial"/>
          <w:sz w:val="22"/>
          <w:lang w:val="en-GB" w:eastAsia="en-GB"/>
        </w:rPr>
      </w:pPr>
      <w:r w:rsidRPr="008B4FA4">
        <w:rPr>
          <w:rFonts w:ascii="Arial" w:hAnsi="Arial" w:cs="Arial"/>
          <w:sz w:val="22"/>
          <w:lang w:val="en-GB" w:eastAsia="en-GB"/>
        </w:rPr>
        <w:t xml:space="preserve">Contribution of the institution provided by the legislative framework to the quality of water and conservation of </w:t>
      </w:r>
      <w:proofErr w:type="spellStart"/>
      <w:r w:rsidRPr="008B4FA4">
        <w:rPr>
          <w:rFonts w:ascii="Arial" w:hAnsi="Arial" w:cs="Arial"/>
          <w:sz w:val="22"/>
          <w:lang w:val="en-GB" w:eastAsia="en-GB"/>
        </w:rPr>
        <w:t>Kuuru</w:t>
      </w:r>
      <w:proofErr w:type="spellEnd"/>
      <w:r w:rsidRPr="008B4FA4">
        <w:rPr>
          <w:rFonts w:ascii="Arial" w:hAnsi="Arial" w:cs="Arial"/>
          <w:sz w:val="22"/>
          <w:lang w:val="en-GB" w:eastAsia="en-GB"/>
        </w:rPr>
        <w:t xml:space="preserve"> River</w:t>
      </w:r>
    </w:p>
    <w:p w:rsidR="00193A71" w:rsidRPr="008B4FA4" w:rsidRDefault="00193A71" w:rsidP="00193A71">
      <w:pPr>
        <w:spacing w:before="100" w:beforeAutospacing="1" w:after="0" w:line="480" w:lineRule="auto"/>
        <w:jc w:val="both"/>
        <w:rPr>
          <w:rFonts w:ascii="Arial" w:hAnsi="Arial" w:cs="Arial"/>
          <w:bCs/>
          <w:sz w:val="20"/>
          <w:szCs w:val="24"/>
          <w:lang w:val="en-GB" w:eastAsia="en-GB"/>
        </w:rPr>
      </w:pPr>
      <w:r w:rsidRPr="008B4FA4">
        <w:rPr>
          <w:rFonts w:ascii="Arial" w:hAnsi="Arial" w:cs="Arial"/>
          <w:bCs/>
          <w:sz w:val="20"/>
          <w:szCs w:val="24"/>
          <w:lang w:val="en-GB" w:eastAsia="en-GB"/>
        </w:rPr>
        <w:t xml:space="preserve">Stakeholder participation in preserving and enhancing water quality within the </w:t>
      </w:r>
      <w:proofErr w:type="spellStart"/>
      <w:r w:rsidRPr="008B4FA4">
        <w:rPr>
          <w:rFonts w:ascii="Arial" w:hAnsi="Arial" w:cs="Arial"/>
          <w:bCs/>
          <w:sz w:val="20"/>
          <w:szCs w:val="24"/>
          <w:lang w:val="en-GB" w:eastAsia="en-GB"/>
        </w:rPr>
        <w:t>Kuuru</w:t>
      </w:r>
      <w:proofErr w:type="spellEnd"/>
      <w:r w:rsidRPr="008B4FA4">
        <w:rPr>
          <w:rFonts w:ascii="Arial" w:hAnsi="Arial" w:cs="Arial"/>
          <w:bCs/>
          <w:sz w:val="20"/>
          <w:szCs w:val="24"/>
          <w:lang w:val="en-GB" w:eastAsia="en-GB"/>
        </w:rPr>
        <w:t xml:space="preserve"> River ecosystem has faced significant challenges. This study reveals critical issues concerning stakeholder engagement and its impact on the river's health. The well-being of this vital natural resource is at risk due to ineffective actions by many stakeholders responsible for its conservation, leading to ongoing water quality degradation that threatens both ecological integrity and local communities.</w:t>
      </w:r>
    </w:p>
    <w:p w:rsidR="00193A71" w:rsidRPr="008B4FA4" w:rsidRDefault="00193A71" w:rsidP="00193A71">
      <w:pPr>
        <w:spacing w:before="100" w:beforeAutospacing="1" w:after="0" w:line="480" w:lineRule="auto"/>
        <w:jc w:val="both"/>
        <w:rPr>
          <w:rFonts w:ascii="Arial" w:hAnsi="Arial" w:cs="Arial"/>
          <w:bCs/>
          <w:sz w:val="20"/>
          <w:szCs w:val="24"/>
          <w:lang w:val="en-GB" w:eastAsia="en-GB"/>
        </w:rPr>
      </w:pPr>
      <w:r w:rsidRPr="008B4FA4">
        <w:rPr>
          <w:rFonts w:ascii="Arial" w:hAnsi="Arial" w:cs="Arial"/>
          <w:bCs/>
          <w:sz w:val="20"/>
          <w:szCs w:val="24"/>
          <w:lang w:val="en-GB" w:eastAsia="en-GB"/>
        </w:rPr>
        <w:t>The 2015 EMCA (Amendment) Act defines riparian zones as extending 30 meters from the highest flood level and 6 meters from property boundaries. Adhering to these legal parameters is crucial for effective riparian protection.</w:t>
      </w:r>
    </w:p>
    <w:p w:rsidR="00193A71" w:rsidRPr="008B4FA4" w:rsidRDefault="00193A71" w:rsidP="00193A71">
      <w:pPr>
        <w:spacing w:before="100" w:beforeAutospacing="1" w:after="0" w:line="480" w:lineRule="auto"/>
        <w:jc w:val="both"/>
        <w:rPr>
          <w:rFonts w:ascii="Arial" w:hAnsi="Arial" w:cs="Arial"/>
          <w:bCs/>
          <w:sz w:val="20"/>
          <w:szCs w:val="24"/>
          <w:lang w:val="en-GB" w:eastAsia="en-GB"/>
        </w:rPr>
      </w:pPr>
      <w:r w:rsidRPr="008B4FA4">
        <w:rPr>
          <w:rFonts w:ascii="Arial" w:hAnsi="Arial" w:cs="Arial"/>
          <w:bCs/>
          <w:sz w:val="20"/>
          <w:szCs w:val="24"/>
          <w:lang w:val="en-GB" w:eastAsia="en-GB"/>
        </w:rPr>
        <w:t xml:space="preserve">Additionally, the County Government of Meru and Kenya Forest Services play vital roles in preserving riverbanks to achieve the national goal of maintaining 10% forest cover. However, their conservation efforts are often not communicated to the local community, which limits effectiveness. Actively engaging the community is essential for fostering shared responsibility in conserving the </w:t>
      </w:r>
      <w:proofErr w:type="spellStart"/>
      <w:r w:rsidRPr="008B4FA4">
        <w:rPr>
          <w:rFonts w:ascii="Arial" w:hAnsi="Arial" w:cs="Arial"/>
          <w:bCs/>
          <w:sz w:val="20"/>
          <w:szCs w:val="24"/>
          <w:lang w:val="en-GB" w:eastAsia="en-GB"/>
        </w:rPr>
        <w:t>Kuuru</w:t>
      </w:r>
      <w:proofErr w:type="spellEnd"/>
      <w:r w:rsidRPr="008B4FA4">
        <w:rPr>
          <w:rFonts w:ascii="Arial" w:hAnsi="Arial" w:cs="Arial"/>
          <w:bCs/>
          <w:sz w:val="20"/>
          <w:szCs w:val="24"/>
          <w:lang w:val="en-GB" w:eastAsia="en-GB"/>
        </w:rPr>
        <w:t xml:space="preserve"> River's riparian zones.</w:t>
      </w:r>
    </w:p>
    <w:p w:rsidR="00193A71" w:rsidRPr="008B4FA4" w:rsidRDefault="00193A71" w:rsidP="00193A71">
      <w:pPr>
        <w:spacing w:before="100" w:beforeAutospacing="1" w:after="0" w:line="480" w:lineRule="auto"/>
        <w:jc w:val="both"/>
        <w:rPr>
          <w:rFonts w:ascii="Arial" w:hAnsi="Arial" w:cs="Arial"/>
          <w:bCs/>
          <w:sz w:val="20"/>
          <w:szCs w:val="24"/>
          <w:lang w:val="en-GB" w:eastAsia="en-GB"/>
        </w:rPr>
      </w:pPr>
      <w:r w:rsidRPr="008B4FA4">
        <w:rPr>
          <w:rFonts w:ascii="Arial" w:hAnsi="Arial" w:cs="Arial"/>
          <w:bCs/>
          <w:sz w:val="20"/>
          <w:szCs w:val="24"/>
          <w:lang w:val="en-GB" w:eastAsia="en-GB"/>
        </w:rPr>
        <w:t>Illegal water extraction and irrigation practices also pose significant challenges. To address these issues, the Meru Water Service Board and Water Resources Authority must regulate water intakes from the river to ensure equitable access for downstream users and preserve water quality.</w:t>
      </w:r>
    </w:p>
    <w:p w:rsidR="00193A71" w:rsidRPr="008B4FA4" w:rsidRDefault="00193A71" w:rsidP="00193A71">
      <w:pPr>
        <w:spacing w:before="100" w:beforeAutospacing="1" w:after="0" w:line="480" w:lineRule="auto"/>
        <w:jc w:val="both"/>
        <w:rPr>
          <w:rFonts w:ascii="Arial" w:hAnsi="Arial" w:cs="Arial"/>
          <w:bCs/>
          <w:sz w:val="20"/>
          <w:szCs w:val="24"/>
          <w:lang w:val="en-GB" w:eastAsia="en-GB"/>
        </w:rPr>
      </w:pPr>
      <w:r w:rsidRPr="008B4FA4">
        <w:rPr>
          <w:rFonts w:ascii="Arial" w:hAnsi="Arial" w:cs="Arial"/>
          <w:bCs/>
          <w:sz w:val="20"/>
          <w:szCs w:val="24"/>
          <w:lang w:val="en-GB" w:eastAsia="en-GB"/>
        </w:rPr>
        <w:lastRenderedPageBreak/>
        <w:t xml:space="preserve">A troubling finding of the study is the lack of community awareness regarding stakeholder participation in the conservation of the </w:t>
      </w:r>
      <w:proofErr w:type="spellStart"/>
      <w:r w:rsidRPr="008B4FA4">
        <w:rPr>
          <w:rFonts w:ascii="Arial" w:hAnsi="Arial" w:cs="Arial"/>
          <w:bCs/>
          <w:sz w:val="20"/>
          <w:szCs w:val="24"/>
          <w:lang w:val="en-GB" w:eastAsia="en-GB"/>
        </w:rPr>
        <w:t>Kuuru</w:t>
      </w:r>
      <w:proofErr w:type="spellEnd"/>
      <w:r w:rsidRPr="008B4FA4">
        <w:rPr>
          <w:rFonts w:ascii="Arial" w:hAnsi="Arial" w:cs="Arial"/>
          <w:bCs/>
          <w:sz w:val="20"/>
          <w:szCs w:val="24"/>
          <w:lang w:val="en-GB" w:eastAsia="en-GB"/>
        </w:rPr>
        <w:t xml:space="preserve"> River. This awareness gap underscores the need for proactive initiatives from NEMA and other authorities to educate the public about the importance of conservation efforts.</w:t>
      </w:r>
    </w:p>
    <w:p w:rsidR="00193A71" w:rsidRPr="008B4FA4" w:rsidRDefault="00193A71" w:rsidP="00193A71">
      <w:pPr>
        <w:spacing w:before="100" w:beforeAutospacing="1" w:after="0" w:line="480" w:lineRule="auto"/>
        <w:jc w:val="both"/>
        <w:rPr>
          <w:rFonts w:ascii="Arial" w:hAnsi="Arial" w:cs="Arial"/>
          <w:bCs/>
          <w:sz w:val="20"/>
          <w:szCs w:val="24"/>
          <w:lang w:val="en-GB" w:eastAsia="en-GB"/>
        </w:rPr>
      </w:pPr>
      <w:r w:rsidRPr="008B4FA4">
        <w:rPr>
          <w:rFonts w:ascii="Arial" w:hAnsi="Arial" w:cs="Arial"/>
          <w:bCs/>
          <w:sz w:val="20"/>
          <w:szCs w:val="24"/>
          <w:lang w:val="en-GB" w:eastAsia="en-GB"/>
        </w:rPr>
        <w:t>Water Resources Users Associations (WRUAs) are crucial for enforcing the Water Act, but they require adequate support and resources to fulfil their responsibilities. This includes comprehensive training and resource allocation to enhance their effectiveness in managing water resources.</w:t>
      </w:r>
    </w:p>
    <w:p w:rsidR="00193A71" w:rsidRPr="008B4FA4" w:rsidRDefault="00193A71" w:rsidP="00193A71">
      <w:pPr>
        <w:spacing w:before="100" w:beforeAutospacing="1" w:after="0" w:line="480" w:lineRule="auto"/>
        <w:jc w:val="both"/>
        <w:rPr>
          <w:rFonts w:ascii="Arial" w:hAnsi="Arial" w:cs="Arial"/>
          <w:bCs/>
          <w:sz w:val="20"/>
          <w:szCs w:val="24"/>
          <w:lang w:val="en-GB" w:eastAsia="en-GB"/>
        </w:rPr>
      </w:pPr>
      <w:r w:rsidRPr="008B4FA4">
        <w:rPr>
          <w:rFonts w:ascii="Arial" w:hAnsi="Arial" w:cs="Arial"/>
          <w:bCs/>
          <w:sz w:val="20"/>
          <w:szCs w:val="24"/>
          <w:lang w:val="en-GB" w:eastAsia="en-GB"/>
        </w:rPr>
        <w:t xml:space="preserve">In summary, the limited participation of stakeholders in conserving the </w:t>
      </w:r>
      <w:proofErr w:type="spellStart"/>
      <w:r w:rsidRPr="008B4FA4">
        <w:rPr>
          <w:rFonts w:ascii="Arial" w:hAnsi="Arial" w:cs="Arial"/>
          <w:bCs/>
          <w:sz w:val="20"/>
          <w:szCs w:val="24"/>
          <w:lang w:val="en-GB" w:eastAsia="en-GB"/>
        </w:rPr>
        <w:t>Kuuru</w:t>
      </w:r>
      <w:proofErr w:type="spellEnd"/>
      <w:r w:rsidRPr="008B4FA4">
        <w:rPr>
          <w:rFonts w:ascii="Arial" w:hAnsi="Arial" w:cs="Arial"/>
          <w:bCs/>
          <w:sz w:val="20"/>
          <w:szCs w:val="24"/>
          <w:lang w:val="en-GB" w:eastAsia="en-GB"/>
        </w:rPr>
        <w:t xml:space="preserve"> River negatively impacts water quality. To address this, all stakeholders—NEMA, county governments, Kenya Forest Services, water authorities, and local communities—must commit to collective action and proactive engagement. Improved awareness, strict enforcement of regulations, and community involvement are vital for conserving the </w:t>
      </w:r>
      <w:proofErr w:type="spellStart"/>
      <w:r w:rsidRPr="008B4FA4">
        <w:rPr>
          <w:rFonts w:ascii="Arial" w:hAnsi="Arial" w:cs="Arial"/>
          <w:bCs/>
          <w:sz w:val="20"/>
          <w:szCs w:val="24"/>
          <w:lang w:val="en-GB" w:eastAsia="en-GB"/>
        </w:rPr>
        <w:t>Kuuru</w:t>
      </w:r>
      <w:proofErr w:type="spellEnd"/>
      <w:r w:rsidRPr="008B4FA4">
        <w:rPr>
          <w:rFonts w:ascii="Arial" w:hAnsi="Arial" w:cs="Arial"/>
          <w:bCs/>
          <w:sz w:val="20"/>
          <w:szCs w:val="24"/>
          <w:lang w:val="en-GB" w:eastAsia="en-GB"/>
        </w:rPr>
        <w:t xml:space="preserve"> River and enhancing its water quality.</w:t>
      </w:r>
    </w:p>
    <w:p w:rsidR="00193A71" w:rsidRPr="0019757E" w:rsidRDefault="00193A71" w:rsidP="00193A71">
      <w:pPr>
        <w:spacing w:before="100" w:beforeAutospacing="1" w:after="0" w:line="480" w:lineRule="auto"/>
        <w:jc w:val="both"/>
        <w:rPr>
          <w:rFonts w:ascii="Arial" w:hAnsi="Arial" w:cs="Arial"/>
          <w:bCs/>
          <w:sz w:val="20"/>
          <w:szCs w:val="20"/>
          <w:lang w:val="en-GB" w:eastAsia="en-GB"/>
        </w:rPr>
      </w:pPr>
      <w:r w:rsidRPr="008B4FA4">
        <w:rPr>
          <w:rFonts w:ascii="Arial" w:hAnsi="Arial" w:cs="Arial"/>
          <w:bCs/>
          <w:sz w:val="20"/>
          <w:szCs w:val="24"/>
          <w:lang w:val="en-GB" w:eastAsia="en-GB"/>
        </w:rPr>
        <w:t xml:space="preserve">The study emphasizes the urgency for stakeholders to take concrete actions to </w:t>
      </w:r>
      <w:proofErr w:type="spellStart"/>
      <w:r w:rsidRPr="008B4FA4">
        <w:rPr>
          <w:rFonts w:ascii="Arial" w:hAnsi="Arial" w:cs="Arial"/>
          <w:bCs/>
          <w:sz w:val="20"/>
          <w:szCs w:val="24"/>
          <w:lang w:val="en-GB" w:eastAsia="en-GB"/>
        </w:rPr>
        <w:t>fulfill</w:t>
      </w:r>
      <w:proofErr w:type="spellEnd"/>
      <w:r w:rsidRPr="008B4FA4">
        <w:rPr>
          <w:rFonts w:ascii="Arial" w:hAnsi="Arial" w:cs="Arial"/>
          <w:bCs/>
          <w:sz w:val="20"/>
          <w:szCs w:val="24"/>
          <w:lang w:val="en-GB" w:eastAsia="en-GB"/>
        </w:rPr>
        <w:t xml:space="preserve"> their roles, particularly regarding the enforcement of the EMCA against polluting activities. Proactive measures by local authorities and forest services can significantly contribute to preserving riverbanks and overall water quality.</w:t>
      </w:r>
      <w:r w:rsidR="0019757E" w:rsidRPr="0019757E">
        <w:rPr>
          <w:rFonts w:ascii="Arial" w:hAnsi="Arial" w:cs="Arial"/>
          <w:bCs/>
          <w:sz w:val="20"/>
          <w:szCs w:val="24"/>
          <w:highlight w:val="yellow"/>
          <w:lang w:val="en-GB" w:eastAsia="en-GB"/>
        </w:rPr>
        <w:t xml:space="preserve"> </w:t>
      </w:r>
      <w:proofErr w:type="spellStart"/>
      <w:r w:rsidR="0019757E">
        <w:rPr>
          <w:rFonts w:ascii="Arial" w:hAnsi="Arial" w:cs="Arial"/>
          <w:bCs/>
          <w:sz w:val="20"/>
          <w:szCs w:val="24"/>
          <w:highlight w:val="yellow"/>
          <w:lang w:val="en-GB" w:eastAsia="en-GB"/>
        </w:rPr>
        <w:t>Syeed</w:t>
      </w:r>
      <w:proofErr w:type="spellEnd"/>
      <w:r w:rsidR="0019757E">
        <w:rPr>
          <w:rFonts w:ascii="Arial" w:hAnsi="Arial" w:cs="Arial"/>
          <w:bCs/>
          <w:sz w:val="20"/>
          <w:szCs w:val="24"/>
          <w:highlight w:val="yellow"/>
          <w:lang w:val="en-GB" w:eastAsia="en-GB"/>
        </w:rPr>
        <w:t xml:space="preserve">, </w:t>
      </w:r>
      <w:r w:rsidR="0019757E" w:rsidRPr="00526E30">
        <w:rPr>
          <w:rFonts w:ascii="Arial" w:hAnsi="Arial" w:cs="Arial"/>
          <w:bCs/>
          <w:sz w:val="20"/>
          <w:szCs w:val="24"/>
          <w:highlight w:val="yellow"/>
          <w:lang w:val="en-GB" w:eastAsia="en-GB"/>
        </w:rPr>
        <w:t>et al,</w:t>
      </w:r>
      <w:r w:rsidR="0019757E">
        <w:rPr>
          <w:rFonts w:ascii="Arial" w:hAnsi="Arial" w:cs="Arial"/>
          <w:bCs/>
          <w:sz w:val="20"/>
          <w:szCs w:val="24"/>
          <w:highlight w:val="yellow"/>
          <w:lang w:val="en-GB" w:eastAsia="en-GB"/>
        </w:rPr>
        <w:t xml:space="preserve"> (2023) </w:t>
      </w:r>
      <w:r w:rsidR="0019757E" w:rsidRPr="0019757E">
        <w:rPr>
          <w:rFonts w:ascii="Arial" w:hAnsi="Arial" w:cs="Arial"/>
          <w:bCs/>
          <w:sz w:val="20"/>
          <w:szCs w:val="24"/>
          <w:lang w:val="en-GB" w:eastAsia="en-GB"/>
        </w:rPr>
        <w:t>suggests that the seven systems from their study</w:t>
      </w:r>
      <w:r w:rsidR="0019757E" w:rsidRPr="0019757E">
        <w:rPr>
          <w:rFonts w:ascii="Arial" w:hAnsi="Arial" w:cs="Arial"/>
          <w:bCs/>
          <w:sz w:val="20"/>
          <w:szCs w:val="20"/>
          <w:lang w:val="en-GB" w:eastAsia="en-GB"/>
        </w:rPr>
        <w:t xml:space="preserve">, </w:t>
      </w:r>
      <w:r w:rsidR="0019757E" w:rsidRPr="0019757E">
        <w:rPr>
          <w:rFonts w:ascii="Arial" w:hAnsi="Arial" w:cs="Arial"/>
          <w:color w:val="1F1F1F"/>
          <w:sz w:val="20"/>
          <w:szCs w:val="20"/>
        </w:rPr>
        <w:t>should effectively satisfy the needs of many stakeholders including Government policy makers, domain experts and researchers and the management. This is an indication that multi stakeholder involvement is a prerequisite for riverbank protection and ensuring water quality.</w:t>
      </w:r>
    </w:p>
    <w:p w:rsidR="00193A71" w:rsidRPr="008B4FA4" w:rsidRDefault="00193A71" w:rsidP="00193A71">
      <w:pPr>
        <w:spacing w:before="100" w:beforeAutospacing="1" w:after="0" w:line="480" w:lineRule="auto"/>
        <w:jc w:val="both"/>
        <w:rPr>
          <w:rFonts w:ascii="Arial" w:hAnsi="Arial" w:cs="Arial"/>
          <w:bCs/>
          <w:sz w:val="20"/>
          <w:szCs w:val="24"/>
          <w:lang w:val="en-GB" w:eastAsia="en-GB"/>
        </w:rPr>
      </w:pPr>
      <w:r w:rsidRPr="008B4FA4">
        <w:rPr>
          <w:rFonts w:ascii="Arial" w:hAnsi="Arial" w:cs="Arial"/>
          <w:bCs/>
          <w:sz w:val="20"/>
          <w:szCs w:val="24"/>
          <w:lang w:val="en-GB" w:eastAsia="en-GB"/>
        </w:rPr>
        <w:t xml:space="preserve">Community awareness regarding stakeholder involvement is crucial, highlighting the need for education and sensitization efforts </w:t>
      </w:r>
      <w:r w:rsidRPr="008B4FA4">
        <w:rPr>
          <w:rFonts w:ascii="Arial" w:hAnsi="Arial" w:cs="Arial"/>
          <w:sz w:val="20"/>
          <w:szCs w:val="24"/>
          <w:shd w:val="clear" w:color="auto" w:fill="FFFFFF"/>
          <w:lang w:val="en-GB" w:eastAsia="en-GB"/>
        </w:rPr>
        <w:t xml:space="preserve">Canfield, K. N. (2022). </w:t>
      </w:r>
      <w:r w:rsidRPr="008B4FA4">
        <w:rPr>
          <w:rFonts w:ascii="Arial" w:hAnsi="Arial" w:cs="Arial"/>
          <w:bCs/>
          <w:sz w:val="20"/>
          <w:szCs w:val="24"/>
          <w:lang w:val="en-GB" w:eastAsia="en-GB"/>
        </w:rPr>
        <w:t>The Meru County Department of Environment should also actively engage in river conservation to address climate change.</w:t>
      </w:r>
    </w:p>
    <w:p w:rsidR="00193A71" w:rsidRPr="008B4FA4" w:rsidRDefault="00193A71" w:rsidP="00193A71">
      <w:pPr>
        <w:spacing w:before="100" w:beforeAutospacing="1" w:after="0" w:line="480" w:lineRule="auto"/>
        <w:jc w:val="both"/>
        <w:rPr>
          <w:rFonts w:ascii="Arial" w:hAnsi="Arial" w:cs="Arial"/>
          <w:bCs/>
          <w:sz w:val="20"/>
          <w:szCs w:val="24"/>
          <w:lang w:val="en-GB" w:eastAsia="en-GB"/>
        </w:rPr>
      </w:pPr>
      <w:r w:rsidRPr="008B4FA4">
        <w:rPr>
          <w:rFonts w:ascii="Arial" w:hAnsi="Arial" w:cs="Arial"/>
          <w:bCs/>
          <w:sz w:val="20"/>
          <w:szCs w:val="24"/>
          <w:lang w:val="en-GB" w:eastAsia="en-GB"/>
        </w:rPr>
        <w:t xml:space="preserve">Overall, achieving effective conservation of the </w:t>
      </w:r>
      <w:proofErr w:type="spellStart"/>
      <w:r w:rsidRPr="008B4FA4">
        <w:rPr>
          <w:rFonts w:ascii="Arial" w:hAnsi="Arial" w:cs="Arial"/>
          <w:bCs/>
          <w:sz w:val="20"/>
          <w:szCs w:val="24"/>
          <w:lang w:val="en-GB" w:eastAsia="en-GB"/>
        </w:rPr>
        <w:t>Kuuru</w:t>
      </w:r>
      <w:proofErr w:type="spellEnd"/>
      <w:r w:rsidRPr="008B4FA4">
        <w:rPr>
          <w:rFonts w:ascii="Arial" w:hAnsi="Arial" w:cs="Arial"/>
          <w:bCs/>
          <w:sz w:val="20"/>
          <w:szCs w:val="24"/>
          <w:lang w:val="en-GB" w:eastAsia="en-GB"/>
        </w:rPr>
        <w:t xml:space="preserve"> River requires increased awareness campaigns, stringent regulatory enforcement, and active community participation. This aligns with findings that stress the importance of collaboration and integrated approaches among stakeholders in managing water resources effectively </w:t>
      </w:r>
      <w:proofErr w:type="spellStart"/>
      <w:r w:rsidRPr="008B4FA4">
        <w:rPr>
          <w:rFonts w:ascii="Arial" w:hAnsi="Arial" w:cs="Arial"/>
          <w:bCs/>
          <w:sz w:val="20"/>
          <w:szCs w:val="24"/>
          <w:lang w:val="en-GB" w:eastAsia="en-GB"/>
        </w:rPr>
        <w:t>Schoon</w:t>
      </w:r>
      <w:proofErr w:type="spellEnd"/>
      <w:r w:rsidRPr="008B4FA4">
        <w:rPr>
          <w:rFonts w:ascii="Arial" w:hAnsi="Arial" w:cs="Arial"/>
          <w:bCs/>
          <w:sz w:val="20"/>
          <w:szCs w:val="24"/>
          <w:lang w:val="en-GB" w:eastAsia="en-GB"/>
        </w:rPr>
        <w:t xml:space="preserve"> </w:t>
      </w:r>
      <w:r w:rsidR="00526E30">
        <w:rPr>
          <w:rFonts w:ascii="Arial" w:hAnsi="Arial" w:cs="Arial"/>
          <w:bCs/>
          <w:iCs/>
          <w:sz w:val="20"/>
          <w:szCs w:val="24"/>
          <w:lang w:val="en-GB" w:eastAsia="en-GB"/>
        </w:rPr>
        <w:t>et al</w:t>
      </w:r>
      <w:r w:rsidRPr="00526E30">
        <w:rPr>
          <w:rFonts w:ascii="Arial" w:hAnsi="Arial" w:cs="Arial"/>
          <w:bCs/>
          <w:sz w:val="20"/>
          <w:szCs w:val="24"/>
          <w:lang w:val="en-GB" w:eastAsia="en-GB"/>
        </w:rPr>
        <w:t>,</w:t>
      </w:r>
      <w:r w:rsidRPr="008B4FA4">
        <w:rPr>
          <w:rFonts w:ascii="Arial" w:hAnsi="Arial" w:cs="Arial"/>
          <w:bCs/>
          <w:sz w:val="20"/>
          <w:szCs w:val="24"/>
          <w:lang w:val="en-GB" w:eastAsia="en-GB"/>
        </w:rPr>
        <w:t xml:space="preserve"> (2021), </w:t>
      </w:r>
      <w:proofErr w:type="spellStart"/>
      <w:r w:rsidRPr="008B4FA4">
        <w:rPr>
          <w:rFonts w:ascii="Arial" w:hAnsi="Arial" w:cs="Arial"/>
          <w:bCs/>
          <w:sz w:val="20"/>
          <w:szCs w:val="24"/>
          <w:lang w:val="en-GB" w:eastAsia="en-GB"/>
        </w:rPr>
        <w:t>Şenol</w:t>
      </w:r>
      <w:proofErr w:type="spellEnd"/>
      <w:r w:rsidRPr="008B4FA4">
        <w:rPr>
          <w:rFonts w:ascii="Arial" w:hAnsi="Arial" w:cs="Arial"/>
          <w:bCs/>
          <w:sz w:val="20"/>
          <w:szCs w:val="24"/>
          <w:lang w:val="en-GB" w:eastAsia="en-GB"/>
        </w:rPr>
        <w:t xml:space="preserve">, C., and Taş, M. A. (2023), </w:t>
      </w:r>
      <w:proofErr w:type="spellStart"/>
      <w:r w:rsidRPr="008B4FA4">
        <w:rPr>
          <w:rFonts w:ascii="Arial" w:hAnsi="Arial" w:cs="Arial"/>
          <w:bCs/>
          <w:sz w:val="20"/>
          <w:szCs w:val="24"/>
          <w:lang w:val="en-GB" w:eastAsia="en-GB"/>
        </w:rPr>
        <w:t>Elekwachi</w:t>
      </w:r>
      <w:proofErr w:type="spellEnd"/>
      <w:r w:rsidRPr="008B4FA4">
        <w:rPr>
          <w:rFonts w:ascii="Arial" w:hAnsi="Arial" w:cs="Arial"/>
          <w:bCs/>
          <w:sz w:val="20"/>
          <w:szCs w:val="24"/>
          <w:lang w:val="en-GB" w:eastAsia="en-GB"/>
        </w:rPr>
        <w:t>, W. (2020) and Alcamo, J. (2019).</w:t>
      </w:r>
      <w:r w:rsidR="002966AF">
        <w:rPr>
          <w:rFonts w:ascii="Arial" w:hAnsi="Arial" w:cs="Arial"/>
          <w:bCs/>
          <w:sz w:val="20"/>
          <w:szCs w:val="24"/>
          <w:lang w:val="en-GB" w:eastAsia="en-GB"/>
        </w:rPr>
        <w:t xml:space="preserve"> </w:t>
      </w:r>
    </w:p>
    <w:p w:rsidR="008B4FA4" w:rsidRDefault="008B4FA4" w:rsidP="00193A71">
      <w:pPr>
        <w:spacing w:before="100" w:beforeAutospacing="1" w:after="0" w:line="480" w:lineRule="auto"/>
        <w:jc w:val="both"/>
        <w:rPr>
          <w:rFonts w:ascii="Times New Roman" w:hAnsi="Times New Roman"/>
          <w:b/>
          <w:sz w:val="24"/>
          <w:szCs w:val="24"/>
          <w:lang w:val="en-GB" w:eastAsia="en-GB"/>
        </w:rPr>
      </w:pPr>
    </w:p>
    <w:p w:rsidR="008B4FA4" w:rsidRDefault="008B4FA4" w:rsidP="00193A71">
      <w:pPr>
        <w:spacing w:before="100" w:beforeAutospacing="1" w:after="0" w:line="480" w:lineRule="auto"/>
        <w:jc w:val="both"/>
        <w:rPr>
          <w:rFonts w:ascii="Times New Roman" w:hAnsi="Times New Roman"/>
          <w:b/>
          <w:sz w:val="24"/>
          <w:szCs w:val="24"/>
          <w:lang w:val="en-GB" w:eastAsia="en-GB"/>
        </w:rPr>
      </w:pPr>
    </w:p>
    <w:p w:rsidR="00193A71" w:rsidRPr="008B4FA4" w:rsidRDefault="00193A71" w:rsidP="00193A71">
      <w:pPr>
        <w:spacing w:before="100" w:beforeAutospacing="1" w:after="0" w:line="480" w:lineRule="auto"/>
        <w:jc w:val="both"/>
        <w:rPr>
          <w:rFonts w:ascii="Arial" w:hAnsi="Arial" w:cs="Arial"/>
          <w:b/>
          <w:szCs w:val="24"/>
          <w:lang w:val="en-GB" w:eastAsia="en-GB"/>
        </w:rPr>
      </w:pPr>
      <w:r w:rsidRPr="008B4FA4">
        <w:rPr>
          <w:rFonts w:ascii="Arial" w:hAnsi="Arial" w:cs="Arial"/>
          <w:b/>
          <w:szCs w:val="24"/>
          <w:lang w:val="en-GB" w:eastAsia="en-GB"/>
        </w:rPr>
        <w:t>Conclusions</w:t>
      </w:r>
    </w:p>
    <w:p w:rsidR="00193A71" w:rsidRPr="008B4FA4" w:rsidRDefault="00193A71" w:rsidP="00193A71">
      <w:pPr>
        <w:spacing w:before="100" w:beforeAutospacing="1" w:after="0" w:line="480" w:lineRule="auto"/>
        <w:jc w:val="both"/>
        <w:rPr>
          <w:rFonts w:ascii="Arial" w:hAnsi="Arial" w:cs="Arial"/>
          <w:bCs/>
          <w:sz w:val="20"/>
          <w:szCs w:val="24"/>
          <w:lang w:val="en-GB" w:eastAsia="en-GB"/>
        </w:rPr>
      </w:pPr>
      <w:r w:rsidRPr="008B4FA4">
        <w:rPr>
          <w:rFonts w:ascii="Arial" w:hAnsi="Arial" w:cs="Arial"/>
          <w:bCs/>
          <w:sz w:val="20"/>
          <w:szCs w:val="24"/>
          <w:lang w:val="en-GB" w:eastAsia="en-GB"/>
        </w:rPr>
        <w:t xml:space="preserve">The statistical analysis conducted within this study has yielded valuable insights into the physicochemical parameters of the </w:t>
      </w:r>
      <w:proofErr w:type="spellStart"/>
      <w:r w:rsidRPr="008B4FA4">
        <w:rPr>
          <w:rFonts w:ascii="Arial" w:hAnsi="Arial" w:cs="Arial"/>
          <w:bCs/>
          <w:sz w:val="20"/>
          <w:szCs w:val="24"/>
          <w:lang w:val="en-GB" w:eastAsia="en-GB"/>
        </w:rPr>
        <w:t>Kuuru</w:t>
      </w:r>
      <w:proofErr w:type="spellEnd"/>
      <w:r w:rsidRPr="008B4FA4">
        <w:rPr>
          <w:rFonts w:ascii="Arial" w:hAnsi="Arial" w:cs="Arial"/>
          <w:bCs/>
          <w:sz w:val="20"/>
          <w:szCs w:val="24"/>
          <w:lang w:val="en-GB" w:eastAsia="en-GB"/>
        </w:rPr>
        <w:t xml:space="preserve"> River, shedding light on their implications for both land use and environmental conservation. These findings offer valuable guidance for making informed decisions in water management, land use planning, and conservation endeavours. The aim is to ensure that land use practices remain sustainable and responsible while safeguarding the environment.</w:t>
      </w:r>
    </w:p>
    <w:p w:rsidR="00193A71" w:rsidRPr="008B4FA4" w:rsidRDefault="00193A71" w:rsidP="00193A71">
      <w:pPr>
        <w:spacing w:before="100" w:beforeAutospacing="1" w:after="0" w:line="480" w:lineRule="auto"/>
        <w:jc w:val="both"/>
        <w:rPr>
          <w:rFonts w:ascii="Arial" w:hAnsi="Arial" w:cs="Arial"/>
          <w:bCs/>
          <w:sz w:val="20"/>
          <w:szCs w:val="24"/>
          <w:lang w:val="en-GB" w:eastAsia="en-GB"/>
        </w:rPr>
      </w:pPr>
      <w:r w:rsidRPr="008B4FA4">
        <w:rPr>
          <w:rFonts w:ascii="Arial" w:hAnsi="Arial" w:cs="Arial"/>
          <w:bCs/>
          <w:sz w:val="20"/>
          <w:szCs w:val="24"/>
          <w:lang w:val="en-GB" w:eastAsia="en-GB"/>
        </w:rPr>
        <w:t xml:space="preserve">The research demonstrates that agricultural activities, characterized by intensive farming methods, the application of agrochemicals, and soil erosion, exert a substantial influence on the water quality of the </w:t>
      </w:r>
      <w:proofErr w:type="spellStart"/>
      <w:r w:rsidRPr="008B4FA4">
        <w:rPr>
          <w:rFonts w:ascii="Arial" w:hAnsi="Arial" w:cs="Arial"/>
          <w:bCs/>
          <w:sz w:val="20"/>
          <w:szCs w:val="24"/>
          <w:lang w:val="en-GB" w:eastAsia="en-GB"/>
        </w:rPr>
        <w:t>Kuuru</w:t>
      </w:r>
      <w:proofErr w:type="spellEnd"/>
      <w:r w:rsidRPr="008B4FA4">
        <w:rPr>
          <w:rFonts w:ascii="Arial" w:hAnsi="Arial" w:cs="Arial"/>
          <w:bCs/>
          <w:sz w:val="20"/>
          <w:szCs w:val="24"/>
          <w:lang w:val="en-GB" w:eastAsia="en-GB"/>
        </w:rPr>
        <w:t xml:space="preserve"> River. These practices contribute significantly to elevated levels of phosphates, nitrates, total dissolved solids (TDS), and turbidity. Concurrently, they impact the pH and temperature variations of the water. To counteract these negative effects and safeguard local water resources, the implementation of conservation measures and sustainable agricultural practices is essential.</w:t>
      </w:r>
    </w:p>
    <w:p w:rsidR="00193A71" w:rsidRPr="008B4FA4" w:rsidRDefault="00193A71" w:rsidP="00193A71">
      <w:pPr>
        <w:spacing w:before="100" w:beforeAutospacing="1" w:after="0" w:line="480" w:lineRule="auto"/>
        <w:jc w:val="both"/>
        <w:rPr>
          <w:rFonts w:ascii="Arial" w:hAnsi="Arial" w:cs="Arial"/>
          <w:bCs/>
          <w:sz w:val="20"/>
          <w:szCs w:val="24"/>
          <w:lang w:val="en-GB" w:eastAsia="en-GB"/>
        </w:rPr>
      </w:pPr>
      <w:r w:rsidRPr="008B4FA4">
        <w:rPr>
          <w:rFonts w:ascii="Arial" w:hAnsi="Arial" w:cs="Arial"/>
          <w:bCs/>
          <w:sz w:val="20"/>
          <w:szCs w:val="24"/>
          <w:lang w:val="en-GB" w:eastAsia="en-GB"/>
        </w:rPr>
        <w:t>Both the size of the land and the prevailing tenure system have the potential to shape the intensity of agricultural practices, the proximity of these practices to water bodies, and the adoption of sustainable land management techniques. Therefore, it is imperative for farmers, landowners, and policymakers to take these factors into consideration. By doing so, they can mitigate the potential detrimental impacts on water quality and establish a harmonious balance between agricultural activities and environmental preservation.</w:t>
      </w:r>
    </w:p>
    <w:p w:rsidR="00193A71" w:rsidRPr="008B4FA4" w:rsidRDefault="00193A71" w:rsidP="00193A71">
      <w:pPr>
        <w:spacing w:before="100" w:beforeAutospacing="1" w:after="0" w:line="480" w:lineRule="auto"/>
        <w:jc w:val="both"/>
        <w:rPr>
          <w:rFonts w:ascii="Arial" w:hAnsi="Arial" w:cs="Arial"/>
          <w:bCs/>
          <w:sz w:val="20"/>
          <w:szCs w:val="24"/>
          <w:lang w:val="en-GB" w:eastAsia="en-GB"/>
        </w:rPr>
      </w:pPr>
      <w:r w:rsidRPr="008B4FA4">
        <w:rPr>
          <w:rFonts w:ascii="Arial" w:hAnsi="Arial" w:cs="Arial"/>
          <w:bCs/>
          <w:sz w:val="20"/>
          <w:szCs w:val="24"/>
          <w:lang w:val="en-GB" w:eastAsia="en-GB"/>
        </w:rPr>
        <w:t>The study highlights a significant proportion of respondents who showed awareness of riparian conservation and actively participated in conservation activities. Effective management of riparian zones, including careful vegetation practices, responsible livestock management, and promoting awareness of associated benefits, can greatly contribute to improved water quality. These measures help reduce pollution, prevent erosion, and promote sustainable practices related to land and water management.</w:t>
      </w:r>
    </w:p>
    <w:p w:rsidR="00193A71" w:rsidRDefault="00193A71" w:rsidP="00193A71">
      <w:pPr>
        <w:spacing w:before="100" w:beforeAutospacing="1" w:after="0" w:line="480" w:lineRule="auto"/>
        <w:jc w:val="both"/>
        <w:rPr>
          <w:rFonts w:ascii="Arial" w:hAnsi="Arial" w:cs="Arial"/>
          <w:bCs/>
          <w:sz w:val="20"/>
          <w:szCs w:val="24"/>
          <w:lang w:val="en-GB" w:eastAsia="en-GB"/>
        </w:rPr>
      </w:pPr>
      <w:r w:rsidRPr="008B4FA4">
        <w:rPr>
          <w:rFonts w:ascii="Arial" w:hAnsi="Arial" w:cs="Arial"/>
          <w:bCs/>
          <w:sz w:val="20"/>
          <w:szCs w:val="24"/>
          <w:lang w:val="en-GB" w:eastAsia="en-GB"/>
        </w:rPr>
        <w:lastRenderedPageBreak/>
        <w:t xml:space="preserve">The </w:t>
      </w:r>
      <w:proofErr w:type="spellStart"/>
      <w:r w:rsidRPr="008B4FA4">
        <w:rPr>
          <w:rFonts w:ascii="Arial" w:hAnsi="Arial" w:cs="Arial"/>
          <w:bCs/>
          <w:sz w:val="20"/>
          <w:szCs w:val="24"/>
          <w:lang w:val="en-GB" w:eastAsia="en-GB"/>
        </w:rPr>
        <w:t>Kuuru</w:t>
      </w:r>
      <w:proofErr w:type="spellEnd"/>
      <w:r w:rsidRPr="008B4FA4">
        <w:rPr>
          <w:rFonts w:ascii="Arial" w:hAnsi="Arial" w:cs="Arial"/>
          <w:bCs/>
          <w:sz w:val="20"/>
          <w:szCs w:val="24"/>
          <w:lang w:val="en-GB" w:eastAsia="en-GB"/>
        </w:rPr>
        <w:t xml:space="preserve"> River, being a vital natural resource, faces significant challenges due to the limited involvement of stakeholders in its conservation. To rectify this situation and improve water quality, it is imperative for all stakeholders, including NEMA, the county government, Kenya Forest Services, water authorities, and the local community, to actively engage and </w:t>
      </w:r>
      <w:proofErr w:type="spellStart"/>
      <w:r w:rsidRPr="008B4FA4">
        <w:rPr>
          <w:rFonts w:ascii="Arial" w:hAnsi="Arial" w:cs="Arial"/>
          <w:bCs/>
          <w:sz w:val="20"/>
          <w:szCs w:val="24"/>
          <w:lang w:val="en-GB" w:eastAsia="en-GB"/>
        </w:rPr>
        <w:t>fulfill</w:t>
      </w:r>
      <w:proofErr w:type="spellEnd"/>
      <w:r w:rsidRPr="008B4FA4">
        <w:rPr>
          <w:rFonts w:ascii="Arial" w:hAnsi="Arial" w:cs="Arial"/>
          <w:bCs/>
          <w:sz w:val="20"/>
          <w:szCs w:val="24"/>
          <w:lang w:val="en-GB" w:eastAsia="en-GB"/>
        </w:rPr>
        <w:t xml:space="preserve"> their responsibilities. By fostering increased awareness, stringent regulation enforcement, and robust community participation, the goal of conserving the </w:t>
      </w:r>
      <w:proofErr w:type="spellStart"/>
      <w:r w:rsidRPr="008B4FA4">
        <w:rPr>
          <w:rFonts w:ascii="Arial" w:hAnsi="Arial" w:cs="Arial"/>
          <w:bCs/>
          <w:sz w:val="20"/>
          <w:szCs w:val="24"/>
          <w:lang w:val="en-GB" w:eastAsia="en-GB"/>
        </w:rPr>
        <w:t>Kuuru</w:t>
      </w:r>
      <w:proofErr w:type="spellEnd"/>
      <w:r w:rsidRPr="008B4FA4">
        <w:rPr>
          <w:rFonts w:ascii="Arial" w:hAnsi="Arial" w:cs="Arial"/>
          <w:bCs/>
          <w:sz w:val="20"/>
          <w:szCs w:val="24"/>
          <w:lang w:val="en-GB" w:eastAsia="en-GB"/>
        </w:rPr>
        <w:t xml:space="preserve"> River and enhancing its water quality can be realized. This endeavour requires collective commitment and cooperation among all stakeholders to ensure the long-term sustainability of this invaluable ecosystem.</w:t>
      </w:r>
    </w:p>
    <w:p w:rsidR="00834370" w:rsidRPr="00834370" w:rsidRDefault="00834370" w:rsidP="00834370">
      <w:pPr>
        <w:pStyle w:val="BodyText"/>
        <w:spacing w:line="480" w:lineRule="auto"/>
        <w:jc w:val="both"/>
        <w:rPr>
          <w:rFonts w:ascii="Arial" w:hAnsi="Arial" w:cs="Arial"/>
          <w:lang w:val="en-GB" w:eastAsia="en-GB"/>
        </w:rPr>
      </w:pPr>
      <w:r w:rsidRPr="00834370">
        <w:rPr>
          <w:rFonts w:ascii="Arial" w:hAnsi="Arial" w:cs="Arial"/>
          <w:sz w:val="20"/>
          <w:szCs w:val="20"/>
          <w:lang w:val="en-GB"/>
        </w:rPr>
        <w:t xml:space="preserve">The study offers a valuable baseline for understanding the </w:t>
      </w:r>
      <w:proofErr w:type="spellStart"/>
      <w:r w:rsidRPr="00834370">
        <w:rPr>
          <w:rFonts w:ascii="Arial" w:hAnsi="Arial" w:cs="Arial"/>
          <w:sz w:val="20"/>
          <w:szCs w:val="20"/>
          <w:lang w:val="en-GB"/>
        </w:rPr>
        <w:t>Kuuru</w:t>
      </w:r>
      <w:proofErr w:type="spellEnd"/>
      <w:r w:rsidRPr="00834370">
        <w:rPr>
          <w:rFonts w:ascii="Arial" w:hAnsi="Arial" w:cs="Arial"/>
          <w:sz w:val="20"/>
          <w:szCs w:val="20"/>
          <w:lang w:val="en-GB"/>
        </w:rPr>
        <w:t xml:space="preserve"> River’s ecological stressors and governance gaps. Its interdisciplinary approach bridges scientific analysis and socio-economic contexts, making it a pertinent resource for policymakers, environmental agencies, and local communities. The study is a valuable contribution to environmental science and public health, providing critical insights in</w:t>
      </w:r>
      <w:r>
        <w:rPr>
          <w:rFonts w:ascii="Arial" w:hAnsi="Arial" w:cs="Arial"/>
          <w:sz w:val="20"/>
          <w:szCs w:val="20"/>
          <w:lang w:val="en-GB"/>
        </w:rPr>
        <w:t xml:space="preserve"> other regions with similar scenario. </w:t>
      </w:r>
      <w:bookmarkStart w:id="39" w:name="_GoBack"/>
      <w:bookmarkEnd w:id="39"/>
    </w:p>
    <w:p w:rsidR="00EB160A" w:rsidRDefault="00712225" w:rsidP="00CE03FE">
      <w:pPr>
        <w:pStyle w:val="Heading2"/>
        <w:spacing w:line="480" w:lineRule="auto"/>
        <w:jc w:val="both"/>
        <w:rPr>
          <w:rFonts w:ascii="Arial" w:hAnsi="Arial" w:cs="Arial"/>
          <w:sz w:val="22"/>
        </w:rPr>
      </w:pPr>
      <w:r>
        <w:rPr>
          <w:rFonts w:ascii="Arial" w:hAnsi="Arial" w:cs="Arial"/>
          <w:sz w:val="22"/>
        </w:rPr>
        <w:t>Future research</w:t>
      </w:r>
    </w:p>
    <w:p w:rsidR="00712225" w:rsidRPr="00712225" w:rsidRDefault="00712225" w:rsidP="00712225">
      <w:pPr>
        <w:numPr>
          <w:ilvl w:val="0"/>
          <w:numId w:val="1"/>
        </w:numPr>
        <w:spacing w:after="0" w:line="480" w:lineRule="auto"/>
        <w:contextualSpacing/>
        <w:jc w:val="both"/>
        <w:rPr>
          <w:rFonts w:ascii="Arial" w:hAnsi="Arial" w:cs="Arial"/>
          <w:b/>
          <w:bCs/>
          <w:sz w:val="20"/>
          <w:szCs w:val="20"/>
        </w:rPr>
      </w:pPr>
      <w:r w:rsidRPr="00712225">
        <w:rPr>
          <w:rFonts w:ascii="Arial" w:hAnsi="Arial" w:cs="Arial"/>
          <w:sz w:val="20"/>
          <w:szCs w:val="20"/>
          <w:lang w:val="en-GB"/>
        </w:rPr>
        <w:t xml:space="preserve">The researcher recommends that further research should be done on the potential impact of sediment load resulting from soil erosion within the study area on the aquatic life in </w:t>
      </w:r>
      <w:proofErr w:type="spellStart"/>
      <w:r w:rsidRPr="00712225">
        <w:rPr>
          <w:rFonts w:ascii="Arial" w:hAnsi="Arial" w:cs="Arial"/>
          <w:sz w:val="20"/>
          <w:szCs w:val="20"/>
          <w:lang w:val="en-GB"/>
        </w:rPr>
        <w:t>Kuuru</w:t>
      </w:r>
      <w:proofErr w:type="spellEnd"/>
      <w:r w:rsidRPr="00712225">
        <w:rPr>
          <w:rFonts w:ascii="Arial" w:hAnsi="Arial" w:cs="Arial"/>
          <w:sz w:val="20"/>
          <w:szCs w:val="20"/>
          <w:lang w:val="en-GB"/>
        </w:rPr>
        <w:t xml:space="preserve"> River.</w:t>
      </w:r>
    </w:p>
    <w:p w:rsidR="00712225" w:rsidRPr="00712225" w:rsidRDefault="00712225" w:rsidP="00712225">
      <w:pPr>
        <w:numPr>
          <w:ilvl w:val="0"/>
          <w:numId w:val="1"/>
        </w:numPr>
        <w:spacing w:after="0" w:line="480" w:lineRule="auto"/>
        <w:contextualSpacing/>
        <w:jc w:val="both"/>
        <w:rPr>
          <w:rFonts w:ascii="Arial" w:hAnsi="Arial" w:cs="Arial"/>
          <w:b/>
          <w:bCs/>
          <w:sz w:val="20"/>
          <w:szCs w:val="20"/>
        </w:rPr>
      </w:pPr>
      <w:r w:rsidRPr="00712225">
        <w:rPr>
          <w:rFonts w:ascii="Arial" w:hAnsi="Arial" w:cs="Arial"/>
          <w:sz w:val="20"/>
          <w:szCs w:val="20"/>
          <w:lang w:val="en-GB"/>
        </w:rPr>
        <w:t>Further research is</w:t>
      </w:r>
      <w:r w:rsidR="00337FD6">
        <w:rPr>
          <w:rFonts w:ascii="Arial" w:hAnsi="Arial" w:cs="Arial"/>
          <w:sz w:val="20"/>
          <w:szCs w:val="20"/>
          <w:lang w:val="en-GB"/>
        </w:rPr>
        <w:t xml:space="preserve"> also</w:t>
      </w:r>
      <w:r w:rsidRPr="00712225">
        <w:rPr>
          <w:rFonts w:ascii="Arial" w:hAnsi="Arial" w:cs="Arial"/>
          <w:sz w:val="20"/>
          <w:szCs w:val="20"/>
          <w:lang w:val="en-GB"/>
        </w:rPr>
        <w:t xml:space="preserve"> recommended to assess the specific relationships between household information and conservation practices in the study area. This can provide insights into potential barriers and opportunities for involving different household members in conservation efforts and promoting sustainable land and water management practices</w:t>
      </w:r>
    </w:p>
    <w:p w:rsidR="00CE03FE" w:rsidRPr="00CE03FE" w:rsidRDefault="00CE03FE" w:rsidP="00CE03FE">
      <w:pPr>
        <w:spacing w:line="480" w:lineRule="auto"/>
        <w:jc w:val="both"/>
        <w:rPr>
          <w:rFonts w:ascii="Arial" w:hAnsi="Arial" w:cs="Arial"/>
          <w:sz w:val="20"/>
          <w:szCs w:val="20"/>
        </w:rPr>
      </w:pPr>
      <w:r w:rsidRPr="00CE03FE">
        <w:rPr>
          <w:rFonts w:ascii="Arial" w:hAnsi="Arial" w:cs="Arial"/>
          <w:sz w:val="20"/>
          <w:szCs w:val="20"/>
        </w:rPr>
        <w:t xml:space="preserve">. </w:t>
      </w:r>
    </w:p>
    <w:p w:rsidR="00D46F18" w:rsidRPr="00FE7640" w:rsidRDefault="00D46F18" w:rsidP="00D46F18">
      <w:pPr>
        <w:rPr>
          <w:kern w:val="2"/>
          <w:highlight w:val="yellow"/>
        </w:rPr>
      </w:pPr>
      <w:bookmarkStart w:id="40" w:name="_Hlk193540946"/>
      <w:bookmarkStart w:id="41" w:name="_Hlk180402183"/>
      <w:bookmarkStart w:id="42" w:name="_Hlk183680988"/>
      <w:bookmarkStart w:id="43" w:name="_Hlk197173371"/>
      <w:r w:rsidRPr="00FE7640">
        <w:rPr>
          <w:kern w:val="2"/>
          <w:highlight w:val="yellow"/>
        </w:rPr>
        <w:t>Disclaimer (Artificial intelligence)</w:t>
      </w:r>
    </w:p>
    <w:p w:rsidR="00D46F18" w:rsidRPr="009C5487" w:rsidRDefault="00D46F18" w:rsidP="00D46F18">
      <w:pPr>
        <w:rPr>
          <w:kern w:val="2"/>
          <w:highlight w:val="yellow"/>
        </w:rPr>
      </w:pPr>
      <w:r w:rsidRPr="009C5487">
        <w:rPr>
          <w:kern w:val="2"/>
          <w:highlight w:val="yellow"/>
        </w:rPr>
        <w:t xml:space="preserve">Option 1: </w:t>
      </w:r>
    </w:p>
    <w:p w:rsidR="00D46F18" w:rsidRPr="009C5487" w:rsidRDefault="00D46F18" w:rsidP="00D46F18">
      <w:pPr>
        <w:rPr>
          <w:kern w:val="2"/>
          <w:highlight w:val="yellow"/>
        </w:rPr>
      </w:pPr>
      <w:r w:rsidRPr="009C5487">
        <w:rPr>
          <w:kern w:val="2"/>
          <w:highlight w:val="yellow"/>
        </w:rPr>
        <w:t>Author(s) hereby declare that NO generative AI technologies such as Large Language Models (</w:t>
      </w:r>
      <w:proofErr w:type="spellStart"/>
      <w:r w:rsidRPr="009C5487">
        <w:rPr>
          <w:kern w:val="2"/>
          <w:highlight w:val="yellow"/>
        </w:rPr>
        <w:t>ChatGPT</w:t>
      </w:r>
      <w:proofErr w:type="spellEnd"/>
      <w:r w:rsidRPr="009C5487">
        <w:rPr>
          <w:kern w:val="2"/>
          <w:highlight w:val="yellow"/>
        </w:rPr>
        <w:t xml:space="preserve">, COPILOT, etc.) and text-to-image generators have been used during the writing or editing of this manuscript. </w:t>
      </w:r>
    </w:p>
    <w:p w:rsidR="00D46F18" w:rsidRPr="009C5487" w:rsidRDefault="00D46F18" w:rsidP="00D46F18">
      <w:pPr>
        <w:rPr>
          <w:kern w:val="2"/>
          <w:highlight w:val="yellow"/>
        </w:rPr>
      </w:pPr>
      <w:r w:rsidRPr="009C5487">
        <w:rPr>
          <w:kern w:val="2"/>
          <w:highlight w:val="yellow"/>
        </w:rPr>
        <w:t xml:space="preserve">Option 2: </w:t>
      </w:r>
    </w:p>
    <w:p w:rsidR="00D46F18" w:rsidRPr="009C5487" w:rsidRDefault="00D46F18" w:rsidP="00D46F18">
      <w:pPr>
        <w:rPr>
          <w:kern w:val="2"/>
          <w:highlight w:val="yellow"/>
        </w:rPr>
      </w:pPr>
      <w:r w:rsidRPr="009C5487">
        <w:rPr>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D46F18" w:rsidRPr="009C5487" w:rsidRDefault="00D46F18" w:rsidP="00D46F18">
      <w:pPr>
        <w:rPr>
          <w:kern w:val="2"/>
          <w:highlight w:val="yellow"/>
        </w:rPr>
      </w:pPr>
      <w:r w:rsidRPr="009C5487">
        <w:rPr>
          <w:kern w:val="2"/>
          <w:highlight w:val="yellow"/>
        </w:rPr>
        <w:lastRenderedPageBreak/>
        <w:t>Details of the AI usage are given below:</w:t>
      </w:r>
    </w:p>
    <w:p w:rsidR="00D46F18" w:rsidRPr="009C5487" w:rsidRDefault="00D46F18" w:rsidP="00D46F18">
      <w:pPr>
        <w:rPr>
          <w:kern w:val="2"/>
          <w:highlight w:val="yellow"/>
        </w:rPr>
      </w:pPr>
      <w:r w:rsidRPr="009C5487">
        <w:rPr>
          <w:kern w:val="2"/>
          <w:highlight w:val="yellow"/>
        </w:rPr>
        <w:t>1.</w:t>
      </w:r>
    </w:p>
    <w:p w:rsidR="00D46F18" w:rsidRPr="009C5487" w:rsidRDefault="00D46F18" w:rsidP="00D46F18">
      <w:pPr>
        <w:rPr>
          <w:kern w:val="2"/>
          <w:highlight w:val="yellow"/>
        </w:rPr>
      </w:pPr>
      <w:r w:rsidRPr="009C5487">
        <w:rPr>
          <w:kern w:val="2"/>
          <w:highlight w:val="yellow"/>
        </w:rPr>
        <w:t>2.</w:t>
      </w:r>
    </w:p>
    <w:p w:rsidR="00D46F18" w:rsidRPr="009C5487" w:rsidRDefault="00D46F18" w:rsidP="00D46F18">
      <w:pPr>
        <w:rPr>
          <w:kern w:val="2"/>
        </w:rPr>
      </w:pPr>
      <w:r w:rsidRPr="009C5487">
        <w:rPr>
          <w:kern w:val="2"/>
          <w:highlight w:val="yellow"/>
        </w:rPr>
        <w:t>3.</w:t>
      </w:r>
      <w:bookmarkEnd w:id="40"/>
    </w:p>
    <w:bookmarkEnd w:id="41"/>
    <w:bookmarkEnd w:id="42"/>
    <w:p w:rsidR="00193A71" w:rsidRPr="00193A71" w:rsidRDefault="00D46F18" w:rsidP="00D46F18">
      <w:pPr>
        <w:spacing w:before="100" w:beforeAutospacing="1" w:after="0" w:line="480" w:lineRule="auto"/>
        <w:jc w:val="both"/>
        <w:rPr>
          <w:rFonts w:ascii="Times New Roman" w:hAnsi="Times New Roman"/>
          <w:sz w:val="24"/>
          <w:szCs w:val="24"/>
          <w:lang w:val="en-GB" w:eastAsia="en-GB"/>
        </w:rPr>
      </w:pPr>
      <w:r>
        <w:rPr>
          <w:kern w:val="2"/>
        </w:rPr>
        <w:tab/>
      </w:r>
      <w:bookmarkEnd w:id="43"/>
      <w:r>
        <w:rPr>
          <w:kern w:val="2"/>
        </w:rPr>
        <w:t xml:space="preserve"> </w:t>
      </w:r>
      <w:r w:rsidR="00193A71" w:rsidRPr="00193A71">
        <w:rPr>
          <w:rFonts w:ascii="Times New Roman" w:hAnsi="Times New Roman"/>
          <w:sz w:val="24"/>
          <w:szCs w:val="24"/>
          <w:lang w:val="en-GB" w:eastAsia="en-GB"/>
        </w:rPr>
        <w:br w:type="page"/>
      </w:r>
    </w:p>
    <w:p w:rsidR="00193A71" w:rsidRPr="00CE03FE" w:rsidRDefault="00193A71" w:rsidP="00CE03FE">
      <w:pPr>
        <w:pStyle w:val="Heading2"/>
        <w:rPr>
          <w:rFonts w:ascii="Arial" w:eastAsia="Times New Roman" w:hAnsi="Arial" w:cs="Arial"/>
          <w:sz w:val="22"/>
          <w:shd w:val="clear" w:color="auto" w:fill="FFFFFF"/>
          <w:lang w:val="en-GB" w:eastAsia="en-GB"/>
        </w:rPr>
      </w:pPr>
      <w:r w:rsidRPr="00CE03FE">
        <w:rPr>
          <w:rFonts w:ascii="Arial" w:eastAsia="Times New Roman" w:hAnsi="Arial" w:cs="Arial"/>
          <w:sz w:val="22"/>
          <w:shd w:val="clear" w:color="auto" w:fill="FFFFFF"/>
          <w:lang w:val="en-GB" w:eastAsia="en-GB"/>
        </w:rPr>
        <w:lastRenderedPageBreak/>
        <w:t>REFERENCES</w:t>
      </w:r>
      <w:r w:rsidR="0063429C">
        <w:rPr>
          <w:rFonts w:ascii="Arial" w:eastAsia="Times New Roman" w:hAnsi="Arial" w:cs="Arial"/>
          <w:sz w:val="22"/>
          <w:shd w:val="clear" w:color="auto" w:fill="FFFFFF"/>
          <w:lang w:val="en-GB" w:eastAsia="en-GB"/>
        </w:rPr>
        <w:t xml:space="preserve"> </w:t>
      </w:r>
    </w:p>
    <w:p w:rsidR="001814B7" w:rsidRDefault="008415C0" w:rsidP="001814B7">
      <w:pPr>
        <w:spacing w:before="100" w:beforeAutospacing="1" w:after="0" w:line="480" w:lineRule="auto"/>
        <w:ind w:left="426" w:hanging="710"/>
        <w:jc w:val="both"/>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Ajibade</w:t>
      </w:r>
      <w:proofErr w:type="spellEnd"/>
      <w:r>
        <w:rPr>
          <w:rFonts w:ascii="Arial" w:hAnsi="Arial" w:cs="Arial"/>
          <w:color w:val="222222"/>
          <w:sz w:val="20"/>
          <w:szCs w:val="20"/>
          <w:shd w:val="clear" w:color="auto" w:fill="FFFFFF"/>
        </w:rPr>
        <w:t xml:space="preserve">, F. O., </w:t>
      </w:r>
      <w:proofErr w:type="spellStart"/>
      <w:r>
        <w:rPr>
          <w:rFonts w:ascii="Arial" w:hAnsi="Arial" w:cs="Arial"/>
          <w:color w:val="222222"/>
          <w:sz w:val="20"/>
          <w:szCs w:val="20"/>
          <w:shd w:val="clear" w:color="auto" w:fill="FFFFFF"/>
        </w:rPr>
        <w:t>Adelodun</w:t>
      </w:r>
      <w:proofErr w:type="spellEnd"/>
      <w:r>
        <w:rPr>
          <w:rFonts w:ascii="Arial" w:hAnsi="Arial" w:cs="Arial"/>
          <w:color w:val="222222"/>
          <w:sz w:val="20"/>
          <w:szCs w:val="20"/>
          <w:shd w:val="clear" w:color="auto" w:fill="FFFFFF"/>
        </w:rPr>
        <w:t xml:space="preserve">, B., </w:t>
      </w:r>
      <w:proofErr w:type="spellStart"/>
      <w:r>
        <w:rPr>
          <w:rFonts w:ascii="Arial" w:hAnsi="Arial" w:cs="Arial"/>
          <w:color w:val="222222"/>
          <w:sz w:val="20"/>
          <w:szCs w:val="20"/>
          <w:shd w:val="clear" w:color="auto" w:fill="FFFFFF"/>
        </w:rPr>
        <w:t>Lasisi</w:t>
      </w:r>
      <w:proofErr w:type="spellEnd"/>
      <w:r>
        <w:rPr>
          <w:rFonts w:ascii="Arial" w:hAnsi="Arial" w:cs="Arial"/>
          <w:color w:val="222222"/>
          <w:sz w:val="20"/>
          <w:szCs w:val="20"/>
          <w:shd w:val="clear" w:color="auto" w:fill="FFFFFF"/>
        </w:rPr>
        <w:t xml:space="preserve">, K. H., </w:t>
      </w:r>
      <w:proofErr w:type="spellStart"/>
      <w:r>
        <w:rPr>
          <w:rFonts w:ascii="Arial" w:hAnsi="Arial" w:cs="Arial"/>
          <w:color w:val="222222"/>
          <w:sz w:val="20"/>
          <w:szCs w:val="20"/>
          <w:shd w:val="clear" w:color="auto" w:fill="FFFFFF"/>
        </w:rPr>
        <w:t>Fadare</w:t>
      </w:r>
      <w:proofErr w:type="spellEnd"/>
      <w:r>
        <w:rPr>
          <w:rFonts w:ascii="Arial" w:hAnsi="Arial" w:cs="Arial"/>
          <w:color w:val="222222"/>
          <w:sz w:val="20"/>
          <w:szCs w:val="20"/>
          <w:shd w:val="clear" w:color="auto" w:fill="FFFFFF"/>
        </w:rPr>
        <w:t xml:space="preserve">, O. O., </w:t>
      </w:r>
      <w:proofErr w:type="spellStart"/>
      <w:r>
        <w:rPr>
          <w:rFonts w:ascii="Arial" w:hAnsi="Arial" w:cs="Arial"/>
          <w:color w:val="222222"/>
          <w:sz w:val="20"/>
          <w:szCs w:val="20"/>
          <w:shd w:val="clear" w:color="auto" w:fill="FFFFFF"/>
        </w:rPr>
        <w:t>Ajibade</w:t>
      </w:r>
      <w:proofErr w:type="spellEnd"/>
      <w:r>
        <w:rPr>
          <w:rFonts w:ascii="Arial" w:hAnsi="Arial" w:cs="Arial"/>
          <w:color w:val="222222"/>
          <w:sz w:val="20"/>
          <w:szCs w:val="20"/>
          <w:shd w:val="clear" w:color="auto" w:fill="FFFFFF"/>
        </w:rPr>
        <w:t xml:space="preserve">, T. F., </w:t>
      </w:r>
      <w:proofErr w:type="spellStart"/>
      <w:r>
        <w:rPr>
          <w:rFonts w:ascii="Arial" w:hAnsi="Arial" w:cs="Arial"/>
          <w:color w:val="222222"/>
          <w:sz w:val="20"/>
          <w:szCs w:val="20"/>
          <w:shd w:val="clear" w:color="auto" w:fill="FFFFFF"/>
        </w:rPr>
        <w:t>Nwogwu</w:t>
      </w:r>
      <w:proofErr w:type="spellEnd"/>
      <w:r>
        <w:rPr>
          <w:rFonts w:ascii="Arial" w:hAnsi="Arial" w:cs="Arial"/>
          <w:color w:val="222222"/>
          <w:sz w:val="20"/>
          <w:szCs w:val="20"/>
          <w:shd w:val="clear" w:color="auto" w:fill="FFFFFF"/>
        </w:rPr>
        <w:t xml:space="preserve">, N. A., ... &amp; Wang, A. (2021). Environmental pollution and their socioeconomic impacts. </w:t>
      </w:r>
      <w:r w:rsidRPr="008415C0">
        <w:rPr>
          <w:rFonts w:ascii="Arial" w:hAnsi="Arial" w:cs="Arial"/>
          <w:color w:val="222222"/>
          <w:sz w:val="20"/>
          <w:szCs w:val="20"/>
          <w:shd w:val="clear" w:color="auto" w:fill="FFFFFF"/>
        </w:rPr>
        <w:t>In </w:t>
      </w:r>
      <w:r w:rsidRPr="008415C0">
        <w:rPr>
          <w:rFonts w:ascii="Arial" w:hAnsi="Arial" w:cs="Arial"/>
          <w:iCs/>
          <w:color w:val="222222"/>
          <w:sz w:val="20"/>
          <w:szCs w:val="20"/>
          <w:shd w:val="clear" w:color="auto" w:fill="FFFFFF"/>
        </w:rPr>
        <w:t>Microbe mediated remediation of environmental contaminants</w:t>
      </w:r>
      <w:r w:rsidRPr="008415C0">
        <w:rPr>
          <w:rFonts w:ascii="Arial" w:hAnsi="Arial" w:cs="Arial"/>
          <w:i/>
          <w:color w:val="222222"/>
          <w:sz w:val="20"/>
          <w:szCs w:val="20"/>
          <w:shd w:val="clear" w:color="auto" w:fill="FFFFFF"/>
        </w:rPr>
        <w:t xml:space="preserve">. </w:t>
      </w:r>
      <w:proofErr w:type="spellStart"/>
      <w:r w:rsidRPr="008415C0">
        <w:rPr>
          <w:rFonts w:ascii="Arial" w:hAnsi="Arial" w:cs="Arial"/>
          <w:i/>
          <w:color w:val="222222"/>
          <w:sz w:val="20"/>
          <w:szCs w:val="20"/>
          <w:shd w:val="clear" w:color="auto" w:fill="FFFFFF"/>
        </w:rPr>
        <w:t>Woodhead</w:t>
      </w:r>
      <w:proofErr w:type="spellEnd"/>
      <w:r w:rsidRPr="008415C0">
        <w:rPr>
          <w:rFonts w:ascii="Arial" w:hAnsi="Arial" w:cs="Arial"/>
          <w:i/>
          <w:color w:val="222222"/>
          <w:sz w:val="20"/>
          <w:szCs w:val="20"/>
          <w:shd w:val="clear" w:color="auto" w:fill="FFFFFF"/>
        </w:rPr>
        <w:t xml:space="preserve"> Publishing</w:t>
      </w:r>
      <w:r>
        <w:rPr>
          <w:rFonts w:ascii="Arial" w:hAnsi="Arial" w:cs="Arial"/>
          <w:color w:val="222222"/>
          <w:sz w:val="20"/>
          <w:szCs w:val="20"/>
          <w:shd w:val="clear" w:color="auto" w:fill="FFFFFF"/>
        </w:rPr>
        <w:t xml:space="preserve"> (pp. 321-354). </w:t>
      </w:r>
    </w:p>
    <w:p w:rsidR="003A0435" w:rsidRPr="001814B7" w:rsidRDefault="001814B7" w:rsidP="001814B7">
      <w:pPr>
        <w:spacing w:before="100" w:beforeAutospacing="1" w:after="0" w:line="480" w:lineRule="auto"/>
        <w:ind w:left="426" w:hanging="71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Akhtar, N., </w:t>
      </w:r>
      <w:proofErr w:type="spellStart"/>
      <w:r>
        <w:rPr>
          <w:rFonts w:ascii="Arial" w:hAnsi="Arial" w:cs="Arial"/>
          <w:color w:val="222222"/>
          <w:sz w:val="20"/>
          <w:szCs w:val="20"/>
          <w:shd w:val="clear" w:color="auto" w:fill="FFFFFF"/>
        </w:rPr>
        <w:t>Syakir</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Ishak</w:t>
      </w:r>
      <w:proofErr w:type="spellEnd"/>
      <w:r>
        <w:rPr>
          <w:rFonts w:ascii="Arial" w:hAnsi="Arial" w:cs="Arial"/>
          <w:color w:val="222222"/>
          <w:sz w:val="20"/>
          <w:szCs w:val="20"/>
          <w:shd w:val="clear" w:color="auto" w:fill="FFFFFF"/>
        </w:rPr>
        <w:t xml:space="preserve">, M. I., </w:t>
      </w:r>
      <w:proofErr w:type="spellStart"/>
      <w:r>
        <w:rPr>
          <w:rFonts w:ascii="Arial" w:hAnsi="Arial" w:cs="Arial"/>
          <w:color w:val="222222"/>
          <w:sz w:val="20"/>
          <w:szCs w:val="20"/>
          <w:shd w:val="clear" w:color="auto" w:fill="FFFFFF"/>
        </w:rPr>
        <w:t>Bhawani</w:t>
      </w:r>
      <w:proofErr w:type="spellEnd"/>
      <w:r>
        <w:rPr>
          <w:rFonts w:ascii="Arial" w:hAnsi="Arial" w:cs="Arial"/>
          <w:color w:val="222222"/>
          <w:sz w:val="20"/>
          <w:szCs w:val="20"/>
          <w:shd w:val="clear" w:color="auto" w:fill="FFFFFF"/>
        </w:rPr>
        <w:t>, S. A., &amp; Umar, K. (2021). Various natural and anthropogenic factors responsible for water quality degradation: A review. </w:t>
      </w:r>
      <w:r>
        <w:rPr>
          <w:rFonts w:ascii="Arial" w:hAnsi="Arial" w:cs="Arial"/>
          <w:i/>
          <w:iCs/>
          <w:color w:val="222222"/>
          <w:sz w:val="20"/>
          <w:szCs w:val="20"/>
          <w:shd w:val="clear" w:color="auto" w:fill="FFFFFF"/>
        </w:rPr>
        <w:t>Water</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13</w:t>
      </w:r>
      <w:r>
        <w:rPr>
          <w:rFonts w:ascii="Arial" w:hAnsi="Arial" w:cs="Arial"/>
          <w:color w:val="222222"/>
          <w:sz w:val="20"/>
          <w:szCs w:val="20"/>
          <w:shd w:val="clear" w:color="auto" w:fill="FFFFFF"/>
        </w:rPr>
        <w:t>(19), 2660.</w:t>
      </w:r>
    </w:p>
    <w:p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Aladejana, O. O., &amp; </w:t>
      </w:r>
      <w:proofErr w:type="spellStart"/>
      <w:r w:rsidRPr="00B635B5">
        <w:rPr>
          <w:rFonts w:ascii="Arial" w:hAnsi="Arial" w:cs="Arial"/>
          <w:sz w:val="20"/>
          <w:szCs w:val="20"/>
          <w:shd w:val="clear" w:color="auto" w:fill="FFFFFF"/>
          <w:lang w:val="en-GB" w:eastAsia="en-GB"/>
        </w:rPr>
        <w:t>Ebijuoworih</w:t>
      </w:r>
      <w:proofErr w:type="spellEnd"/>
      <w:r w:rsidRPr="00B635B5">
        <w:rPr>
          <w:rFonts w:ascii="Arial" w:hAnsi="Arial" w:cs="Arial"/>
          <w:sz w:val="20"/>
          <w:szCs w:val="20"/>
          <w:shd w:val="clear" w:color="auto" w:fill="FFFFFF"/>
          <w:lang w:val="en-GB" w:eastAsia="en-GB"/>
        </w:rPr>
        <w:t>, E. J. (2024). Flood risk assessment in Kogi State Nigeria through the integration of hazard and vulnerability factors</w:t>
      </w:r>
      <w:r w:rsidRPr="00B635B5">
        <w:rPr>
          <w:rFonts w:ascii="Arial" w:hAnsi="Arial" w:cs="Arial"/>
          <w:i/>
          <w:iCs/>
          <w:sz w:val="20"/>
          <w:szCs w:val="20"/>
          <w:shd w:val="clear" w:color="auto" w:fill="FFFFFF"/>
          <w:lang w:val="en-GB" w:eastAsia="en-GB"/>
        </w:rPr>
        <w:t>. Discover Geoscience</w:t>
      </w:r>
      <w:r w:rsidRPr="00B635B5">
        <w:rPr>
          <w:rFonts w:ascii="Arial" w:hAnsi="Arial" w:cs="Arial"/>
          <w:sz w:val="20"/>
          <w:szCs w:val="20"/>
          <w:shd w:val="clear" w:color="auto" w:fill="FFFFFF"/>
          <w:lang w:val="en-GB" w:eastAsia="en-GB"/>
        </w:rPr>
        <w:t xml:space="preserve">, 2(1), 1-25. </w:t>
      </w:r>
    </w:p>
    <w:p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Alcamo, J. (2019). Water quality and its interlinkages with the Sustainable Development Goals. </w:t>
      </w:r>
      <w:r w:rsidRPr="00B635B5">
        <w:rPr>
          <w:rFonts w:ascii="Arial" w:hAnsi="Arial" w:cs="Arial"/>
          <w:i/>
          <w:iCs/>
          <w:sz w:val="20"/>
          <w:szCs w:val="20"/>
          <w:shd w:val="clear" w:color="auto" w:fill="FFFFFF"/>
          <w:lang w:val="en-GB" w:eastAsia="en-GB"/>
        </w:rPr>
        <w:t>Current opinion in environmental sustainability</w:t>
      </w:r>
      <w:r w:rsidRPr="00B635B5">
        <w:rPr>
          <w:rFonts w:ascii="Arial" w:hAnsi="Arial" w:cs="Arial"/>
          <w:sz w:val="20"/>
          <w:szCs w:val="20"/>
          <w:shd w:val="clear" w:color="auto" w:fill="FFFFFF"/>
          <w:lang w:val="en-GB" w:eastAsia="en-GB"/>
        </w:rPr>
        <w:t xml:space="preserve">, 36, 126-140. </w:t>
      </w:r>
    </w:p>
    <w:p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Altenburger, R., Brack, W., Burgess, R. M., Busch, W., Escher, B. I., Focks, A., and Krauss, M. (2019). Future water quality monitoring: improving the balance between exposure and toxicity assessments of real-world pollutant mixtures. </w:t>
      </w:r>
      <w:r w:rsidRPr="00B635B5">
        <w:rPr>
          <w:rFonts w:ascii="Arial" w:hAnsi="Arial" w:cs="Arial"/>
          <w:i/>
          <w:iCs/>
          <w:sz w:val="20"/>
          <w:szCs w:val="20"/>
          <w:shd w:val="clear" w:color="auto" w:fill="FFFFFF"/>
          <w:lang w:val="en-GB" w:eastAsia="en-GB"/>
        </w:rPr>
        <w:t>Environmental Sciences Europe</w:t>
      </w:r>
      <w:r w:rsidRPr="00B635B5">
        <w:rPr>
          <w:rFonts w:ascii="Arial" w:hAnsi="Arial" w:cs="Arial"/>
          <w:sz w:val="20"/>
          <w:szCs w:val="20"/>
          <w:shd w:val="clear" w:color="auto" w:fill="FFFFFF"/>
          <w:lang w:val="en-GB" w:eastAsia="en-GB"/>
        </w:rPr>
        <w:t>, 31(1), 1-17.</w:t>
      </w:r>
      <w:r w:rsidRPr="00B635B5">
        <w:rPr>
          <w:rFonts w:ascii="Arial" w:hAnsi="Arial" w:cs="Arial"/>
          <w:color w:val="FF0000"/>
          <w:sz w:val="20"/>
          <w:szCs w:val="20"/>
          <w:shd w:val="clear" w:color="auto" w:fill="FFFFFF"/>
          <w:lang w:val="en-GB" w:eastAsia="en-GB"/>
        </w:rPr>
        <w:t xml:space="preserve"> </w:t>
      </w:r>
    </w:p>
    <w:p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Ardoin, N. M., Bowers, A. W., and Gaillard, E. (2020). Environmental education outcomes for conservation: A systematic review. </w:t>
      </w:r>
      <w:r w:rsidRPr="00B635B5">
        <w:rPr>
          <w:rFonts w:ascii="Arial" w:hAnsi="Arial" w:cs="Arial"/>
          <w:i/>
          <w:iCs/>
          <w:sz w:val="20"/>
          <w:szCs w:val="20"/>
          <w:shd w:val="clear" w:color="auto" w:fill="FFFFFF"/>
          <w:lang w:val="en-GB" w:eastAsia="en-GB"/>
        </w:rPr>
        <w:t>Biological conservation</w:t>
      </w:r>
      <w:r w:rsidRPr="00B635B5">
        <w:rPr>
          <w:rFonts w:ascii="Arial" w:hAnsi="Arial" w:cs="Arial"/>
          <w:sz w:val="20"/>
          <w:szCs w:val="20"/>
          <w:shd w:val="clear" w:color="auto" w:fill="FFFFFF"/>
          <w:lang w:val="en-GB" w:eastAsia="en-GB"/>
        </w:rPr>
        <w:t>, 241, 108224.</w:t>
      </w:r>
    </w:p>
    <w:p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Ashitha, A., </w:t>
      </w:r>
      <w:proofErr w:type="spellStart"/>
      <w:r w:rsidRPr="00B635B5">
        <w:rPr>
          <w:rFonts w:ascii="Arial" w:hAnsi="Arial" w:cs="Arial"/>
          <w:sz w:val="20"/>
          <w:szCs w:val="20"/>
          <w:shd w:val="clear" w:color="auto" w:fill="FFFFFF"/>
          <w:lang w:val="en-GB" w:eastAsia="en-GB"/>
        </w:rPr>
        <w:t>Rakhimol</w:t>
      </w:r>
      <w:proofErr w:type="spellEnd"/>
      <w:r w:rsidRPr="00B635B5">
        <w:rPr>
          <w:rFonts w:ascii="Arial" w:hAnsi="Arial" w:cs="Arial"/>
          <w:sz w:val="20"/>
          <w:szCs w:val="20"/>
          <w:shd w:val="clear" w:color="auto" w:fill="FFFFFF"/>
          <w:lang w:val="en-GB" w:eastAsia="en-GB"/>
        </w:rPr>
        <w:t xml:space="preserve">, K. R., &amp; Mathew, J. (2021). Fate of the conventional fertilizers in environment. In Controlled release fertilizers for sustainable agriculture, </w:t>
      </w:r>
      <w:r w:rsidRPr="00B635B5">
        <w:rPr>
          <w:rFonts w:ascii="Arial" w:hAnsi="Arial" w:cs="Arial"/>
          <w:i/>
          <w:iCs/>
          <w:sz w:val="20"/>
          <w:szCs w:val="20"/>
          <w:shd w:val="clear" w:color="auto" w:fill="FFFFFF"/>
          <w:lang w:val="en-GB" w:eastAsia="en-GB"/>
        </w:rPr>
        <w:t>Academic Press</w:t>
      </w:r>
      <w:r w:rsidRPr="00B635B5">
        <w:rPr>
          <w:rFonts w:ascii="Arial" w:hAnsi="Arial" w:cs="Arial"/>
          <w:sz w:val="20"/>
          <w:szCs w:val="20"/>
          <w:shd w:val="clear" w:color="auto" w:fill="FFFFFF"/>
          <w:lang w:val="en-GB" w:eastAsia="en-GB"/>
        </w:rPr>
        <w:t xml:space="preserve"> (pp. 25-39). </w:t>
      </w:r>
      <w:r w:rsidRPr="00B635B5">
        <w:rPr>
          <w:rFonts w:ascii="Arial" w:hAnsi="Arial" w:cs="Arial"/>
          <w:color w:val="FF0000"/>
          <w:sz w:val="20"/>
          <w:szCs w:val="20"/>
          <w:shd w:val="clear" w:color="auto" w:fill="FFFFFF"/>
          <w:lang w:val="en-GB" w:eastAsia="en-GB"/>
        </w:rPr>
        <w:t xml:space="preserve"> </w:t>
      </w:r>
    </w:p>
    <w:p w:rsidR="00193A71" w:rsidRPr="00B635B5" w:rsidRDefault="00193A71" w:rsidP="00193A71">
      <w:pPr>
        <w:spacing w:before="100" w:beforeAutospacing="1" w:after="0" w:line="480" w:lineRule="auto"/>
        <w:ind w:left="426" w:hanging="710"/>
        <w:jc w:val="both"/>
        <w:rPr>
          <w:rFonts w:ascii="Arial" w:hAnsi="Arial" w:cs="Arial"/>
          <w:color w:val="FF0000"/>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Atieno, D. N., &amp; </w:t>
      </w:r>
      <w:proofErr w:type="spellStart"/>
      <w:r w:rsidRPr="00B635B5">
        <w:rPr>
          <w:rFonts w:ascii="Arial" w:hAnsi="Arial" w:cs="Arial"/>
          <w:sz w:val="20"/>
          <w:szCs w:val="20"/>
          <w:shd w:val="clear" w:color="auto" w:fill="FFFFFF"/>
          <w:lang w:val="en-GB" w:eastAsia="en-GB"/>
        </w:rPr>
        <w:t>Alumasa</w:t>
      </w:r>
      <w:proofErr w:type="spellEnd"/>
      <w:r w:rsidRPr="00B635B5">
        <w:rPr>
          <w:rFonts w:ascii="Arial" w:hAnsi="Arial" w:cs="Arial"/>
          <w:sz w:val="20"/>
          <w:szCs w:val="20"/>
          <w:shd w:val="clear" w:color="auto" w:fill="FFFFFF"/>
          <w:lang w:val="en-GB" w:eastAsia="en-GB"/>
        </w:rPr>
        <w:t xml:space="preserve">, S. U. (2022). Rural Land Sub-Division and its Impact on Maize Production: The Case of </w:t>
      </w:r>
      <w:proofErr w:type="spellStart"/>
      <w:r w:rsidRPr="00B635B5">
        <w:rPr>
          <w:rFonts w:ascii="Arial" w:hAnsi="Arial" w:cs="Arial"/>
          <w:sz w:val="20"/>
          <w:szCs w:val="20"/>
          <w:shd w:val="clear" w:color="auto" w:fill="FFFFFF"/>
          <w:lang w:val="en-GB" w:eastAsia="en-GB"/>
        </w:rPr>
        <w:t>Kiminini</w:t>
      </w:r>
      <w:proofErr w:type="spellEnd"/>
      <w:r w:rsidRPr="00B635B5">
        <w:rPr>
          <w:rFonts w:ascii="Arial" w:hAnsi="Arial" w:cs="Arial"/>
          <w:sz w:val="20"/>
          <w:szCs w:val="20"/>
          <w:shd w:val="clear" w:color="auto" w:fill="FFFFFF"/>
          <w:lang w:val="en-GB" w:eastAsia="en-GB"/>
        </w:rPr>
        <w:t xml:space="preserve"> Sub-County in Trans-</w:t>
      </w:r>
      <w:proofErr w:type="spellStart"/>
      <w:r w:rsidRPr="00B635B5">
        <w:rPr>
          <w:rFonts w:ascii="Arial" w:hAnsi="Arial" w:cs="Arial"/>
          <w:sz w:val="20"/>
          <w:szCs w:val="20"/>
          <w:shd w:val="clear" w:color="auto" w:fill="FFFFFF"/>
          <w:lang w:val="en-GB" w:eastAsia="en-GB"/>
        </w:rPr>
        <w:t>Nzoia</w:t>
      </w:r>
      <w:proofErr w:type="spellEnd"/>
      <w:r w:rsidRPr="00B635B5">
        <w:rPr>
          <w:rFonts w:ascii="Arial" w:hAnsi="Arial" w:cs="Arial"/>
          <w:sz w:val="20"/>
          <w:szCs w:val="20"/>
          <w:shd w:val="clear" w:color="auto" w:fill="FFFFFF"/>
          <w:lang w:val="en-GB" w:eastAsia="en-GB"/>
        </w:rPr>
        <w:t xml:space="preserve"> County. East African </w:t>
      </w:r>
      <w:r w:rsidRPr="00B635B5">
        <w:rPr>
          <w:rFonts w:ascii="Arial" w:hAnsi="Arial" w:cs="Arial"/>
          <w:i/>
          <w:iCs/>
          <w:sz w:val="20"/>
          <w:szCs w:val="20"/>
          <w:shd w:val="clear" w:color="auto" w:fill="FFFFFF"/>
          <w:lang w:val="en-GB" w:eastAsia="en-GB"/>
        </w:rPr>
        <w:t>Journal of Environment and Natural Resources</w:t>
      </w:r>
      <w:r w:rsidRPr="00B635B5">
        <w:rPr>
          <w:rFonts w:ascii="Arial" w:hAnsi="Arial" w:cs="Arial"/>
          <w:sz w:val="20"/>
          <w:szCs w:val="20"/>
          <w:shd w:val="clear" w:color="auto" w:fill="FFFFFF"/>
          <w:lang w:val="en-GB" w:eastAsia="en-GB"/>
        </w:rPr>
        <w:t xml:space="preserve">, 5(2), 97-110. </w:t>
      </w:r>
    </w:p>
    <w:p w:rsidR="00471790" w:rsidRDefault="00471790" w:rsidP="00CB15FC">
      <w:pPr>
        <w:spacing w:before="100" w:beforeAutospacing="1" w:after="0" w:line="480" w:lineRule="auto"/>
        <w:ind w:left="426" w:hanging="710"/>
        <w:jc w:val="both"/>
        <w:rPr>
          <w:rFonts w:ascii="Arial" w:hAnsi="Arial" w:cs="Arial"/>
          <w:sz w:val="20"/>
          <w:szCs w:val="20"/>
          <w:highlight w:val="yellow"/>
          <w:shd w:val="clear" w:color="auto" w:fill="FFFFFF"/>
          <w:lang w:val="en-GB" w:eastAsia="en-GB"/>
        </w:rPr>
      </w:pPr>
      <w:bookmarkStart w:id="44" w:name="_Hlk181007126"/>
      <w:bookmarkEnd w:id="44"/>
      <w:r w:rsidRPr="00CB15FC">
        <w:rPr>
          <w:rFonts w:ascii="Arial" w:hAnsi="Arial" w:cs="Arial"/>
          <w:sz w:val="20"/>
          <w:szCs w:val="20"/>
          <w:highlight w:val="yellow"/>
          <w:shd w:val="clear" w:color="auto" w:fill="FFFFFF"/>
          <w:lang w:val="en-GB" w:eastAsia="en-GB"/>
        </w:rPr>
        <w:t xml:space="preserve">Calvin, K., </w:t>
      </w:r>
      <w:proofErr w:type="spellStart"/>
      <w:r w:rsidRPr="00CB15FC">
        <w:rPr>
          <w:rFonts w:ascii="Arial" w:hAnsi="Arial" w:cs="Arial"/>
          <w:sz w:val="20"/>
          <w:szCs w:val="20"/>
          <w:highlight w:val="yellow"/>
          <w:shd w:val="clear" w:color="auto" w:fill="FFFFFF"/>
          <w:lang w:val="en-GB" w:eastAsia="en-GB"/>
        </w:rPr>
        <w:t>Dasgupta</w:t>
      </w:r>
      <w:proofErr w:type="spellEnd"/>
      <w:r w:rsidRPr="00CB15FC">
        <w:rPr>
          <w:rFonts w:ascii="Arial" w:hAnsi="Arial" w:cs="Arial"/>
          <w:sz w:val="20"/>
          <w:szCs w:val="20"/>
          <w:highlight w:val="yellow"/>
          <w:shd w:val="clear" w:color="auto" w:fill="FFFFFF"/>
          <w:lang w:val="en-GB" w:eastAsia="en-GB"/>
        </w:rPr>
        <w:t xml:space="preserve">, D., </w:t>
      </w:r>
      <w:proofErr w:type="spellStart"/>
      <w:r w:rsidRPr="00CB15FC">
        <w:rPr>
          <w:rFonts w:ascii="Arial" w:hAnsi="Arial" w:cs="Arial"/>
          <w:sz w:val="20"/>
          <w:szCs w:val="20"/>
          <w:highlight w:val="yellow"/>
          <w:shd w:val="clear" w:color="auto" w:fill="FFFFFF"/>
          <w:lang w:val="en-GB" w:eastAsia="en-GB"/>
        </w:rPr>
        <w:t>Krinner</w:t>
      </w:r>
      <w:proofErr w:type="spellEnd"/>
      <w:r w:rsidRPr="00CB15FC">
        <w:rPr>
          <w:rFonts w:ascii="Arial" w:hAnsi="Arial" w:cs="Arial"/>
          <w:sz w:val="20"/>
          <w:szCs w:val="20"/>
          <w:highlight w:val="yellow"/>
          <w:shd w:val="clear" w:color="auto" w:fill="FFFFFF"/>
          <w:lang w:val="en-GB" w:eastAsia="en-GB"/>
        </w:rPr>
        <w:t xml:space="preserve">, G., </w:t>
      </w:r>
      <w:proofErr w:type="spellStart"/>
      <w:r w:rsidRPr="00CB15FC">
        <w:rPr>
          <w:rFonts w:ascii="Arial" w:hAnsi="Arial" w:cs="Arial"/>
          <w:sz w:val="20"/>
          <w:szCs w:val="20"/>
          <w:highlight w:val="yellow"/>
          <w:shd w:val="clear" w:color="auto" w:fill="FFFFFF"/>
          <w:lang w:val="en-GB" w:eastAsia="en-GB"/>
        </w:rPr>
        <w:t>Mukherji</w:t>
      </w:r>
      <w:proofErr w:type="spellEnd"/>
      <w:r w:rsidRPr="00CB15FC">
        <w:rPr>
          <w:rFonts w:ascii="Arial" w:hAnsi="Arial" w:cs="Arial"/>
          <w:sz w:val="20"/>
          <w:szCs w:val="20"/>
          <w:highlight w:val="yellow"/>
          <w:shd w:val="clear" w:color="auto" w:fill="FFFFFF"/>
          <w:lang w:val="en-GB" w:eastAsia="en-GB"/>
        </w:rPr>
        <w:t xml:space="preserve">, A., Thorne, P. W., </w:t>
      </w:r>
      <w:proofErr w:type="spellStart"/>
      <w:r w:rsidRPr="00CB15FC">
        <w:rPr>
          <w:rFonts w:ascii="Arial" w:hAnsi="Arial" w:cs="Arial"/>
          <w:sz w:val="20"/>
          <w:szCs w:val="20"/>
          <w:highlight w:val="yellow"/>
          <w:shd w:val="clear" w:color="auto" w:fill="FFFFFF"/>
          <w:lang w:val="en-GB" w:eastAsia="en-GB"/>
        </w:rPr>
        <w:t>Trisos</w:t>
      </w:r>
      <w:proofErr w:type="spellEnd"/>
      <w:r w:rsidRPr="00CB15FC">
        <w:rPr>
          <w:rFonts w:ascii="Arial" w:hAnsi="Arial" w:cs="Arial"/>
          <w:sz w:val="20"/>
          <w:szCs w:val="20"/>
          <w:highlight w:val="yellow"/>
          <w:shd w:val="clear" w:color="auto" w:fill="FFFFFF"/>
          <w:lang w:val="en-GB" w:eastAsia="en-GB"/>
        </w:rPr>
        <w:t>, C., ... &amp; Hauser, M. (2023). IPCC, 2023</w:t>
      </w:r>
      <w:r w:rsidRPr="00730C9A">
        <w:rPr>
          <w:rFonts w:ascii="Arial" w:hAnsi="Arial" w:cs="Arial"/>
          <w:i/>
          <w:sz w:val="20"/>
          <w:szCs w:val="20"/>
          <w:highlight w:val="yellow"/>
          <w:shd w:val="clear" w:color="auto" w:fill="FFFFFF"/>
          <w:lang w:val="en-GB" w:eastAsia="en-GB"/>
        </w:rPr>
        <w:t>: Climate Change 2023: Synthesis Report, Summary for Policymakers</w:t>
      </w:r>
      <w:r w:rsidRPr="00CB15FC">
        <w:rPr>
          <w:rFonts w:ascii="Arial" w:hAnsi="Arial" w:cs="Arial"/>
          <w:sz w:val="20"/>
          <w:szCs w:val="20"/>
          <w:highlight w:val="yellow"/>
          <w:shd w:val="clear" w:color="auto" w:fill="FFFFFF"/>
          <w:lang w:val="en-GB" w:eastAsia="en-GB"/>
        </w:rPr>
        <w:t xml:space="preserve">. Contribution of Working Groups I, II and III to the Sixth Assessment Report of the Intergovernmental Panel on Climate Change [Core Writing Team, H. Lee and J. Romero (eds.)]. IPCC, Geneva, Switzerland. IPCC, 2023: </w:t>
      </w:r>
      <w:r w:rsidRPr="00730C9A">
        <w:rPr>
          <w:rFonts w:ascii="Arial" w:hAnsi="Arial" w:cs="Arial"/>
          <w:i/>
          <w:sz w:val="20"/>
          <w:szCs w:val="20"/>
          <w:highlight w:val="yellow"/>
          <w:shd w:val="clear" w:color="auto" w:fill="FFFFFF"/>
          <w:lang w:val="en-GB" w:eastAsia="en-GB"/>
        </w:rPr>
        <w:t>Climate Change 2023: Synthesis Report</w:t>
      </w:r>
      <w:r w:rsidRPr="00CB15FC">
        <w:rPr>
          <w:rFonts w:ascii="Arial" w:hAnsi="Arial" w:cs="Arial"/>
          <w:sz w:val="20"/>
          <w:szCs w:val="20"/>
          <w:highlight w:val="yellow"/>
          <w:shd w:val="clear" w:color="auto" w:fill="FFFFFF"/>
          <w:lang w:val="en-GB" w:eastAsia="en-GB"/>
        </w:rPr>
        <w:t xml:space="preserve">. Contribution of Working </w:t>
      </w:r>
      <w:r w:rsidRPr="00CB15FC">
        <w:rPr>
          <w:rFonts w:ascii="Arial" w:hAnsi="Arial" w:cs="Arial"/>
          <w:sz w:val="20"/>
          <w:szCs w:val="20"/>
          <w:highlight w:val="yellow"/>
          <w:shd w:val="clear" w:color="auto" w:fill="FFFFFF"/>
          <w:lang w:val="en-GB" w:eastAsia="en-GB"/>
        </w:rPr>
        <w:lastRenderedPageBreak/>
        <w:t xml:space="preserve">Groups I, II and III to the Sixth Assessment Report of the Intergovernmental Panel on Climate Change [Core Writing Team, H. Lee and J. Romero (eds.)]. IPCC, Geneva, Switzerland., </w:t>
      </w:r>
      <w:r w:rsidR="00730C9A">
        <w:rPr>
          <w:rFonts w:ascii="Arial" w:hAnsi="Arial" w:cs="Arial"/>
          <w:sz w:val="20"/>
          <w:szCs w:val="20"/>
          <w:highlight w:val="yellow"/>
          <w:shd w:val="clear" w:color="auto" w:fill="FFFFFF"/>
          <w:lang w:val="en-GB" w:eastAsia="en-GB"/>
        </w:rPr>
        <w:t>pp.</w:t>
      </w:r>
      <w:r w:rsidRPr="00CB15FC">
        <w:rPr>
          <w:rFonts w:ascii="Arial" w:hAnsi="Arial" w:cs="Arial"/>
          <w:sz w:val="20"/>
          <w:szCs w:val="20"/>
          <w:highlight w:val="yellow"/>
          <w:shd w:val="clear" w:color="auto" w:fill="FFFFFF"/>
          <w:lang w:val="en-GB" w:eastAsia="en-GB"/>
        </w:rPr>
        <w:t>1-34.</w:t>
      </w:r>
    </w:p>
    <w:p w:rsidR="009857E7" w:rsidRDefault="00190CE8" w:rsidP="009857E7">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Canfield, K. N. (2022). A Review of River Restoration: </w:t>
      </w:r>
      <w:r>
        <w:rPr>
          <w:rFonts w:ascii="Arial" w:hAnsi="Arial" w:cs="Arial"/>
          <w:sz w:val="20"/>
          <w:szCs w:val="20"/>
          <w:shd w:val="clear" w:color="auto" w:fill="FFFFFF"/>
          <w:lang w:val="en-GB" w:eastAsia="en-GB"/>
        </w:rPr>
        <w:t xml:space="preserve"> </w:t>
      </w:r>
      <w:r w:rsidRPr="00B635B5">
        <w:rPr>
          <w:rFonts w:ascii="Arial" w:hAnsi="Arial" w:cs="Arial"/>
          <w:sz w:val="20"/>
          <w:szCs w:val="20"/>
          <w:shd w:val="clear" w:color="auto" w:fill="FFFFFF"/>
          <w:lang w:val="en-GB" w:eastAsia="en-GB"/>
        </w:rPr>
        <w:t>P</w:t>
      </w:r>
      <w:r w:rsidRPr="00B635B5">
        <w:rPr>
          <w:rFonts w:ascii="Arial" w:hAnsi="Arial" w:cs="Arial"/>
          <w:i/>
          <w:iCs/>
          <w:sz w:val="20"/>
          <w:szCs w:val="20"/>
          <w:shd w:val="clear" w:color="auto" w:fill="FFFFFF"/>
          <w:lang w:val="en-GB" w:eastAsia="en-GB"/>
        </w:rPr>
        <w:t>olitical, Social, and Economic Perspectives</w:t>
      </w:r>
      <w:r>
        <w:rPr>
          <w:rFonts w:ascii="Arial" w:hAnsi="Arial" w:cs="Arial"/>
          <w:sz w:val="20"/>
          <w:szCs w:val="20"/>
          <w:shd w:val="clear" w:color="auto" w:fill="FFFFFF"/>
          <w:lang w:val="en-GB" w:eastAsia="en-GB"/>
        </w:rPr>
        <w:t xml:space="preserve">: 813-815 </w:t>
      </w:r>
    </w:p>
    <w:p w:rsidR="009857E7" w:rsidRPr="009857E7" w:rsidRDefault="009857E7" w:rsidP="009857E7">
      <w:pPr>
        <w:spacing w:before="100" w:beforeAutospacing="1" w:after="0" w:line="480" w:lineRule="auto"/>
        <w:ind w:left="426" w:hanging="710"/>
        <w:jc w:val="both"/>
        <w:rPr>
          <w:rFonts w:ascii="Arial" w:hAnsi="Arial" w:cs="Arial"/>
          <w:sz w:val="20"/>
          <w:szCs w:val="20"/>
          <w:shd w:val="clear" w:color="auto" w:fill="FFFFFF"/>
          <w:lang w:val="en-GB" w:eastAsia="en-GB"/>
        </w:rPr>
      </w:pPr>
      <w:r>
        <w:rPr>
          <w:rFonts w:ascii="Arial" w:hAnsi="Arial" w:cs="Arial"/>
          <w:color w:val="222222"/>
          <w:sz w:val="20"/>
          <w:szCs w:val="20"/>
          <w:shd w:val="clear" w:color="auto" w:fill="FFFFFF"/>
        </w:rPr>
        <w:t>Chen, M., Zeng, S., Jiang, B., Wen, Z., Wu, J., &amp; Xia, J. (2023). The comprehensive evaluation of how water level fluctuation and temperature change affect vegetation cover variations at a lake of ecological importance (Poyang Lake), China. </w:t>
      </w:r>
      <w:r>
        <w:rPr>
          <w:rFonts w:ascii="Arial" w:hAnsi="Arial" w:cs="Arial"/>
          <w:i/>
          <w:iCs/>
          <w:color w:val="222222"/>
          <w:sz w:val="20"/>
          <w:szCs w:val="20"/>
          <w:shd w:val="clear" w:color="auto" w:fill="FFFFFF"/>
        </w:rPr>
        <w:t>Ecological Indicators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148</w:t>
      </w:r>
      <w:r>
        <w:rPr>
          <w:rFonts w:ascii="Arial" w:hAnsi="Arial" w:cs="Arial"/>
          <w:color w:val="222222"/>
          <w:sz w:val="20"/>
          <w:szCs w:val="20"/>
          <w:shd w:val="clear" w:color="auto" w:fill="FFFFFF"/>
        </w:rPr>
        <w:t>, 110041.</w:t>
      </w:r>
    </w:p>
    <w:p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Chebet, E. B., Kibet, J. K., &amp; Mbui, D. (2020). The assessment of water quality in river Molo water basin, Kenya. </w:t>
      </w:r>
      <w:r w:rsidRPr="00B635B5">
        <w:rPr>
          <w:rFonts w:ascii="Arial" w:hAnsi="Arial" w:cs="Arial"/>
          <w:i/>
          <w:iCs/>
          <w:sz w:val="20"/>
          <w:szCs w:val="20"/>
          <w:shd w:val="clear" w:color="auto" w:fill="FFFFFF"/>
          <w:lang w:val="en-GB" w:eastAsia="en-GB"/>
        </w:rPr>
        <w:t>Applied Water Science</w:t>
      </w:r>
      <w:r w:rsidRPr="00B635B5">
        <w:rPr>
          <w:rFonts w:ascii="Arial" w:hAnsi="Arial" w:cs="Arial"/>
          <w:sz w:val="20"/>
          <w:szCs w:val="20"/>
          <w:shd w:val="clear" w:color="auto" w:fill="FFFFFF"/>
          <w:lang w:val="en-GB" w:eastAsia="en-GB"/>
        </w:rPr>
        <w:t xml:space="preserve">, 10, 1-10. </w:t>
      </w:r>
    </w:p>
    <w:p w:rsidR="00EC1374" w:rsidRDefault="00193A71" w:rsidP="00EC1374">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Ciji, A., &amp; Akhtar, M. S. (2020). Nitrite implications and its management strategies in aquaculture: a review. </w:t>
      </w:r>
      <w:r w:rsidRPr="00B635B5">
        <w:rPr>
          <w:rFonts w:ascii="Arial" w:hAnsi="Arial" w:cs="Arial"/>
          <w:i/>
          <w:iCs/>
          <w:sz w:val="20"/>
          <w:szCs w:val="20"/>
          <w:shd w:val="clear" w:color="auto" w:fill="FFFFFF"/>
          <w:lang w:val="en-GB" w:eastAsia="en-GB"/>
        </w:rPr>
        <w:t>Reviews in Aquaculture</w:t>
      </w:r>
      <w:r w:rsidRPr="00B635B5">
        <w:rPr>
          <w:rFonts w:ascii="Arial" w:hAnsi="Arial" w:cs="Arial"/>
          <w:sz w:val="20"/>
          <w:szCs w:val="20"/>
          <w:shd w:val="clear" w:color="auto" w:fill="FFFFFF"/>
          <w:lang w:val="en-GB" w:eastAsia="en-GB"/>
        </w:rPr>
        <w:t xml:space="preserve">, 12(2), 878-908. </w:t>
      </w:r>
    </w:p>
    <w:p w:rsidR="002A226F" w:rsidRDefault="003A26F9" w:rsidP="002A226F">
      <w:pPr>
        <w:spacing w:before="100" w:beforeAutospacing="1" w:after="0" w:line="480" w:lineRule="auto"/>
        <w:ind w:left="426" w:hanging="71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Das, A. K., Gupta, N., Mahmood, T., </w:t>
      </w:r>
      <w:proofErr w:type="spellStart"/>
      <w:r>
        <w:rPr>
          <w:rFonts w:ascii="Arial" w:hAnsi="Arial" w:cs="Arial"/>
          <w:color w:val="222222"/>
          <w:sz w:val="20"/>
          <w:szCs w:val="20"/>
          <w:shd w:val="clear" w:color="auto" w:fill="FFFFFF"/>
        </w:rPr>
        <w:t>Tripathy</w:t>
      </w:r>
      <w:proofErr w:type="spellEnd"/>
      <w:r>
        <w:rPr>
          <w:rFonts w:ascii="Arial" w:hAnsi="Arial" w:cs="Arial"/>
          <w:color w:val="222222"/>
          <w:sz w:val="20"/>
          <w:szCs w:val="20"/>
          <w:shd w:val="clear" w:color="auto" w:fill="FFFFFF"/>
        </w:rPr>
        <w:t>, B. C., Das, R., &amp; Das, S. (2024). Assessing anthropogenic influences on the water quality of Gomati River using an innovative weighted fuzzy soft set based water pollution rating system. </w:t>
      </w:r>
      <w:r>
        <w:rPr>
          <w:rFonts w:ascii="Arial" w:hAnsi="Arial" w:cs="Arial"/>
          <w:i/>
          <w:iCs/>
          <w:color w:val="222222"/>
          <w:sz w:val="20"/>
          <w:szCs w:val="20"/>
          <w:shd w:val="clear" w:color="auto" w:fill="FFFFFF"/>
        </w:rPr>
        <w:t>Discover Water</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w:t>
      </w:r>
      <w:r w:rsidR="008146E6">
        <w:rPr>
          <w:rFonts w:ascii="Arial" w:hAnsi="Arial" w:cs="Arial"/>
          <w:color w:val="222222"/>
          <w:sz w:val="20"/>
          <w:szCs w:val="20"/>
          <w:shd w:val="clear" w:color="auto" w:fill="FFFFFF"/>
        </w:rPr>
        <w:t>(1), 73.</w:t>
      </w:r>
    </w:p>
    <w:p w:rsidR="002A226F" w:rsidRPr="002A226F" w:rsidRDefault="002A226F" w:rsidP="002A226F">
      <w:pPr>
        <w:spacing w:before="100" w:beforeAutospacing="1" w:after="0" w:line="480" w:lineRule="auto"/>
        <w:ind w:left="426" w:hanging="710"/>
        <w:jc w:val="both"/>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Dewangan</w:t>
      </w:r>
      <w:proofErr w:type="spellEnd"/>
      <w:r>
        <w:rPr>
          <w:rFonts w:ascii="Arial" w:hAnsi="Arial" w:cs="Arial"/>
          <w:color w:val="222222"/>
          <w:sz w:val="20"/>
          <w:szCs w:val="20"/>
          <w:shd w:val="clear" w:color="auto" w:fill="FFFFFF"/>
        </w:rPr>
        <w:t xml:space="preserve">, S. K., </w:t>
      </w:r>
      <w:proofErr w:type="spellStart"/>
      <w:r>
        <w:rPr>
          <w:rFonts w:ascii="Arial" w:hAnsi="Arial" w:cs="Arial"/>
          <w:color w:val="222222"/>
          <w:sz w:val="20"/>
          <w:szCs w:val="20"/>
          <w:shd w:val="clear" w:color="auto" w:fill="FFFFFF"/>
        </w:rPr>
        <w:t>Shrivastava</w:t>
      </w:r>
      <w:proofErr w:type="spellEnd"/>
      <w:r>
        <w:rPr>
          <w:rFonts w:ascii="Arial" w:hAnsi="Arial" w:cs="Arial"/>
          <w:color w:val="222222"/>
          <w:sz w:val="20"/>
          <w:szCs w:val="20"/>
          <w:shd w:val="clear" w:color="auto" w:fill="FFFFFF"/>
        </w:rPr>
        <w:t xml:space="preserve">, S., </w:t>
      </w:r>
      <w:proofErr w:type="spellStart"/>
      <w:r>
        <w:rPr>
          <w:rFonts w:ascii="Arial" w:hAnsi="Arial" w:cs="Arial"/>
          <w:color w:val="222222"/>
          <w:sz w:val="20"/>
          <w:szCs w:val="20"/>
          <w:shd w:val="clear" w:color="auto" w:fill="FFFFFF"/>
        </w:rPr>
        <w:t>Kadri</w:t>
      </w:r>
      <w:proofErr w:type="spellEnd"/>
      <w:r>
        <w:rPr>
          <w:rFonts w:ascii="Arial" w:hAnsi="Arial" w:cs="Arial"/>
          <w:color w:val="222222"/>
          <w:sz w:val="20"/>
          <w:szCs w:val="20"/>
          <w:shd w:val="clear" w:color="auto" w:fill="FFFFFF"/>
        </w:rPr>
        <w:t xml:space="preserve">, M., Saruta, S., Yadav, S., &amp; </w:t>
      </w:r>
      <w:proofErr w:type="spellStart"/>
      <w:r>
        <w:rPr>
          <w:rFonts w:ascii="Arial" w:hAnsi="Arial" w:cs="Arial"/>
          <w:color w:val="222222"/>
          <w:sz w:val="20"/>
          <w:szCs w:val="20"/>
          <w:shd w:val="clear" w:color="auto" w:fill="FFFFFF"/>
        </w:rPr>
        <w:t>Minj</w:t>
      </w:r>
      <w:proofErr w:type="spellEnd"/>
      <w:r>
        <w:rPr>
          <w:rFonts w:ascii="Arial" w:hAnsi="Arial" w:cs="Arial"/>
          <w:color w:val="222222"/>
          <w:sz w:val="20"/>
          <w:szCs w:val="20"/>
          <w:shd w:val="clear" w:color="auto" w:fill="FFFFFF"/>
        </w:rPr>
        <w:t>, N. (2023). Temperature effect on electrical conductivity (EC) &amp; total dissolved solids (TDS) of water: A review. </w:t>
      </w:r>
      <w:r>
        <w:rPr>
          <w:rFonts w:ascii="Arial" w:hAnsi="Arial" w:cs="Arial"/>
          <w:i/>
          <w:iCs/>
          <w:color w:val="222222"/>
          <w:sz w:val="20"/>
          <w:szCs w:val="20"/>
          <w:shd w:val="clear" w:color="auto" w:fill="FFFFFF"/>
        </w:rPr>
        <w:t>Int. J. Res. Anal. Rev</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10</w:t>
      </w:r>
      <w:r>
        <w:rPr>
          <w:rFonts w:ascii="Arial" w:hAnsi="Arial" w:cs="Arial"/>
          <w:color w:val="222222"/>
          <w:sz w:val="20"/>
          <w:szCs w:val="20"/>
          <w:shd w:val="clear" w:color="auto" w:fill="FFFFFF"/>
        </w:rPr>
        <w:t>(2), 514-520.</w:t>
      </w:r>
    </w:p>
    <w:p w:rsidR="008146E6" w:rsidRPr="008146E6" w:rsidRDefault="008146E6" w:rsidP="008146E6">
      <w:pPr>
        <w:spacing w:before="100" w:beforeAutospacing="1" w:after="0" w:line="480" w:lineRule="auto"/>
        <w:ind w:left="426" w:hanging="710"/>
        <w:jc w:val="both"/>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Diwan</w:t>
      </w:r>
      <w:proofErr w:type="spellEnd"/>
      <w:r>
        <w:rPr>
          <w:rFonts w:ascii="Arial" w:hAnsi="Arial" w:cs="Arial"/>
          <w:color w:val="222222"/>
          <w:sz w:val="20"/>
          <w:szCs w:val="20"/>
          <w:shd w:val="clear" w:color="auto" w:fill="FFFFFF"/>
        </w:rPr>
        <w:t>, V. (2025). The impacts of drought on the available water quality. In </w:t>
      </w:r>
      <w:r>
        <w:rPr>
          <w:rFonts w:ascii="Arial" w:hAnsi="Arial" w:cs="Arial"/>
          <w:i/>
          <w:iCs/>
          <w:color w:val="222222"/>
          <w:sz w:val="20"/>
          <w:szCs w:val="20"/>
          <w:shd w:val="clear" w:color="auto" w:fill="FFFFFF"/>
        </w:rPr>
        <w:t>Water Sustainability and Hydrological Extremes</w:t>
      </w:r>
      <w:r>
        <w:rPr>
          <w:rFonts w:ascii="Arial" w:hAnsi="Arial" w:cs="Arial"/>
          <w:color w:val="222222"/>
          <w:sz w:val="20"/>
          <w:szCs w:val="20"/>
          <w:shd w:val="clear" w:color="auto" w:fill="FFFFFF"/>
        </w:rPr>
        <w:t> (pp. 255-274). Elsevier.</w:t>
      </w:r>
    </w:p>
    <w:p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Edori, O. S., &amp; </w:t>
      </w:r>
      <w:proofErr w:type="spellStart"/>
      <w:r w:rsidRPr="00B635B5">
        <w:rPr>
          <w:rFonts w:ascii="Arial" w:hAnsi="Arial" w:cs="Arial"/>
          <w:sz w:val="20"/>
          <w:szCs w:val="20"/>
          <w:shd w:val="clear" w:color="auto" w:fill="FFFFFF"/>
          <w:lang w:val="en-GB" w:eastAsia="en-GB"/>
        </w:rPr>
        <w:t>Iyama</w:t>
      </w:r>
      <w:proofErr w:type="spellEnd"/>
      <w:r w:rsidRPr="00B635B5">
        <w:rPr>
          <w:rFonts w:ascii="Arial" w:hAnsi="Arial" w:cs="Arial"/>
          <w:sz w:val="20"/>
          <w:szCs w:val="20"/>
          <w:shd w:val="clear" w:color="auto" w:fill="FFFFFF"/>
          <w:lang w:val="en-GB" w:eastAsia="en-GB"/>
        </w:rPr>
        <w:t xml:space="preserve">, W. A. (2020). Variation of some physicochemical parameters in surface water of </w:t>
      </w:r>
      <w:proofErr w:type="spellStart"/>
      <w:r w:rsidRPr="00B635B5">
        <w:rPr>
          <w:rFonts w:ascii="Arial" w:hAnsi="Arial" w:cs="Arial"/>
          <w:sz w:val="20"/>
          <w:szCs w:val="20"/>
          <w:shd w:val="clear" w:color="auto" w:fill="FFFFFF"/>
          <w:lang w:val="en-GB" w:eastAsia="en-GB"/>
        </w:rPr>
        <w:t>Elelenwo</w:t>
      </w:r>
      <w:proofErr w:type="spellEnd"/>
      <w:r w:rsidRPr="00B635B5">
        <w:rPr>
          <w:rFonts w:ascii="Arial" w:hAnsi="Arial" w:cs="Arial"/>
          <w:sz w:val="20"/>
          <w:szCs w:val="20"/>
          <w:shd w:val="clear" w:color="auto" w:fill="FFFFFF"/>
          <w:lang w:val="en-GB" w:eastAsia="en-GB"/>
        </w:rPr>
        <w:t xml:space="preserve"> River, Rivers State, Niger Delta, Nigeria. </w:t>
      </w:r>
      <w:r w:rsidRPr="00B635B5">
        <w:rPr>
          <w:rFonts w:ascii="Arial" w:hAnsi="Arial" w:cs="Arial"/>
          <w:i/>
          <w:iCs/>
          <w:sz w:val="20"/>
          <w:szCs w:val="20"/>
          <w:shd w:val="clear" w:color="auto" w:fill="FFFFFF"/>
          <w:lang w:val="en-GB" w:eastAsia="en-GB"/>
        </w:rPr>
        <w:t>International Journal of Research and Scientific Innovation</w:t>
      </w:r>
      <w:r w:rsidRPr="00B635B5">
        <w:rPr>
          <w:rFonts w:ascii="Arial" w:hAnsi="Arial" w:cs="Arial"/>
          <w:sz w:val="20"/>
          <w:szCs w:val="20"/>
          <w:shd w:val="clear" w:color="auto" w:fill="FFFFFF"/>
          <w:lang w:val="en-GB" w:eastAsia="en-GB"/>
        </w:rPr>
        <w:t xml:space="preserve">, 7(5), 230-235. </w:t>
      </w:r>
    </w:p>
    <w:p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proofErr w:type="spellStart"/>
      <w:r w:rsidRPr="00B635B5">
        <w:rPr>
          <w:rFonts w:ascii="Arial" w:hAnsi="Arial" w:cs="Arial"/>
          <w:sz w:val="20"/>
          <w:szCs w:val="20"/>
          <w:shd w:val="clear" w:color="auto" w:fill="FFFFFF"/>
          <w:lang w:val="en-GB" w:eastAsia="en-GB"/>
        </w:rPr>
        <w:t>Elekwachi</w:t>
      </w:r>
      <w:proofErr w:type="spellEnd"/>
      <w:r w:rsidRPr="00B635B5">
        <w:rPr>
          <w:rFonts w:ascii="Arial" w:hAnsi="Arial" w:cs="Arial"/>
          <w:sz w:val="20"/>
          <w:szCs w:val="20"/>
          <w:shd w:val="clear" w:color="auto" w:fill="FFFFFF"/>
          <w:lang w:val="en-GB" w:eastAsia="en-GB"/>
        </w:rPr>
        <w:t xml:space="preserve">, W. (2020). Geo-spatial analysis of urban wetlands loss in </w:t>
      </w:r>
      <w:proofErr w:type="spellStart"/>
      <w:r w:rsidRPr="00B635B5">
        <w:rPr>
          <w:rFonts w:ascii="Arial" w:hAnsi="Arial" w:cs="Arial"/>
          <w:sz w:val="20"/>
          <w:szCs w:val="20"/>
          <w:shd w:val="clear" w:color="auto" w:fill="FFFFFF"/>
          <w:lang w:val="en-GB" w:eastAsia="en-GB"/>
        </w:rPr>
        <w:t>obio</w:t>
      </w:r>
      <w:proofErr w:type="spellEnd"/>
      <w:r w:rsidRPr="00B635B5">
        <w:rPr>
          <w:rFonts w:ascii="Arial" w:hAnsi="Arial" w:cs="Arial"/>
          <w:sz w:val="20"/>
          <w:szCs w:val="20"/>
          <w:shd w:val="clear" w:color="auto" w:fill="FFFFFF"/>
          <w:lang w:val="en-GB" w:eastAsia="en-GB"/>
        </w:rPr>
        <w:t>/</w:t>
      </w:r>
      <w:proofErr w:type="spellStart"/>
      <w:r w:rsidRPr="00B635B5">
        <w:rPr>
          <w:rFonts w:ascii="Arial" w:hAnsi="Arial" w:cs="Arial"/>
          <w:sz w:val="20"/>
          <w:szCs w:val="20"/>
          <w:shd w:val="clear" w:color="auto" w:fill="FFFFFF"/>
          <w:lang w:val="en-GB" w:eastAsia="en-GB"/>
        </w:rPr>
        <w:t>akpor</w:t>
      </w:r>
      <w:proofErr w:type="spellEnd"/>
      <w:r w:rsidRPr="00B635B5">
        <w:rPr>
          <w:rFonts w:ascii="Arial" w:hAnsi="Arial" w:cs="Arial"/>
          <w:sz w:val="20"/>
          <w:szCs w:val="20"/>
          <w:shd w:val="clear" w:color="auto" w:fill="FFFFFF"/>
          <w:lang w:val="en-GB" w:eastAsia="en-GB"/>
        </w:rPr>
        <w:t xml:space="preserve"> local government area of rivers state, </w:t>
      </w:r>
      <w:proofErr w:type="spellStart"/>
      <w:r w:rsidRPr="00B635B5">
        <w:rPr>
          <w:rFonts w:ascii="Arial" w:hAnsi="Arial" w:cs="Arial"/>
          <w:sz w:val="20"/>
          <w:szCs w:val="20"/>
          <w:shd w:val="clear" w:color="auto" w:fill="FFFFFF"/>
          <w:lang w:val="en-GB" w:eastAsia="en-GB"/>
        </w:rPr>
        <w:t>nigeria</w:t>
      </w:r>
      <w:proofErr w:type="spellEnd"/>
      <w:r w:rsidRPr="00B635B5">
        <w:rPr>
          <w:rFonts w:ascii="Arial" w:hAnsi="Arial" w:cs="Arial"/>
          <w:sz w:val="20"/>
          <w:szCs w:val="20"/>
          <w:shd w:val="clear" w:color="auto" w:fill="FFFFFF"/>
          <w:lang w:val="en-GB" w:eastAsia="en-GB"/>
        </w:rPr>
        <w:t xml:space="preserve">. </w:t>
      </w:r>
      <w:r w:rsidRPr="00B635B5">
        <w:rPr>
          <w:rFonts w:ascii="Arial" w:hAnsi="Arial" w:cs="Arial"/>
          <w:i/>
          <w:iCs/>
          <w:sz w:val="20"/>
          <w:szCs w:val="20"/>
          <w:shd w:val="clear" w:color="auto" w:fill="FFFFFF"/>
          <w:lang w:val="en-GB" w:eastAsia="en-GB"/>
        </w:rPr>
        <w:t>Asian Journal of Geographical Research</w:t>
      </w:r>
      <w:r w:rsidRPr="00B635B5">
        <w:rPr>
          <w:rFonts w:ascii="Arial" w:hAnsi="Arial" w:cs="Arial"/>
          <w:sz w:val="20"/>
          <w:szCs w:val="20"/>
          <w:shd w:val="clear" w:color="auto" w:fill="FFFFFF"/>
          <w:lang w:val="en-GB" w:eastAsia="en-GB"/>
        </w:rPr>
        <w:t xml:space="preserve">, 3(1), 35-48. </w:t>
      </w:r>
    </w:p>
    <w:p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lastRenderedPageBreak/>
        <w:t xml:space="preserve">Gamble, R. (2021). Muddying the waters: The invention and enclosure of Tibet’s wetlands. </w:t>
      </w:r>
      <w:r w:rsidRPr="00B635B5">
        <w:rPr>
          <w:rFonts w:ascii="Arial" w:hAnsi="Arial" w:cs="Arial"/>
          <w:i/>
          <w:iCs/>
          <w:sz w:val="20"/>
          <w:szCs w:val="20"/>
          <w:shd w:val="clear" w:color="auto" w:fill="FFFFFF"/>
          <w:lang w:val="en-GB" w:eastAsia="en-GB"/>
        </w:rPr>
        <w:t xml:space="preserve">In Environmental Humanities in the New Himalayas Routledge </w:t>
      </w:r>
      <w:r w:rsidRPr="00B635B5">
        <w:rPr>
          <w:rFonts w:ascii="Arial" w:hAnsi="Arial" w:cs="Arial"/>
          <w:sz w:val="20"/>
          <w:szCs w:val="20"/>
          <w:shd w:val="clear" w:color="auto" w:fill="FFFFFF"/>
          <w:lang w:val="en-GB" w:eastAsia="en-GB"/>
        </w:rPr>
        <w:t xml:space="preserve">(pp. 115-131). </w:t>
      </w:r>
    </w:p>
    <w:p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proofErr w:type="spellStart"/>
      <w:r w:rsidRPr="00B635B5">
        <w:rPr>
          <w:rFonts w:ascii="Arial" w:hAnsi="Arial" w:cs="Arial"/>
          <w:sz w:val="20"/>
          <w:szCs w:val="20"/>
          <w:shd w:val="clear" w:color="auto" w:fill="FFFFFF"/>
          <w:lang w:val="en-GB" w:eastAsia="en-GB"/>
        </w:rPr>
        <w:t>Haarstrick</w:t>
      </w:r>
      <w:proofErr w:type="spellEnd"/>
      <w:r w:rsidRPr="00B635B5">
        <w:rPr>
          <w:rFonts w:ascii="Arial" w:hAnsi="Arial" w:cs="Arial"/>
          <w:sz w:val="20"/>
          <w:szCs w:val="20"/>
          <w:shd w:val="clear" w:color="auto" w:fill="FFFFFF"/>
          <w:lang w:val="en-GB" w:eastAsia="en-GB"/>
        </w:rPr>
        <w:t xml:space="preserve">, A., and Sharma, L. (2024). Urban river pollution control. In Managing Urban Rivers. </w:t>
      </w:r>
      <w:r w:rsidRPr="00B635B5">
        <w:rPr>
          <w:rFonts w:ascii="Arial" w:hAnsi="Arial" w:cs="Arial"/>
          <w:i/>
          <w:iCs/>
          <w:sz w:val="20"/>
          <w:szCs w:val="20"/>
          <w:shd w:val="clear" w:color="auto" w:fill="FFFFFF"/>
          <w:lang w:val="en-GB" w:eastAsia="en-GB"/>
        </w:rPr>
        <w:t>Elsevier</w:t>
      </w:r>
      <w:r w:rsidRPr="00B635B5">
        <w:rPr>
          <w:rFonts w:ascii="Arial" w:hAnsi="Arial" w:cs="Arial"/>
          <w:sz w:val="20"/>
          <w:szCs w:val="20"/>
          <w:shd w:val="clear" w:color="auto" w:fill="FFFFFF"/>
          <w:lang w:val="en-GB" w:eastAsia="en-GB"/>
        </w:rPr>
        <w:t xml:space="preserve">, (pp. 131-159). </w:t>
      </w:r>
    </w:p>
    <w:p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proofErr w:type="spellStart"/>
      <w:r w:rsidRPr="00B635B5">
        <w:rPr>
          <w:rFonts w:ascii="Arial" w:hAnsi="Arial" w:cs="Arial"/>
          <w:sz w:val="20"/>
          <w:szCs w:val="20"/>
          <w:shd w:val="clear" w:color="auto" w:fill="FFFFFF"/>
          <w:lang w:val="en-GB" w:eastAsia="en-GB"/>
        </w:rPr>
        <w:t>Ho</w:t>
      </w:r>
      <w:proofErr w:type="spellEnd"/>
      <w:r w:rsidRPr="00B635B5">
        <w:rPr>
          <w:rFonts w:ascii="Arial" w:hAnsi="Arial" w:cs="Arial"/>
          <w:sz w:val="20"/>
          <w:szCs w:val="20"/>
          <w:shd w:val="clear" w:color="auto" w:fill="FFFFFF"/>
          <w:lang w:val="en-GB" w:eastAsia="en-GB"/>
        </w:rPr>
        <w:t xml:space="preserve">, J. C., Michalak, A. M., &amp; </w:t>
      </w:r>
      <w:proofErr w:type="spellStart"/>
      <w:r w:rsidRPr="00B635B5">
        <w:rPr>
          <w:rFonts w:ascii="Arial" w:hAnsi="Arial" w:cs="Arial"/>
          <w:sz w:val="20"/>
          <w:szCs w:val="20"/>
          <w:shd w:val="clear" w:color="auto" w:fill="FFFFFF"/>
          <w:lang w:val="en-GB" w:eastAsia="en-GB"/>
        </w:rPr>
        <w:t>Pahlevan</w:t>
      </w:r>
      <w:proofErr w:type="spellEnd"/>
      <w:r w:rsidRPr="00B635B5">
        <w:rPr>
          <w:rFonts w:ascii="Arial" w:hAnsi="Arial" w:cs="Arial"/>
          <w:sz w:val="20"/>
          <w:szCs w:val="20"/>
          <w:shd w:val="clear" w:color="auto" w:fill="FFFFFF"/>
          <w:lang w:val="en-GB" w:eastAsia="en-GB"/>
        </w:rPr>
        <w:t xml:space="preserve">, N. (2019). Widespread global increase in intense lake phytoplankton blooms since the 1980s. </w:t>
      </w:r>
      <w:r w:rsidRPr="00B635B5">
        <w:rPr>
          <w:rFonts w:ascii="Arial" w:hAnsi="Arial" w:cs="Arial"/>
          <w:i/>
          <w:iCs/>
          <w:sz w:val="20"/>
          <w:szCs w:val="20"/>
          <w:shd w:val="clear" w:color="auto" w:fill="FFFFFF"/>
          <w:lang w:val="en-GB" w:eastAsia="en-GB"/>
        </w:rPr>
        <w:t>Nature</w:t>
      </w:r>
      <w:r w:rsidRPr="00B635B5">
        <w:rPr>
          <w:rFonts w:ascii="Arial" w:hAnsi="Arial" w:cs="Arial"/>
          <w:sz w:val="20"/>
          <w:szCs w:val="20"/>
          <w:shd w:val="clear" w:color="auto" w:fill="FFFFFF"/>
          <w:lang w:val="en-GB" w:eastAsia="en-GB"/>
        </w:rPr>
        <w:t>, 574(7780), 667-670.</w:t>
      </w:r>
    </w:p>
    <w:p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Jacob, D. E., Nelson, I. U., &amp; Dickson, J. O. (2022). Livelihood and resource interaction of households in Itu Wetland, Nigeria. </w:t>
      </w:r>
      <w:r w:rsidRPr="00B635B5">
        <w:rPr>
          <w:rFonts w:ascii="Arial" w:hAnsi="Arial" w:cs="Arial"/>
          <w:i/>
          <w:iCs/>
          <w:sz w:val="20"/>
          <w:szCs w:val="20"/>
          <w:shd w:val="clear" w:color="auto" w:fill="FFFFFF"/>
          <w:lang w:val="en-GB" w:eastAsia="en-GB"/>
        </w:rPr>
        <w:t>Am J Environ Sci</w:t>
      </w:r>
      <w:r w:rsidRPr="00B635B5">
        <w:rPr>
          <w:rFonts w:ascii="Arial" w:hAnsi="Arial" w:cs="Arial"/>
          <w:sz w:val="20"/>
          <w:szCs w:val="20"/>
          <w:shd w:val="clear" w:color="auto" w:fill="FFFFFF"/>
          <w:lang w:val="en-GB" w:eastAsia="en-GB"/>
        </w:rPr>
        <w:t xml:space="preserve">, 18(5), 105-115. </w:t>
      </w:r>
    </w:p>
    <w:p w:rsidR="00193A71" w:rsidRPr="00B635B5" w:rsidRDefault="00193A71" w:rsidP="00193A71">
      <w:pPr>
        <w:spacing w:before="100" w:beforeAutospacing="1" w:after="0" w:line="480" w:lineRule="auto"/>
        <w:ind w:left="426" w:hanging="710"/>
        <w:jc w:val="both"/>
        <w:rPr>
          <w:rFonts w:ascii="Arial" w:hAnsi="Arial" w:cs="Arial"/>
          <w:color w:val="FF0000"/>
          <w:sz w:val="20"/>
          <w:szCs w:val="20"/>
          <w:shd w:val="clear" w:color="auto" w:fill="FFFFFF"/>
          <w:lang w:val="en-GB" w:eastAsia="en-GB"/>
        </w:rPr>
      </w:pPr>
      <w:proofErr w:type="spellStart"/>
      <w:r w:rsidRPr="00B635B5">
        <w:rPr>
          <w:rFonts w:ascii="Arial" w:hAnsi="Arial" w:cs="Arial"/>
          <w:sz w:val="20"/>
          <w:szCs w:val="20"/>
          <w:shd w:val="clear" w:color="auto" w:fill="FFFFFF"/>
          <w:lang w:val="en-GB" w:eastAsia="en-GB"/>
        </w:rPr>
        <w:t>Kalton</w:t>
      </w:r>
      <w:proofErr w:type="spellEnd"/>
      <w:r w:rsidRPr="00B635B5">
        <w:rPr>
          <w:rFonts w:ascii="Arial" w:hAnsi="Arial" w:cs="Arial"/>
          <w:sz w:val="20"/>
          <w:szCs w:val="20"/>
          <w:shd w:val="clear" w:color="auto" w:fill="FFFFFF"/>
          <w:lang w:val="en-GB" w:eastAsia="en-GB"/>
        </w:rPr>
        <w:t xml:space="preserve">, G. (2020). Introduction to survey sampling. </w:t>
      </w:r>
      <w:r w:rsidR="00730C9A" w:rsidRPr="00B635B5">
        <w:rPr>
          <w:rFonts w:ascii="Arial" w:hAnsi="Arial" w:cs="Arial"/>
          <w:i/>
          <w:iCs/>
          <w:sz w:val="20"/>
          <w:szCs w:val="20"/>
          <w:shd w:val="clear" w:color="auto" w:fill="FFFFFF"/>
          <w:lang w:val="en-GB" w:eastAsia="en-GB"/>
        </w:rPr>
        <w:t>Sage Publications</w:t>
      </w:r>
      <w:r w:rsidR="00730C9A" w:rsidRPr="00B635B5">
        <w:rPr>
          <w:rFonts w:ascii="Arial" w:hAnsi="Arial" w:cs="Arial"/>
          <w:sz w:val="20"/>
          <w:szCs w:val="20"/>
          <w:shd w:val="clear" w:color="auto" w:fill="FFFFFF"/>
          <w:lang w:val="en-GB" w:eastAsia="en-GB"/>
        </w:rPr>
        <w:t xml:space="preserve"> </w:t>
      </w:r>
      <w:r w:rsidRPr="00B635B5">
        <w:rPr>
          <w:rFonts w:ascii="Arial" w:hAnsi="Arial" w:cs="Arial"/>
          <w:sz w:val="20"/>
          <w:szCs w:val="20"/>
          <w:shd w:val="clear" w:color="auto" w:fill="FFFFFF"/>
          <w:lang w:val="en-GB" w:eastAsia="en-GB"/>
        </w:rPr>
        <w:t xml:space="preserve">(No. 35). </w:t>
      </w:r>
    </w:p>
    <w:p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Karani, E. (2024). Impact of Agricultural Practices on Freshwater Quality Rivers in Kenya. </w:t>
      </w:r>
      <w:r w:rsidRPr="00B635B5">
        <w:rPr>
          <w:rFonts w:ascii="Arial" w:hAnsi="Arial" w:cs="Arial"/>
          <w:i/>
          <w:iCs/>
          <w:sz w:val="20"/>
          <w:szCs w:val="20"/>
          <w:shd w:val="clear" w:color="auto" w:fill="FFFFFF"/>
          <w:lang w:val="en-GB" w:eastAsia="en-GB"/>
        </w:rPr>
        <w:t>American Journal of Environment Studies</w:t>
      </w:r>
      <w:r w:rsidRPr="00B635B5">
        <w:rPr>
          <w:rFonts w:ascii="Arial" w:hAnsi="Arial" w:cs="Arial"/>
          <w:sz w:val="20"/>
          <w:szCs w:val="20"/>
          <w:shd w:val="clear" w:color="auto" w:fill="FFFFFF"/>
          <w:lang w:val="en-GB" w:eastAsia="en-GB"/>
        </w:rPr>
        <w:t xml:space="preserve">, 7(2), 49-60. </w:t>
      </w:r>
    </w:p>
    <w:p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proofErr w:type="spellStart"/>
      <w:r w:rsidRPr="00B635B5">
        <w:rPr>
          <w:rFonts w:ascii="Arial" w:hAnsi="Arial" w:cs="Arial"/>
          <w:sz w:val="20"/>
          <w:szCs w:val="20"/>
          <w:shd w:val="clear" w:color="auto" w:fill="FFFFFF"/>
          <w:lang w:val="en-GB" w:eastAsia="en-GB"/>
        </w:rPr>
        <w:t>Kasimbazi</w:t>
      </w:r>
      <w:proofErr w:type="spellEnd"/>
      <w:r w:rsidRPr="00B635B5">
        <w:rPr>
          <w:rFonts w:ascii="Arial" w:hAnsi="Arial" w:cs="Arial"/>
          <w:sz w:val="20"/>
          <w:szCs w:val="20"/>
          <w:shd w:val="clear" w:color="auto" w:fill="FFFFFF"/>
          <w:lang w:val="en-GB" w:eastAsia="en-GB"/>
        </w:rPr>
        <w:t xml:space="preserve">, E. (2020). Legal and Regulatory Framework for the Agriculture Sector in Uganda. </w:t>
      </w:r>
      <w:r w:rsidRPr="00B635B5">
        <w:rPr>
          <w:rFonts w:ascii="Arial" w:hAnsi="Arial" w:cs="Arial"/>
          <w:i/>
          <w:iCs/>
          <w:sz w:val="20"/>
          <w:szCs w:val="20"/>
          <w:shd w:val="clear" w:color="auto" w:fill="FFFFFF"/>
          <w:lang w:val="en-GB" w:eastAsia="en-GB"/>
        </w:rPr>
        <w:t>Legal Instruments for Sustainable Soil Management in Africa</w:t>
      </w:r>
      <w:r w:rsidRPr="00B635B5">
        <w:rPr>
          <w:rFonts w:ascii="Arial" w:hAnsi="Arial" w:cs="Arial"/>
          <w:sz w:val="20"/>
          <w:szCs w:val="20"/>
          <w:shd w:val="clear" w:color="auto" w:fill="FFFFFF"/>
          <w:lang w:val="en-GB" w:eastAsia="en-GB"/>
        </w:rPr>
        <w:t>, 55-78.</w:t>
      </w:r>
    </w:p>
    <w:p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Kaur, T., and Sinha, A. K. (2019). Pesticides in agricultural run offs affecting water resources: a study of Punjab (India). </w:t>
      </w:r>
      <w:r w:rsidRPr="00B635B5">
        <w:rPr>
          <w:rFonts w:ascii="Arial" w:hAnsi="Arial" w:cs="Arial"/>
          <w:i/>
          <w:iCs/>
          <w:sz w:val="20"/>
          <w:szCs w:val="20"/>
          <w:shd w:val="clear" w:color="auto" w:fill="FFFFFF"/>
          <w:lang w:val="en-GB" w:eastAsia="en-GB"/>
        </w:rPr>
        <w:t>Agricultural Sciences</w:t>
      </w:r>
      <w:r w:rsidRPr="00B635B5">
        <w:rPr>
          <w:rFonts w:ascii="Arial" w:hAnsi="Arial" w:cs="Arial"/>
          <w:sz w:val="20"/>
          <w:szCs w:val="20"/>
          <w:shd w:val="clear" w:color="auto" w:fill="FFFFFF"/>
          <w:lang w:val="en-GB" w:eastAsia="en-GB"/>
        </w:rPr>
        <w:t xml:space="preserve">, 10(10), 1381-1395. </w:t>
      </w:r>
    </w:p>
    <w:p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Khan, R., &amp; Patel, V. (2021). The Influence of global climate change on freshwater ecosystem. </w:t>
      </w:r>
      <w:r w:rsidRPr="00B635B5">
        <w:rPr>
          <w:rFonts w:ascii="Arial" w:hAnsi="Arial" w:cs="Arial"/>
          <w:i/>
          <w:iCs/>
          <w:sz w:val="20"/>
          <w:szCs w:val="20"/>
          <w:shd w:val="clear" w:color="auto" w:fill="FFFFFF"/>
          <w:lang w:val="en-GB" w:eastAsia="en-GB"/>
        </w:rPr>
        <w:t>In Water Conservation in the Era of Global Climate Change</w:t>
      </w:r>
      <w:r w:rsidRPr="00B635B5">
        <w:rPr>
          <w:rFonts w:ascii="Arial" w:hAnsi="Arial" w:cs="Arial"/>
          <w:sz w:val="20"/>
          <w:szCs w:val="20"/>
          <w:shd w:val="clear" w:color="auto" w:fill="FFFFFF"/>
          <w:lang w:val="en-GB" w:eastAsia="en-GB"/>
        </w:rPr>
        <w:t xml:space="preserve"> (pp. 347-366). Elsevier. </w:t>
      </w:r>
    </w:p>
    <w:p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Kipsang, N. K., Kibet, J. K., and Adongo, J. O. (2024). A review of the current status of the water quality in the Nile water basin. </w:t>
      </w:r>
      <w:r w:rsidRPr="00B635B5">
        <w:rPr>
          <w:rFonts w:ascii="Arial" w:hAnsi="Arial" w:cs="Arial"/>
          <w:i/>
          <w:iCs/>
          <w:sz w:val="20"/>
          <w:szCs w:val="20"/>
          <w:shd w:val="clear" w:color="auto" w:fill="FFFFFF"/>
          <w:lang w:val="en-GB" w:eastAsia="en-GB"/>
        </w:rPr>
        <w:t>Bulletin of the National Research Centre</w:t>
      </w:r>
      <w:r w:rsidRPr="00B635B5">
        <w:rPr>
          <w:rFonts w:ascii="Arial" w:hAnsi="Arial" w:cs="Arial"/>
          <w:sz w:val="20"/>
          <w:szCs w:val="20"/>
          <w:shd w:val="clear" w:color="auto" w:fill="FFFFFF"/>
          <w:lang w:val="en-GB" w:eastAsia="en-GB"/>
        </w:rPr>
        <w:t xml:space="preserve">, 48(1), 30. </w:t>
      </w:r>
    </w:p>
    <w:p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Kogo, B. K., Kumar, L., and Koech, R. (2020). Impact of land use/cover changes on soil erosion in western Kenya. </w:t>
      </w:r>
      <w:r w:rsidRPr="00B635B5">
        <w:rPr>
          <w:rFonts w:ascii="Arial" w:hAnsi="Arial" w:cs="Arial"/>
          <w:i/>
          <w:iCs/>
          <w:sz w:val="20"/>
          <w:szCs w:val="20"/>
          <w:shd w:val="clear" w:color="auto" w:fill="FFFFFF"/>
          <w:lang w:val="en-GB" w:eastAsia="en-GB"/>
        </w:rPr>
        <w:t>Sustainability</w:t>
      </w:r>
      <w:r w:rsidRPr="00B635B5">
        <w:rPr>
          <w:rFonts w:ascii="Arial" w:hAnsi="Arial" w:cs="Arial"/>
          <w:sz w:val="20"/>
          <w:szCs w:val="20"/>
          <w:shd w:val="clear" w:color="auto" w:fill="FFFFFF"/>
          <w:lang w:val="en-GB" w:eastAsia="en-GB"/>
        </w:rPr>
        <w:t xml:space="preserve">, 12(22), 9740. </w:t>
      </w:r>
    </w:p>
    <w:p w:rsidR="00193A71" w:rsidRPr="00B635B5" w:rsidRDefault="00193A71" w:rsidP="00193A71">
      <w:pPr>
        <w:spacing w:before="100" w:beforeAutospacing="1" w:after="0" w:line="480" w:lineRule="auto"/>
        <w:ind w:left="426" w:hanging="710"/>
        <w:jc w:val="both"/>
        <w:rPr>
          <w:rFonts w:ascii="Arial" w:hAnsi="Arial" w:cs="Arial"/>
          <w:color w:val="FF0000"/>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Lawal, A., Tijani, M. N., Snow, D., &amp; D’Alessio, M. (2023). Quality and </w:t>
      </w:r>
      <w:proofErr w:type="spellStart"/>
      <w:r w:rsidRPr="00B635B5">
        <w:rPr>
          <w:rFonts w:ascii="Arial" w:hAnsi="Arial" w:cs="Arial"/>
          <w:sz w:val="20"/>
          <w:szCs w:val="20"/>
          <w:shd w:val="clear" w:color="auto" w:fill="FFFFFF"/>
          <w:lang w:val="en-GB" w:eastAsia="en-GB"/>
        </w:rPr>
        <w:t>hydrochemical</w:t>
      </w:r>
      <w:proofErr w:type="spellEnd"/>
      <w:r w:rsidRPr="00B635B5">
        <w:rPr>
          <w:rFonts w:ascii="Arial" w:hAnsi="Arial" w:cs="Arial"/>
          <w:sz w:val="20"/>
          <w:szCs w:val="20"/>
          <w:shd w:val="clear" w:color="auto" w:fill="FFFFFF"/>
          <w:lang w:val="en-GB" w:eastAsia="en-GB"/>
        </w:rPr>
        <w:t xml:space="preserve"> assessment of groundwater in geological transition zones: a case study from NE Nigeria. </w:t>
      </w:r>
      <w:r w:rsidRPr="00B635B5">
        <w:rPr>
          <w:rFonts w:ascii="Arial" w:hAnsi="Arial" w:cs="Arial"/>
          <w:i/>
          <w:iCs/>
          <w:sz w:val="20"/>
          <w:szCs w:val="20"/>
          <w:shd w:val="clear" w:color="auto" w:fill="FFFFFF"/>
          <w:lang w:val="en-GB" w:eastAsia="en-GB"/>
        </w:rPr>
        <w:t>Environmental Science and Pollution Research</w:t>
      </w:r>
      <w:r w:rsidRPr="00B635B5">
        <w:rPr>
          <w:rFonts w:ascii="Arial" w:hAnsi="Arial" w:cs="Arial"/>
          <w:sz w:val="20"/>
          <w:szCs w:val="20"/>
          <w:shd w:val="clear" w:color="auto" w:fill="FFFFFF"/>
          <w:lang w:val="en-GB" w:eastAsia="en-GB"/>
        </w:rPr>
        <w:t xml:space="preserve">, 30(4), 10643-10663. </w:t>
      </w:r>
    </w:p>
    <w:p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proofErr w:type="spellStart"/>
      <w:r w:rsidRPr="00B635B5">
        <w:rPr>
          <w:rFonts w:ascii="Arial" w:hAnsi="Arial" w:cs="Arial"/>
          <w:sz w:val="20"/>
          <w:szCs w:val="20"/>
          <w:shd w:val="clear" w:color="auto" w:fill="FFFFFF"/>
          <w:lang w:val="en-GB" w:eastAsia="en-GB"/>
        </w:rPr>
        <w:lastRenderedPageBreak/>
        <w:t>Leonhardt</w:t>
      </w:r>
      <w:proofErr w:type="spellEnd"/>
      <w:r w:rsidRPr="00B635B5">
        <w:rPr>
          <w:rFonts w:ascii="Arial" w:hAnsi="Arial" w:cs="Arial"/>
          <w:sz w:val="20"/>
          <w:szCs w:val="20"/>
          <w:shd w:val="clear" w:color="auto" w:fill="FFFFFF"/>
          <w:lang w:val="en-GB" w:eastAsia="en-GB"/>
        </w:rPr>
        <w:t xml:space="preserve"> </w:t>
      </w:r>
      <w:proofErr w:type="spellStart"/>
      <w:r w:rsidRPr="00B635B5">
        <w:rPr>
          <w:rFonts w:ascii="Arial" w:hAnsi="Arial" w:cs="Arial"/>
          <w:sz w:val="20"/>
          <w:szCs w:val="20"/>
          <w:shd w:val="clear" w:color="auto" w:fill="FFFFFF"/>
          <w:lang w:val="en-GB" w:eastAsia="en-GB"/>
        </w:rPr>
        <w:t>Heid</w:t>
      </w:r>
      <w:proofErr w:type="spellEnd"/>
      <w:r w:rsidRPr="00B635B5">
        <w:rPr>
          <w:rFonts w:ascii="Arial" w:hAnsi="Arial" w:cs="Arial"/>
          <w:sz w:val="20"/>
          <w:szCs w:val="20"/>
          <w:shd w:val="clear" w:color="auto" w:fill="FFFFFF"/>
          <w:lang w:val="en-GB" w:eastAsia="en-GB"/>
        </w:rPr>
        <w:t xml:space="preserve">, </w:t>
      </w:r>
      <w:proofErr w:type="spellStart"/>
      <w:r w:rsidRPr="00B635B5">
        <w:rPr>
          <w:rFonts w:ascii="Arial" w:hAnsi="Arial" w:cs="Arial"/>
          <w:sz w:val="20"/>
          <w:szCs w:val="20"/>
          <w:shd w:val="clear" w:color="auto" w:fill="FFFFFF"/>
          <w:lang w:val="en-GB" w:eastAsia="en-GB"/>
        </w:rPr>
        <w:t>Penker</w:t>
      </w:r>
      <w:proofErr w:type="spellEnd"/>
      <w:r w:rsidRPr="00B635B5">
        <w:rPr>
          <w:rFonts w:ascii="Arial" w:hAnsi="Arial" w:cs="Arial"/>
          <w:sz w:val="20"/>
          <w:szCs w:val="20"/>
          <w:shd w:val="clear" w:color="auto" w:fill="FFFFFF"/>
          <w:lang w:val="en-GB" w:eastAsia="en-GB"/>
        </w:rPr>
        <w:t xml:space="preserve"> Marianne, </w:t>
      </w:r>
      <w:proofErr w:type="spellStart"/>
      <w:r w:rsidRPr="00B635B5">
        <w:rPr>
          <w:rFonts w:ascii="Arial" w:hAnsi="Arial" w:cs="Arial"/>
          <w:sz w:val="20"/>
          <w:szCs w:val="20"/>
          <w:shd w:val="clear" w:color="auto" w:fill="FFFFFF"/>
          <w:lang w:val="en-GB" w:eastAsia="en-GB"/>
        </w:rPr>
        <w:t>Salhofer</w:t>
      </w:r>
      <w:proofErr w:type="spellEnd"/>
      <w:r w:rsidRPr="00B635B5">
        <w:rPr>
          <w:rFonts w:ascii="Arial" w:hAnsi="Arial" w:cs="Arial"/>
          <w:sz w:val="20"/>
          <w:szCs w:val="20"/>
          <w:shd w:val="clear" w:color="auto" w:fill="FFFFFF"/>
          <w:lang w:val="en-GB" w:eastAsia="en-GB"/>
        </w:rPr>
        <w:t xml:space="preserve"> Klaus, (2019). “Do farmers care about rented land? A multi-method study on land tenure and soil conservation”. </w:t>
      </w:r>
      <w:r w:rsidRPr="00B635B5">
        <w:rPr>
          <w:rFonts w:ascii="Arial" w:hAnsi="Arial" w:cs="Arial"/>
          <w:i/>
          <w:iCs/>
          <w:sz w:val="20"/>
          <w:szCs w:val="20"/>
          <w:shd w:val="clear" w:color="auto" w:fill="FFFFFF"/>
          <w:lang w:val="en-GB" w:eastAsia="en-GB"/>
        </w:rPr>
        <w:t>Journal on land policy</w:t>
      </w:r>
      <w:r w:rsidRPr="00B635B5">
        <w:rPr>
          <w:rFonts w:ascii="Arial" w:hAnsi="Arial" w:cs="Arial"/>
          <w:sz w:val="20"/>
          <w:szCs w:val="20"/>
          <w:shd w:val="clear" w:color="auto" w:fill="FFFFFF"/>
          <w:lang w:val="en-GB" w:eastAsia="en-GB"/>
        </w:rPr>
        <w:t xml:space="preserve"> Vol. 82, </w:t>
      </w:r>
    </w:p>
    <w:p w:rsidR="003F730E" w:rsidRDefault="00193A71" w:rsidP="003F730E">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Maltby, E. (2022). The wetlands paradigm shift in response to changing societal priorities: a reflective review. </w:t>
      </w:r>
      <w:r w:rsidRPr="00B635B5">
        <w:rPr>
          <w:rFonts w:ascii="Arial" w:hAnsi="Arial" w:cs="Arial"/>
          <w:i/>
          <w:iCs/>
          <w:sz w:val="20"/>
          <w:szCs w:val="20"/>
          <w:shd w:val="clear" w:color="auto" w:fill="FFFFFF"/>
          <w:lang w:val="en-GB" w:eastAsia="en-GB"/>
        </w:rPr>
        <w:t>Land</w:t>
      </w:r>
      <w:r w:rsidRPr="00B635B5">
        <w:rPr>
          <w:rFonts w:ascii="Arial" w:hAnsi="Arial" w:cs="Arial"/>
          <w:sz w:val="20"/>
          <w:szCs w:val="20"/>
          <w:shd w:val="clear" w:color="auto" w:fill="FFFFFF"/>
          <w:lang w:val="en-GB" w:eastAsia="en-GB"/>
        </w:rPr>
        <w:t xml:space="preserve">, 11(9), 1526. </w:t>
      </w:r>
    </w:p>
    <w:p w:rsidR="003F730E" w:rsidRDefault="00193A71" w:rsidP="003F730E">
      <w:pPr>
        <w:spacing w:before="100" w:beforeAutospacing="1" w:after="0" w:line="480" w:lineRule="auto"/>
        <w:ind w:left="426" w:hanging="710"/>
        <w:jc w:val="both"/>
        <w:rPr>
          <w:rFonts w:ascii="Arial" w:hAnsi="Arial" w:cs="Arial"/>
          <w:color w:val="222222"/>
          <w:sz w:val="20"/>
          <w:szCs w:val="20"/>
          <w:shd w:val="clear" w:color="auto" w:fill="FFFFFF"/>
        </w:rPr>
      </w:pPr>
      <w:proofErr w:type="spellStart"/>
      <w:r w:rsidRPr="00B635B5">
        <w:rPr>
          <w:rFonts w:ascii="Arial" w:hAnsi="Arial" w:cs="Arial"/>
          <w:sz w:val="20"/>
          <w:szCs w:val="20"/>
          <w:shd w:val="clear" w:color="auto" w:fill="FFFFFF"/>
          <w:lang w:val="en-GB" w:eastAsia="en-GB"/>
        </w:rPr>
        <w:t>Mamboleo</w:t>
      </w:r>
      <w:proofErr w:type="spellEnd"/>
      <w:r w:rsidRPr="00B635B5">
        <w:rPr>
          <w:rFonts w:ascii="Arial" w:hAnsi="Arial" w:cs="Arial"/>
          <w:sz w:val="20"/>
          <w:szCs w:val="20"/>
          <w:shd w:val="clear" w:color="auto" w:fill="FFFFFF"/>
          <w:lang w:val="en-GB" w:eastAsia="en-GB"/>
        </w:rPr>
        <w:t>, M., &amp; Adem, A. (2023). Factors influencing willingness to pay for wetland ecosystems conservation: a contingent valuation study of lake</w:t>
      </w:r>
      <w:r w:rsidR="00F43D37">
        <w:rPr>
          <w:rFonts w:ascii="Arial" w:hAnsi="Arial" w:cs="Arial"/>
          <w:sz w:val="20"/>
          <w:szCs w:val="20"/>
          <w:shd w:val="clear" w:color="auto" w:fill="FFFFFF"/>
          <w:lang w:val="en-GB" w:eastAsia="en-GB"/>
        </w:rPr>
        <w:t xml:space="preserve"> </w:t>
      </w:r>
      <w:r w:rsidRPr="00B635B5">
        <w:rPr>
          <w:rFonts w:ascii="Arial" w:hAnsi="Arial" w:cs="Arial"/>
          <w:sz w:val="20"/>
          <w:szCs w:val="20"/>
          <w:shd w:val="clear" w:color="auto" w:fill="FFFFFF"/>
          <w:lang w:val="en-GB" w:eastAsia="en-GB"/>
        </w:rPr>
        <w:t>Victoria Ecosystem in Kenya</w:t>
      </w:r>
      <w:r w:rsidRPr="00B635B5">
        <w:rPr>
          <w:rFonts w:ascii="Arial" w:hAnsi="Arial" w:cs="Arial"/>
          <w:i/>
          <w:iCs/>
          <w:sz w:val="20"/>
          <w:szCs w:val="20"/>
          <w:shd w:val="clear" w:color="auto" w:fill="FFFFFF"/>
          <w:lang w:val="en-GB" w:eastAsia="en-GB"/>
        </w:rPr>
        <w:t>. Knowledge &amp; Management of Aquatic Ecosystems</w:t>
      </w:r>
      <w:r w:rsidRPr="00B635B5">
        <w:rPr>
          <w:rFonts w:ascii="Arial" w:hAnsi="Arial" w:cs="Arial"/>
          <w:sz w:val="20"/>
          <w:szCs w:val="20"/>
          <w:shd w:val="clear" w:color="auto" w:fill="FFFFFF"/>
          <w:lang w:val="en-GB" w:eastAsia="en-GB"/>
        </w:rPr>
        <w:t>, (424), 11.</w:t>
      </w:r>
      <w:r w:rsidR="003F730E" w:rsidRPr="003F730E">
        <w:rPr>
          <w:rFonts w:ascii="Arial" w:hAnsi="Arial" w:cs="Arial"/>
          <w:color w:val="222222"/>
          <w:sz w:val="20"/>
          <w:szCs w:val="20"/>
          <w:shd w:val="clear" w:color="auto" w:fill="FFFFFF"/>
        </w:rPr>
        <w:t xml:space="preserve"> </w:t>
      </w:r>
    </w:p>
    <w:p w:rsidR="003F730E" w:rsidRPr="003F730E" w:rsidRDefault="003F730E" w:rsidP="003F730E">
      <w:pPr>
        <w:spacing w:before="100" w:beforeAutospacing="1" w:after="0" w:line="480" w:lineRule="auto"/>
        <w:ind w:left="426" w:hanging="710"/>
        <w:jc w:val="both"/>
        <w:rPr>
          <w:rFonts w:ascii="Arial" w:hAnsi="Arial" w:cs="Arial"/>
          <w:sz w:val="20"/>
          <w:szCs w:val="20"/>
          <w:shd w:val="clear" w:color="auto" w:fill="FFFFFF"/>
          <w:lang w:val="en-GB" w:eastAsia="en-GB"/>
        </w:rPr>
      </w:pPr>
      <w:r>
        <w:rPr>
          <w:rFonts w:ascii="Arial" w:hAnsi="Arial" w:cs="Arial"/>
          <w:color w:val="222222"/>
          <w:sz w:val="20"/>
          <w:szCs w:val="20"/>
          <w:shd w:val="clear" w:color="auto" w:fill="FFFFFF"/>
        </w:rPr>
        <w:t xml:space="preserve">Matos, T., Martins, M. S., </w:t>
      </w:r>
      <w:proofErr w:type="spellStart"/>
      <w:r>
        <w:rPr>
          <w:rFonts w:ascii="Arial" w:hAnsi="Arial" w:cs="Arial"/>
          <w:color w:val="222222"/>
          <w:sz w:val="20"/>
          <w:szCs w:val="20"/>
          <w:shd w:val="clear" w:color="auto" w:fill="FFFFFF"/>
        </w:rPr>
        <w:t>Henriques</w:t>
      </w:r>
      <w:proofErr w:type="spellEnd"/>
      <w:r>
        <w:rPr>
          <w:rFonts w:ascii="Arial" w:hAnsi="Arial" w:cs="Arial"/>
          <w:color w:val="222222"/>
          <w:sz w:val="20"/>
          <w:szCs w:val="20"/>
          <w:shd w:val="clear" w:color="auto" w:fill="FFFFFF"/>
        </w:rPr>
        <w:t xml:space="preserve">, R., &amp; </w:t>
      </w:r>
      <w:proofErr w:type="spellStart"/>
      <w:r>
        <w:rPr>
          <w:rFonts w:ascii="Arial" w:hAnsi="Arial" w:cs="Arial"/>
          <w:color w:val="222222"/>
          <w:sz w:val="20"/>
          <w:szCs w:val="20"/>
          <w:shd w:val="clear" w:color="auto" w:fill="FFFFFF"/>
        </w:rPr>
        <w:t>Goncalves</w:t>
      </w:r>
      <w:proofErr w:type="spellEnd"/>
      <w:r>
        <w:rPr>
          <w:rFonts w:ascii="Arial" w:hAnsi="Arial" w:cs="Arial"/>
          <w:color w:val="222222"/>
          <w:sz w:val="20"/>
          <w:szCs w:val="20"/>
          <w:shd w:val="clear" w:color="auto" w:fill="FFFFFF"/>
        </w:rPr>
        <w:t>, L. M. (2024). A review of methods and instruments to monitor turbidity and suspended sediment concentration. </w:t>
      </w:r>
      <w:r>
        <w:rPr>
          <w:rFonts w:ascii="Arial" w:hAnsi="Arial" w:cs="Arial"/>
          <w:i/>
          <w:iCs/>
          <w:color w:val="222222"/>
          <w:sz w:val="20"/>
          <w:szCs w:val="20"/>
          <w:shd w:val="clear" w:color="auto" w:fill="FFFFFF"/>
        </w:rPr>
        <w:t>Journal of Water Process Engineering</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64</w:t>
      </w:r>
      <w:r>
        <w:rPr>
          <w:rFonts w:ascii="Arial" w:hAnsi="Arial" w:cs="Arial"/>
          <w:color w:val="222222"/>
          <w:sz w:val="20"/>
          <w:szCs w:val="20"/>
          <w:shd w:val="clear" w:color="auto" w:fill="FFFFFF"/>
        </w:rPr>
        <w:t>, 105624.</w:t>
      </w:r>
    </w:p>
    <w:p w:rsidR="00193A71"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Matta, G., Kumar, P., Uniyal, D. P., &amp; Joshi, D. U. (2022). Communicating water, sanitation, and hygiene under sustainable development goals 3, 4, and 6 as the panacea for epidemics and pandemics referencing the succession of COVID-19 surges. </w:t>
      </w:r>
      <w:proofErr w:type="spellStart"/>
      <w:r w:rsidRPr="00B635B5">
        <w:rPr>
          <w:rFonts w:ascii="Arial" w:hAnsi="Arial" w:cs="Arial"/>
          <w:i/>
          <w:iCs/>
          <w:sz w:val="20"/>
          <w:szCs w:val="20"/>
          <w:shd w:val="clear" w:color="auto" w:fill="FFFFFF"/>
          <w:lang w:val="en-GB" w:eastAsia="en-GB"/>
        </w:rPr>
        <w:t>Acs</w:t>
      </w:r>
      <w:proofErr w:type="spellEnd"/>
      <w:r w:rsidRPr="00B635B5">
        <w:rPr>
          <w:rFonts w:ascii="Arial" w:hAnsi="Arial" w:cs="Arial"/>
          <w:i/>
          <w:iCs/>
          <w:sz w:val="20"/>
          <w:szCs w:val="20"/>
          <w:shd w:val="clear" w:color="auto" w:fill="FFFFFF"/>
          <w:lang w:val="en-GB" w:eastAsia="en-GB"/>
        </w:rPr>
        <w:t xml:space="preserve"> </w:t>
      </w:r>
      <w:proofErr w:type="spellStart"/>
      <w:r w:rsidRPr="00B635B5">
        <w:rPr>
          <w:rFonts w:ascii="Arial" w:hAnsi="Arial" w:cs="Arial"/>
          <w:i/>
          <w:iCs/>
          <w:sz w:val="20"/>
          <w:szCs w:val="20"/>
          <w:shd w:val="clear" w:color="auto" w:fill="FFFFFF"/>
          <w:lang w:val="en-GB" w:eastAsia="en-GB"/>
        </w:rPr>
        <w:t>Es&amp;t</w:t>
      </w:r>
      <w:proofErr w:type="spellEnd"/>
      <w:r w:rsidRPr="00B635B5">
        <w:rPr>
          <w:rFonts w:ascii="Arial" w:hAnsi="Arial" w:cs="Arial"/>
          <w:i/>
          <w:iCs/>
          <w:sz w:val="20"/>
          <w:szCs w:val="20"/>
          <w:shd w:val="clear" w:color="auto" w:fill="FFFFFF"/>
          <w:lang w:val="en-GB" w:eastAsia="en-GB"/>
        </w:rPr>
        <w:t xml:space="preserve"> Water</w:t>
      </w:r>
      <w:r w:rsidRPr="00B635B5">
        <w:rPr>
          <w:rFonts w:ascii="Arial" w:hAnsi="Arial" w:cs="Arial"/>
          <w:sz w:val="20"/>
          <w:szCs w:val="20"/>
          <w:shd w:val="clear" w:color="auto" w:fill="FFFFFF"/>
          <w:lang w:val="en-GB" w:eastAsia="en-GB"/>
        </w:rPr>
        <w:t xml:space="preserve">, 2(5), 667-689. </w:t>
      </w:r>
    </w:p>
    <w:p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Meng, X., Xu, F., Huang, Y., Zhang, X., &amp; Zhang, M. (2024). Evolution characteristics and driving factors of potential non-point source pollution risks in a watershed affected by land use changes. </w:t>
      </w:r>
      <w:proofErr w:type="spellStart"/>
      <w:r w:rsidRPr="00B635B5">
        <w:rPr>
          <w:rFonts w:ascii="Arial" w:hAnsi="Arial" w:cs="Arial"/>
          <w:i/>
          <w:iCs/>
          <w:sz w:val="20"/>
          <w:szCs w:val="20"/>
          <w:shd w:val="clear" w:color="auto" w:fill="FFFFFF"/>
          <w:lang w:val="en-GB" w:eastAsia="en-GB"/>
        </w:rPr>
        <w:t>Heliyon</w:t>
      </w:r>
      <w:proofErr w:type="spellEnd"/>
      <w:r w:rsidRPr="00B635B5">
        <w:rPr>
          <w:rFonts w:ascii="Arial" w:hAnsi="Arial" w:cs="Arial"/>
          <w:sz w:val="20"/>
          <w:szCs w:val="20"/>
          <w:shd w:val="clear" w:color="auto" w:fill="FFFFFF"/>
          <w:lang w:val="en-GB" w:eastAsia="en-GB"/>
        </w:rPr>
        <w:t>, 10(17).</w:t>
      </w:r>
      <w:r w:rsidRPr="00B635B5">
        <w:rPr>
          <w:rFonts w:ascii="Arial" w:hAnsi="Arial" w:cs="Arial"/>
          <w:color w:val="FF0000"/>
          <w:sz w:val="20"/>
          <w:szCs w:val="20"/>
          <w:shd w:val="clear" w:color="auto" w:fill="FFFFFF"/>
          <w:lang w:val="en-GB" w:eastAsia="en-GB"/>
        </w:rPr>
        <w:t xml:space="preserve"> </w:t>
      </w:r>
    </w:p>
    <w:p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Müller, A., Österlund, H., Marsalek, J., &amp; </w:t>
      </w:r>
      <w:proofErr w:type="spellStart"/>
      <w:r w:rsidRPr="00B635B5">
        <w:rPr>
          <w:rFonts w:ascii="Arial" w:hAnsi="Arial" w:cs="Arial"/>
          <w:sz w:val="20"/>
          <w:szCs w:val="20"/>
          <w:shd w:val="clear" w:color="auto" w:fill="FFFFFF"/>
          <w:lang w:val="en-GB" w:eastAsia="en-GB"/>
        </w:rPr>
        <w:t>Viklander</w:t>
      </w:r>
      <w:proofErr w:type="spellEnd"/>
      <w:r w:rsidRPr="00B635B5">
        <w:rPr>
          <w:rFonts w:ascii="Arial" w:hAnsi="Arial" w:cs="Arial"/>
          <w:sz w:val="20"/>
          <w:szCs w:val="20"/>
          <w:shd w:val="clear" w:color="auto" w:fill="FFFFFF"/>
          <w:lang w:val="en-GB" w:eastAsia="en-GB"/>
        </w:rPr>
        <w:t xml:space="preserve">, M. (2020). The pollution conveyed by urban runoff: A review of sources. </w:t>
      </w:r>
      <w:r w:rsidRPr="00B635B5">
        <w:rPr>
          <w:rFonts w:ascii="Arial" w:hAnsi="Arial" w:cs="Arial"/>
          <w:i/>
          <w:iCs/>
          <w:sz w:val="20"/>
          <w:szCs w:val="20"/>
          <w:shd w:val="clear" w:color="auto" w:fill="FFFFFF"/>
          <w:lang w:val="en-GB" w:eastAsia="en-GB"/>
        </w:rPr>
        <w:t>Science of the Total Environment</w:t>
      </w:r>
      <w:r w:rsidRPr="00B635B5">
        <w:rPr>
          <w:rFonts w:ascii="Arial" w:hAnsi="Arial" w:cs="Arial"/>
          <w:sz w:val="20"/>
          <w:szCs w:val="20"/>
          <w:shd w:val="clear" w:color="auto" w:fill="FFFFFF"/>
          <w:lang w:val="en-GB" w:eastAsia="en-GB"/>
        </w:rPr>
        <w:t xml:space="preserve">, 709, 136125. </w:t>
      </w:r>
    </w:p>
    <w:p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Muñoz-Palazon, B., Rodriguez-Sanchez, A., Hurtado-Martinez, M., Gonzalez-Lopez, J., Vahala, R., and Gonzalez-Martinez, A. (2021). Evaluating the nitrogen-contaminated groundwater treatment by a denitrifying granular sludge bioreactor: effect of organic matter loading. </w:t>
      </w:r>
      <w:r w:rsidRPr="00B635B5">
        <w:rPr>
          <w:rFonts w:ascii="Arial" w:hAnsi="Arial" w:cs="Arial"/>
          <w:i/>
          <w:iCs/>
          <w:sz w:val="20"/>
          <w:szCs w:val="20"/>
          <w:shd w:val="clear" w:color="auto" w:fill="FFFFFF"/>
          <w:lang w:val="en-GB" w:eastAsia="en-GB"/>
        </w:rPr>
        <w:t>Environmental Science and Pollution Research</w:t>
      </w:r>
      <w:r w:rsidRPr="00B635B5">
        <w:rPr>
          <w:rFonts w:ascii="Arial" w:hAnsi="Arial" w:cs="Arial"/>
          <w:sz w:val="20"/>
          <w:szCs w:val="20"/>
          <w:shd w:val="clear" w:color="auto" w:fill="FFFFFF"/>
          <w:lang w:val="en-GB" w:eastAsia="en-GB"/>
        </w:rPr>
        <w:t xml:space="preserve">, 28, 41351-41364. </w:t>
      </w:r>
    </w:p>
    <w:p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Musa </w:t>
      </w:r>
      <w:proofErr w:type="spellStart"/>
      <w:r w:rsidRPr="00B635B5">
        <w:rPr>
          <w:rFonts w:ascii="Arial" w:hAnsi="Arial" w:cs="Arial"/>
          <w:sz w:val="20"/>
          <w:szCs w:val="20"/>
          <w:shd w:val="clear" w:color="auto" w:fill="FFFFFF"/>
          <w:lang w:val="en-GB" w:eastAsia="en-GB"/>
        </w:rPr>
        <w:t>Gweya</w:t>
      </w:r>
      <w:proofErr w:type="spellEnd"/>
      <w:r w:rsidRPr="00B635B5">
        <w:rPr>
          <w:rFonts w:ascii="Arial" w:hAnsi="Arial" w:cs="Arial"/>
          <w:sz w:val="20"/>
          <w:szCs w:val="20"/>
          <w:shd w:val="clear" w:color="auto" w:fill="FFFFFF"/>
          <w:lang w:val="en-GB" w:eastAsia="en-GB"/>
        </w:rPr>
        <w:t xml:space="preserve"> </w:t>
      </w:r>
      <w:proofErr w:type="spellStart"/>
      <w:r w:rsidRPr="00B635B5">
        <w:rPr>
          <w:rFonts w:ascii="Arial" w:hAnsi="Arial" w:cs="Arial"/>
          <w:sz w:val="20"/>
          <w:szCs w:val="20"/>
          <w:shd w:val="clear" w:color="auto" w:fill="FFFFFF"/>
          <w:lang w:val="en-GB" w:eastAsia="en-GB"/>
        </w:rPr>
        <w:t>Apudo</w:t>
      </w:r>
      <w:proofErr w:type="spellEnd"/>
      <w:r w:rsidRPr="00B635B5">
        <w:rPr>
          <w:rFonts w:ascii="Arial" w:hAnsi="Arial" w:cs="Arial"/>
          <w:sz w:val="20"/>
          <w:szCs w:val="20"/>
          <w:shd w:val="clear" w:color="auto" w:fill="FFFFFF"/>
          <w:lang w:val="en-GB" w:eastAsia="en-GB"/>
        </w:rPr>
        <w:t xml:space="preserve">, Kenneth </w:t>
      </w:r>
      <w:proofErr w:type="spellStart"/>
      <w:r w:rsidRPr="00B635B5">
        <w:rPr>
          <w:rFonts w:ascii="Arial" w:hAnsi="Arial" w:cs="Arial"/>
          <w:sz w:val="20"/>
          <w:szCs w:val="20"/>
          <w:shd w:val="clear" w:color="auto" w:fill="FFFFFF"/>
          <w:lang w:val="en-GB" w:eastAsia="en-GB"/>
        </w:rPr>
        <w:t>Opiyo</w:t>
      </w:r>
      <w:proofErr w:type="spellEnd"/>
      <w:r w:rsidRPr="00B635B5">
        <w:rPr>
          <w:rFonts w:ascii="Arial" w:hAnsi="Arial" w:cs="Arial"/>
          <w:sz w:val="20"/>
          <w:szCs w:val="20"/>
          <w:shd w:val="clear" w:color="auto" w:fill="FFFFFF"/>
          <w:lang w:val="en-GB" w:eastAsia="en-GB"/>
        </w:rPr>
        <w:t xml:space="preserve"> </w:t>
      </w:r>
      <w:proofErr w:type="spellStart"/>
      <w:r w:rsidRPr="00B635B5">
        <w:rPr>
          <w:rFonts w:ascii="Arial" w:hAnsi="Arial" w:cs="Arial"/>
          <w:sz w:val="20"/>
          <w:szCs w:val="20"/>
          <w:shd w:val="clear" w:color="auto" w:fill="FFFFFF"/>
          <w:lang w:val="en-GB" w:eastAsia="en-GB"/>
        </w:rPr>
        <w:t>Odhiambo</w:t>
      </w:r>
      <w:proofErr w:type="spellEnd"/>
      <w:r w:rsidRPr="00B635B5">
        <w:rPr>
          <w:rFonts w:ascii="Arial" w:hAnsi="Arial" w:cs="Arial"/>
          <w:sz w:val="20"/>
          <w:szCs w:val="20"/>
          <w:shd w:val="clear" w:color="auto" w:fill="FFFFFF"/>
          <w:lang w:val="en-GB" w:eastAsia="en-GB"/>
        </w:rPr>
        <w:t xml:space="preserve"> and Simon </w:t>
      </w:r>
      <w:proofErr w:type="spellStart"/>
      <w:r w:rsidRPr="00B635B5">
        <w:rPr>
          <w:rFonts w:ascii="Arial" w:hAnsi="Arial" w:cs="Arial"/>
          <w:sz w:val="20"/>
          <w:szCs w:val="20"/>
          <w:shd w:val="clear" w:color="auto" w:fill="FFFFFF"/>
          <w:lang w:val="en-GB" w:eastAsia="en-GB"/>
        </w:rPr>
        <w:t>Kipchumba</w:t>
      </w:r>
      <w:proofErr w:type="spellEnd"/>
      <w:r w:rsidRPr="00B635B5">
        <w:rPr>
          <w:rFonts w:ascii="Arial" w:hAnsi="Arial" w:cs="Arial"/>
          <w:sz w:val="20"/>
          <w:szCs w:val="20"/>
          <w:shd w:val="clear" w:color="auto" w:fill="FFFFFF"/>
          <w:lang w:val="en-GB" w:eastAsia="en-GB"/>
        </w:rPr>
        <w:t xml:space="preserve"> </w:t>
      </w:r>
      <w:proofErr w:type="spellStart"/>
      <w:r w:rsidRPr="00B635B5">
        <w:rPr>
          <w:rFonts w:ascii="Arial" w:hAnsi="Arial" w:cs="Arial"/>
          <w:sz w:val="20"/>
          <w:szCs w:val="20"/>
          <w:shd w:val="clear" w:color="auto" w:fill="FFFFFF"/>
          <w:lang w:val="en-GB" w:eastAsia="en-GB"/>
        </w:rPr>
        <w:t>Rop</w:t>
      </w:r>
      <w:proofErr w:type="spellEnd"/>
      <w:r w:rsidRPr="00B635B5">
        <w:rPr>
          <w:rFonts w:ascii="Arial" w:hAnsi="Arial" w:cs="Arial"/>
          <w:sz w:val="20"/>
          <w:szCs w:val="20"/>
          <w:shd w:val="clear" w:color="auto" w:fill="FFFFFF"/>
          <w:lang w:val="en-GB" w:eastAsia="en-GB"/>
        </w:rPr>
        <w:t xml:space="preserve">, “Impact of Land Use Activities on </w:t>
      </w:r>
      <w:proofErr w:type="spellStart"/>
      <w:r w:rsidRPr="00B635B5">
        <w:rPr>
          <w:rFonts w:ascii="Arial" w:hAnsi="Arial" w:cs="Arial"/>
          <w:sz w:val="20"/>
          <w:szCs w:val="20"/>
          <w:shd w:val="clear" w:color="auto" w:fill="FFFFFF"/>
          <w:lang w:val="en-GB" w:eastAsia="en-GB"/>
        </w:rPr>
        <w:t>Itare</w:t>
      </w:r>
      <w:proofErr w:type="spellEnd"/>
      <w:r w:rsidRPr="00B635B5">
        <w:rPr>
          <w:rFonts w:ascii="Arial" w:hAnsi="Arial" w:cs="Arial"/>
          <w:sz w:val="20"/>
          <w:szCs w:val="20"/>
          <w:shd w:val="clear" w:color="auto" w:fill="FFFFFF"/>
          <w:lang w:val="en-GB" w:eastAsia="en-GB"/>
        </w:rPr>
        <w:t xml:space="preserve"> River Bank Stability and Water Quality in South West Mau Water Catchment, Kenya” </w:t>
      </w:r>
      <w:r w:rsidRPr="00B635B5">
        <w:rPr>
          <w:rFonts w:ascii="Arial" w:hAnsi="Arial" w:cs="Arial"/>
          <w:i/>
          <w:iCs/>
          <w:sz w:val="20"/>
          <w:szCs w:val="20"/>
          <w:shd w:val="clear" w:color="auto" w:fill="FFFFFF"/>
          <w:lang w:val="en-GB" w:eastAsia="en-GB"/>
        </w:rPr>
        <w:t>IOSR Journal of Environmental Science, Toxicology and Food Technology</w:t>
      </w:r>
      <w:r w:rsidRPr="00B635B5">
        <w:rPr>
          <w:rFonts w:ascii="Arial" w:hAnsi="Arial" w:cs="Arial"/>
          <w:sz w:val="20"/>
          <w:szCs w:val="20"/>
          <w:shd w:val="clear" w:color="auto" w:fill="FFFFFF"/>
          <w:lang w:val="en-GB" w:eastAsia="en-GB"/>
        </w:rPr>
        <w:t xml:space="preserve">, PP 15-27 </w:t>
      </w:r>
    </w:p>
    <w:p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lastRenderedPageBreak/>
        <w:t xml:space="preserve">Mushtaq, N., Singh, D. V., Bhat, R. A., </w:t>
      </w:r>
      <w:proofErr w:type="spellStart"/>
      <w:r w:rsidRPr="00B635B5">
        <w:rPr>
          <w:rFonts w:ascii="Arial" w:hAnsi="Arial" w:cs="Arial"/>
          <w:sz w:val="20"/>
          <w:szCs w:val="20"/>
          <w:shd w:val="clear" w:color="auto" w:fill="FFFFFF"/>
          <w:lang w:val="en-GB" w:eastAsia="en-GB"/>
        </w:rPr>
        <w:t>Dervash</w:t>
      </w:r>
      <w:proofErr w:type="spellEnd"/>
      <w:r w:rsidRPr="00B635B5">
        <w:rPr>
          <w:rFonts w:ascii="Arial" w:hAnsi="Arial" w:cs="Arial"/>
          <w:sz w:val="20"/>
          <w:szCs w:val="20"/>
          <w:shd w:val="clear" w:color="auto" w:fill="FFFFFF"/>
          <w:lang w:val="en-GB" w:eastAsia="en-GB"/>
        </w:rPr>
        <w:t xml:space="preserve">, M. A., &amp; Hameed, O. B. (2020). Freshwater contamination: sources and hazards to aquatic biota. </w:t>
      </w:r>
      <w:r w:rsidRPr="00B635B5">
        <w:rPr>
          <w:rFonts w:ascii="Arial" w:hAnsi="Arial" w:cs="Arial"/>
          <w:i/>
          <w:iCs/>
          <w:sz w:val="20"/>
          <w:szCs w:val="20"/>
          <w:shd w:val="clear" w:color="auto" w:fill="FFFFFF"/>
          <w:lang w:val="en-GB" w:eastAsia="en-GB"/>
        </w:rPr>
        <w:t>Fresh water pollution dynamics and remediation</w:t>
      </w:r>
      <w:r w:rsidRPr="00B635B5">
        <w:rPr>
          <w:rFonts w:ascii="Arial" w:hAnsi="Arial" w:cs="Arial"/>
          <w:sz w:val="20"/>
          <w:szCs w:val="20"/>
          <w:shd w:val="clear" w:color="auto" w:fill="FFFFFF"/>
          <w:lang w:val="en-GB" w:eastAsia="en-GB"/>
        </w:rPr>
        <w:t xml:space="preserve">, 27-50. </w:t>
      </w:r>
    </w:p>
    <w:p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Ngatia, M., </w:t>
      </w:r>
      <w:proofErr w:type="spellStart"/>
      <w:r w:rsidRPr="00B635B5">
        <w:rPr>
          <w:rFonts w:ascii="Arial" w:hAnsi="Arial" w:cs="Arial"/>
          <w:sz w:val="20"/>
          <w:szCs w:val="20"/>
          <w:shd w:val="clear" w:color="auto" w:fill="FFFFFF"/>
          <w:lang w:val="en-GB" w:eastAsia="en-GB"/>
        </w:rPr>
        <w:t>Kithiia</w:t>
      </w:r>
      <w:proofErr w:type="spellEnd"/>
      <w:r w:rsidRPr="00B635B5">
        <w:rPr>
          <w:rFonts w:ascii="Arial" w:hAnsi="Arial" w:cs="Arial"/>
          <w:sz w:val="20"/>
          <w:szCs w:val="20"/>
          <w:shd w:val="clear" w:color="auto" w:fill="FFFFFF"/>
          <w:lang w:val="en-GB" w:eastAsia="en-GB"/>
        </w:rPr>
        <w:t xml:space="preserve">, S. M., &amp; Voda, M. (2023). Effects of anthropogenic activities on water quality within Ngong river sub-catchment, Nairobi, Kenya. </w:t>
      </w:r>
      <w:r w:rsidRPr="00B635B5">
        <w:rPr>
          <w:rFonts w:ascii="Arial" w:hAnsi="Arial" w:cs="Arial"/>
          <w:i/>
          <w:iCs/>
          <w:sz w:val="20"/>
          <w:szCs w:val="20"/>
          <w:shd w:val="clear" w:color="auto" w:fill="FFFFFF"/>
          <w:lang w:val="en-GB" w:eastAsia="en-GB"/>
        </w:rPr>
        <w:t>Water</w:t>
      </w:r>
      <w:r w:rsidRPr="00B635B5">
        <w:rPr>
          <w:rFonts w:ascii="Arial" w:hAnsi="Arial" w:cs="Arial"/>
          <w:sz w:val="20"/>
          <w:szCs w:val="20"/>
          <w:shd w:val="clear" w:color="auto" w:fill="FFFFFF"/>
          <w:lang w:val="en-GB" w:eastAsia="en-GB"/>
        </w:rPr>
        <w:t xml:space="preserve">, 15(4), 660. </w:t>
      </w:r>
    </w:p>
    <w:p w:rsidR="00193A71" w:rsidRDefault="00193A71" w:rsidP="00193A71">
      <w:pPr>
        <w:spacing w:before="100" w:beforeAutospacing="1" w:after="0" w:line="480" w:lineRule="auto"/>
        <w:ind w:left="426" w:hanging="710"/>
        <w:jc w:val="both"/>
        <w:rPr>
          <w:rFonts w:ascii="Arial" w:hAnsi="Arial" w:cs="Arial"/>
          <w:color w:val="000000"/>
          <w:sz w:val="20"/>
          <w:szCs w:val="20"/>
          <w:shd w:val="clear" w:color="auto" w:fill="FFFFFF"/>
          <w:lang w:val="en-GB" w:eastAsia="en-GB"/>
        </w:rPr>
      </w:pPr>
      <w:proofErr w:type="spellStart"/>
      <w:r w:rsidRPr="00B635B5">
        <w:rPr>
          <w:rFonts w:ascii="Arial" w:hAnsi="Arial" w:cs="Arial"/>
          <w:sz w:val="20"/>
          <w:szCs w:val="20"/>
          <w:shd w:val="clear" w:color="auto" w:fill="FFFFFF"/>
          <w:lang w:val="en-GB" w:eastAsia="en-GB"/>
        </w:rPr>
        <w:t>Nyilitya</w:t>
      </w:r>
      <w:proofErr w:type="spellEnd"/>
      <w:r w:rsidRPr="00B635B5">
        <w:rPr>
          <w:rFonts w:ascii="Arial" w:hAnsi="Arial" w:cs="Arial"/>
          <w:sz w:val="20"/>
          <w:szCs w:val="20"/>
          <w:shd w:val="clear" w:color="auto" w:fill="FFFFFF"/>
          <w:lang w:val="en-GB" w:eastAsia="en-GB"/>
        </w:rPr>
        <w:t xml:space="preserve">, B., Mureithi, S., &amp; Boeckx, P. (2020). Tracking sources and fate of groundwater nitrate in Kisumu City and Kano Plains, Kenya. </w:t>
      </w:r>
      <w:r w:rsidRPr="00B635B5">
        <w:rPr>
          <w:rFonts w:ascii="Arial" w:hAnsi="Arial" w:cs="Arial"/>
          <w:i/>
          <w:iCs/>
          <w:sz w:val="20"/>
          <w:szCs w:val="20"/>
          <w:shd w:val="clear" w:color="auto" w:fill="FFFFFF"/>
          <w:lang w:val="en-GB" w:eastAsia="en-GB"/>
        </w:rPr>
        <w:t>Water,</w:t>
      </w:r>
      <w:r w:rsidRPr="00B635B5">
        <w:rPr>
          <w:rFonts w:ascii="Arial" w:hAnsi="Arial" w:cs="Arial"/>
          <w:sz w:val="20"/>
          <w:szCs w:val="20"/>
          <w:shd w:val="clear" w:color="auto" w:fill="FFFFFF"/>
          <w:lang w:val="en-GB" w:eastAsia="en-GB"/>
        </w:rPr>
        <w:t xml:space="preserve"> 12(2), 401</w:t>
      </w:r>
      <w:r w:rsidRPr="00B635B5">
        <w:rPr>
          <w:rFonts w:ascii="Arial" w:hAnsi="Arial" w:cs="Arial"/>
          <w:color w:val="000000"/>
          <w:sz w:val="20"/>
          <w:szCs w:val="20"/>
          <w:shd w:val="clear" w:color="auto" w:fill="FFFFFF"/>
          <w:lang w:val="en-GB" w:eastAsia="en-GB"/>
        </w:rPr>
        <w:t>.</w:t>
      </w:r>
    </w:p>
    <w:p w:rsidR="00026383" w:rsidRPr="00A16781" w:rsidRDefault="00026383" w:rsidP="00A16781">
      <w:pPr>
        <w:spacing w:after="240" w:line="480" w:lineRule="auto"/>
        <w:ind w:left="567" w:hanging="927"/>
        <w:jc w:val="both"/>
        <w:rPr>
          <w:rFonts w:ascii="Times New Roman" w:hAnsi="Times New Roman"/>
          <w:sz w:val="24"/>
          <w:shd w:val="clear" w:color="auto" w:fill="FFFFFF"/>
          <w:lang w:val="en-GB"/>
        </w:rPr>
      </w:pPr>
      <w:proofErr w:type="spellStart"/>
      <w:r w:rsidRPr="00026383">
        <w:rPr>
          <w:rFonts w:ascii="Times New Roman" w:hAnsi="Times New Roman"/>
          <w:sz w:val="24"/>
          <w:shd w:val="clear" w:color="auto" w:fill="FFFFFF"/>
          <w:lang w:val="en-GB"/>
        </w:rPr>
        <w:t>Obiero</w:t>
      </w:r>
      <w:proofErr w:type="spellEnd"/>
      <w:r w:rsidRPr="00026383">
        <w:rPr>
          <w:rFonts w:ascii="Times New Roman" w:hAnsi="Times New Roman"/>
          <w:sz w:val="24"/>
          <w:shd w:val="clear" w:color="auto" w:fill="FFFFFF"/>
          <w:lang w:val="en-GB"/>
        </w:rPr>
        <w:t xml:space="preserve">, K., and </w:t>
      </w:r>
      <w:proofErr w:type="spellStart"/>
      <w:r w:rsidRPr="00026383">
        <w:rPr>
          <w:rFonts w:ascii="Times New Roman" w:hAnsi="Times New Roman"/>
          <w:sz w:val="24"/>
          <w:shd w:val="clear" w:color="auto" w:fill="FFFFFF"/>
          <w:lang w:val="en-GB"/>
        </w:rPr>
        <w:t>Makokha</w:t>
      </w:r>
      <w:proofErr w:type="spellEnd"/>
      <w:r w:rsidRPr="00026383">
        <w:rPr>
          <w:rFonts w:ascii="Times New Roman" w:hAnsi="Times New Roman"/>
          <w:sz w:val="24"/>
          <w:shd w:val="clear" w:color="auto" w:fill="FFFFFF"/>
          <w:lang w:val="en-GB"/>
        </w:rPr>
        <w:t xml:space="preserve">, M. (2024). Assessment of Water Supply and Demand in </w:t>
      </w:r>
      <w:proofErr w:type="spellStart"/>
      <w:r w:rsidRPr="00026383">
        <w:rPr>
          <w:rFonts w:ascii="Times New Roman" w:hAnsi="Times New Roman"/>
          <w:sz w:val="24"/>
          <w:shd w:val="clear" w:color="auto" w:fill="FFFFFF"/>
          <w:lang w:val="en-GB"/>
        </w:rPr>
        <w:t>Walatsi</w:t>
      </w:r>
      <w:proofErr w:type="spellEnd"/>
      <w:r w:rsidRPr="00026383">
        <w:rPr>
          <w:rFonts w:ascii="Times New Roman" w:hAnsi="Times New Roman"/>
          <w:sz w:val="24"/>
          <w:shd w:val="clear" w:color="auto" w:fill="FFFFFF"/>
          <w:lang w:val="en-GB"/>
        </w:rPr>
        <w:t xml:space="preserve"> Sub-Catchment, </w:t>
      </w:r>
      <w:proofErr w:type="spellStart"/>
      <w:r w:rsidRPr="00026383">
        <w:rPr>
          <w:rFonts w:ascii="Times New Roman" w:hAnsi="Times New Roman"/>
          <w:sz w:val="24"/>
          <w:shd w:val="clear" w:color="auto" w:fill="FFFFFF"/>
          <w:lang w:val="en-GB"/>
        </w:rPr>
        <w:t>Busia</w:t>
      </w:r>
      <w:proofErr w:type="spellEnd"/>
      <w:r w:rsidRPr="00026383">
        <w:rPr>
          <w:rFonts w:ascii="Times New Roman" w:hAnsi="Times New Roman"/>
          <w:sz w:val="24"/>
          <w:shd w:val="clear" w:color="auto" w:fill="FFFFFF"/>
          <w:lang w:val="en-GB"/>
        </w:rPr>
        <w:t xml:space="preserve"> County, Kenya. </w:t>
      </w:r>
      <w:r w:rsidRPr="00730C9A">
        <w:rPr>
          <w:rFonts w:ascii="Times New Roman" w:hAnsi="Times New Roman"/>
          <w:i/>
          <w:sz w:val="24"/>
          <w:shd w:val="clear" w:color="auto" w:fill="FFFFFF"/>
          <w:lang w:val="en-GB"/>
        </w:rPr>
        <w:t>Open Access Library Journal</w:t>
      </w:r>
      <w:r w:rsidRPr="00026383">
        <w:rPr>
          <w:rFonts w:ascii="Times New Roman" w:hAnsi="Times New Roman"/>
          <w:sz w:val="24"/>
          <w:shd w:val="clear" w:color="auto" w:fill="FFFFFF"/>
          <w:lang w:val="en-GB"/>
        </w:rPr>
        <w:t>, 11(5), 1-19.</w:t>
      </w:r>
    </w:p>
    <w:p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Ochuka, M. A., </w:t>
      </w:r>
      <w:proofErr w:type="spellStart"/>
      <w:r w:rsidRPr="00B635B5">
        <w:rPr>
          <w:rFonts w:ascii="Arial" w:hAnsi="Arial" w:cs="Arial"/>
          <w:sz w:val="20"/>
          <w:szCs w:val="20"/>
          <w:shd w:val="clear" w:color="auto" w:fill="FFFFFF"/>
          <w:lang w:val="en-GB" w:eastAsia="en-GB"/>
        </w:rPr>
        <w:t>Ikporukpo</w:t>
      </w:r>
      <w:proofErr w:type="spellEnd"/>
      <w:r w:rsidRPr="00B635B5">
        <w:rPr>
          <w:rFonts w:ascii="Arial" w:hAnsi="Arial" w:cs="Arial"/>
          <w:sz w:val="20"/>
          <w:szCs w:val="20"/>
          <w:shd w:val="clear" w:color="auto" w:fill="FFFFFF"/>
          <w:lang w:val="en-GB" w:eastAsia="en-GB"/>
        </w:rPr>
        <w:t xml:space="preserve">, C. O., </w:t>
      </w:r>
      <w:proofErr w:type="spellStart"/>
      <w:r w:rsidRPr="00B635B5">
        <w:rPr>
          <w:rFonts w:ascii="Arial" w:hAnsi="Arial" w:cs="Arial"/>
          <w:sz w:val="20"/>
          <w:szCs w:val="20"/>
          <w:shd w:val="clear" w:color="auto" w:fill="FFFFFF"/>
          <w:lang w:val="en-GB" w:eastAsia="en-GB"/>
        </w:rPr>
        <w:t>Ogendi</w:t>
      </w:r>
      <w:proofErr w:type="spellEnd"/>
      <w:r w:rsidRPr="00B635B5">
        <w:rPr>
          <w:rFonts w:ascii="Arial" w:hAnsi="Arial" w:cs="Arial"/>
          <w:sz w:val="20"/>
          <w:szCs w:val="20"/>
          <w:shd w:val="clear" w:color="auto" w:fill="FFFFFF"/>
          <w:lang w:val="en-GB" w:eastAsia="en-GB"/>
        </w:rPr>
        <w:t xml:space="preserve">, G. M., &amp; </w:t>
      </w:r>
      <w:proofErr w:type="spellStart"/>
      <w:r w:rsidRPr="00B635B5">
        <w:rPr>
          <w:rFonts w:ascii="Arial" w:hAnsi="Arial" w:cs="Arial"/>
          <w:sz w:val="20"/>
          <w:szCs w:val="20"/>
          <w:shd w:val="clear" w:color="auto" w:fill="FFFFFF"/>
          <w:lang w:val="en-GB" w:eastAsia="en-GB"/>
        </w:rPr>
        <w:t>Mijinyawa</w:t>
      </w:r>
      <w:proofErr w:type="spellEnd"/>
      <w:r w:rsidRPr="00B635B5">
        <w:rPr>
          <w:rFonts w:ascii="Arial" w:hAnsi="Arial" w:cs="Arial"/>
          <w:sz w:val="20"/>
          <w:szCs w:val="20"/>
          <w:shd w:val="clear" w:color="auto" w:fill="FFFFFF"/>
          <w:lang w:val="en-GB" w:eastAsia="en-GB"/>
        </w:rPr>
        <w:t xml:space="preserve">, Y. (2019). Spatial Variability in </w:t>
      </w:r>
      <w:proofErr w:type="spellStart"/>
      <w:r w:rsidRPr="00B635B5">
        <w:rPr>
          <w:rFonts w:ascii="Arial" w:hAnsi="Arial" w:cs="Arial"/>
          <w:sz w:val="20"/>
          <w:szCs w:val="20"/>
          <w:shd w:val="clear" w:color="auto" w:fill="FFFFFF"/>
          <w:lang w:val="en-GB" w:eastAsia="en-GB"/>
        </w:rPr>
        <w:t>Physico</w:t>
      </w:r>
      <w:proofErr w:type="spellEnd"/>
      <w:r w:rsidRPr="00B635B5">
        <w:rPr>
          <w:rFonts w:ascii="Arial" w:hAnsi="Arial" w:cs="Arial"/>
          <w:sz w:val="20"/>
          <w:szCs w:val="20"/>
          <w:shd w:val="clear" w:color="auto" w:fill="FFFFFF"/>
          <w:lang w:val="en-GB" w:eastAsia="en-GB"/>
        </w:rPr>
        <w:t xml:space="preserve">-Chemical Parameters of Water in Lake Baringo Catchment, Kenya. </w:t>
      </w:r>
      <w:r w:rsidRPr="00B635B5">
        <w:rPr>
          <w:rFonts w:ascii="Arial" w:hAnsi="Arial" w:cs="Arial"/>
          <w:i/>
          <w:iCs/>
          <w:sz w:val="20"/>
          <w:szCs w:val="20"/>
          <w:shd w:val="clear" w:color="auto" w:fill="FFFFFF"/>
          <w:lang w:val="en-GB" w:eastAsia="en-GB"/>
        </w:rPr>
        <w:t>Current World Environment</w:t>
      </w:r>
      <w:r w:rsidRPr="00B635B5">
        <w:rPr>
          <w:rFonts w:ascii="Arial" w:hAnsi="Arial" w:cs="Arial"/>
          <w:sz w:val="20"/>
          <w:szCs w:val="20"/>
          <w:shd w:val="clear" w:color="auto" w:fill="FFFFFF"/>
          <w:lang w:val="en-GB" w:eastAsia="en-GB"/>
        </w:rPr>
        <w:t xml:space="preserve">, 14(3), 443. </w:t>
      </w:r>
    </w:p>
    <w:p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O’Donnell, T. (2019). Contrasting land use policies for climate change adaptation: A case study of political and geo-legal realities for Australian coastal locations. </w:t>
      </w:r>
      <w:r w:rsidRPr="00B635B5">
        <w:rPr>
          <w:rFonts w:ascii="Arial" w:hAnsi="Arial" w:cs="Arial"/>
          <w:i/>
          <w:iCs/>
          <w:sz w:val="20"/>
          <w:szCs w:val="20"/>
          <w:shd w:val="clear" w:color="auto" w:fill="FFFFFF"/>
          <w:lang w:val="en-GB" w:eastAsia="en-GB"/>
        </w:rPr>
        <w:t>Land Use Policy</w:t>
      </w:r>
      <w:r w:rsidRPr="00B635B5">
        <w:rPr>
          <w:rFonts w:ascii="Arial" w:hAnsi="Arial" w:cs="Arial"/>
          <w:sz w:val="20"/>
          <w:szCs w:val="20"/>
          <w:shd w:val="clear" w:color="auto" w:fill="FFFFFF"/>
          <w:lang w:val="en-GB" w:eastAsia="en-GB"/>
        </w:rPr>
        <w:t xml:space="preserve">, 88, 104145. </w:t>
      </w:r>
    </w:p>
    <w:p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proofErr w:type="spellStart"/>
      <w:r w:rsidRPr="00B635B5">
        <w:rPr>
          <w:rFonts w:ascii="Arial" w:hAnsi="Arial" w:cs="Arial"/>
          <w:sz w:val="20"/>
          <w:szCs w:val="20"/>
          <w:shd w:val="clear" w:color="auto" w:fill="FFFFFF"/>
          <w:lang w:val="en-GB" w:eastAsia="en-GB"/>
        </w:rPr>
        <w:t>Ombaka</w:t>
      </w:r>
      <w:proofErr w:type="spellEnd"/>
      <w:r w:rsidRPr="00B635B5">
        <w:rPr>
          <w:rFonts w:ascii="Arial" w:hAnsi="Arial" w:cs="Arial"/>
          <w:sz w:val="20"/>
          <w:szCs w:val="20"/>
          <w:shd w:val="clear" w:color="auto" w:fill="FFFFFF"/>
          <w:lang w:val="en-GB" w:eastAsia="en-GB"/>
        </w:rPr>
        <w:t xml:space="preserve">, O., and </w:t>
      </w:r>
      <w:proofErr w:type="spellStart"/>
      <w:r w:rsidRPr="00B635B5">
        <w:rPr>
          <w:rFonts w:ascii="Arial" w:hAnsi="Arial" w:cs="Arial"/>
          <w:sz w:val="20"/>
          <w:szCs w:val="20"/>
          <w:shd w:val="clear" w:color="auto" w:fill="FFFFFF"/>
          <w:lang w:val="en-GB" w:eastAsia="en-GB"/>
        </w:rPr>
        <w:t>Gichumbi</w:t>
      </w:r>
      <w:proofErr w:type="spellEnd"/>
      <w:r w:rsidRPr="00B635B5">
        <w:rPr>
          <w:rFonts w:ascii="Arial" w:hAnsi="Arial" w:cs="Arial"/>
          <w:sz w:val="20"/>
          <w:szCs w:val="20"/>
          <w:shd w:val="clear" w:color="auto" w:fill="FFFFFF"/>
          <w:lang w:val="en-GB" w:eastAsia="en-GB"/>
        </w:rPr>
        <w:t xml:space="preserve">, J. M. (2012). Water quality assessment of </w:t>
      </w:r>
      <w:proofErr w:type="spellStart"/>
      <w:r w:rsidRPr="00B635B5">
        <w:rPr>
          <w:rFonts w:ascii="Arial" w:hAnsi="Arial" w:cs="Arial"/>
          <w:sz w:val="20"/>
          <w:szCs w:val="20"/>
          <w:shd w:val="clear" w:color="auto" w:fill="FFFFFF"/>
          <w:lang w:val="en-GB" w:eastAsia="en-GB"/>
        </w:rPr>
        <w:t>Ruguti</w:t>
      </w:r>
      <w:proofErr w:type="spellEnd"/>
      <w:r w:rsidRPr="00B635B5">
        <w:rPr>
          <w:rFonts w:ascii="Arial" w:hAnsi="Arial" w:cs="Arial"/>
          <w:sz w:val="20"/>
          <w:szCs w:val="20"/>
          <w:shd w:val="clear" w:color="auto" w:fill="FFFFFF"/>
          <w:lang w:val="en-GB" w:eastAsia="en-GB"/>
        </w:rPr>
        <w:t xml:space="preserve"> River in Meru </w:t>
      </w:r>
      <w:r w:rsidRPr="00B635B5">
        <w:rPr>
          <w:rFonts w:ascii="Arial" w:hAnsi="Arial" w:cs="Arial"/>
          <w:sz w:val="20"/>
          <w:szCs w:val="20"/>
          <w:shd w:val="clear" w:color="auto" w:fill="FFFFFF"/>
          <w:lang w:val="en-GB" w:eastAsia="en-GB"/>
        </w:rPr>
        <w:tab/>
        <w:t xml:space="preserve">South, Kenya. </w:t>
      </w:r>
      <w:r w:rsidRPr="00B635B5">
        <w:rPr>
          <w:rFonts w:ascii="Arial" w:hAnsi="Arial" w:cs="Arial"/>
          <w:i/>
          <w:iCs/>
          <w:sz w:val="20"/>
          <w:szCs w:val="20"/>
          <w:shd w:val="clear" w:color="auto" w:fill="FFFFFF"/>
          <w:lang w:val="en-GB" w:eastAsia="en-GB"/>
        </w:rPr>
        <w:t>International Journal of Water Resources and Environmental Engineering,</w:t>
      </w:r>
      <w:r w:rsidRPr="00B635B5">
        <w:rPr>
          <w:rFonts w:ascii="Arial" w:hAnsi="Arial" w:cs="Arial"/>
          <w:sz w:val="20"/>
          <w:szCs w:val="20"/>
          <w:shd w:val="clear" w:color="auto" w:fill="FFFFFF"/>
          <w:lang w:val="en-GB" w:eastAsia="en-GB"/>
        </w:rPr>
        <w:t xml:space="preserve"> 4(12), 404-413. </w:t>
      </w:r>
    </w:p>
    <w:p w:rsidR="00193A71" w:rsidRPr="00B635B5" w:rsidRDefault="00193A71" w:rsidP="00193A71">
      <w:pPr>
        <w:spacing w:before="100" w:beforeAutospacing="1" w:after="0" w:line="480" w:lineRule="auto"/>
        <w:ind w:left="426" w:hanging="710"/>
        <w:jc w:val="both"/>
        <w:rPr>
          <w:rFonts w:ascii="Arial" w:hAnsi="Arial" w:cs="Arial"/>
          <w:color w:val="FF0000"/>
          <w:sz w:val="20"/>
          <w:szCs w:val="20"/>
          <w:shd w:val="clear" w:color="auto" w:fill="FFFFFF"/>
          <w:lang w:val="en-GB" w:eastAsia="en-GB"/>
        </w:rPr>
      </w:pPr>
      <w:proofErr w:type="spellStart"/>
      <w:r w:rsidRPr="00B635B5">
        <w:rPr>
          <w:rFonts w:ascii="Arial" w:hAnsi="Arial" w:cs="Arial"/>
          <w:sz w:val="20"/>
          <w:szCs w:val="20"/>
          <w:shd w:val="clear" w:color="auto" w:fill="FFFFFF"/>
          <w:lang w:val="en-GB" w:eastAsia="en-GB"/>
        </w:rPr>
        <w:t>Ortigara</w:t>
      </w:r>
      <w:proofErr w:type="spellEnd"/>
      <w:r w:rsidRPr="00B635B5">
        <w:rPr>
          <w:rFonts w:ascii="Arial" w:hAnsi="Arial" w:cs="Arial"/>
          <w:sz w:val="20"/>
          <w:szCs w:val="20"/>
          <w:shd w:val="clear" w:color="auto" w:fill="FFFFFF"/>
          <w:lang w:val="en-GB" w:eastAsia="en-GB"/>
        </w:rPr>
        <w:t xml:space="preserve">, A. R. C., Kay, M., and </w:t>
      </w:r>
      <w:proofErr w:type="spellStart"/>
      <w:r w:rsidRPr="00B635B5">
        <w:rPr>
          <w:rFonts w:ascii="Arial" w:hAnsi="Arial" w:cs="Arial"/>
          <w:sz w:val="20"/>
          <w:szCs w:val="20"/>
          <w:shd w:val="clear" w:color="auto" w:fill="FFFFFF"/>
          <w:lang w:val="en-GB" w:eastAsia="en-GB"/>
        </w:rPr>
        <w:t>Uhlenbrook</w:t>
      </w:r>
      <w:proofErr w:type="spellEnd"/>
      <w:r w:rsidRPr="00B635B5">
        <w:rPr>
          <w:rFonts w:ascii="Arial" w:hAnsi="Arial" w:cs="Arial"/>
          <w:sz w:val="20"/>
          <w:szCs w:val="20"/>
          <w:shd w:val="clear" w:color="auto" w:fill="FFFFFF"/>
          <w:lang w:val="en-GB" w:eastAsia="en-GB"/>
        </w:rPr>
        <w:t xml:space="preserve">, S. (2018). A review of the SDG 6 synthesis report 2018 from an education, training, and research perspective. </w:t>
      </w:r>
      <w:r w:rsidRPr="00B635B5">
        <w:rPr>
          <w:rFonts w:ascii="Arial" w:hAnsi="Arial" w:cs="Arial"/>
          <w:i/>
          <w:iCs/>
          <w:sz w:val="20"/>
          <w:szCs w:val="20"/>
          <w:shd w:val="clear" w:color="auto" w:fill="FFFFFF"/>
          <w:lang w:val="en-GB" w:eastAsia="en-GB"/>
        </w:rPr>
        <w:t>Water</w:t>
      </w:r>
      <w:r w:rsidRPr="00B635B5">
        <w:rPr>
          <w:rFonts w:ascii="Arial" w:hAnsi="Arial" w:cs="Arial"/>
          <w:sz w:val="20"/>
          <w:szCs w:val="20"/>
          <w:shd w:val="clear" w:color="auto" w:fill="FFFFFF"/>
          <w:lang w:val="en-GB" w:eastAsia="en-GB"/>
        </w:rPr>
        <w:t xml:space="preserve">, 10(10), 1353 </w:t>
      </w:r>
    </w:p>
    <w:p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Ouma, S. O., </w:t>
      </w:r>
      <w:proofErr w:type="spellStart"/>
      <w:r w:rsidRPr="00B635B5">
        <w:rPr>
          <w:rFonts w:ascii="Arial" w:hAnsi="Arial" w:cs="Arial"/>
          <w:sz w:val="20"/>
          <w:szCs w:val="20"/>
          <w:shd w:val="clear" w:color="auto" w:fill="FFFFFF"/>
          <w:lang w:val="en-GB" w:eastAsia="en-GB"/>
        </w:rPr>
        <w:t>Ngeranwa</w:t>
      </w:r>
      <w:proofErr w:type="spellEnd"/>
      <w:r w:rsidRPr="00B635B5">
        <w:rPr>
          <w:rFonts w:ascii="Arial" w:hAnsi="Arial" w:cs="Arial"/>
          <w:sz w:val="20"/>
          <w:szCs w:val="20"/>
          <w:shd w:val="clear" w:color="auto" w:fill="FFFFFF"/>
          <w:lang w:val="en-GB" w:eastAsia="en-GB"/>
        </w:rPr>
        <w:t xml:space="preserve">, J. N., Juma, K. K., and Mburu, D. N. (2016). Seasonal variation of the physicochemical and bacteriological quality of water from five rural catchment areas of lake </w:t>
      </w:r>
      <w:proofErr w:type="spellStart"/>
      <w:r w:rsidRPr="00B635B5">
        <w:rPr>
          <w:rFonts w:ascii="Arial" w:hAnsi="Arial" w:cs="Arial"/>
          <w:sz w:val="20"/>
          <w:szCs w:val="20"/>
          <w:shd w:val="clear" w:color="auto" w:fill="FFFFFF"/>
          <w:lang w:val="en-GB" w:eastAsia="en-GB"/>
        </w:rPr>
        <w:t>victoria</w:t>
      </w:r>
      <w:proofErr w:type="spellEnd"/>
      <w:r w:rsidRPr="00B635B5">
        <w:rPr>
          <w:rFonts w:ascii="Arial" w:hAnsi="Arial" w:cs="Arial"/>
          <w:sz w:val="20"/>
          <w:szCs w:val="20"/>
          <w:shd w:val="clear" w:color="auto" w:fill="FFFFFF"/>
          <w:lang w:val="en-GB" w:eastAsia="en-GB"/>
        </w:rPr>
        <w:t xml:space="preserve"> basin in Kenya. </w:t>
      </w:r>
      <w:r w:rsidRPr="00B635B5">
        <w:rPr>
          <w:rFonts w:ascii="Arial" w:hAnsi="Arial" w:cs="Arial"/>
          <w:i/>
          <w:iCs/>
          <w:sz w:val="20"/>
          <w:szCs w:val="20"/>
          <w:shd w:val="clear" w:color="auto" w:fill="FFFFFF"/>
          <w:lang w:val="en-GB" w:eastAsia="en-GB"/>
        </w:rPr>
        <w:t>Journal of Environmental Analytical Chemistry</w:t>
      </w:r>
      <w:r w:rsidRPr="00B635B5">
        <w:rPr>
          <w:rFonts w:ascii="Arial" w:hAnsi="Arial" w:cs="Arial"/>
          <w:sz w:val="20"/>
          <w:szCs w:val="20"/>
          <w:shd w:val="clear" w:color="auto" w:fill="FFFFFF"/>
          <w:lang w:val="en-GB" w:eastAsia="en-GB"/>
        </w:rPr>
        <w:t xml:space="preserve">, 3(170), 2. </w:t>
      </w:r>
    </w:p>
    <w:p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Pandit, A. B., &amp; Kumar, J. K. (2022). Water purification techniques for the developing world. </w:t>
      </w:r>
      <w:r w:rsidRPr="00B635B5">
        <w:rPr>
          <w:rFonts w:ascii="Arial" w:hAnsi="Arial" w:cs="Arial"/>
          <w:i/>
          <w:iCs/>
          <w:sz w:val="20"/>
          <w:szCs w:val="20"/>
          <w:shd w:val="clear" w:color="auto" w:fill="FFFFFF"/>
          <w:lang w:val="en-GB" w:eastAsia="en-GB"/>
        </w:rPr>
        <w:t>In Water and Climate Change</w:t>
      </w:r>
      <w:r w:rsidRPr="00B635B5">
        <w:rPr>
          <w:rFonts w:ascii="Arial" w:hAnsi="Arial" w:cs="Arial"/>
          <w:sz w:val="20"/>
          <w:szCs w:val="20"/>
          <w:shd w:val="clear" w:color="auto" w:fill="FFFFFF"/>
          <w:lang w:val="en-GB" w:eastAsia="en-GB"/>
        </w:rPr>
        <w:t xml:space="preserve"> (pp. 145-177). Elsevier.</w:t>
      </w:r>
    </w:p>
    <w:p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Rajapakse, J., </w:t>
      </w:r>
      <w:proofErr w:type="spellStart"/>
      <w:r w:rsidRPr="00B635B5">
        <w:rPr>
          <w:rFonts w:ascii="Arial" w:hAnsi="Arial" w:cs="Arial"/>
          <w:sz w:val="20"/>
          <w:szCs w:val="20"/>
          <w:shd w:val="clear" w:color="auto" w:fill="FFFFFF"/>
          <w:lang w:val="en-GB" w:eastAsia="en-GB"/>
        </w:rPr>
        <w:t>Otoo</w:t>
      </w:r>
      <w:proofErr w:type="spellEnd"/>
      <w:r w:rsidRPr="00B635B5">
        <w:rPr>
          <w:rFonts w:ascii="Arial" w:hAnsi="Arial" w:cs="Arial"/>
          <w:sz w:val="20"/>
          <w:szCs w:val="20"/>
          <w:shd w:val="clear" w:color="auto" w:fill="FFFFFF"/>
          <w:lang w:val="en-GB" w:eastAsia="en-GB"/>
        </w:rPr>
        <w:t xml:space="preserve">, M., &amp; Danso, G. (2023). Progress in delivering SDG6: Safe water and sanitation. Cambridge Prisms: </w:t>
      </w:r>
      <w:r w:rsidRPr="00B635B5">
        <w:rPr>
          <w:rFonts w:ascii="Arial" w:hAnsi="Arial" w:cs="Arial"/>
          <w:i/>
          <w:iCs/>
          <w:sz w:val="20"/>
          <w:szCs w:val="20"/>
          <w:shd w:val="clear" w:color="auto" w:fill="FFFFFF"/>
          <w:lang w:val="en-GB" w:eastAsia="en-GB"/>
        </w:rPr>
        <w:t>Water</w:t>
      </w:r>
      <w:r w:rsidRPr="00B635B5">
        <w:rPr>
          <w:rFonts w:ascii="Arial" w:hAnsi="Arial" w:cs="Arial"/>
          <w:sz w:val="20"/>
          <w:szCs w:val="20"/>
          <w:shd w:val="clear" w:color="auto" w:fill="FFFFFF"/>
          <w:lang w:val="en-GB" w:eastAsia="en-GB"/>
        </w:rPr>
        <w:t xml:space="preserve">, 1, e6. </w:t>
      </w:r>
    </w:p>
    <w:p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proofErr w:type="spellStart"/>
      <w:r w:rsidRPr="00B635B5">
        <w:rPr>
          <w:rFonts w:ascii="Arial" w:hAnsi="Arial" w:cs="Arial"/>
          <w:sz w:val="20"/>
          <w:szCs w:val="20"/>
          <w:shd w:val="clear" w:color="auto" w:fill="FFFFFF"/>
          <w:lang w:val="en-GB" w:eastAsia="en-GB"/>
        </w:rPr>
        <w:lastRenderedPageBreak/>
        <w:t>Rubhara</w:t>
      </w:r>
      <w:proofErr w:type="spellEnd"/>
      <w:r w:rsidRPr="00B635B5">
        <w:rPr>
          <w:rFonts w:ascii="Arial" w:hAnsi="Arial" w:cs="Arial"/>
          <w:sz w:val="20"/>
          <w:szCs w:val="20"/>
          <w:shd w:val="clear" w:color="auto" w:fill="FFFFFF"/>
          <w:lang w:val="en-GB" w:eastAsia="en-GB"/>
        </w:rPr>
        <w:t xml:space="preserve">, T. T., &amp; </w:t>
      </w:r>
      <w:proofErr w:type="spellStart"/>
      <w:r w:rsidRPr="00B635B5">
        <w:rPr>
          <w:rFonts w:ascii="Arial" w:hAnsi="Arial" w:cs="Arial"/>
          <w:sz w:val="20"/>
          <w:szCs w:val="20"/>
          <w:shd w:val="clear" w:color="auto" w:fill="FFFFFF"/>
          <w:lang w:val="en-GB" w:eastAsia="en-GB"/>
        </w:rPr>
        <w:t>Oduniyi</w:t>
      </w:r>
      <w:proofErr w:type="spellEnd"/>
      <w:r w:rsidRPr="00B635B5">
        <w:rPr>
          <w:rFonts w:ascii="Arial" w:hAnsi="Arial" w:cs="Arial"/>
          <w:sz w:val="20"/>
          <w:szCs w:val="20"/>
          <w:shd w:val="clear" w:color="auto" w:fill="FFFFFF"/>
          <w:lang w:val="en-GB" w:eastAsia="en-GB"/>
        </w:rPr>
        <w:t xml:space="preserve">, O. S. (2021). Water and Sanitation Access in the </w:t>
      </w:r>
      <w:proofErr w:type="spellStart"/>
      <w:r w:rsidRPr="00B635B5">
        <w:rPr>
          <w:rFonts w:ascii="Arial" w:hAnsi="Arial" w:cs="Arial"/>
          <w:sz w:val="20"/>
          <w:szCs w:val="20"/>
          <w:shd w:val="clear" w:color="auto" w:fill="FFFFFF"/>
          <w:lang w:val="en-GB" w:eastAsia="en-GB"/>
        </w:rPr>
        <w:t>Shamva</w:t>
      </w:r>
      <w:proofErr w:type="spellEnd"/>
      <w:r w:rsidRPr="00B635B5">
        <w:rPr>
          <w:rFonts w:ascii="Arial" w:hAnsi="Arial" w:cs="Arial"/>
          <w:sz w:val="20"/>
          <w:szCs w:val="20"/>
          <w:shd w:val="clear" w:color="auto" w:fill="FFFFFF"/>
          <w:lang w:val="en-GB" w:eastAsia="en-GB"/>
        </w:rPr>
        <w:t xml:space="preserve"> District for Sustainability and Development of the Zimbabwean Smallholder Farming Sector. In Sustainable Development Goals for Society Vol. 2: Food security, energy, climate action and biodiversity Cham: </w:t>
      </w:r>
      <w:r w:rsidRPr="00B635B5">
        <w:rPr>
          <w:rFonts w:ascii="Arial" w:hAnsi="Arial" w:cs="Arial"/>
          <w:i/>
          <w:iCs/>
          <w:sz w:val="20"/>
          <w:szCs w:val="20"/>
          <w:shd w:val="clear" w:color="auto" w:fill="FFFFFF"/>
          <w:lang w:val="en-GB" w:eastAsia="en-GB"/>
        </w:rPr>
        <w:t>Springer International Publishing,</w:t>
      </w:r>
      <w:r w:rsidRPr="00B635B5">
        <w:rPr>
          <w:rFonts w:ascii="Arial" w:hAnsi="Arial" w:cs="Arial"/>
          <w:sz w:val="20"/>
          <w:szCs w:val="20"/>
          <w:shd w:val="clear" w:color="auto" w:fill="FFFFFF"/>
          <w:lang w:val="en-GB" w:eastAsia="en-GB"/>
        </w:rPr>
        <w:t xml:space="preserve"> (pp. 79-89).</w:t>
      </w:r>
    </w:p>
    <w:p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Schoon, M., Chapman, M., Loos, J., </w:t>
      </w:r>
      <w:proofErr w:type="spellStart"/>
      <w:r w:rsidRPr="00B635B5">
        <w:rPr>
          <w:rFonts w:ascii="Arial" w:hAnsi="Arial" w:cs="Arial"/>
          <w:sz w:val="20"/>
          <w:szCs w:val="20"/>
          <w:shd w:val="clear" w:color="auto" w:fill="FFFFFF"/>
          <w:lang w:val="en-GB" w:eastAsia="en-GB"/>
        </w:rPr>
        <w:t>Ifejika</w:t>
      </w:r>
      <w:proofErr w:type="spellEnd"/>
      <w:r w:rsidRPr="00B635B5">
        <w:rPr>
          <w:rFonts w:ascii="Arial" w:hAnsi="Arial" w:cs="Arial"/>
          <w:sz w:val="20"/>
          <w:szCs w:val="20"/>
          <w:shd w:val="clear" w:color="auto" w:fill="FFFFFF"/>
          <w:lang w:val="en-GB" w:eastAsia="en-GB"/>
        </w:rPr>
        <w:t xml:space="preserve"> </w:t>
      </w:r>
      <w:proofErr w:type="spellStart"/>
      <w:r w:rsidRPr="00B635B5">
        <w:rPr>
          <w:rFonts w:ascii="Arial" w:hAnsi="Arial" w:cs="Arial"/>
          <w:sz w:val="20"/>
          <w:szCs w:val="20"/>
          <w:shd w:val="clear" w:color="auto" w:fill="FFFFFF"/>
          <w:lang w:val="en-GB" w:eastAsia="en-GB"/>
        </w:rPr>
        <w:t>Speranza</w:t>
      </w:r>
      <w:proofErr w:type="spellEnd"/>
      <w:r w:rsidRPr="00B635B5">
        <w:rPr>
          <w:rFonts w:ascii="Arial" w:hAnsi="Arial" w:cs="Arial"/>
          <w:sz w:val="20"/>
          <w:szCs w:val="20"/>
          <w:shd w:val="clear" w:color="auto" w:fill="FFFFFF"/>
          <w:lang w:val="en-GB" w:eastAsia="en-GB"/>
        </w:rPr>
        <w:t xml:space="preserve">, C., Carr Kelman, C., Aburto, J., ... &amp; Whittaker, D. (2021). On the frontiers of collaboration and conflict: how context influences the success of collaboration. </w:t>
      </w:r>
      <w:r w:rsidRPr="00B635B5">
        <w:rPr>
          <w:rFonts w:ascii="Arial" w:hAnsi="Arial" w:cs="Arial"/>
          <w:i/>
          <w:iCs/>
          <w:sz w:val="20"/>
          <w:szCs w:val="20"/>
          <w:shd w:val="clear" w:color="auto" w:fill="FFFFFF"/>
          <w:lang w:val="en-GB" w:eastAsia="en-GB"/>
        </w:rPr>
        <w:t>Ecosystems and People</w:t>
      </w:r>
      <w:r w:rsidRPr="00B635B5">
        <w:rPr>
          <w:rFonts w:ascii="Arial" w:hAnsi="Arial" w:cs="Arial"/>
          <w:sz w:val="20"/>
          <w:szCs w:val="20"/>
          <w:shd w:val="clear" w:color="auto" w:fill="FFFFFF"/>
          <w:lang w:val="en-GB" w:eastAsia="en-GB"/>
        </w:rPr>
        <w:t>, 17(1), 383-399.</w:t>
      </w:r>
      <w:r w:rsidRPr="00B635B5">
        <w:rPr>
          <w:rFonts w:ascii="Arial" w:hAnsi="Arial" w:cs="Arial"/>
          <w:color w:val="FF0000"/>
          <w:sz w:val="20"/>
          <w:szCs w:val="20"/>
          <w:shd w:val="clear" w:color="auto" w:fill="FFFFFF"/>
          <w:lang w:val="en-GB" w:eastAsia="en-GB"/>
        </w:rPr>
        <w:t xml:space="preserve"> </w:t>
      </w:r>
    </w:p>
    <w:p w:rsidR="002966AF" w:rsidRDefault="00193A71" w:rsidP="002966AF">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Şenol, C., &amp; Taş, M. A. (2023). Trends of changing land use dynamics in the </w:t>
      </w:r>
      <w:proofErr w:type="spellStart"/>
      <w:r w:rsidRPr="00B635B5">
        <w:rPr>
          <w:rFonts w:ascii="Arial" w:hAnsi="Arial" w:cs="Arial"/>
          <w:sz w:val="20"/>
          <w:szCs w:val="20"/>
          <w:shd w:val="clear" w:color="auto" w:fill="FFFFFF"/>
          <w:lang w:val="en-GB" w:eastAsia="en-GB"/>
        </w:rPr>
        <w:t>Terkos</w:t>
      </w:r>
      <w:proofErr w:type="spellEnd"/>
      <w:r w:rsidRPr="00B635B5">
        <w:rPr>
          <w:rFonts w:ascii="Arial" w:hAnsi="Arial" w:cs="Arial"/>
          <w:sz w:val="20"/>
          <w:szCs w:val="20"/>
          <w:shd w:val="clear" w:color="auto" w:fill="FFFFFF"/>
          <w:lang w:val="en-GB" w:eastAsia="en-GB"/>
        </w:rPr>
        <w:t xml:space="preserve"> Lake basin between 1980 and 2023 and their impact on natural ecosystems. </w:t>
      </w:r>
      <w:r w:rsidRPr="00B635B5">
        <w:rPr>
          <w:rFonts w:ascii="Arial" w:hAnsi="Arial" w:cs="Arial"/>
          <w:i/>
          <w:iCs/>
          <w:sz w:val="20"/>
          <w:szCs w:val="20"/>
          <w:shd w:val="clear" w:color="auto" w:fill="FFFFFF"/>
          <w:lang w:val="en-GB" w:eastAsia="en-GB"/>
        </w:rPr>
        <w:t>Frontiers in Life Sciences and Related Technologies</w:t>
      </w:r>
      <w:r w:rsidRPr="00B635B5">
        <w:rPr>
          <w:rFonts w:ascii="Arial" w:hAnsi="Arial" w:cs="Arial"/>
          <w:sz w:val="20"/>
          <w:szCs w:val="20"/>
          <w:shd w:val="clear" w:color="auto" w:fill="FFFFFF"/>
          <w:lang w:val="en-GB" w:eastAsia="en-GB"/>
        </w:rPr>
        <w:t xml:space="preserve">, 4(1), 20-31. </w:t>
      </w:r>
    </w:p>
    <w:p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Silva, M. F., Bermejo de Lima, L., de Camargo, C., &amp; Telles Benatti, C. (2024). Usability of simplified UV–Vis spectrophotometric methods for the determination of nitrate in the presence of organic matter and chloride as interfering factors. </w:t>
      </w:r>
      <w:r w:rsidRPr="00B635B5">
        <w:rPr>
          <w:rFonts w:ascii="Arial" w:hAnsi="Arial" w:cs="Arial"/>
          <w:i/>
          <w:iCs/>
          <w:sz w:val="20"/>
          <w:szCs w:val="20"/>
          <w:shd w:val="clear" w:color="auto" w:fill="FFFFFF"/>
          <w:lang w:val="en-GB" w:eastAsia="en-GB"/>
        </w:rPr>
        <w:t>Water Practice &amp; Technology,</w:t>
      </w:r>
      <w:r w:rsidRPr="00B635B5">
        <w:rPr>
          <w:rFonts w:ascii="Arial" w:hAnsi="Arial" w:cs="Arial"/>
          <w:sz w:val="20"/>
          <w:szCs w:val="20"/>
          <w:shd w:val="clear" w:color="auto" w:fill="FFFFFF"/>
          <w:lang w:val="en-GB" w:eastAsia="en-GB"/>
        </w:rPr>
        <w:t xml:space="preserve"> 19(3), 1061-1070. </w:t>
      </w:r>
    </w:p>
    <w:p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Singh, J., Yadav, P., Pal, A. K., &amp; Mishra, V. (2020). Water pollutants: Origin and status. Sensors in water pollutants monitoring: </w:t>
      </w:r>
      <w:r w:rsidRPr="00730C9A">
        <w:rPr>
          <w:rFonts w:ascii="Arial" w:hAnsi="Arial" w:cs="Arial"/>
          <w:i/>
          <w:iCs/>
          <w:sz w:val="20"/>
          <w:szCs w:val="20"/>
          <w:shd w:val="clear" w:color="auto" w:fill="FFFFFF"/>
          <w:lang w:val="en-GB" w:eastAsia="en-GB"/>
        </w:rPr>
        <w:t>Role of material</w:t>
      </w:r>
      <w:r w:rsidRPr="00730C9A">
        <w:rPr>
          <w:rFonts w:ascii="Arial" w:hAnsi="Arial" w:cs="Arial"/>
          <w:i/>
          <w:sz w:val="20"/>
          <w:szCs w:val="20"/>
          <w:shd w:val="clear" w:color="auto" w:fill="FFFFFF"/>
          <w:lang w:val="en-GB" w:eastAsia="en-GB"/>
        </w:rPr>
        <w:t>,</w:t>
      </w:r>
      <w:r w:rsidRPr="00B635B5">
        <w:rPr>
          <w:rFonts w:ascii="Arial" w:hAnsi="Arial" w:cs="Arial"/>
          <w:sz w:val="20"/>
          <w:szCs w:val="20"/>
          <w:shd w:val="clear" w:color="auto" w:fill="FFFFFF"/>
          <w:lang w:val="en-GB" w:eastAsia="en-GB"/>
        </w:rPr>
        <w:t xml:space="preserve"> 5-20.</w:t>
      </w:r>
    </w:p>
    <w:p w:rsidR="002A226F" w:rsidRDefault="00BA3E68" w:rsidP="00193A71">
      <w:pPr>
        <w:spacing w:before="100" w:beforeAutospacing="1" w:after="0" w:line="480" w:lineRule="auto"/>
        <w:ind w:left="426" w:hanging="71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Srivastav, A. L., Patel, N., Rani, L., Kumar, P., </w:t>
      </w:r>
      <w:proofErr w:type="spellStart"/>
      <w:r>
        <w:rPr>
          <w:rFonts w:ascii="Arial" w:hAnsi="Arial" w:cs="Arial"/>
          <w:color w:val="222222"/>
          <w:sz w:val="20"/>
          <w:szCs w:val="20"/>
          <w:shd w:val="clear" w:color="auto" w:fill="FFFFFF"/>
        </w:rPr>
        <w:t>Dutt</w:t>
      </w:r>
      <w:proofErr w:type="spellEnd"/>
      <w:r>
        <w:rPr>
          <w:rFonts w:ascii="Arial" w:hAnsi="Arial" w:cs="Arial"/>
          <w:color w:val="222222"/>
          <w:sz w:val="20"/>
          <w:szCs w:val="20"/>
          <w:shd w:val="clear" w:color="auto" w:fill="FFFFFF"/>
        </w:rPr>
        <w:t xml:space="preserve">, I., </w:t>
      </w:r>
      <w:proofErr w:type="spellStart"/>
      <w:r>
        <w:rPr>
          <w:rFonts w:ascii="Arial" w:hAnsi="Arial" w:cs="Arial"/>
          <w:color w:val="222222"/>
          <w:sz w:val="20"/>
          <w:szCs w:val="20"/>
          <w:shd w:val="clear" w:color="auto" w:fill="FFFFFF"/>
        </w:rPr>
        <w:t>Maddodi</w:t>
      </w:r>
      <w:proofErr w:type="spellEnd"/>
      <w:r>
        <w:rPr>
          <w:rFonts w:ascii="Arial" w:hAnsi="Arial" w:cs="Arial"/>
          <w:color w:val="222222"/>
          <w:sz w:val="20"/>
          <w:szCs w:val="20"/>
          <w:shd w:val="clear" w:color="auto" w:fill="FFFFFF"/>
        </w:rPr>
        <w:t>, B. S., &amp; Chaudhary, V. K. (2024). Sustainable options for fertilizer management in agriculture to prevent water contamination: A review. </w:t>
      </w:r>
      <w:r>
        <w:rPr>
          <w:rFonts w:ascii="Arial" w:hAnsi="Arial" w:cs="Arial"/>
          <w:i/>
          <w:iCs/>
          <w:color w:val="222222"/>
          <w:sz w:val="20"/>
          <w:szCs w:val="20"/>
          <w:shd w:val="clear" w:color="auto" w:fill="FFFFFF"/>
        </w:rPr>
        <w:t>Environment, Development and Sustainability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26</w:t>
      </w:r>
      <w:r>
        <w:rPr>
          <w:rFonts w:ascii="Arial" w:hAnsi="Arial" w:cs="Arial"/>
          <w:color w:val="222222"/>
          <w:sz w:val="20"/>
          <w:szCs w:val="20"/>
          <w:shd w:val="clear" w:color="auto" w:fill="FFFFFF"/>
        </w:rPr>
        <w:t>(4), 8303-8327.</w:t>
      </w:r>
    </w:p>
    <w:p w:rsidR="00193A71"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Solihu, H., &amp; </w:t>
      </w:r>
      <w:proofErr w:type="spellStart"/>
      <w:r w:rsidRPr="00B635B5">
        <w:rPr>
          <w:rFonts w:ascii="Arial" w:hAnsi="Arial" w:cs="Arial"/>
          <w:sz w:val="20"/>
          <w:szCs w:val="20"/>
          <w:shd w:val="clear" w:color="auto" w:fill="FFFFFF"/>
          <w:lang w:val="en-GB" w:eastAsia="en-GB"/>
        </w:rPr>
        <w:t>Bilewu</w:t>
      </w:r>
      <w:proofErr w:type="spellEnd"/>
      <w:r w:rsidRPr="00B635B5">
        <w:rPr>
          <w:rFonts w:ascii="Arial" w:hAnsi="Arial" w:cs="Arial"/>
          <w:sz w:val="20"/>
          <w:szCs w:val="20"/>
          <w:shd w:val="clear" w:color="auto" w:fill="FFFFFF"/>
          <w:lang w:val="en-GB" w:eastAsia="en-GB"/>
        </w:rPr>
        <w:t xml:space="preserve">, S. O. (2022). Assessment of anthropogenic activities impacts on the water quality of Asa river: A case study of </w:t>
      </w:r>
      <w:proofErr w:type="spellStart"/>
      <w:r w:rsidRPr="00B635B5">
        <w:rPr>
          <w:rFonts w:ascii="Arial" w:hAnsi="Arial" w:cs="Arial"/>
          <w:sz w:val="20"/>
          <w:szCs w:val="20"/>
          <w:shd w:val="clear" w:color="auto" w:fill="FFFFFF"/>
          <w:lang w:val="en-GB" w:eastAsia="en-GB"/>
        </w:rPr>
        <w:t>Amilengbe</w:t>
      </w:r>
      <w:proofErr w:type="spellEnd"/>
      <w:r w:rsidRPr="00B635B5">
        <w:rPr>
          <w:rFonts w:ascii="Arial" w:hAnsi="Arial" w:cs="Arial"/>
          <w:sz w:val="20"/>
          <w:szCs w:val="20"/>
          <w:shd w:val="clear" w:color="auto" w:fill="FFFFFF"/>
          <w:lang w:val="en-GB" w:eastAsia="en-GB"/>
        </w:rPr>
        <w:t xml:space="preserve"> area, Ilorin, </w:t>
      </w:r>
      <w:proofErr w:type="spellStart"/>
      <w:r w:rsidRPr="00B635B5">
        <w:rPr>
          <w:rFonts w:ascii="Arial" w:hAnsi="Arial" w:cs="Arial"/>
          <w:sz w:val="20"/>
          <w:szCs w:val="20"/>
          <w:shd w:val="clear" w:color="auto" w:fill="FFFFFF"/>
          <w:lang w:val="en-GB" w:eastAsia="en-GB"/>
        </w:rPr>
        <w:t>Kwara</w:t>
      </w:r>
      <w:proofErr w:type="spellEnd"/>
      <w:r w:rsidRPr="00B635B5">
        <w:rPr>
          <w:rFonts w:ascii="Arial" w:hAnsi="Arial" w:cs="Arial"/>
          <w:sz w:val="20"/>
          <w:szCs w:val="20"/>
          <w:shd w:val="clear" w:color="auto" w:fill="FFFFFF"/>
          <w:lang w:val="en-GB" w:eastAsia="en-GB"/>
        </w:rPr>
        <w:t xml:space="preserve"> state, Nigeria. </w:t>
      </w:r>
      <w:r w:rsidRPr="00B635B5">
        <w:rPr>
          <w:rFonts w:ascii="Arial" w:hAnsi="Arial" w:cs="Arial"/>
          <w:i/>
          <w:iCs/>
          <w:sz w:val="20"/>
          <w:szCs w:val="20"/>
          <w:shd w:val="clear" w:color="auto" w:fill="FFFFFF"/>
          <w:lang w:val="en-GB" w:eastAsia="en-GB"/>
        </w:rPr>
        <w:t>Environmental Challenges</w:t>
      </w:r>
      <w:r w:rsidRPr="00B635B5">
        <w:rPr>
          <w:rFonts w:ascii="Arial" w:hAnsi="Arial" w:cs="Arial"/>
          <w:sz w:val="20"/>
          <w:szCs w:val="20"/>
          <w:shd w:val="clear" w:color="auto" w:fill="FFFFFF"/>
          <w:lang w:val="en-GB" w:eastAsia="en-GB"/>
        </w:rPr>
        <w:t xml:space="preserve">, 7, 100473. </w:t>
      </w:r>
    </w:p>
    <w:p w:rsidR="00190CE8" w:rsidRPr="00190CE8" w:rsidRDefault="00190CE8" w:rsidP="00190CE8">
      <w:pPr>
        <w:spacing w:before="100" w:beforeAutospacing="1" w:after="0" w:line="480" w:lineRule="auto"/>
        <w:ind w:left="426" w:hanging="710"/>
        <w:jc w:val="both"/>
        <w:rPr>
          <w:rFonts w:ascii="Arial" w:hAnsi="Arial" w:cs="Arial"/>
          <w:sz w:val="20"/>
          <w:szCs w:val="20"/>
          <w:shd w:val="clear" w:color="auto" w:fill="FFFFFF"/>
          <w:lang w:val="en-GB" w:eastAsia="en-GB"/>
        </w:rPr>
      </w:pPr>
      <w:r>
        <w:rPr>
          <w:rFonts w:ascii="Arial" w:hAnsi="Arial" w:cs="Arial"/>
          <w:color w:val="222222"/>
          <w:sz w:val="20"/>
          <w:szCs w:val="20"/>
          <w:shd w:val="clear" w:color="auto" w:fill="FFFFFF"/>
        </w:rPr>
        <w:t>Syeed, M. M., Hossain, M. S., Karim, M. R., Uddin, M. F., Hasan, M., &amp; Khan, R. H. (2023). Surface water quality profiling using the water quality index, pollution index and statistical methods: A critical review. </w:t>
      </w:r>
      <w:r>
        <w:rPr>
          <w:rFonts w:ascii="Arial" w:hAnsi="Arial" w:cs="Arial"/>
          <w:i/>
          <w:iCs/>
          <w:color w:val="222222"/>
          <w:sz w:val="20"/>
          <w:szCs w:val="20"/>
          <w:shd w:val="clear" w:color="auto" w:fill="FFFFFF"/>
        </w:rPr>
        <w:t>Environmental and Sustainability Indicators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18</w:t>
      </w:r>
      <w:r>
        <w:rPr>
          <w:rFonts w:ascii="Arial" w:hAnsi="Arial" w:cs="Arial"/>
          <w:color w:val="222222"/>
          <w:sz w:val="20"/>
          <w:szCs w:val="20"/>
          <w:shd w:val="clear" w:color="auto" w:fill="FFFFFF"/>
        </w:rPr>
        <w:t>, 100247.</w:t>
      </w:r>
    </w:p>
    <w:p w:rsidR="00193A71"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lastRenderedPageBreak/>
        <w:t xml:space="preserve">Teodorof, L., </w:t>
      </w:r>
      <w:proofErr w:type="spellStart"/>
      <w:r w:rsidRPr="00B635B5">
        <w:rPr>
          <w:rFonts w:ascii="Arial" w:hAnsi="Arial" w:cs="Arial"/>
          <w:sz w:val="20"/>
          <w:szCs w:val="20"/>
          <w:shd w:val="clear" w:color="auto" w:fill="FFFFFF"/>
          <w:lang w:val="en-GB" w:eastAsia="en-GB"/>
        </w:rPr>
        <w:t>Burada</w:t>
      </w:r>
      <w:proofErr w:type="spellEnd"/>
      <w:r w:rsidRPr="00B635B5">
        <w:rPr>
          <w:rFonts w:ascii="Arial" w:hAnsi="Arial" w:cs="Arial"/>
          <w:sz w:val="20"/>
          <w:szCs w:val="20"/>
          <w:shd w:val="clear" w:color="auto" w:fill="FFFFFF"/>
          <w:lang w:val="en-GB" w:eastAsia="en-GB"/>
        </w:rPr>
        <w:t xml:space="preserve">, A., Despina, C., Daniela, S. O., and Ene, A. (2021). UV-VIS spectroscopic methods for environmental analysis. Common borders. </w:t>
      </w:r>
      <w:r w:rsidRPr="00B635B5">
        <w:rPr>
          <w:rFonts w:ascii="Arial" w:hAnsi="Arial" w:cs="Arial"/>
          <w:i/>
          <w:iCs/>
          <w:sz w:val="20"/>
          <w:szCs w:val="20"/>
          <w:shd w:val="clear" w:color="auto" w:fill="FFFFFF"/>
          <w:lang w:val="en-GB" w:eastAsia="en-GB"/>
        </w:rPr>
        <w:t>Common solutions</w:t>
      </w:r>
      <w:r w:rsidRPr="00B635B5">
        <w:rPr>
          <w:rFonts w:ascii="Arial" w:hAnsi="Arial" w:cs="Arial"/>
          <w:sz w:val="20"/>
          <w:szCs w:val="20"/>
          <w:shd w:val="clear" w:color="auto" w:fill="FFFFFF"/>
          <w:lang w:val="en-GB" w:eastAsia="en-GB"/>
        </w:rPr>
        <w:t>., 7, 14.</w:t>
      </w:r>
    </w:p>
    <w:p w:rsidR="00283764" w:rsidRDefault="00A60824" w:rsidP="00283764">
      <w:pPr>
        <w:spacing w:after="240" w:line="480" w:lineRule="auto"/>
        <w:ind w:left="426" w:hanging="786"/>
        <w:jc w:val="both"/>
        <w:rPr>
          <w:rFonts w:ascii="Arial" w:hAnsi="Arial" w:cs="Arial"/>
          <w:sz w:val="20"/>
          <w:shd w:val="clear" w:color="auto" w:fill="FFFFFF"/>
          <w:lang w:val="en-GB"/>
        </w:rPr>
      </w:pPr>
      <w:proofErr w:type="spellStart"/>
      <w:r w:rsidRPr="00A60824">
        <w:rPr>
          <w:rFonts w:ascii="Arial" w:hAnsi="Arial" w:cs="Arial"/>
          <w:sz w:val="20"/>
          <w:shd w:val="clear" w:color="auto" w:fill="FFFFFF"/>
          <w:lang w:val="en-GB"/>
        </w:rPr>
        <w:t>Ukhurebor</w:t>
      </w:r>
      <w:proofErr w:type="spellEnd"/>
      <w:r w:rsidRPr="00A60824">
        <w:rPr>
          <w:rFonts w:ascii="Arial" w:hAnsi="Arial" w:cs="Arial"/>
          <w:sz w:val="20"/>
          <w:shd w:val="clear" w:color="auto" w:fill="FFFFFF"/>
          <w:lang w:val="en-GB"/>
        </w:rPr>
        <w:t xml:space="preserve">, K. E., Hossain, I., Pal, K., </w:t>
      </w:r>
      <w:proofErr w:type="spellStart"/>
      <w:r w:rsidRPr="00A60824">
        <w:rPr>
          <w:rFonts w:ascii="Arial" w:hAnsi="Arial" w:cs="Arial"/>
          <w:sz w:val="20"/>
          <w:shd w:val="clear" w:color="auto" w:fill="FFFFFF"/>
          <w:lang w:val="en-GB"/>
        </w:rPr>
        <w:t>Jokthan</w:t>
      </w:r>
      <w:proofErr w:type="spellEnd"/>
      <w:r w:rsidRPr="00A60824">
        <w:rPr>
          <w:rFonts w:ascii="Arial" w:hAnsi="Arial" w:cs="Arial"/>
          <w:sz w:val="20"/>
          <w:shd w:val="clear" w:color="auto" w:fill="FFFFFF"/>
          <w:lang w:val="en-GB"/>
        </w:rPr>
        <w:t xml:space="preserve">, G., </w:t>
      </w:r>
      <w:proofErr w:type="spellStart"/>
      <w:r w:rsidRPr="00A60824">
        <w:rPr>
          <w:rFonts w:ascii="Arial" w:hAnsi="Arial" w:cs="Arial"/>
          <w:sz w:val="20"/>
          <w:shd w:val="clear" w:color="auto" w:fill="FFFFFF"/>
          <w:lang w:val="en-GB"/>
        </w:rPr>
        <w:t>Osang</w:t>
      </w:r>
      <w:proofErr w:type="spellEnd"/>
      <w:r w:rsidRPr="00A60824">
        <w:rPr>
          <w:rFonts w:ascii="Arial" w:hAnsi="Arial" w:cs="Arial"/>
          <w:sz w:val="20"/>
          <w:shd w:val="clear" w:color="auto" w:fill="FFFFFF"/>
          <w:lang w:val="en-GB"/>
        </w:rPr>
        <w:t xml:space="preserve">, F., </w:t>
      </w:r>
      <w:proofErr w:type="spellStart"/>
      <w:r w:rsidRPr="00A60824">
        <w:rPr>
          <w:rFonts w:ascii="Arial" w:hAnsi="Arial" w:cs="Arial"/>
          <w:sz w:val="20"/>
          <w:shd w:val="clear" w:color="auto" w:fill="FFFFFF"/>
          <w:lang w:val="en-GB"/>
        </w:rPr>
        <w:t>Ebrima</w:t>
      </w:r>
      <w:proofErr w:type="spellEnd"/>
      <w:r w:rsidRPr="00A60824">
        <w:rPr>
          <w:rFonts w:ascii="Arial" w:hAnsi="Arial" w:cs="Arial"/>
          <w:sz w:val="20"/>
          <w:shd w:val="clear" w:color="auto" w:fill="FFFFFF"/>
          <w:lang w:val="en-GB"/>
        </w:rPr>
        <w:t xml:space="preserve">, F., and </w:t>
      </w:r>
      <w:proofErr w:type="spellStart"/>
      <w:r w:rsidRPr="00A60824">
        <w:rPr>
          <w:rFonts w:ascii="Arial" w:hAnsi="Arial" w:cs="Arial"/>
          <w:sz w:val="20"/>
          <w:shd w:val="clear" w:color="auto" w:fill="FFFFFF"/>
          <w:lang w:val="en-GB"/>
        </w:rPr>
        <w:t>Katal</w:t>
      </w:r>
      <w:proofErr w:type="spellEnd"/>
      <w:r w:rsidRPr="00A60824">
        <w:rPr>
          <w:rFonts w:ascii="Arial" w:hAnsi="Arial" w:cs="Arial"/>
          <w:sz w:val="20"/>
          <w:shd w:val="clear" w:color="auto" w:fill="FFFFFF"/>
          <w:lang w:val="en-GB"/>
        </w:rPr>
        <w:t xml:space="preserve">, D. (2024). Applications and contemporary issues with adsorption for water monitoring and remediation: </w:t>
      </w:r>
      <w:r w:rsidRPr="00A60824">
        <w:rPr>
          <w:rFonts w:ascii="Arial" w:hAnsi="Arial" w:cs="Arial"/>
          <w:i/>
          <w:sz w:val="20"/>
          <w:shd w:val="clear" w:color="auto" w:fill="FFFFFF"/>
          <w:lang w:val="en-GB"/>
        </w:rPr>
        <w:t>a facile review. Topics in Catalysis</w:t>
      </w:r>
      <w:r w:rsidRPr="00A60824">
        <w:rPr>
          <w:rFonts w:ascii="Arial" w:hAnsi="Arial" w:cs="Arial"/>
          <w:sz w:val="20"/>
          <w:shd w:val="clear" w:color="auto" w:fill="FFFFFF"/>
          <w:lang w:val="en-GB"/>
        </w:rPr>
        <w:t>, 67(1), 140-155.</w:t>
      </w:r>
    </w:p>
    <w:p w:rsidR="00283764" w:rsidRPr="00283764" w:rsidRDefault="00283764" w:rsidP="00283764">
      <w:pPr>
        <w:spacing w:after="240" w:line="480" w:lineRule="auto"/>
        <w:ind w:left="426" w:hanging="786"/>
        <w:jc w:val="both"/>
        <w:rPr>
          <w:rFonts w:ascii="Arial" w:hAnsi="Arial" w:cs="Arial"/>
          <w:sz w:val="20"/>
          <w:shd w:val="clear" w:color="auto" w:fill="FFFFFF"/>
          <w:lang w:val="en-GB"/>
        </w:rPr>
      </w:pPr>
      <w:r>
        <w:rPr>
          <w:rFonts w:ascii="Arial" w:hAnsi="Arial" w:cs="Arial"/>
          <w:color w:val="222222"/>
          <w:sz w:val="20"/>
          <w:szCs w:val="20"/>
          <w:shd w:val="clear" w:color="auto" w:fill="FFFFFF"/>
        </w:rPr>
        <w:t xml:space="preserve">Urbanič, G., </w:t>
      </w:r>
      <w:proofErr w:type="spellStart"/>
      <w:r>
        <w:rPr>
          <w:rFonts w:ascii="Arial" w:hAnsi="Arial" w:cs="Arial"/>
          <w:color w:val="222222"/>
          <w:sz w:val="20"/>
          <w:szCs w:val="20"/>
          <w:shd w:val="clear" w:color="auto" w:fill="FFFFFF"/>
        </w:rPr>
        <w:t>Politti</w:t>
      </w:r>
      <w:proofErr w:type="spellEnd"/>
      <w:r>
        <w:rPr>
          <w:rFonts w:ascii="Arial" w:hAnsi="Arial" w:cs="Arial"/>
          <w:color w:val="222222"/>
          <w:sz w:val="20"/>
          <w:szCs w:val="20"/>
          <w:shd w:val="clear" w:color="auto" w:fill="FFFFFF"/>
        </w:rPr>
        <w:t xml:space="preserve">, E., Rodríguez-González, P. M., Payne, R., </w:t>
      </w:r>
      <w:proofErr w:type="spellStart"/>
      <w:r>
        <w:rPr>
          <w:rFonts w:ascii="Arial" w:hAnsi="Arial" w:cs="Arial"/>
          <w:color w:val="222222"/>
          <w:sz w:val="20"/>
          <w:szCs w:val="20"/>
          <w:shd w:val="clear" w:color="auto" w:fill="FFFFFF"/>
        </w:rPr>
        <w:t>Schook</w:t>
      </w:r>
      <w:proofErr w:type="spellEnd"/>
      <w:r>
        <w:rPr>
          <w:rFonts w:ascii="Arial" w:hAnsi="Arial" w:cs="Arial"/>
          <w:color w:val="222222"/>
          <w:sz w:val="20"/>
          <w:szCs w:val="20"/>
          <w:shd w:val="clear" w:color="auto" w:fill="FFFFFF"/>
        </w:rPr>
        <w:t xml:space="preserve">, D., Alves, M. H., ... &amp; </w:t>
      </w:r>
      <w:proofErr w:type="spellStart"/>
      <w:r>
        <w:rPr>
          <w:rFonts w:ascii="Arial" w:hAnsi="Arial" w:cs="Arial"/>
          <w:color w:val="222222"/>
          <w:sz w:val="20"/>
          <w:szCs w:val="20"/>
          <w:shd w:val="clear" w:color="auto" w:fill="FFFFFF"/>
        </w:rPr>
        <w:t>Dufour</w:t>
      </w:r>
      <w:proofErr w:type="spellEnd"/>
      <w:r>
        <w:rPr>
          <w:rFonts w:ascii="Arial" w:hAnsi="Arial" w:cs="Arial"/>
          <w:color w:val="222222"/>
          <w:sz w:val="20"/>
          <w:szCs w:val="20"/>
          <w:shd w:val="clear" w:color="auto" w:fill="FFFFFF"/>
        </w:rPr>
        <w:t>, S. (2022). Riparian zones—from policy neglected to policy integrated. </w:t>
      </w:r>
      <w:r>
        <w:rPr>
          <w:rFonts w:ascii="Arial" w:hAnsi="Arial" w:cs="Arial"/>
          <w:i/>
          <w:iCs/>
          <w:color w:val="222222"/>
          <w:sz w:val="20"/>
          <w:szCs w:val="20"/>
          <w:shd w:val="clear" w:color="auto" w:fill="FFFFFF"/>
        </w:rPr>
        <w:t>Frontiers in environmental science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10</w:t>
      </w:r>
      <w:r>
        <w:rPr>
          <w:rFonts w:ascii="Arial" w:hAnsi="Arial" w:cs="Arial"/>
          <w:color w:val="222222"/>
          <w:sz w:val="20"/>
          <w:szCs w:val="20"/>
          <w:shd w:val="clear" w:color="auto" w:fill="FFFFFF"/>
        </w:rPr>
        <w:t>, 868527.</w:t>
      </w:r>
    </w:p>
    <w:p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color w:val="222222"/>
          <w:sz w:val="20"/>
          <w:szCs w:val="20"/>
          <w:shd w:val="clear" w:color="auto" w:fill="FFFFFF"/>
          <w:lang w:val="en-GB" w:eastAsia="en-GB"/>
        </w:rPr>
        <w:t xml:space="preserve">Wekesa, A. M., &amp; Otieno, C. (2022). Assessment of groundwater quality using water quality index from selected springs in Manga </w:t>
      </w:r>
      <w:proofErr w:type="spellStart"/>
      <w:r w:rsidRPr="00B635B5">
        <w:rPr>
          <w:rFonts w:ascii="Arial" w:hAnsi="Arial" w:cs="Arial"/>
          <w:color w:val="222222"/>
          <w:sz w:val="20"/>
          <w:szCs w:val="20"/>
          <w:shd w:val="clear" w:color="auto" w:fill="FFFFFF"/>
          <w:lang w:val="en-GB" w:eastAsia="en-GB"/>
        </w:rPr>
        <w:t>Subcounty</w:t>
      </w:r>
      <w:proofErr w:type="spellEnd"/>
      <w:r w:rsidRPr="00B635B5">
        <w:rPr>
          <w:rFonts w:ascii="Arial" w:hAnsi="Arial" w:cs="Arial"/>
          <w:color w:val="222222"/>
          <w:sz w:val="20"/>
          <w:szCs w:val="20"/>
          <w:shd w:val="clear" w:color="auto" w:fill="FFFFFF"/>
          <w:lang w:val="en-GB" w:eastAsia="en-GB"/>
        </w:rPr>
        <w:t xml:space="preserve">, </w:t>
      </w:r>
      <w:proofErr w:type="spellStart"/>
      <w:r w:rsidRPr="00B635B5">
        <w:rPr>
          <w:rFonts w:ascii="Arial" w:hAnsi="Arial" w:cs="Arial"/>
          <w:color w:val="222222"/>
          <w:sz w:val="20"/>
          <w:szCs w:val="20"/>
          <w:shd w:val="clear" w:color="auto" w:fill="FFFFFF"/>
          <w:lang w:val="en-GB" w:eastAsia="en-GB"/>
        </w:rPr>
        <w:t>Nyamira</w:t>
      </w:r>
      <w:proofErr w:type="spellEnd"/>
      <w:r w:rsidRPr="00B635B5">
        <w:rPr>
          <w:rFonts w:ascii="Arial" w:hAnsi="Arial" w:cs="Arial"/>
          <w:color w:val="222222"/>
          <w:sz w:val="20"/>
          <w:szCs w:val="20"/>
          <w:shd w:val="clear" w:color="auto" w:fill="FFFFFF"/>
          <w:lang w:val="en-GB" w:eastAsia="en-GB"/>
        </w:rPr>
        <w:t xml:space="preserve"> County, Kenya. </w:t>
      </w:r>
      <w:r w:rsidRPr="00B635B5">
        <w:rPr>
          <w:rFonts w:ascii="Arial" w:hAnsi="Arial" w:cs="Arial"/>
          <w:i/>
          <w:iCs/>
          <w:color w:val="222222"/>
          <w:sz w:val="20"/>
          <w:szCs w:val="20"/>
          <w:shd w:val="clear" w:color="auto" w:fill="FFFFFF"/>
          <w:lang w:val="en-GB" w:eastAsia="en-GB"/>
        </w:rPr>
        <w:t>The Scientific World Journal</w:t>
      </w:r>
      <w:r w:rsidRPr="00B635B5">
        <w:rPr>
          <w:rFonts w:ascii="Arial" w:hAnsi="Arial" w:cs="Arial"/>
          <w:color w:val="222222"/>
          <w:sz w:val="20"/>
          <w:szCs w:val="20"/>
          <w:shd w:val="clear" w:color="auto" w:fill="FFFFFF"/>
          <w:lang w:val="en-GB" w:eastAsia="en-GB"/>
        </w:rPr>
        <w:t xml:space="preserve">, </w:t>
      </w:r>
      <w:r w:rsidRPr="00B635B5">
        <w:rPr>
          <w:rFonts w:ascii="Arial" w:hAnsi="Arial" w:cs="Arial"/>
          <w:i/>
          <w:iCs/>
          <w:color w:val="222222"/>
          <w:sz w:val="20"/>
          <w:szCs w:val="20"/>
          <w:shd w:val="clear" w:color="auto" w:fill="FFFFFF"/>
          <w:lang w:val="en-GB" w:eastAsia="en-GB"/>
        </w:rPr>
        <w:t>2022</w:t>
      </w:r>
      <w:r w:rsidRPr="00B635B5">
        <w:rPr>
          <w:rFonts w:ascii="Arial" w:hAnsi="Arial" w:cs="Arial"/>
          <w:color w:val="222222"/>
          <w:sz w:val="20"/>
          <w:szCs w:val="20"/>
          <w:shd w:val="clear" w:color="auto" w:fill="FFFFFF"/>
          <w:lang w:val="en-GB" w:eastAsia="en-GB"/>
        </w:rPr>
        <w:t xml:space="preserve">(1), 3498394. </w:t>
      </w:r>
    </w:p>
    <w:p w:rsidR="00193A71" w:rsidRPr="00B635B5" w:rsidRDefault="00193A71" w:rsidP="00193A71">
      <w:pPr>
        <w:spacing w:before="100" w:beforeAutospacing="1" w:after="0" w:line="480" w:lineRule="auto"/>
        <w:ind w:left="426" w:hanging="710"/>
        <w:jc w:val="both"/>
        <w:rPr>
          <w:rFonts w:ascii="Arial" w:hAnsi="Arial" w:cs="Arial"/>
          <w:sz w:val="20"/>
          <w:szCs w:val="20"/>
          <w:shd w:val="clear" w:color="auto" w:fill="FFFFFF"/>
          <w:lang w:val="en-GB" w:eastAsia="en-GB"/>
        </w:rPr>
      </w:pPr>
      <w:r w:rsidRPr="00B635B5">
        <w:rPr>
          <w:rFonts w:ascii="Arial" w:hAnsi="Arial" w:cs="Arial"/>
          <w:sz w:val="20"/>
          <w:szCs w:val="20"/>
          <w:shd w:val="clear" w:color="auto" w:fill="FFFFFF"/>
          <w:lang w:val="en-GB" w:eastAsia="en-GB"/>
        </w:rPr>
        <w:t xml:space="preserve">Yang, W., Long, D., &amp; Bai, P. (2019). Impacts of future land cover and climate changes on runoff in the mostly afforested river basin in North China. </w:t>
      </w:r>
      <w:r w:rsidRPr="00B635B5">
        <w:rPr>
          <w:rFonts w:ascii="Arial" w:hAnsi="Arial" w:cs="Arial"/>
          <w:i/>
          <w:iCs/>
          <w:sz w:val="20"/>
          <w:szCs w:val="20"/>
          <w:shd w:val="clear" w:color="auto" w:fill="FFFFFF"/>
          <w:lang w:val="en-GB" w:eastAsia="en-GB"/>
        </w:rPr>
        <w:t>Journal of Hydrology</w:t>
      </w:r>
      <w:r w:rsidRPr="00B635B5">
        <w:rPr>
          <w:rFonts w:ascii="Arial" w:hAnsi="Arial" w:cs="Arial"/>
          <w:sz w:val="20"/>
          <w:szCs w:val="20"/>
          <w:shd w:val="clear" w:color="auto" w:fill="FFFFFF"/>
          <w:lang w:val="en-GB" w:eastAsia="en-GB"/>
        </w:rPr>
        <w:t xml:space="preserve">, 570, 201-219. </w:t>
      </w:r>
    </w:p>
    <w:p w:rsidR="008146E6" w:rsidRDefault="00193A71" w:rsidP="00193A71">
      <w:pPr>
        <w:spacing w:before="100" w:beforeAutospacing="1" w:after="0" w:line="480" w:lineRule="auto"/>
        <w:ind w:left="426" w:hanging="710"/>
        <w:jc w:val="both"/>
        <w:rPr>
          <w:rFonts w:ascii="Arial" w:hAnsi="Arial" w:cs="Arial"/>
          <w:color w:val="FF0000"/>
          <w:sz w:val="20"/>
          <w:szCs w:val="20"/>
          <w:shd w:val="clear" w:color="auto" w:fill="FFFFFF"/>
          <w:lang w:val="en-GB" w:eastAsia="en-GB"/>
        </w:rPr>
      </w:pPr>
      <w:r w:rsidRPr="00B635B5">
        <w:rPr>
          <w:rFonts w:ascii="Arial" w:hAnsi="Arial" w:cs="Arial"/>
          <w:sz w:val="20"/>
          <w:szCs w:val="20"/>
          <w:shd w:val="clear" w:color="auto" w:fill="FFFFFF"/>
          <w:lang w:val="en-GB" w:eastAsia="en-GB"/>
        </w:rPr>
        <w:t>Zermeño</w:t>
      </w:r>
      <w:r w:rsidRPr="00B635B5">
        <w:rPr>
          <w:rFonts w:ascii="Cambria Math" w:hAnsi="Cambria Math" w:cs="Cambria Math"/>
          <w:sz w:val="20"/>
          <w:szCs w:val="20"/>
          <w:shd w:val="clear" w:color="auto" w:fill="FFFFFF"/>
          <w:lang w:val="en-GB" w:eastAsia="en-GB"/>
        </w:rPr>
        <w:t>‐</w:t>
      </w:r>
      <w:r w:rsidRPr="00B635B5">
        <w:rPr>
          <w:rFonts w:ascii="Arial" w:hAnsi="Arial" w:cs="Arial"/>
          <w:sz w:val="20"/>
          <w:szCs w:val="20"/>
          <w:shd w:val="clear" w:color="auto" w:fill="FFFFFF"/>
          <w:lang w:val="en-GB" w:eastAsia="en-GB"/>
        </w:rPr>
        <w:t xml:space="preserve">Hernández, I., </w:t>
      </w:r>
      <w:proofErr w:type="spellStart"/>
      <w:r w:rsidRPr="00B635B5">
        <w:rPr>
          <w:rFonts w:ascii="Arial" w:hAnsi="Arial" w:cs="Arial"/>
          <w:sz w:val="20"/>
          <w:szCs w:val="20"/>
          <w:shd w:val="clear" w:color="auto" w:fill="FFFFFF"/>
          <w:lang w:val="en-GB" w:eastAsia="en-GB"/>
        </w:rPr>
        <w:t>Benítez</w:t>
      </w:r>
      <w:r w:rsidRPr="00B635B5">
        <w:rPr>
          <w:rFonts w:ascii="Cambria Math" w:hAnsi="Cambria Math" w:cs="Cambria Math"/>
          <w:sz w:val="20"/>
          <w:szCs w:val="20"/>
          <w:shd w:val="clear" w:color="auto" w:fill="FFFFFF"/>
          <w:lang w:val="en-GB" w:eastAsia="en-GB"/>
        </w:rPr>
        <w:t>‐</w:t>
      </w:r>
      <w:r w:rsidRPr="00B635B5">
        <w:rPr>
          <w:rFonts w:ascii="Arial" w:hAnsi="Arial" w:cs="Arial"/>
          <w:sz w:val="20"/>
          <w:szCs w:val="20"/>
          <w:shd w:val="clear" w:color="auto" w:fill="FFFFFF"/>
          <w:lang w:val="en-GB" w:eastAsia="en-GB"/>
        </w:rPr>
        <w:t>Malvido</w:t>
      </w:r>
      <w:proofErr w:type="spellEnd"/>
      <w:r w:rsidRPr="00B635B5">
        <w:rPr>
          <w:rFonts w:ascii="Arial" w:hAnsi="Arial" w:cs="Arial"/>
          <w:sz w:val="20"/>
          <w:szCs w:val="20"/>
          <w:shd w:val="clear" w:color="auto" w:fill="FFFFFF"/>
          <w:lang w:val="en-GB" w:eastAsia="en-GB"/>
        </w:rPr>
        <w:t>, J., Suazo</w:t>
      </w:r>
      <w:r w:rsidRPr="00B635B5">
        <w:rPr>
          <w:rFonts w:ascii="Cambria Math" w:hAnsi="Cambria Math" w:cs="Cambria Math"/>
          <w:sz w:val="20"/>
          <w:szCs w:val="20"/>
          <w:shd w:val="clear" w:color="auto" w:fill="FFFFFF"/>
          <w:lang w:val="en-GB" w:eastAsia="en-GB"/>
        </w:rPr>
        <w:t>‐</w:t>
      </w:r>
      <w:r w:rsidRPr="00B635B5">
        <w:rPr>
          <w:rFonts w:ascii="Arial" w:hAnsi="Arial" w:cs="Arial"/>
          <w:sz w:val="20"/>
          <w:szCs w:val="20"/>
          <w:shd w:val="clear" w:color="auto" w:fill="FFFFFF"/>
          <w:lang w:val="en-GB" w:eastAsia="en-GB"/>
        </w:rPr>
        <w:t>Ortuño, I., and Méndez</w:t>
      </w:r>
      <w:r w:rsidRPr="00B635B5">
        <w:rPr>
          <w:rFonts w:ascii="Cambria Math" w:hAnsi="Cambria Math" w:cs="Cambria Math"/>
          <w:sz w:val="20"/>
          <w:szCs w:val="20"/>
          <w:shd w:val="clear" w:color="auto" w:fill="FFFFFF"/>
          <w:lang w:val="en-GB" w:eastAsia="en-GB"/>
        </w:rPr>
        <w:t>‐</w:t>
      </w:r>
      <w:r w:rsidRPr="00B635B5">
        <w:rPr>
          <w:rFonts w:ascii="Arial" w:hAnsi="Arial" w:cs="Arial"/>
          <w:sz w:val="20"/>
          <w:szCs w:val="20"/>
          <w:shd w:val="clear" w:color="auto" w:fill="FFFFFF"/>
          <w:lang w:val="en-GB" w:eastAsia="en-GB"/>
        </w:rPr>
        <w:t xml:space="preserve">Toribio, M. (2020). Impact of adjacent land use on the ecological condition of riparian habitats: The relation between condition and vegetation properties. </w:t>
      </w:r>
      <w:r w:rsidRPr="00B635B5">
        <w:rPr>
          <w:rFonts w:ascii="Arial" w:hAnsi="Arial" w:cs="Arial"/>
          <w:i/>
          <w:iCs/>
          <w:sz w:val="20"/>
          <w:szCs w:val="20"/>
          <w:shd w:val="clear" w:color="auto" w:fill="FFFFFF"/>
          <w:lang w:val="en-GB" w:eastAsia="en-GB"/>
        </w:rPr>
        <w:t>Applied Vegetation Science</w:t>
      </w:r>
      <w:r w:rsidRPr="00B635B5">
        <w:rPr>
          <w:rFonts w:ascii="Arial" w:hAnsi="Arial" w:cs="Arial"/>
          <w:sz w:val="20"/>
          <w:szCs w:val="20"/>
          <w:shd w:val="clear" w:color="auto" w:fill="FFFFFF"/>
          <w:lang w:val="en-GB" w:eastAsia="en-GB"/>
        </w:rPr>
        <w:t xml:space="preserve">, 23(4), 610-621. </w:t>
      </w:r>
    </w:p>
    <w:p w:rsidR="008146E6" w:rsidRPr="008146E6" w:rsidRDefault="008146E6" w:rsidP="008146E6">
      <w:pPr>
        <w:rPr>
          <w:rFonts w:ascii="Arial" w:hAnsi="Arial" w:cs="Arial"/>
          <w:sz w:val="20"/>
          <w:szCs w:val="20"/>
          <w:lang w:val="en-GB" w:eastAsia="en-GB"/>
        </w:rPr>
      </w:pPr>
    </w:p>
    <w:p w:rsidR="008146E6" w:rsidRPr="008146E6" w:rsidRDefault="008146E6" w:rsidP="008146E6">
      <w:pPr>
        <w:rPr>
          <w:rFonts w:ascii="Arial" w:hAnsi="Arial" w:cs="Arial"/>
          <w:sz w:val="20"/>
          <w:szCs w:val="20"/>
          <w:lang w:val="en-GB" w:eastAsia="en-GB"/>
        </w:rPr>
      </w:pPr>
    </w:p>
    <w:p w:rsidR="008146E6" w:rsidRPr="008146E6" w:rsidRDefault="008146E6" w:rsidP="008146E6">
      <w:pPr>
        <w:rPr>
          <w:rFonts w:ascii="Arial" w:hAnsi="Arial" w:cs="Arial"/>
          <w:sz w:val="20"/>
          <w:szCs w:val="20"/>
          <w:lang w:val="en-GB" w:eastAsia="en-GB"/>
        </w:rPr>
      </w:pPr>
    </w:p>
    <w:p w:rsidR="008146E6" w:rsidRPr="008146E6" w:rsidRDefault="008146E6" w:rsidP="008146E6">
      <w:pPr>
        <w:rPr>
          <w:rFonts w:ascii="Arial" w:hAnsi="Arial" w:cs="Arial"/>
          <w:sz w:val="20"/>
          <w:szCs w:val="20"/>
          <w:lang w:val="en-GB" w:eastAsia="en-GB"/>
        </w:rPr>
      </w:pPr>
    </w:p>
    <w:p w:rsidR="008146E6" w:rsidRDefault="008146E6" w:rsidP="008146E6">
      <w:pPr>
        <w:rPr>
          <w:rFonts w:ascii="Arial" w:hAnsi="Arial" w:cs="Arial"/>
          <w:sz w:val="20"/>
          <w:szCs w:val="20"/>
          <w:lang w:val="en-GB" w:eastAsia="en-GB"/>
        </w:rPr>
      </w:pPr>
    </w:p>
    <w:sectPr w:rsidR="008146E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2AD" w:rsidRDefault="00B232AD" w:rsidP="00193A71">
      <w:pPr>
        <w:spacing w:after="0" w:line="240" w:lineRule="auto"/>
      </w:pPr>
      <w:r>
        <w:separator/>
      </w:r>
    </w:p>
  </w:endnote>
  <w:endnote w:type="continuationSeparator" w:id="0">
    <w:p w:rsidR="00B232AD" w:rsidRDefault="00B232AD" w:rsidP="00193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altName w:val="Segoe Print"/>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1B0" w:rsidRDefault="00AE51B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1B0" w:rsidRDefault="00AE51B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1B0" w:rsidRDefault="00AE51B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2AD" w:rsidRDefault="00B232AD" w:rsidP="00193A71">
      <w:pPr>
        <w:spacing w:after="0" w:line="240" w:lineRule="auto"/>
      </w:pPr>
      <w:r>
        <w:separator/>
      </w:r>
    </w:p>
  </w:footnote>
  <w:footnote w:type="continuationSeparator" w:id="0">
    <w:p w:rsidR="00B232AD" w:rsidRDefault="00B232AD" w:rsidP="00193A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1B0" w:rsidRDefault="00AE51B0">
    <w:pPr>
      <w:pStyle w:val="Header"/>
    </w:pPr>
    <w:r>
      <w:rPr>
        <w:noProof/>
      </w:rPr>
      <w:pict w14:anchorId="19C654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105923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1B0" w:rsidRDefault="00AE51B0">
    <w:pPr>
      <w:pStyle w:val="Header"/>
    </w:pPr>
    <w:r>
      <w:rPr>
        <w:noProof/>
      </w:rPr>
      <w:pict w14:anchorId="6CA063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105923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1B0" w:rsidRDefault="00AE51B0">
    <w:pPr>
      <w:pStyle w:val="Header"/>
    </w:pPr>
    <w:r>
      <w:rPr>
        <w:noProof/>
      </w:rPr>
      <w:pict w14:anchorId="143284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105923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F9108D"/>
    <w:multiLevelType w:val="hybridMultilevel"/>
    <w:tmpl w:val="2D683B3C"/>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A71"/>
    <w:rsid w:val="00020B49"/>
    <w:rsid w:val="00026383"/>
    <w:rsid w:val="000477C7"/>
    <w:rsid w:val="00083769"/>
    <w:rsid w:val="000C14B0"/>
    <w:rsid w:val="000C7D01"/>
    <w:rsid w:val="000F335F"/>
    <w:rsid w:val="0010345F"/>
    <w:rsid w:val="00120B24"/>
    <w:rsid w:val="001257F2"/>
    <w:rsid w:val="001273AE"/>
    <w:rsid w:val="001318B0"/>
    <w:rsid w:val="001814B7"/>
    <w:rsid w:val="00190CE8"/>
    <w:rsid w:val="00193A71"/>
    <w:rsid w:val="0019757E"/>
    <w:rsid w:val="001B3464"/>
    <w:rsid w:val="001B355A"/>
    <w:rsid w:val="001C1976"/>
    <w:rsid w:val="001E321C"/>
    <w:rsid w:val="002064F0"/>
    <w:rsid w:val="002320A0"/>
    <w:rsid w:val="00283764"/>
    <w:rsid w:val="002966AF"/>
    <w:rsid w:val="002A226F"/>
    <w:rsid w:val="002F1AE1"/>
    <w:rsid w:val="002F2B72"/>
    <w:rsid w:val="0032280F"/>
    <w:rsid w:val="00322D8B"/>
    <w:rsid w:val="00337FD6"/>
    <w:rsid w:val="00360308"/>
    <w:rsid w:val="003A0435"/>
    <w:rsid w:val="003A26F9"/>
    <w:rsid w:val="003A2D74"/>
    <w:rsid w:val="003A7A09"/>
    <w:rsid w:val="003F730E"/>
    <w:rsid w:val="004138EA"/>
    <w:rsid w:val="0046683F"/>
    <w:rsid w:val="0046776B"/>
    <w:rsid w:val="00471790"/>
    <w:rsid w:val="00480029"/>
    <w:rsid w:val="004958ED"/>
    <w:rsid w:val="004A58C6"/>
    <w:rsid w:val="004A7C5D"/>
    <w:rsid w:val="004B61C5"/>
    <w:rsid w:val="004F46D6"/>
    <w:rsid w:val="004F66D0"/>
    <w:rsid w:val="00515DA7"/>
    <w:rsid w:val="00526E30"/>
    <w:rsid w:val="00531F17"/>
    <w:rsid w:val="00544842"/>
    <w:rsid w:val="005759E5"/>
    <w:rsid w:val="005A7A9D"/>
    <w:rsid w:val="005C03E2"/>
    <w:rsid w:val="005F6BA9"/>
    <w:rsid w:val="00632ED7"/>
    <w:rsid w:val="0063429C"/>
    <w:rsid w:val="00652EC8"/>
    <w:rsid w:val="00663CC0"/>
    <w:rsid w:val="0066705C"/>
    <w:rsid w:val="006C3210"/>
    <w:rsid w:val="006C6A4A"/>
    <w:rsid w:val="006E04D4"/>
    <w:rsid w:val="006F6616"/>
    <w:rsid w:val="007032A9"/>
    <w:rsid w:val="00712225"/>
    <w:rsid w:val="00721700"/>
    <w:rsid w:val="00727333"/>
    <w:rsid w:val="00730C9A"/>
    <w:rsid w:val="00750978"/>
    <w:rsid w:val="0075428D"/>
    <w:rsid w:val="00774151"/>
    <w:rsid w:val="007B6782"/>
    <w:rsid w:val="007E0F01"/>
    <w:rsid w:val="007E65D4"/>
    <w:rsid w:val="007F51AA"/>
    <w:rsid w:val="008146E6"/>
    <w:rsid w:val="00834370"/>
    <w:rsid w:val="008415C0"/>
    <w:rsid w:val="00847A63"/>
    <w:rsid w:val="00860E27"/>
    <w:rsid w:val="00874A47"/>
    <w:rsid w:val="008B4FA4"/>
    <w:rsid w:val="008C6572"/>
    <w:rsid w:val="008F5060"/>
    <w:rsid w:val="00901F4D"/>
    <w:rsid w:val="009157C9"/>
    <w:rsid w:val="00923576"/>
    <w:rsid w:val="00960FF1"/>
    <w:rsid w:val="00963AB3"/>
    <w:rsid w:val="00977A14"/>
    <w:rsid w:val="00980A70"/>
    <w:rsid w:val="009857E7"/>
    <w:rsid w:val="00990246"/>
    <w:rsid w:val="009A7D64"/>
    <w:rsid w:val="009D37BE"/>
    <w:rsid w:val="009E1A6E"/>
    <w:rsid w:val="009F2B5F"/>
    <w:rsid w:val="00A161AE"/>
    <w:rsid w:val="00A16781"/>
    <w:rsid w:val="00A36447"/>
    <w:rsid w:val="00A60824"/>
    <w:rsid w:val="00A70676"/>
    <w:rsid w:val="00A714FC"/>
    <w:rsid w:val="00A76F37"/>
    <w:rsid w:val="00A80D32"/>
    <w:rsid w:val="00AD1A11"/>
    <w:rsid w:val="00AD5827"/>
    <w:rsid w:val="00AD6F85"/>
    <w:rsid w:val="00AE51B0"/>
    <w:rsid w:val="00AF15DF"/>
    <w:rsid w:val="00B232AD"/>
    <w:rsid w:val="00B36BD8"/>
    <w:rsid w:val="00B55EB6"/>
    <w:rsid w:val="00B635B5"/>
    <w:rsid w:val="00B64C3C"/>
    <w:rsid w:val="00B76D8E"/>
    <w:rsid w:val="00B97EBE"/>
    <w:rsid w:val="00BA3E68"/>
    <w:rsid w:val="00BB64E4"/>
    <w:rsid w:val="00BE45A1"/>
    <w:rsid w:val="00BE56D2"/>
    <w:rsid w:val="00BE7493"/>
    <w:rsid w:val="00BF0FE8"/>
    <w:rsid w:val="00C7010F"/>
    <w:rsid w:val="00C76CCF"/>
    <w:rsid w:val="00C810DA"/>
    <w:rsid w:val="00CA2F3F"/>
    <w:rsid w:val="00CB15FC"/>
    <w:rsid w:val="00CC71C4"/>
    <w:rsid w:val="00CE03FE"/>
    <w:rsid w:val="00CE7C01"/>
    <w:rsid w:val="00D14F13"/>
    <w:rsid w:val="00D46F18"/>
    <w:rsid w:val="00D5399F"/>
    <w:rsid w:val="00DA18B7"/>
    <w:rsid w:val="00DB6430"/>
    <w:rsid w:val="00DB768C"/>
    <w:rsid w:val="00DC2E45"/>
    <w:rsid w:val="00DE2875"/>
    <w:rsid w:val="00DF1B12"/>
    <w:rsid w:val="00E2046A"/>
    <w:rsid w:val="00E41D97"/>
    <w:rsid w:val="00E8367C"/>
    <w:rsid w:val="00E96B9C"/>
    <w:rsid w:val="00EB160A"/>
    <w:rsid w:val="00EB22D2"/>
    <w:rsid w:val="00EC039F"/>
    <w:rsid w:val="00EC1374"/>
    <w:rsid w:val="00EE653F"/>
    <w:rsid w:val="00EE7844"/>
    <w:rsid w:val="00F1309C"/>
    <w:rsid w:val="00F43D37"/>
    <w:rsid w:val="00F52DED"/>
    <w:rsid w:val="00F8175A"/>
    <w:rsid w:val="00FA2222"/>
    <w:rsid w:val="00FB1E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926A5D"/>
  <w15:chartTrackingRefBased/>
  <w15:docId w15:val="{BC07EA7F-10F9-462A-A9F5-56182754B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Text"/>
    <w:qFormat/>
    <w:rsid w:val="005A7A9D"/>
    <w:rPr>
      <w:rFonts w:ascii="Calibri" w:hAnsi="Calibri" w:cs="Times New Roman"/>
      <w:lang w:val="en-US"/>
    </w:rPr>
  </w:style>
  <w:style w:type="paragraph" w:styleId="Heading1">
    <w:name w:val="heading 1"/>
    <w:basedOn w:val="Normal"/>
    <w:next w:val="Normal"/>
    <w:link w:val="Heading1Char"/>
    <w:autoRedefine/>
    <w:uiPriority w:val="9"/>
    <w:qFormat/>
    <w:rsid w:val="00BB64E4"/>
    <w:pPr>
      <w:keepNext/>
      <w:spacing w:before="360" w:after="240" w:line="240" w:lineRule="auto"/>
      <w:ind w:left="1440"/>
      <w:jc w:val="center"/>
      <w:outlineLvl w:val="0"/>
    </w:pPr>
    <w:rPr>
      <w:rFonts w:ascii="Times New Roman" w:eastAsia="Times New Roman" w:hAnsi="Times New Roman"/>
      <w:b/>
      <w:kern w:val="32"/>
      <w:sz w:val="24"/>
      <w:szCs w:val="28"/>
      <w:lang w:val="zh-CN" w:eastAsia="zh-CN"/>
    </w:rPr>
  </w:style>
  <w:style w:type="paragraph" w:styleId="Heading2">
    <w:name w:val="heading 2"/>
    <w:basedOn w:val="Normal"/>
    <w:next w:val="Normal"/>
    <w:link w:val="Heading2Char"/>
    <w:uiPriority w:val="9"/>
    <w:unhideWhenUsed/>
    <w:qFormat/>
    <w:rsid w:val="00D5399F"/>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qFormat/>
    <w:rsid w:val="00D5399F"/>
    <w:pPr>
      <w:keepNext/>
      <w:spacing w:before="240" w:after="60"/>
      <w:outlineLvl w:val="2"/>
    </w:pPr>
    <w:rPr>
      <w:rFonts w:ascii="Times New Roman" w:eastAsia="Times New Roman" w:hAnsi="Times New Roman"/>
      <w:b/>
      <w:bCs/>
      <w:sz w:val="24"/>
      <w:szCs w:val="26"/>
      <w:lang w:val="zh-CN" w:eastAsia="zh-CN"/>
    </w:rPr>
  </w:style>
  <w:style w:type="paragraph" w:styleId="Heading4">
    <w:name w:val="heading 4"/>
    <w:basedOn w:val="Normal"/>
    <w:next w:val="Normal"/>
    <w:link w:val="Heading4Char"/>
    <w:uiPriority w:val="9"/>
    <w:unhideWhenUsed/>
    <w:qFormat/>
    <w:rsid w:val="004F46D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D5399F"/>
    <w:rPr>
      <w:rFonts w:ascii="Times New Roman" w:eastAsiaTheme="majorEastAsia" w:hAnsi="Times New Roman" w:cstheme="majorBidi"/>
      <w:b/>
      <w:bCs/>
      <w:sz w:val="24"/>
      <w:szCs w:val="26"/>
      <w:lang w:val="en-US"/>
    </w:rPr>
  </w:style>
  <w:style w:type="character" w:customStyle="1" w:styleId="Heading3Char">
    <w:name w:val="Heading 3 Char"/>
    <w:basedOn w:val="DefaultParagraphFont"/>
    <w:link w:val="Heading3"/>
    <w:uiPriority w:val="9"/>
    <w:qFormat/>
    <w:rsid w:val="00D5399F"/>
    <w:rPr>
      <w:rFonts w:ascii="Times New Roman" w:eastAsia="Times New Roman" w:hAnsi="Times New Roman" w:cs="Times New Roman"/>
      <w:b/>
      <w:bCs/>
      <w:sz w:val="24"/>
      <w:szCs w:val="26"/>
      <w:lang w:val="zh-CN" w:eastAsia="zh-CN"/>
    </w:rPr>
  </w:style>
  <w:style w:type="character" w:customStyle="1" w:styleId="Heading1Char">
    <w:name w:val="Heading 1 Char"/>
    <w:basedOn w:val="DefaultParagraphFont"/>
    <w:link w:val="Heading1"/>
    <w:uiPriority w:val="9"/>
    <w:qFormat/>
    <w:rsid w:val="00BB64E4"/>
    <w:rPr>
      <w:rFonts w:ascii="Times New Roman" w:eastAsia="Times New Roman" w:hAnsi="Times New Roman" w:cs="Times New Roman"/>
      <w:b/>
      <w:kern w:val="32"/>
      <w:sz w:val="24"/>
      <w:szCs w:val="28"/>
      <w:lang w:val="zh-CN" w:eastAsia="zh-CN"/>
    </w:rPr>
  </w:style>
  <w:style w:type="paragraph" w:styleId="BodyText">
    <w:name w:val="Body Text"/>
    <w:basedOn w:val="Normal"/>
    <w:link w:val="BodyTextChar"/>
    <w:uiPriority w:val="99"/>
    <w:unhideWhenUsed/>
    <w:rsid w:val="005A7A9D"/>
    <w:pPr>
      <w:spacing w:after="120"/>
    </w:pPr>
  </w:style>
  <w:style w:type="character" w:customStyle="1" w:styleId="BodyTextChar">
    <w:name w:val="Body Text Char"/>
    <w:basedOn w:val="DefaultParagraphFont"/>
    <w:link w:val="BodyText"/>
    <w:uiPriority w:val="99"/>
    <w:rsid w:val="005A7A9D"/>
    <w:rPr>
      <w:rFonts w:ascii="Calibri" w:eastAsia="Calibri" w:hAnsi="Calibri" w:cs="Times New Roman"/>
      <w:lang w:val="en-US"/>
    </w:rPr>
  </w:style>
  <w:style w:type="paragraph" w:styleId="Header">
    <w:name w:val="header"/>
    <w:basedOn w:val="Normal"/>
    <w:link w:val="HeaderChar"/>
    <w:uiPriority w:val="99"/>
    <w:unhideWhenUsed/>
    <w:rsid w:val="00193A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3A71"/>
    <w:rPr>
      <w:rFonts w:ascii="Calibri" w:hAnsi="Calibri" w:cs="Times New Roman"/>
      <w:lang w:val="en-US"/>
    </w:rPr>
  </w:style>
  <w:style w:type="paragraph" w:styleId="Footer">
    <w:name w:val="footer"/>
    <w:basedOn w:val="Normal"/>
    <w:link w:val="FooterChar"/>
    <w:uiPriority w:val="99"/>
    <w:unhideWhenUsed/>
    <w:rsid w:val="00193A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3A71"/>
    <w:rPr>
      <w:rFonts w:ascii="Calibri" w:hAnsi="Calibri" w:cs="Times New Roman"/>
      <w:lang w:val="en-US"/>
    </w:rPr>
  </w:style>
  <w:style w:type="character" w:customStyle="1" w:styleId="Heading4Char">
    <w:name w:val="Heading 4 Char"/>
    <w:basedOn w:val="DefaultParagraphFont"/>
    <w:link w:val="Heading4"/>
    <w:uiPriority w:val="9"/>
    <w:rsid w:val="004F46D6"/>
    <w:rPr>
      <w:rFonts w:asciiTheme="majorHAnsi" w:eastAsiaTheme="majorEastAsia" w:hAnsiTheme="majorHAnsi" w:cstheme="majorBidi"/>
      <w:i/>
      <w:iCs/>
      <w:color w:val="2E74B5" w:themeColor="accent1" w:themeShade="BF"/>
      <w:lang w:val="en-US"/>
    </w:rPr>
  </w:style>
  <w:style w:type="paragraph" w:styleId="NoSpacing">
    <w:name w:val="No Spacing"/>
    <w:uiPriority w:val="1"/>
    <w:qFormat/>
    <w:rsid w:val="00CE03FE"/>
    <w:pPr>
      <w:spacing w:after="0" w:line="240" w:lineRule="auto"/>
    </w:pPr>
    <w:rPr>
      <w:rFonts w:ascii="Calibri" w:hAnsi="Calibri" w:cs="Times New Roman"/>
      <w:lang w:val="en-US"/>
    </w:rPr>
  </w:style>
  <w:style w:type="table" w:styleId="TableGrid">
    <w:name w:val="Table Grid"/>
    <w:basedOn w:val="TableNormal"/>
    <w:uiPriority w:val="39"/>
    <w:rsid w:val="00120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1374"/>
    <w:pPr>
      <w:spacing w:after="0" w:line="240" w:lineRule="auto"/>
      <w:ind w:left="720"/>
      <w:contextualSpacing/>
    </w:pPr>
    <w:rPr>
      <w:rFonts w:ascii="Times New Roman" w:eastAsia="Times New Roman" w:hAnsi="Times New Roman"/>
      <w:sz w:val="24"/>
      <w:szCs w:val="24"/>
    </w:rPr>
  </w:style>
  <w:style w:type="character" w:styleId="Hyperlink">
    <w:name w:val="Hyperlink"/>
    <w:basedOn w:val="DefaultParagraphFont"/>
    <w:uiPriority w:val="99"/>
    <w:unhideWhenUsed/>
    <w:rsid w:val="00EC13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31014">
      <w:bodyDiv w:val="1"/>
      <w:marLeft w:val="0"/>
      <w:marRight w:val="0"/>
      <w:marTop w:val="0"/>
      <w:marBottom w:val="0"/>
      <w:divBdr>
        <w:top w:val="none" w:sz="0" w:space="0" w:color="auto"/>
        <w:left w:val="none" w:sz="0" w:space="0" w:color="auto"/>
        <w:bottom w:val="none" w:sz="0" w:space="0" w:color="auto"/>
        <w:right w:val="none" w:sz="0" w:space="0" w:color="auto"/>
      </w:divBdr>
    </w:div>
    <w:div w:id="190286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1752</TotalTime>
  <Pages>35</Pages>
  <Words>8861</Words>
  <Characters>50508</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31</cp:revision>
  <dcterms:created xsi:type="dcterms:W3CDTF">2025-05-21T06:19:00Z</dcterms:created>
  <dcterms:modified xsi:type="dcterms:W3CDTF">2025-05-26T09:31:00Z</dcterms:modified>
</cp:coreProperties>
</file>