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A36" w:rsidRDefault="007A4AA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u w:val="single"/>
        </w:rPr>
        <w:t>Original Research Article</w:t>
      </w:r>
    </w:p>
    <w:p w:rsidR="00890A36" w:rsidRPr="00E15A82" w:rsidRDefault="00B66F06" w:rsidP="00E15A82">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FORMULATION </w:t>
      </w:r>
      <w:r w:rsidR="007A4AA8">
        <w:rPr>
          <w:rFonts w:ascii="Times New Roman" w:eastAsia="Times New Roman" w:hAnsi="Times New Roman" w:cs="Times New Roman"/>
          <w:b/>
          <w:sz w:val="28"/>
          <w:szCs w:val="28"/>
        </w:rPr>
        <w:t>AND QUALITY EVALUATION OF JAMUN FRUIT INCORPORATED VEGAN PEANUT KEFIR</w:t>
      </w:r>
    </w:p>
    <w:p w:rsidR="00890A36" w:rsidRDefault="00890A36">
      <w:pPr>
        <w:spacing w:line="240" w:lineRule="auto"/>
        <w:rPr>
          <w:rFonts w:ascii="Times New Roman" w:eastAsia="Times New Roman" w:hAnsi="Times New Roman" w:cs="Times New Roman"/>
          <w:b/>
          <w:sz w:val="24"/>
          <w:szCs w:val="24"/>
        </w:rPr>
      </w:pPr>
    </w:p>
    <w:p w:rsidR="00890A36" w:rsidRDefault="007A4AA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B66F06" w:rsidRPr="00B66F06" w:rsidRDefault="00B66F06" w:rsidP="00B66F06">
      <w:pPr>
        <w:spacing w:before="100" w:beforeAutospacing="1" w:after="100" w:afterAutospacing="1" w:line="240" w:lineRule="auto"/>
        <w:jc w:val="both"/>
        <w:rPr>
          <w:rFonts w:ascii="Times New Roman" w:eastAsia="Times New Roman" w:hAnsi="Times New Roman" w:cs="Times New Roman"/>
          <w:i/>
          <w:sz w:val="24"/>
          <w:szCs w:val="24"/>
        </w:rPr>
      </w:pPr>
      <w:bookmarkStart w:id="0" w:name="_gjdgxs" w:colFirst="0" w:colLast="0"/>
      <w:bookmarkEnd w:id="0"/>
      <w:r w:rsidRPr="00B66F06">
        <w:rPr>
          <w:rFonts w:ascii="Times New Roman" w:eastAsia="Times New Roman" w:hAnsi="Times New Roman" w:cs="Times New Roman"/>
          <w:i/>
          <w:sz w:val="24"/>
          <w:szCs w:val="24"/>
        </w:rPr>
        <w:t xml:space="preserve">Kefir is a probiotic-rich fermented beverage produced using kefir grains comprising </w:t>
      </w:r>
      <w:r w:rsidRPr="00E15A82">
        <w:rPr>
          <w:rFonts w:ascii="Times New Roman" w:eastAsia="Times New Roman" w:hAnsi="Times New Roman" w:cs="Times New Roman"/>
          <w:i/>
          <w:iCs/>
          <w:sz w:val="24"/>
          <w:szCs w:val="24"/>
        </w:rPr>
        <w:t xml:space="preserve">Lactobacillus </w:t>
      </w:r>
      <w:proofErr w:type="spellStart"/>
      <w:r w:rsidRPr="00E15A82">
        <w:rPr>
          <w:rFonts w:ascii="Times New Roman" w:eastAsia="Times New Roman" w:hAnsi="Times New Roman" w:cs="Times New Roman"/>
          <w:i/>
          <w:iCs/>
          <w:sz w:val="24"/>
          <w:szCs w:val="24"/>
        </w:rPr>
        <w:t>kefiranofaciens</w:t>
      </w:r>
      <w:proofErr w:type="spellEnd"/>
      <w:r w:rsidRPr="00B66F06">
        <w:rPr>
          <w:rFonts w:ascii="Times New Roman" w:eastAsia="Times New Roman" w:hAnsi="Times New Roman" w:cs="Times New Roman"/>
          <w:i/>
          <w:sz w:val="24"/>
          <w:szCs w:val="24"/>
        </w:rPr>
        <w:t xml:space="preserve">, </w:t>
      </w:r>
      <w:r w:rsidRPr="00E15A82">
        <w:rPr>
          <w:rFonts w:ascii="Times New Roman" w:eastAsia="Times New Roman" w:hAnsi="Times New Roman" w:cs="Times New Roman"/>
          <w:i/>
          <w:iCs/>
          <w:sz w:val="24"/>
          <w:szCs w:val="24"/>
        </w:rPr>
        <w:t xml:space="preserve">Lactobacillus </w:t>
      </w:r>
      <w:proofErr w:type="spellStart"/>
      <w:r w:rsidRPr="00E15A82">
        <w:rPr>
          <w:rFonts w:ascii="Times New Roman" w:eastAsia="Times New Roman" w:hAnsi="Times New Roman" w:cs="Times New Roman"/>
          <w:i/>
          <w:iCs/>
          <w:sz w:val="24"/>
          <w:szCs w:val="24"/>
        </w:rPr>
        <w:t>kefiri</w:t>
      </w:r>
      <w:proofErr w:type="spellEnd"/>
      <w:r w:rsidRPr="00B66F06">
        <w:rPr>
          <w:rFonts w:ascii="Times New Roman" w:eastAsia="Times New Roman" w:hAnsi="Times New Roman" w:cs="Times New Roman"/>
          <w:i/>
          <w:sz w:val="24"/>
          <w:szCs w:val="24"/>
        </w:rPr>
        <w:t xml:space="preserve">, and </w:t>
      </w:r>
      <w:r w:rsidRPr="00E15A82">
        <w:rPr>
          <w:rFonts w:ascii="Times New Roman" w:eastAsia="Times New Roman" w:hAnsi="Times New Roman" w:cs="Times New Roman"/>
          <w:i/>
          <w:iCs/>
          <w:sz w:val="24"/>
          <w:szCs w:val="24"/>
        </w:rPr>
        <w:t>Saccharomyces cerevisiae</w:t>
      </w:r>
      <w:r w:rsidRPr="00B66F06">
        <w:rPr>
          <w:rFonts w:ascii="Times New Roman" w:eastAsia="Times New Roman" w:hAnsi="Times New Roman" w:cs="Times New Roman"/>
          <w:i/>
          <w:sz w:val="24"/>
          <w:szCs w:val="24"/>
        </w:rPr>
        <w:t>, which confer multiple health benefits. This study aimed to formulate a plant-based kefir using peanut milk, an affordable and nutrient-dense alternative, enriched with Jamun fruit (</w:t>
      </w:r>
      <w:proofErr w:type="spellStart"/>
      <w:r w:rsidRPr="00E15A82">
        <w:rPr>
          <w:rFonts w:ascii="Times New Roman" w:eastAsia="Times New Roman" w:hAnsi="Times New Roman" w:cs="Times New Roman"/>
          <w:i/>
          <w:iCs/>
          <w:sz w:val="24"/>
          <w:szCs w:val="24"/>
        </w:rPr>
        <w:t>Syzygium</w:t>
      </w:r>
      <w:proofErr w:type="spellEnd"/>
      <w:r w:rsidRPr="00E15A82">
        <w:rPr>
          <w:rFonts w:ascii="Times New Roman" w:eastAsia="Times New Roman" w:hAnsi="Times New Roman" w:cs="Times New Roman"/>
          <w:i/>
          <w:iCs/>
          <w:sz w:val="24"/>
          <w:szCs w:val="24"/>
        </w:rPr>
        <w:t xml:space="preserve"> </w:t>
      </w:r>
      <w:proofErr w:type="spellStart"/>
      <w:r w:rsidRPr="00E15A82">
        <w:rPr>
          <w:rFonts w:ascii="Times New Roman" w:eastAsia="Times New Roman" w:hAnsi="Times New Roman" w:cs="Times New Roman"/>
          <w:i/>
          <w:iCs/>
          <w:sz w:val="24"/>
          <w:szCs w:val="24"/>
        </w:rPr>
        <w:t>cumini</w:t>
      </w:r>
      <w:proofErr w:type="spellEnd"/>
      <w:r w:rsidRPr="00B66F06">
        <w:rPr>
          <w:rFonts w:ascii="Times New Roman" w:eastAsia="Times New Roman" w:hAnsi="Times New Roman" w:cs="Times New Roman"/>
          <w:i/>
          <w:sz w:val="24"/>
          <w:szCs w:val="24"/>
        </w:rPr>
        <w:t xml:space="preserve">) for its functional </w:t>
      </w:r>
      <w:proofErr w:type="spellStart"/>
      <w:r w:rsidRPr="00B66F06">
        <w:rPr>
          <w:rFonts w:ascii="Times New Roman" w:eastAsia="Times New Roman" w:hAnsi="Times New Roman" w:cs="Times New Roman"/>
          <w:i/>
          <w:sz w:val="24"/>
          <w:szCs w:val="24"/>
        </w:rPr>
        <w:t>properties.Peanut</w:t>
      </w:r>
      <w:proofErr w:type="spellEnd"/>
      <w:r w:rsidRPr="00B66F06">
        <w:rPr>
          <w:rFonts w:ascii="Times New Roman" w:eastAsia="Times New Roman" w:hAnsi="Times New Roman" w:cs="Times New Roman"/>
          <w:i/>
          <w:sz w:val="24"/>
          <w:szCs w:val="24"/>
        </w:rPr>
        <w:t xml:space="preserve"> milk was prepared from locally sourced peanuts through roasting, soaking, blanching, and extraction, followed by fermentation with kefir culture for 24 hours. Jamun pulp, cardamom, and palm sugar were incorporated to enhance the product’s nutritional and sensory profile. The kefir was subjected to physicochemical, proximate, microbiological, and probiotic evaluations.</w:t>
      </w:r>
      <w:r w:rsidRPr="00E15A82">
        <w:rPr>
          <w:rFonts w:ascii="Times New Roman" w:eastAsia="Times New Roman" w:hAnsi="Times New Roman" w:cs="Times New Roman"/>
          <w:i/>
          <w:sz w:val="24"/>
          <w:szCs w:val="24"/>
        </w:rPr>
        <w:t xml:space="preserve"> </w:t>
      </w:r>
      <w:r w:rsidRPr="00B66F06">
        <w:rPr>
          <w:rFonts w:ascii="Times New Roman" w:eastAsia="Times New Roman" w:hAnsi="Times New Roman" w:cs="Times New Roman"/>
          <w:i/>
          <w:sz w:val="24"/>
          <w:szCs w:val="24"/>
        </w:rPr>
        <w:t>The formulated kefir exhibited a protein content of 3.23 ± 0.04 g, comparable to cow’s milk kefir (3.37 ± 0.03 g), and contained 45.2 ± 0.3 mg of calcium. Probiotic viability was recorded at 25.9 × 10⁶ CFU/ml. The product was microbiologically safe and acceptable.</w:t>
      </w:r>
      <w:r w:rsidRPr="00E15A82">
        <w:rPr>
          <w:rFonts w:ascii="Times New Roman" w:eastAsia="Times New Roman" w:hAnsi="Times New Roman" w:cs="Times New Roman"/>
          <w:i/>
          <w:sz w:val="24"/>
          <w:szCs w:val="24"/>
        </w:rPr>
        <w:t xml:space="preserve"> </w:t>
      </w:r>
      <w:r w:rsidRPr="00B66F06">
        <w:rPr>
          <w:rFonts w:ascii="Times New Roman" w:eastAsia="Times New Roman" w:hAnsi="Times New Roman" w:cs="Times New Roman"/>
          <w:i/>
          <w:sz w:val="24"/>
          <w:szCs w:val="24"/>
        </w:rPr>
        <w:t>Jamun fruit-incorporated vegan peanut kefir represents a functional, non-dairy probiotic beverage suitable for individuals with lactose intolerance, milk protein allergies, diabetes, gastrointestinal disorders, and hypercholesterolemia, contributing to the expanding market for plant-based functional foods.</w:t>
      </w:r>
    </w:p>
    <w:p w:rsidR="00890A36" w:rsidRDefault="007A4AA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Kefir, peanut, plant-based extract, Jamun fruit</w:t>
      </w:r>
    </w:p>
    <w:p w:rsidR="00890A36" w:rsidRDefault="007A4AA8">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INTRODUCTION</w:t>
      </w:r>
    </w:p>
    <w:p w:rsidR="00890A36" w:rsidRDefault="007A4AA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Kefir is an ancient fermented milk beverage that originated in the region of Caucasus and Tibet. Kefir is believed to arise from the Turkish phrase '</w:t>
      </w:r>
      <w:proofErr w:type="spellStart"/>
      <w:r>
        <w:rPr>
          <w:rFonts w:ascii="Times New Roman" w:eastAsia="Times New Roman" w:hAnsi="Times New Roman" w:cs="Times New Roman"/>
          <w:sz w:val="24"/>
          <w:szCs w:val="24"/>
        </w:rPr>
        <w:t>Keyif</w:t>
      </w:r>
      <w:proofErr w:type="spellEnd"/>
      <w:r>
        <w:rPr>
          <w:rFonts w:ascii="Times New Roman" w:eastAsia="Times New Roman" w:hAnsi="Times New Roman" w:cs="Times New Roman"/>
          <w:sz w:val="24"/>
          <w:szCs w:val="24"/>
        </w:rPr>
        <w:t>,' which signifies a pleasant feeling. Kefir is a classic and slightly effervescent beverage with an acidic flavor and a creamy texture that is made by fermenting milk with kefir grains. These kefir grains are formed by a complex community of lactose-fermenting and non-fermenting lactic acid, acetic acid bacteria, and yeast contained inside a protein and carbohydrate matrix</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Bengoa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color w:val="000000"/>
          <w:sz w:val="24"/>
          <w:szCs w:val="24"/>
        </w:rPr>
        <w:t>Iraporda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Garrote</w:t>
      </w:r>
      <w:proofErr w:type="spellEnd"/>
      <w:r>
        <w:rPr>
          <w:rFonts w:ascii="Times New Roman" w:eastAsia="Times New Roman" w:hAnsi="Times New Roman" w:cs="Times New Roman"/>
          <w:b/>
          <w:color w:val="000000"/>
          <w:sz w:val="24"/>
          <w:szCs w:val="24"/>
        </w:rPr>
        <w:t xml:space="preserve">, &amp; Abraham, </w:t>
      </w:r>
      <w:r>
        <w:rPr>
          <w:rFonts w:ascii="Times New Roman" w:eastAsia="Times New Roman" w:hAnsi="Times New Roman" w:cs="Times New Roman"/>
          <w:b/>
          <w:sz w:val="24"/>
          <w:szCs w:val="24"/>
          <w:highlight w:val="white"/>
        </w:rPr>
        <w:t xml:space="preserve">2019; </w:t>
      </w:r>
      <w:r>
        <w:rPr>
          <w:rFonts w:ascii="Times New Roman" w:eastAsia="Times New Roman" w:hAnsi="Times New Roman" w:cs="Times New Roman"/>
          <w:b/>
          <w:sz w:val="24"/>
          <w:szCs w:val="24"/>
        </w:rPr>
        <w:t xml:space="preserve">Rosa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2017)</w:t>
      </w:r>
      <w:r>
        <w:rPr>
          <w:rFonts w:ascii="Times New Roman" w:eastAsia="Times New Roman" w:hAnsi="Times New Roman" w:cs="Times New Roman"/>
          <w:sz w:val="24"/>
          <w:szCs w:val="24"/>
        </w:rPr>
        <w:t xml:space="preserve">. Lactobacillus </w:t>
      </w:r>
      <w:proofErr w:type="spellStart"/>
      <w:r>
        <w:rPr>
          <w:rFonts w:ascii="Times New Roman" w:eastAsia="Times New Roman" w:hAnsi="Times New Roman" w:cs="Times New Roman"/>
          <w:sz w:val="24"/>
          <w:szCs w:val="24"/>
        </w:rPr>
        <w:t>kefiranofaciens</w:t>
      </w:r>
      <w:proofErr w:type="spellEnd"/>
      <w:r>
        <w:rPr>
          <w:rFonts w:ascii="Times New Roman" w:eastAsia="Times New Roman" w:hAnsi="Times New Roman" w:cs="Times New Roman"/>
          <w:sz w:val="24"/>
          <w:szCs w:val="24"/>
        </w:rPr>
        <w:t xml:space="preserve">, Lactobacillus </w:t>
      </w:r>
      <w:proofErr w:type="spellStart"/>
      <w:r>
        <w:rPr>
          <w:rFonts w:ascii="Times New Roman" w:eastAsia="Times New Roman" w:hAnsi="Times New Roman" w:cs="Times New Roman"/>
          <w:sz w:val="24"/>
          <w:szCs w:val="24"/>
        </w:rPr>
        <w:t>kefirgranum</w:t>
      </w:r>
      <w:proofErr w:type="spellEnd"/>
      <w:r>
        <w:rPr>
          <w:rFonts w:ascii="Times New Roman" w:eastAsia="Times New Roman" w:hAnsi="Times New Roman" w:cs="Times New Roman"/>
          <w:sz w:val="24"/>
          <w:szCs w:val="24"/>
        </w:rPr>
        <w:t xml:space="preserve">, Lactobacillus </w:t>
      </w:r>
      <w:proofErr w:type="spellStart"/>
      <w:r>
        <w:rPr>
          <w:rFonts w:ascii="Times New Roman" w:eastAsia="Times New Roman" w:hAnsi="Times New Roman" w:cs="Times New Roman"/>
          <w:sz w:val="24"/>
          <w:szCs w:val="24"/>
        </w:rPr>
        <w:t>paracasei</w:t>
      </w:r>
      <w:proofErr w:type="spellEnd"/>
      <w:r>
        <w:rPr>
          <w:rFonts w:ascii="Times New Roman" w:eastAsia="Times New Roman" w:hAnsi="Times New Roman" w:cs="Times New Roman"/>
          <w:sz w:val="24"/>
          <w:szCs w:val="24"/>
        </w:rPr>
        <w:t xml:space="preserve">, and Lactobacillus </w:t>
      </w:r>
      <w:proofErr w:type="spellStart"/>
      <w:r>
        <w:rPr>
          <w:rFonts w:ascii="Times New Roman" w:eastAsia="Times New Roman" w:hAnsi="Times New Roman" w:cs="Times New Roman"/>
          <w:sz w:val="24"/>
          <w:szCs w:val="24"/>
        </w:rPr>
        <w:t>kefiri</w:t>
      </w:r>
      <w:proofErr w:type="spellEnd"/>
      <w:r>
        <w:rPr>
          <w:rFonts w:ascii="Times New Roman" w:eastAsia="Times New Roman" w:hAnsi="Times New Roman" w:cs="Times New Roman"/>
          <w:sz w:val="24"/>
          <w:szCs w:val="24"/>
        </w:rPr>
        <w:t xml:space="preserve"> thrive in a symbiotic relationship with yeast such as Saccharomyces cerevisiae and </w:t>
      </w:r>
      <w:proofErr w:type="spellStart"/>
      <w:r>
        <w:rPr>
          <w:rFonts w:ascii="Times New Roman" w:eastAsia="Times New Roman" w:hAnsi="Times New Roman" w:cs="Times New Roman"/>
          <w:sz w:val="24"/>
          <w:szCs w:val="24"/>
        </w:rPr>
        <w:t>Kluyveromyces</w:t>
      </w:r>
      <w:proofErr w:type="spellEnd"/>
      <w:r>
        <w:rPr>
          <w:rFonts w:ascii="Times New Roman" w:eastAsia="Times New Roman" w:hAnsi="Times New Roman" w:cs="Times New Roman"/>
          <w:sz w:val="24"/>
          <w:szCs w:val="24"/>
        </w:rPr>
        <w:t xml:space="preserve"> lactis</w:t>
      </w:r>
      <w:r>
        <w:rPr>
          <w:rFonts w:ascii="Times New Roman" w:eastAsia="Times New Roman" w:hAnsi="Times New Roman" w:cs="Times New Roman"/>
          <w:b/>
          <w:sz w:val="24"/>
          <w:szCs w:val="24"/>
        </w:rPr>
        <w:t xml:space="preserve"> (Sharifi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2017)</w:t>
      </w:r>
      <w:r>
        <w:rPr>
          <w:rFonts w:ascii="Times New Roman" w:eastAsia="Times New Roman" w:hAnsi="Times New Roman" w:cs="Times New Roman"/>
          <w:sz w:val="24"/>
          <w:szCs w:val="24"/>
        </w:rPr>
        <w:t xml:space="preserve">. These probiotics bestow health advantages on the host, mostly through the process of establishing or incorporating beneficial bacteria in the gastrointestinal system, which includes cholesterol-lowering and antioxidant effects </w:t>
      </w:r>
      <w:r>
        <w:rPr>
          <w:rFonts w:ascii="Times New Roman" w:eastAsia="Times New Roman" w:hAnsi="Times New Roman" w:cs="Times New Roman"/>
          <w:b/>
          <w:sz w:val="24"/>
          <w:szCs w:val="24"/>
        </w:rPr>
        <w:t xml:space="preserve">(Rasika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2020; </w:t>
      </w:r>
      <w:proofErr w:type="spellStart"/>
      <w:r>
        <w:rPr>
          <w:rFonts w:ascii="Times New Roman" w:eastAsia="Times New Roman" w:hAnsi="Times New Roman" w:cs="Times New Roman"/>
          <w:b/>
          <w:sz w:val="24"/>
          <w:szCs w:val="24"/>
        </w:rPr>
        <w:t>Bengoa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color w:val="000000"/>
          <w:sz w:val="24"/>
          <w:szCs w:val="24"/>
        </w:rPr>
        <w:t>Iraporda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Garrote</w:t>
      </w:r>
      <w:proofErr w:type="spellEnd"/>
      <w:r>
        <w:rPr>
          <w:rFonts w:ascii="Times New Roman" w:eastAsia="Times New Roman" w:hAnsi="Times New Roman" w:cs="Times New Roman"/>
          <w:b/>
          <w:color w:val="000000"/>
          <w:sz w:val="24"/>
          <w:szCs w:val="24"/>
        </w:rPr>
        <w:t xml:space="preserve">, &amp; Abraham, </w:t>
      </w:r>
      <w:r>
        <w:rPr>
          <w:rFonts w:ascii="Times New Roman" w:eastAsia="Times New Roman" w:hAnsi="Times New Roman" w:cs="Times New Roman"/>
          <w:b/>
          <w:sz w:val="24"/>
          <w:szCs w:val="24"/>
          <w:highlight w:val="white"/>
        </w:rPr>
        <w:t>2019</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rsidR="00890A36" w:rsidRDefault="007A4AA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Plant-based extracts or non-dairy milk replacements are a rapidly growing segment of the functional and specialty beverage industry's innovative product development sector around the world. Lactose intolerance and hypercholesterolemia have become more common around the world, increasing the demand for non-dairy milk alternatives. Because of the aforementioned reasons, several plant-based milk alternatives have gained popularity in recent years. Peanut extract is one such plant-</w:t>
      </w:r>
      <w:r>
        <w:rPr>
          <w:rFonts w:ascii="Times New Roman" w:eastAsia="Times New Roman" w:hAnsi="Times New Roman" w:cs="Times New Roman"/>
          <w:sz w:val="24"/>
          <w:szCs w:val="24"/>
        </w:rPr>
        <w:lastRenderedPageBreak/>
        <w:t>based milk substitute. The peanut (</w:t>
      </w:r>
      <w:proofErr w:type="spellStart"/>
      <w:r>
        <w:rPr>
          <w:rFonts w:ascii="Times New Roman" w:eastAsia="Times New Roman" w:hAnsi="Times New Roman" w:cs="Times New Roman"/>
          <w:sz w:val="24"/>
          <w:szCs w:val="24"/>
        </w:rPr>
        <w:t>Arachis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hypogaea</w:t>
      </w:r>
      <w:proofErr w:type="spellEnd"/>
      <w:r>
        <w:rPr>
          <w:rFonts w:ascii="Times New Roman" w:eastAsia="Times New Roman" w:hAnsi="Times New Roman" w:cs="Times New Roman"/>
          <w:sz w:val="24"/>
          <w:szCs w:val="24"/>
        </w:rPr>
        <w:t>) is an essential oilseed crop from the Fabaceae family. Black Jamun (</w:t>
      </w:r>
      <w:proofErr w:type="spellStart"/>
      <w:r>
        <w:rPr>
          <w:rFonts w:ascii="Times New Roman" w:eastAsia="Times New Roman" w:hAnsi="Times New Roman" w:cs="Times New Roman"/>
          <w:sz w:val="24"/>
          <w:szCs w:val="24"/>
        </w:rPr>
        <w:t>Syzygium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cumini</w:t>
      </w:r>
      <w:proofErr w:type="spellEnd"/>
      <w:r>
        <w:rPr>
          <w:rFonts w:ascii="Times New Roman" w:eastAsia="Times New Roman" w:hAnsi="Times New Roman" w:cs="Times New Roman"/>
          <w:sz w:val="24"/>
          <w:szCs w:val="24"/>
        </w:rPr>
        <w:t xml:space="preserve"> L.) is a significant indigenous plant of the </w:t>
      </w:r>
      <w:proofErr w:type="spellStart"/>
      <w:r>
        <w:rPr>
          <w:rFonts w:ascii="Times New Roman" w:eastAsia="Times New Roman" w:hAnsi="Times New Roman" w:cs="Times New Roman"/>
          <w:sz w:val="24"/>
          <w:szCs w:val="24"/>
        </w:rPr>
        <w:t>Myrtaceae</w:t>
      </w:r>
      <w:proofErr w:type="spellEnd"/>
      <w:r>
        <w:rPr>
          <w:rFonts w:ascii="Times New Roman" w:eastAsia="Times New Roman" w:hAnsi="Times New Roman" w:cs="Times New Roman"/>
          <w:sz w:val="24"/>
          <w:szCs w:val="24"/>
        </w:rPr>
        <w:t xml:space="preserve"> family. Black Jamun is found predominantly in India's </w:t>
      </w:r>
      <w:proofErr w:type="spellStart"/>
      <w:r>
        <w:rPr>
          <w:rFonts w:ascii="Times New Roman" w:eastAsia="Times New Roman" w:hAnsi="Times New Roman" w:cs="Times New Roman"/>
          <w:sz w:val="24"/>
          <w:szCs w:val="24"/>
        </w:rPr>
        <w:t>Gir</w:t>
      </w:r>
      <w:proofErr w:type="spellEnd"/>
      <w:r>
        <w:rPr>
          <w:rFonts w:ascii="Times New Roman" w:eastAsia="Times New Roman" w:hAnsi="Times New Roman" w:cs="Times New Roman"/>
          <w:sz w:val="24"/>
          <w:szCs w:val="24"/>
        </w:rPr>
        <w:t xml:space="preserve"> forest region. The presence of anthocyanins is evidenced by the purplish-black </w:t>
      </w:r>
      <w:proofErr w:type="spellStart"/>
      <w:r>
        <w:rPr>
          <w:rFonts w:ascii="Times New Roman" w:eastAsia="Times New Roman" w:hAnsi="Times New Roman" w:cs="Times New Roman"/>
          <w:sz w:val="24"/>
          <w:szCs w:val="24"/>
        </w:rPr>
        <w:t>color</w:t>
      </w:r>
      <w:proofErr w:type="spellEnd"/>
      <w:r>
        <w:rPr>
          <w:rFonts w:ascii="Times New Roman" w:eastAsia="Times New Roman" w:hAnsi="Times New Roman" w:cs="Times New Roman"/>
          <w:sz w:val="24"/>
          <w:szCs w:val="24"/>
        </w:rPr>
        <w:t xml:space="preserve"> of the ripe Jamun. The pulp and seeds are used in traditional medicine</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Gajera</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2017)</w:t>
      </w:r>
      <w:r>
        <w:rPr>
          <w:rFonts w:ascii="Times New Roman" w:eastAsia="Times New Roman" w:hAnsi="Times New Roman" w:cs="Times New Roman"/>
          <w:sz w:val="24"/>
          <w:szCs w:val="24"/>
        </w:rPr>
        <w:t>. The current study aimed to create Jamun fruit-infused vegan peanut kefir and investigate its nutritional and microbial properties.</w:t>
      </w:r>
    </w:p>
    <w:p w:rsidR="00890A36" w:rsidRDefault="007A4AA8">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MATERIALS AND METHODS</w:t>
      </w:r>
    </w:p>
    <w:p w:rsidR="00890A36" w:rsidRDefault="007A4AA8">
      <w:pPr>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4"/>
          <w:szCs w:val="24"/>
        </w:rPr>
        <w:t xml:space="preserve">The raw materials used were Peanuts, Jamun fruit, Kefir culture, Cardamom powder, and palm sugar. Peanuts, palm sugar, Jamun fruit, </w:t>
      </w:r>
      <w:r>
        <w:rPr>
          <w:rFonts w:ascii="Times New Roman" w:eastAsia="Times New Roman" w:hAnsi="Times New Roman" w:cs="Times New Roman"/>
          <w:sz w:val="24"/>
          <w:szCs w:val="24"/>
        </w:rPr>
        <w:t xml:space="preserve">Kefir culture, </w:t>
      </w:r>
      <w:r>
        <w:rPr>
          <w:rFonts w:ascii="Times New Roman" w:eastAsia="Times New Roman" w:hAnsi="Times New Roman" w:cs="Times New Roman"/>
          <w:color w:val="000000"/>
          <w:sz w:val="24"/>
          <w:szCs w:val="24"/>
        </w:rPr>
        <w:t xml:space="preserve">and cardamom powder were obtained from a local supermarket in Guindy. The </w:t>
      </w:r>
      <w:r>
        <w:rPr>
          <w:rFonts w:ascii="Times New Roman" w:eastAsia="Times New Roman" w:hAnsi="Times New Roman" w:cs="Times New Roman"/>
          <w:sz w:val="24"/>
          <w:szCs w:val="24"/>
        </w:rPr>
        <w:t>project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has been approved by the Independent Human Ethical Committee (IHEC) conducted by the Department of Home Science, SDNB Vaishnav College for Women, Chromepet, Chennai – 44, on 01/10/2021. The Protocol No - SDNBVC/HSE/IHEC/2021/23.</w:t>
      </w:r>
    </w:p>
    <w:p w:rsidR="00890A36" w:rsidRDefault="007A4AA8">
      <w:pPr>
        <w:pStyle w:val="Heading1"/>
        <w:spacing w:before="280" w:after="280"/>
        <w:jc w:val="both"/>
        <w:rPr>
          <w:sz w:val="24"/>
          <w:szCs w:val="24"/>
        </w:rPr>
      </w:pPr>
      <w:r>
        <w:rPr>
          <w:sz w:val="24"/>
          <w:szCs w:val="24"/>
        </w:rPr>
        <w:t>2.1 PREPARATION OF JAMUN FRUIT INCORPORATED PEANUT KEFIR</w:t>
      </w:r>
    </w:p>
    <w:p w:rsidR="00890A36" w:rsidRDefault="007A4AA8">
      <w:pPr>
        <w:pStyle w:val="Heading1"/>
        <w:spacing w:before="280" w:after="280"/>
        <w:ind w:firstLine="720"/>
        <w:jc w:val="both"/>
        <w:rPr>
          <w:b w:val="0"/>
          <w:sz w:val="24"/>
          <w:szCs w:val="24"/>
        </w:rPr>
      </w:pPr>
      <w:r>
        <w:rPr>
          <w:b w:val="0"/>
          <w:sz w:val="24"/>
          <w:szCs w:val="24"/>
        </w:rPr>
        <w:t xml:space="preserve">The flow chart in Figure 1 depicts the preparation of JFIVPK. The peanuts are subjected to pre-processes such as roasting, soaking, and blanching before extraction of peanut milk substitute by grinding and filtering the peanut and water slurry in a 1:3 ratio. </w:t>
      </w:r>
      <w:r>
        <w:rPr>
          <w:b w:val="0"/>
          <w:color w:val="000000"/>
          <w:sz w:val="24"/>
          <w:szCs w:val="24"/>
        </w:rPr>
        <w:t xml:space="preserve">The JFIVPK was formulated as per the method suggested by </w:t>
      </w:r>
      <w:r>
        <w:rPr>
          <w:color w:val="000000"/>
          <w:sz w:val="24"/>
          <w:szCs w:val="24"/>
        </w:rPr>
        <w:t xml:space="preserve">Rosa </w:t>
      </w:r>
      <w:r>
        <w:rPr>
          <w:i/>
          <w:color w:val="000000"/>
          <w:sz w:val="24"/>
          <w:szCs w:val="24"/>
        </w:rPr>
        <w:t>et al. (</w:t>
      </w:r>
      <w:r>
        <w:rPr>
          <w:color w:val="000000"/>
          <w:sz w:val="24"/>
          <w:szCs w:val="24"/>
        </w:rPr>
        <w:t>2017)</w:t>
      </w:r>
      <w:r>
        <w:rPr>
          <w:b w:val="0"/>
          <w:color w:val="000000"/>
          <w:sz w:val="24"/>
          <w:szCs w:val="24"/>
        </w:rPr>
        <w:t xml:space="preserve"> and </w:t>
      </w:r>
      <w:proofErr w:type="spellStart"/>
      <w:r>
        <w:rPr>
          <w:color w:val="000000"/>
          <w:sz w:val="24"/>
          <w:szCs w:val="24"/>
        </w:rPr>
        <w:t>Siddeeg</w:t>
      </w:r>
      <w:proofErr w:type="spellEnd"/>
      <w:r>
        <w:rPr>
          <w:color w:val="000000"/>
          <w:sz w:val="24"/>
          <w:szCs w:val="24"/>
        </w:rPr>
        <w:t xml:space="preserve"> </w:t>
      </w:r>
      <w:r>
        <w:rPr>
          <w:i/>
          <w:color w:val="000000"/>
          <w:sz w:val="24"/>
          <w:szCs w:val="24"/>
        </w:rPr>
        <w:t>et al.</w:t>
      </w:r>
      <w:r>
        <w:rPr>
          <w:color w:val="000000"/>
          <w:sz w:val="24"/>
          <w:szCs w:val="24"/>
        </w:rPr>
        <w:t xml:space="preserve"> (2020)</w:t>
      </w:r>
      <w:r>
        <w:rPr>
          <w:b w:val="0"/>
          <w:color w:val="000000"/>
          <w:sz w:val="24"/>
          <w:szCs w:val="24"/>
        </w:rPr>
        <w:t xml:space="preserve"> with slight modifications.</w:t>
      </w:r>
    </w:p>
    <w:p w:rsidR="00890A36" w:rsidRDefault="007A4AA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 of kefir grains to a glass jar</w:t>
      </w:r>
      <w:r>
        <w:rPr>
          <w:noProof/>
        </w:rPr>
        <mc:AlternateContent>
          <mc:Choice Requires="wps">
            <w:drawing>
              <wp:anchor distT="0" distB="0" distL="114300" distR="114300" simplePos="0" relativeHeight="251658240" behindDoc="0" locked="0" layoutInCell="1" hidden="0" allowOverlap="1">
                <wp:simplePos x="0" y="0"/>
                <wp:positionH relativeFrom="column">
                  <wp:posOffset>2633345</wp:posOffset>
                </wp:positionH>
                <wp:positionV relativeFrom="paragraph">
                  <wp:posOffset>233678</wp:posOffset>
                </wp:positionV>
                <wp:extent cx="70485" cy="101600"/>
                <wp:effectExtent l="0" t="0" r="0" b="0"/>
                <wp:wrapNone/>
                <wp:docPr id="2" name="Down Arrow 2"/>
                <wp:cNvGraphicFramePr/>
                <a:graphic xmlns:a="http://schemas.openxmlformats.org/drawingml/2006/main">
                  <a:graphicData uri="http://schemas.microsoft.com/office/word/2010/wordprocessingShape">
                    <wps:wsp>
                      <wps:cNvSpPr/>
                      <wps:spPr>
                        <a:xfrm>
                          <a:off x="0" y="0"/>
                          <a:ext cx="70485" cy="1016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447A39" w:rsidRDefault="006526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left:0;text-align:left;margin-left:207.35pt;margin-top:18.4pt;width:5.55pt;height: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" adj="14108" fillcolor="#4f81bd [3204]" strokecolor="#31538f" strokeweight="1pt">
                <v:stroke startarrowwidth="narrow" startarrowlength="short" endarrowwidth="narrow" endarrowlength="short"/>
                <v:textbox inset="2.53958mm,2.53958mm,2.53958mm,2.53958mm">
                  <w:txbxContent>
                    <w:p w:rsidR="00447A39" w:rsidRDefault="00B077E8">
                      <w:pPr>
                        <w:spacing w:after="0" w:line="240" w:lineRule="auto"/>
                        <w:textDirection w:val="btLr"/>
                      </w:pPr>
                    </w:p>
                  </w:txbxContent>
                </v:textbox>
              </v:shape>
            </w:pict>
          </mc:Fallback>
        </mc:AlternateContent>
      </w:r>
    </w:p>
    <w:p w:rsidR="00890A36" w:rsidRDefault="007A4AA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 of peanut extract</w:t>
      </w:r>
      <w:r>
        <w:rPr>
          <w:noProof/>
        </w:rPr>
        <mc:AlternateContent>
          <mc:Choice Requires="wps">
            <w:drawing>
              <wp:anchor distT="0" distB="0" distL="114300" distR="114300" simplePos="0" relativeHeight="251659264" behindDoc="0" locked="0" layoutInCell="1" hidden="0" allowOverlap="1">
                <wp:simplePos x="0" y="0"/>
                <wp:positionH relativeFrom="column">
                  <wp:posOffset>2636520</wp:posOffset>
                </wp:positionH>
                <wp:positionV relativeFrom="paragraph">
                  <wp:posOffset>203200</wp:posOffset>
                </wp:positionV>
                <wp:extent cx="71119" cy="109220"/>
                <wp:effectExtent l="0" t="0" r="0" b="0"/>
                <wp:wrapNone/>
                <wp:docPr id="3" name="Down Arrow 3"/>
                <wp:cNvGraphicFramePr/>
                <a:graphic xmlns:a="http://schemas.openxmlformats.org/drawingml/2006/main">
                  <a:graphicData uri="http://schemas.microsoft.com/office/word/2010/wordprocessingShape">
                    <wps:wsp>
                      <wps:cNvSpPr/>
                      <wps:spPr>
                        <a:xfrm>
                          <a:off x="0" y="0"/>
                          <a:ext cx="71119" cy="10922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447A39" w:rsidRDefault="006526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Down Arrow 3" o:spid="_x0000_s1027" type="#_x0000_t67" style="position:absolute;left:0;text-align:left;margin-left:207.6pt;margin-top:16pt;width:5.6pt;height: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" adj="14568" fillcolor="#4f81bd [3204]" strokecolor="#31538f" strokeweight="1pt">
                <v:stroke startarrowwidth="narrow" startarrowlength="short" endarrowwidth="narrow" endarrowlength="short"/>
                <v:textbox inset="2.53958mm,2.53958mm,2.53958mm,2.53958mm">
                  <w:txbxContent>
                    <w:p w:rsidR="00447A39" w:rsidRDefault="00B077E8">
                      <w:pPr>
                        <w:spacing w:after="0" w:line="240" w:lineRule="auto"/>
                        <w:textDirection w:val="btLr"/>
                      </w:pPr>
                    </w:p>
                  </w:txbxContent>
                </v:textbox>
              </v:shape>
            </w:pict>
          </mc:Fallback>
        </mc:AlternateContent>
      </w:r>
    </w:p>
    <w:p w:rsidR="00890A36" w:rsidRDefault="007A4AA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Seal airtight</w:t>
      </w:r>
      <w:r>
        <w:rPr>
          <w:noProof/>
        </w:rPr>
        <mc:AlternateContent>
          <mc:Choice Requires="wps">
            <w:drawing>
              <wp:anchor distT="0" distB="0" distL="114300" distR="114300" simplePos="0" relativeHeight="251660288" behindDoc="0" locked="0" layoutInCell="1" hidden="0" allowOverlap="1">
                <wp:simplePos x="0" y="0"/>
                <wp:positionH relativeFrom="column">
                  <wp:posOffset>2636520</wp:posOffset>
                </wp:positionH>
                <wp:positionV relativeFrom="paragraph">
                  <wp:posOffset>177800</wp:posOffset>
                </wp:positionV>
                <wp:extent cx="71119" cy="109220"/>
                <wp:effectExtent l="0" t="0" r="0" b="0"/>
                <wp:wrapNone/>
                <wp:docPr id="6" name="Down Arrow 6"/>
                <wp:cNvGraphicFramePr/>
                <a:graphic xmlns:a="http://schemas.openxmlformats.org/drawingml/2006/main">
                  <a:graphicData uri="http://schemas.microsoft.com/office/word/2010/wordprocessingShape">
                    <wps:wsp>
                      <wps:cNvSpPr/>
                      <wps:spPr>
                        <a:xfrm>
                          <a:off x="0" y="0"/>
                          <a:ext cx="71119" cy="10922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447A39" w:rsidRDefault="006526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Down Arrow 6" o:spid="_x0000_s1028" type="#_x0000_t67" style="position:absolute;left:0;text-align:left;margin-left:207.6pt;margin-top:14pt;width:5.6pt;height:8.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" adj="14568" fillcolor="#4f81bd [3204]" strokecolor="#31538f" strokeweight="1pt">
                <v:stroke startarrowwidth="narrow" startarrowlength="short" endarrowwidth="narrow" endarrowlength="short"/>
                <v:textbox inset="2.53958mm,2.53958mm,2.53958mm,2.53958mm">
                  <w:txbxContent>
                    <w:p w:rsidR="00447A39" w:rsidRDefault="00B077E8">
                      <w:pPr>
                        <w:spacing w:after="0" w:line="240" w:lineRule="auto"/>
                        <w:textDirection w:val="btLr"/>
                      </w:pPr>
                    </w:p>
                  </w:txbxContent>
                </v:textbox>
              </v:shape>
            </w:pict>
          </mc:Fallback>
        </mc:AlternateContent>
      </w:r>
    </w:p>
    <w:p w:rsidR="00890A36" w:rsidRDefault="007A4AA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Kept aside for 18 to 24 hours.</w:t>
      </w:r>
      <w:r>
        <w:rPr>
          <w:noProof/>
        </w:rPr>
        <mc:AlternateContent>
          <mc:Choice Requires="wps">
            <w:drawing>
              <wp:anchor distT="0" distB="0" distL="114300" distR="114300" simplePos="0" relativeHeight="251661312" behindDoc="0" locked="0" layoutInCell="1" hidden="0" allowOverlap="1">
                <wp:simplePos x="0" y="0"/>
                <wp:positionH relativeFrom="column">
                  <wp:posOffset>2636520</wp:posOffset>
                </wp:positionH>
                <wp:positionV relativeFrom="paragraph">
                  <wp:posOffset>177800</wp:posOffset>
                </wp:positionV>
                <wp:extent cx="71119" cy="109220"/>
                <wp:effectExtent l="0" t="0" r="0" b="0"/>
                <wp:wrapNone/>
                <wp:docPr id="5" name="Down Arrow 5"/>
                <wp:cNvGraphicFramePr/>
                <a:graphic xmlns:a="http://schemas.openxmlformats.org/drawingml/2006/main">
                  <a:graphicData uri="http://schemas.microsoft.com/office/word/2010/wordprocessingShape">
                    <wps:wsp>
                      <wps:cNvSpPr/>
                      <wps:spPr>
                        <a:xfrm>
                          <a:off x="0" y="0"/>
                          <a:ext cx="71119" cy="10922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447A39" w:rsidRDefault="006526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Down Arrow 5" o:spid="_x0000_s1029" type="#_x0000_t67" style="position:absolute;left:0;text-align:left;margin-left:207.6pt;margin-top:14pt;width:5.6pt;height:8.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" adj="14568" fillcolor="#4f81bd [3204]" strokecolor="#31538f" strokeweight="1pt">
                <v:stroke startarrowwidth="narrow" startarrowlength="short" endarrowwidth="narrow" endarrowlength="short"/>
                <v:textbox inset="2.53958mm,2.53958mm,2.53958mm,2.53958mm">
                  <w:txbxContent>
                    <w:p w:rsidR="00447A39" w:rsidRDefault="00B077E8">
                      <w:pPr>
                        <w:spacing w:after="0" w:line="240" w:lineRule="auto"/>
                        <w:textDirection w:val="btLr"/>
                      </w:pPr>
                    </w:p>
                  </w:txbxContent>
                </v:textbox>
              </v:shape>
            </w:pict>
          </mc:Fallback>
        </mc:AlternateContent>
      </w:r>
    </w:p>
    <w:p w:rsidR="00890A36" w:rsidRDefault="007A4AA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 of Jamun fruit, palm sugar, and cardamom</w:t>
      </w:r>
      <w:r>
        <w:rPr>
          <w:noProof/>
        </w:rPr>
        <mc:AlternateContent>
          <mc:Choice Requires="wps">
            <w:drawing>
              <wp:anchor distT="0" distB="0" distL="114300" distR="114300" simplePos="0" relativeHeight="251662336" behindDoc="0" locked="0" layoutInCell="1" hidden="0" allowOverlap="1">
                <wp:simplePos x="0" y="0"/>
                <wp:positionH relativeFrom="column">
                  <wp:posOffset>2653665</wp:posOffset>
                </wp:positionH>
                <wp:positionV relativeFrom="paragraph">
                  <wp:posOffset>190500</wp:posOffset>
                </wp:positionV>
                <wp:extent cx="71119" cy="116840"/>
                <wp:effectExtent l="0" t="0" r="0" b="0"/>
                <wp:wrapNone/>
                <wp:docPr id="4" name="Down Arrow 4"/>
                <wp:cNvGraphicFramePr/>
                <a:graphic xmlns:a="http://schemas.openxmlformats.org/drawingml/2006/main">
                  <a:graphicData uri="http://schemas.microsoft.com/office/word/2010/wordprocessingShape">
                    <wps:wsp>
                      <wps:cNvSpPr/>
                      <wps:spPr>
                        <a:xfrm>
                          <a:off x="0" y="0"/>
                          <a:ext cx="71119" cy="11684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447A39" w:rsidRDefault="006526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Down Arrow 4" o:spid="_x0000_s1030" type="#_x0000_t67" style="position:absolute;left:0;text-align:left;margin-left:208.95pt;margin-top:15pt;width:5.6pt;height: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" adj="15026" fillcolor="#4f81bd [3204]" strokecolor="#31538f" strokeweight="1pt">
                <v:stroke startarrowwidth="narrow" startarrowlength="short" endarrowwidth="narrow" endarrowlength="short"/>
                <v:textbox inset="2.53958mm,2.53958mm,2.53958mm,2.53958mm">
                  <w:txbxContent>
                    <w:p w:rsidR="00447A39" w:rsidRDefault="00B077E8">
                      <w:pPr>
                        <w:spacing w:after="0" w:line="240" w:lineRule="auto"/>
                        <w:textDirection w:val="btLr"/>
                      </w:pPr>
                    </w:p>
                  </w:txbxContent>
                </v:textbox>
              </v:shape>
            </w:pict>
          </mc:Fallback>
        </mc:AlternateContent>
      </w:r>
    </w:p>
    <w:p w:rsidR="00890A36" w:rsidRDefault="007A4AA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Grind the mixture</w:t>
      </w:r>
      <w:r>
        <w:rPr>
          <w:noProof/>
        </w:rPr>
        <mc:AlternateContent>
          <mc:Choice Requires="wps">
            <w:drawing>
              <wp:anchor distT="0" distB="0" distL="114300" distR="114300" simplePos="0" relativeHeight="251663360" behindDoc="0" locked="0" layoutInCell="1" hidden="0" allowOverlap="1">
                <wp:simplePos x="0" y="0"/>
                <wp:positionH relativeFrom="column">
                  <wp:posOffset>2651760</wp:posOffset>
                </wp:positionH>
                <wp:positionV relativeFrom="paragraph">
                  <wp:posOffset>177800</wp:posOffset>
                </wp:positionV>
                <wp:extent cx="71119" cy="124460"/>
                <wp:effectExtent l="0" t="0" r="0" b="0"/>
                <wp:wrapNone/>
                <wp:docPr id="1" name="Down Arrow 1"/>
                <wp:cNvGraphicFramePr/>
                <a:graphic xmlns:a="http://schemas.openxmlformats.org/drawingml/2006/main">
                  <a:graphicData uri="http://schemas.microsoft.com/office/word/2010/wordprocessingShape">
                    <wps:wsp>
                      <wps:cNvSpPr/>
                      <wps:spPr>
                        <a:xfrm>
                          <a:off x="0" y="0"/>
                          <a:ext cx="71119" cy="12446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447A39" w:rsidRDefault="006526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Down Arrow 1" o:spid="_x0000_s1031" type="#_x0000_t67" style="position:absolute;left:0;text-align:left;margin-left:208.8pt;margin-top:14pt;width:5.6pt;height:9.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" adj="15429" fillcolor="#4f81bd [3204]" strokecolor="#31538f" strokeweight="1pt">
                <v:stroke startarrowwidth="narrow" startarrowlength="short" endarrowwidth="narrow" endarrowlength="short"/>
                <v:textbox inset="2.53958mm,2.53958mm,2.53958mm,2.53958mm">
                  <w:txbxContent>
                    <w:p w:rsidR="00447A39" w:rsidRDefault="00B077E8">
                      <w:pPr>
                        <w:spacing w:after="0" w:line="240" w:lineRule="auto"/>
                        <w:textDirection w:val="btLr"/>
                      </w:pPr>
                    </w:p>
                  </w:txbxContent>
                </v:textbox>
              </v:shape>
            </w:pict>
          </mc:Fallback>
        </mc:AlternateContent>
      </w:r>
    </w:p>
    <w:p w:rsidR="00890A36" w:rsidRDefault="007A4AA8">
      <w:pPr>
        <w:tabs>
          <w:tab w:val="left" w:pos="2340"/>
          <w:tab w:val="center" w:pos="4513"/>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Store in a glass jar at 4 degrees Celsius</w:t>
      </w:r>
    </w:p>
    <w:p w:rsidR="00890A36" w:rsidRDefault="007A4AA8">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Figure 1: Preparation of JFIVPK</w:t>
      </w:r>
    </w:p>
    <w:p w:rsidR="00890A36" w:rsidRDefault="007A4AA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QUALITY ANALYSIS OF FORMULATED PEANUT KEFIR</w:t>
      </w:r>
    </w:p>
    <w:p w:rsidR="00890A36" w:rsidRDefault="007A4AA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 PHYSIOCHEMICAL AND PROXIMATE ANALYSIS</w:t>
      </w:r>
    </w:p>
    <w:p w:rsidR="00890A36" w:rsidRDefault="007A4AA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physiochemical properties and proximate principles of the JFIVPK were analyzed, the properties include total titratable acidity, pH, viscosity, total soluble count, energy, protein, fat, moisture, ash, carbohydrates, iron, calcium, and magnesium. The techniques used for analyses are provided in Table 1.</w:t>
      </w:r>
    </w:p>
    <w:p w:rsidR="00890A36" w:rsidRDefault="007A4AA8">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Table 1: Physiochemical and nutrient composition analysis Technique</w:t>
      </w:r>
    </w:p>
    <w:tbl>
      <w:tblPr>
        <w:tblStyle w:val="a"/>
        <w:tblW w:w="7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48"/>
        <w:gridCol w:w="3715"/>
      </w:tblGrid>
      <w:tr w:rsidR="00890A36">
        <w:trPr>
          <w:trHeight w:val="267"/>
          <w:jc w:val="center"/>
        </w:trPr>
        <w:tc>
          <w:tcPr>
            <w:tcW w:w="73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S.no</w:t>
            </w:r>
          </w:p>
        </w:tc>
        <w:tc>
          <w:tcPr>
            <w:tcW w:w="284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PARAMETERS</w:t>
            </w:r>
          </w:p>
        </w:tc>
        <w:tc>
          <w:tcPr>
            <w:tcW w:w="3715"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METHOD</w:t>
            </w:r>
          </w:p>
        </w:tc>
      </w:tr>
      <w:tr w:rsidR="00890A36">
        <w:trPr>
          <w:trHeight w:val="267"/>
          <w:jc w:val="center"/>
        </w:trPr>
        <w:tc>
          <w:tcPr>
            <w:tcW w:w="73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848" w:type="dxa"/>
          </w:tcPr>
          <w:p w:rsidR="00890A36" w:rsidRDefault="007A4AA8">
            <w:pPr>
              <w:rPr>
                <w:rFonts w:ascii="Times New Roman" w:eastAsia="Times New Roman" w:hAnsi="Times New Roman" w:cs="Times New Roman"/>
                <w:sz w:val="20"/>
                <w:szCs w:val="20"/>
              </w:rPr>
            </w:pPr>
            <w:r>
              <w:rPr>
                <w:rFonts w:ascii="Times New Roman" w:eastAsia="Times New Roman" w:hAnsi="Times New Roman" w:cs="Times New Roman"/>
                <w:sz w:val="20"/>
                <w:szCs w:val="20"/>
              </w:rPr>
              <w:t>Titratable acidity as Lactic acid</w:t>
            </w:r>
          </w:p>
        </w:tc>
        <w:tc>
          <w:tcPr>
            <w:tcW w:w="3715" w:type="dxa"/>
            <w:vMerge w:val="restart"/>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IS 1479 (Part 1): 1960 RA: 2012</w:t>
            </w:r>
          </w:p>
        </w:tc>
      </w:tr>
      <w:tr w:rsidR="00890A36">
        <w:trPr>
          <w:trHeight w:val="259"/>
          <w:jc w:val="center"/>
        </w:trPr>
        <w:tc>
          <w:tcPr>
            <w:tcW w:w="73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848" w:type="dxa"/>
          </w:tcPr>
          <w:p w:rsidR="00890A36" w:rsidRDefault="007A4AA8">
            <w:pPr>
              <w:rPr>
                <w:rFonts w:ascii="Times New Roman" w:eastAsia="Times New Roman" w:hAnsi="Times New Roman" w:cs="Times New Roman"/>
                <w:sz w:val="20"/>
                <w:szCs w:val="20"/>
              </w:rPr>
            </w:pPr>
            <w:r>
              <w:rPr>
                <w:rFonts w:ascii="Times New Roman" w:eastAsia="Times New Roman" w:hAnsi="Times New Roman" w:cs="Times New Roman"/>
                <w:sz w:val="20"/>
                <w:szCs w:val="20"/>
              </w:rPr>
              <w:t>pH</w:t>
            </w:r>
          </w:p>
        </w:tc>
        <w:tc>
          <w:tcPr>
            <w:tcW w:w="3715" w:type="dxa"/>
            <w:vMerge/>
          </w:tcPr>
          <w:p w:rsidR="00890A36" w:rsidRDefault="00890A3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890A36">
        <w:trPr>
          <w:trHeight w:val="118"/>
          <w:jc w:val="center"/>
        </w:trPr>
        <w:tc>
          <w:tcPr>
            <w:tcW w:w="73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2848" w:type="dxa"/>
          </w:tcPr>
          <w:p w:rsidR="00890A36" w:rsidRDefault="007A4AA8">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Soluble Solids</w:t>
            </w:r>
          </w:p>
        </w:tc>
        <w:tc>
          <w:tcPr>
            <w:tcW w:w="3715"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FSSAI Manual 2016 - Fruits and Vegetables</w:t>
            </w:r>
          </w:p>
        </w:tc>
      </w:tr>
      <w:tr w:rsidR="00890A36">
        <w:trPr>
          <w:trHeight w:val="267"/>
          <w:jc w:val="center"/>
        </w:trPr>
        <w:tc>
          <w:tcPr>
            <w:tcW w:w="73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848" w:type="dxa"/>
          </w:tcPr>
          <w:p w:rsidR="00890A36" w:rsidRDefault="007A4AA8">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(By Calculation)</w:t>
            </w:r>
          </w:p>
        </w:tc>
        <w:tc>
          <w:tcPr>
            <w:tcW w:w="3715"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FAO Method</w:t>
            </w:r>
          </w:p>
        </w:tc>
      </w:tr>
      <w:tr w:rsidR="00890A36">
        <w:trPr>
          <w:trHeight w:val="267"/>
          <w:jc w:val="center"/>
        </w:trPr>
        <w:tc>
          <w:tcPr>
            <w:tcW w:w="73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848" w:type="dxa"/>
          </w:tcPr>
          <w:p w:rsidR="00890A36" w:rsidRDefault="007A4AA8">
            <w:pPr>
              <w:rPr>
                <w:rFonts w:ascii="Times New Roman" w:eastAsia="Times New Roman" w:hAnsi="Times New Roman" w:cs="Times New Roman"/>
                <w:sz w:val="20"/>
                <w:szCs w:val="20"/>
              </w:rPr>
            </w:pPr>
            <w:r>
              <w:rPr>
                <w:rFonts w:ascii="Times New Roman" w:eastAsia="Times New Roman" w:hAnsi="Times New Roman" w:cs="Times New Roman"/>
                <w:sz w:val="20"/>
                <w:szCs w:val="20"/>
              </w:rPr>
              <w:t>Protein (Nx6.25)</w:t>
            </w:r>
          </w:p>
        </w:tc>
        <w:tc>
          <w:tcPr>
            <w:tcW w:w="3715"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AOAC 20th Edition 986.25: 2016</w:t>
            </w:r>
          </w:p>
        </w:tc>
      </w:tr>
      <w:tr w:rsidR="00890A36">
        <w:trPr>
          <w:trHeight w:val="267"/>
          <w:jc w:val="center"/>
        </w:trPr>
        <w:tc>
          <w:tcPr>
            <w:tcW w:w="73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848" w:type="dxa"/>
          </w:tcPr>
          <w:p w:rsidR="00890A36" w:rsidRDefault="007A4AA8">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Fat</w:t>
            </w:r>
          </w:p>
        </w:tc>
        <w:tc>
          <w:tcPr>
            <w:tcW w:w="3715"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AOAC 20th Edition 954.02: 2016</w:t>
            </w:r>
          </w:p>
        </w:tc>
      </w:tr>
      <w:tr w:rsidR="00890A36">
        <w:trPr>
          <w:trHeight w:val="259"/>
          <w:jc w:val="center"/>
        </w:trPr>
        <w:tc>
          <w:tcPr>
            <w:tcW w:w="73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848" w:type="dxa"/>
          </w:tcPr>
          <w:p w:rsidR="00890A36" w:rsidRDefault="007A4AA8">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Ash</w:t>
            </w:r>
          </w:p>
        </w:tc>
        <w:tc>
          <w:tcPr>
            <w:tcW w:w="3715"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IS 1165: 2002 RA: 2013</w:t>
            </w:r>
          </w:p>
        </w:tc>
      </w:tr>
      <w:tr w:rsidR="00890A36">
        <w:trPr>
          <w:trHeight w:val="267"/>
          <w:jc w:val="center"/>
        </w:trPr>
        <w:tc>
          <w:tcPr>
            <w:tcW w:w="73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848" w:type="dxa"/>
          </w:tcPr>
          <w:p w:rsidR="00890A36" w:rsidRDefault="007A4AA8">
            <w:pPr>
              <w:rPr>
                <w:rFonts w:ascii="Times New Roman" w:eastAsia="Times New Roman" w:hAnsi="Times New Roman" w:cs="Times New Roman"/>
                <w:sz w:val="20"/>
                <w:szCs w:val="20"/>
              </w:rPr>
            </w:pPr>
            <w:r>
              <w:rPr>
                <w:rFonts w:ascii="Times New Roman" w:eastAsia="Times New Roman" w:hAnsi="Times New Roman" w:cs="Times New Roman"/>
                <w:sz w:val="20"/>
                <w:szCs w:val="20"/>
              </w:rPr>
              <w:t>Moisture</w:t>
            </w:r>
          </w:p>
        </w:tc>
        <w:tc>
          <w:tcPr>
            <w:tcW w:w="3715"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AOAC 20th Edition-990.19: 2016</w:t>
            </w:r>
          </w:p>
        </w:tc>
      </w:tr>
      <w:tr w:rsidR="00890A36">
        <w:trPr>
          <w:trHeight w:val="267"/>
          <w:jc w:val="center"/>
        </w:trPr>
        <w:tc>
          <w:tcPr>
            <w:tcW w:w="73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848" w:type="dxa"/>
          </w:tcPr>
          <w:p w:rsidR="00890A36" w:rsidRDefault="007A4AA8">
            <w:pPr>
              <w:rPr>
                <w:rFonts w:ascii="Times New Roman" w:eastAsia="Times New Roman" w:hAnsi="Times New Roman" w:cs="Times New Roman"/>
                <w:sz w:val="20"/>
                <w:szCs w:val="20"/>
              </w:rPr>
            </w:pPr>
            <w:r>
              <w:rPr>
                <w:rFonts w:ascii="Times New Roman" w:eastAsia="Times New Roman" w:hAnsi="Times New Roman" w:cs="Times New Roman"/>
                <w:sz w:val="20"/>
                <w:szCs w:val="20"/>
              </w:rPr>
              <w:t>Carbohydrates (By difference)</w:t>
            </w:r>
          </w:p>
        </w:tc>
        <w:tc>
          <w:tcPr>
            <w:tcW w:w="3715"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CTL/SOP/FOOD/262 – 2014</w:t>
            </w:r>
          </w:p>
        </w:tc>
      </w:tr>
      <w:tr w:rsidR="00890A36">
        <w:trPr>
          <w:trHeight w:val="267"/>
          <w:jc w:val="center"/>
        </w:trPr>
        <w:tc>
          <w:tcPr>
            <w:tcW w:w="73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848" w:type="dxa"/>
          </w:tcPr>
          <w:p w:rsidR="00890A36" w:rsidRDefault="007A4AA8">
            <w:pPr>
              <w:rPr>
                <w:rFonts w:ascii="Times New Roman" w:eastAsia="Times New Roman" w:hAnsi="Times New Roman" w:cs="Times New Roman"/>
                <w:sz w:val="20"/>
                <w:szCs w:val="20"/>
              </w:rPr>
            </w:pPr>
            <w:r>
              <w:rPr>
                <w:rFonts w:ascii="Times New Roman" w:eastAsia="Times New Roman" w:hAnsi="Times New Roman" w:cs="Times New Roman"/>
                <w:sz w:val="20"/>
                <w:szCs w:val="20"/>
              </w:rPr>
              <w:t>Iron as Fe</w:t>
            </w:r>
          </w:p>
        </w:tc>
        <w:tc>
          <w:tcPr>
            <w:tcW w:w="3715" w:type="dxa"/>
          </w:tcPr>
          <w:p w:rsidR="00890A36" w:rsidRDefault="007A4AA8">
            <w:pPr>
              <w:tabs>
                <w:tab w:val="left" w:pos="1452"/>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AOAC 20th Edn.2016, 999.11</w:t>
            </w:r>
          </w:p>
        </w:tc>
      </w:tr>
      <w:tr w:rsidR="00890A36">
        <w:trPr>
          <w:trHeight w:val="267"/>
          <w:jc w:val="center"/>
        </w:trPr>
        <w:tc>
          <w:tcPr>
            <w:tcW w:w="73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848" w:type="dxa"/>
          </w:tcPr>
          <w:p w:rsidR="00890A36" w:rsidRDefault="007A4AA8">
            <w:pPr>
              <w:rPr>
                <w:rFonts w:ascii="Times New Roman" w:eastAsia="Times New Roman" w:hAnsi="Times New Roman" w:cs="Times New Roman"/>
                <w:sz w:val="20"/>
                <w:szCs w:val="20"/>
              </w:rPr>
            </w:pPr>
            <w:r>
              <w:rPr>
                <w:rFonts w:ascii="Times New Roman" w:eastAsia="Times New Roman" w:hAnsi="Times New Roman" w:cs="Times New Roman"/>
                <w:sz w:val="20"/>
                <w:szCs w:val="20"/>
              </w:rPr>
              <w:t>Calcium as Ca</w:t>
            </w:r>
          </w:p>
        </w:tc>
        <w:tc>
          <w:tcPr>
            <w:tcW w:w="3715" w:type="dxa"/>
            <w:vMerge w:val="restart"/>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IS 5949</w:t>
            </w:r>
          </w:p>
        </w:tc>
      </w:tr>
      <w:tr w:rsidR="00890A36">
        <w:trPr>
          <w:trHeight w:val="259"/>
          <w:jc w:val="center"/>
        </w:trPr>
        <w:tc>
          <w:tcPr>
            <w:tcW w:w="73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848" w:type="dxa"/>
          </w:tcPr>
          <w:p w:rsidR="00890A36" w:rsidRDefault="007A4AA8">
            <w:pPr>
              <w:tabs>
                <w:tab w:val="right" w:pos="2632"/>
              </w:tabs>
              <w:rPr>
                <w:rFonts w:ascii="Times New Roman" w:eastAsia="Times New Roman" w:hAnsi="Times New Roman" w:cs="Times New Roman"/>
                <w:sz w:val="20"/>
                <w:szCs w:val="20"/>
              </w:rPr>
            </w:pPr>
            <w:r>
              <w:rPr>
                <w:rFonts w:ascii="Times New Roman" w:eastAsia="Times New Roman" w:hAnsi="Times New Roman" w:cs="Times New Roman"/>
                <w:sz w:val="20"/>
                <w:szCs w:val="20"/>
              </w:rPr>
              <w:t>Magnesium as Mg</w:t>
            </w:r>
            <w:r>
              <w:rPr>
                <w:rFonts w:ascii="Times New Roman" w:eastAsia="Times New Roman" w:hAnsi="Times New Roman" w:cs="Times New Roman"/>
                <w:sz w:val="20"/>
                <w:szCs w:val="20"/>
              </w:rPr>
              <w:tab/>
            </w:r>
          </w:p>
        </w:tc>
        <w:tc>
          <w:tcPr>
            <w:tcW w:w="3715" w:type="dxa"/>
            <w:vMerge/>
          </w:tcPr>
          <w:p w:rsidR="00890A36" w:rsidRDefault="00890A3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bl>
    <w:p w:rsidR="00890A36" w:rsidRDefault="00890A36">
      <w:pPr>
        <w:tabs>
          <w:tab w:val="left" w:pos="7764"/>
        </w:tabs>
        <w:spacing w:line="240" w:lineRule="auto"/>
        <w:jc w:val="both"/>
        <w:rPr>
          <w:rFonts w:ascii="Times New Roman" w:eastAsia="Times New Roman" w:hAnsi="Times New Roman" w:cs="Times New Roman"/>
          <w:b/>
          <w:sz w:val="24"/>
          <w:szCs w:val="24"/>
        </w:rPr>
      </w:pPr>
    </w:p>
    <w:p w:rsidR="00890A36" w:rsidRDefault="007A4AA8">
      <w:pPr>
        <w:tabs>
          <w:tab w:val="left" w:pos="7764"/>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 MICROBIAL ANALYSIS</w:t>
      </w:r>
    </w:p>
    <w:p w:rsidR="00890A36" w:rsidRDefault="007A4AA8">
      <w:pPr>
        <w:tabs>
          <w:tab w:val="left" w:pos="7764"/>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formulated JFIVPK was analyzed for its Total Bacterial Count (TBC) by plate count method, Yeast and Mould Count (YMC) by spread plate method, and Probiotic count.</w:t>
      </w:r>
    </w:p>
    <w:p w:rsidR="00890A36" w:rsidRDefault="007A4AA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2.2.3 ISOLATION AND INVIVO PROBIOTIC EFFICACY EVALUATION </w:t>
      </w:r>
    </w:p>
    <w:p w:rsidR="00890A36" w:rsidRDefault="007A4AA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strain samples were diluted serially to 10-fold and then inoculated in the Man, </w:t>
      </w:r>
      <w:proofErr w:type="spellStart"/>
      <w:r>
        <w:rPr>
          <w:rFonts w:ascii="Times New Roman" w:eastAsia="Times New Roman" w:hAnsi="Times New Roman" w:cs="Times New Roman"/>
          <w:sz w:val="24"/>
          <w:szCs w:val="24"/>
        </w:rPr>
        <w:t>Rogosa</w:t>
      </w:r>
      <w:proofErr w:type="spellEnd"/>
      <w:r>
        <w:rPr>
          <w:rFonts w:ascii="Times New Roman" w:eastAsia="Times New Roman" w:hAnsi="Times New Roman" w:cs="Times New Roman"/>
          <w:sz w:val="24"/>
          <w:szCs w:val="24"/>
        </w:rPr>
        <w:t>, and Sharpe (MRS) agar plates by the pour plate method. MRS agar plates were incubated at 37 °C for 48 h anaerobically. By streaking, morphologically differentiated colonies were determined and moved to fresh MRS agar plates. Finally, pure colonies were obtained after repeated subcultures and preserved for further study. The isolated probiotic strain was subjected to Bile salt tolerance, resistance to pH, Antibiotic sensitivity, phenol tolerance, and radical scavenging activity.</w:t>
      </w:r>
    </w:p>
    <w:p w:rsidR="00890A36" w:rsidRDefault="007A4AA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STATISTICAL ANALYSIS</w:t>
      </w:r>
    </w:p>
    <w:p w:rsidR="00890A36" w:rsidRPr="00E15A82" w:rsidRDefault="007A4AA8" w:rsidP="00E15A82">
      <w:pPr>
        <w:spacing w:before="240" w:after="24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raw data obtained in this investigation was classified, coded, and analyzed using SPSS software (version 20.0 for windows, Chicago, IL, USA). Analysis of Variance (ANOVA) had been used to validate the research data, and the </w:t>
      </w:r>
      <w:proofErr w:type="spellStart"/>
      <w:r>
        <w:rPr>
          <w:rFonts w:ascii="Times New Roman" w:eastAsia="Times New Roman" w:hAnsi="Times New Roman" w:cs="Times New Roman"/>
          <w:sz w:val="24"/>
          <w:szCs w:val="24"/>
        </w:rPr>
        <w:t>Ducan</w:t>
      </w:r>
      <w:proofErr w:type="spellEnd"/>
      <w:r>
        <w:rPr>
          <w:rFonts w:ascii="Times New Roman" w:eastAsia="Times New Roman" w:hAnsi="Times New Roman" w:cs="Times New Roman"/>
          <w:sz w:val="24"/>
          <w:szCs w:val="24"/>
        </w:rPr>
        <w:t xml:space="preserve"> multiple range test was used to compare the means (DMRT).</w:t>
      </w:r>
    </w:p>
    <w:p w:rsidR="00890A36" w:rsidRDefault="007A4AA8">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3 RESULTS AND DISCUSSIONS</w:t>
      </w:r>
    </w:p>
    <w:p w:rsidR="00890A36" w:rsidRDefault="007A4AA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PHYSIOCHEMICAL AND PROXIMATE ANALYSIS</w:t>
      </w:r>
    </w:p>
    <w:p w:rsidR="00890A36" w:rsidRDefault="007A4AA8">
      <w:pPr>
        <w:spacing w:line="240" w:lineRule="auto"/>
        <w:ind w:firstLine="720"/>
        <w:jc w:val="both"/>
        <w:rPr>
          <w:rFonts w:ascii="Times New Roman" w:eastAsia="Times New Roman" w:hAnsi="Times New Roman" w:cs="Times New Roman"/>
          <w:i/>
          <w:sz w:val="20"/>
          <w:szCs w:val="20"/>
        </w:rPr>
      </w:pPr>
      <w:r>
        <w:rPr>
          <w:rFonts w:ascii="Times New Roman" w:eastAsia="Times New Roman" w:hAnsi="Times New Roman" w:cs="Times New Roman"/>
          <w:color w:val="000000"/>
          <w:sz w:val="24"/>
          <w:szCs w:val="24"/>
        </w:rPr>
        <w:t xml:space="preserve">The physiochemical properties of peanut kefir such as total titratable acidity, Total solid count, viscosity, and pH were analyzed. The proximate parameters such as energy, protein, fat, ash, moisture, carbohydrates, iron, calcium, and magnesium were analyzed for the newly formulated </w:t>
      </w:r>
      <w:r>
        <w:rPr>
          <w:rFonts w:ascii="Times New Roman" w:eastAsia="Times New Roman" w:hAnsi="Times New Roman" w:cs="Times New Roman"/>
          <w:sz w:val="24"/>
          <w:szCs w:val="24"/>
        </w:rPr>
        <w:t>JFIVPK</w:t>
      </w:r>
      <w:r>
        <w:rPr>
          <w:rFonts w:ascii="Times New Roman" w:eastAsia="Times New Roman" w:hAnsi="Times New Roman" w:cs="Times New Roman"/>
          <w:color w:val="000000"/>
          <w:sz w:val="24"/>
          <w:szCs w:val="24"/>
        </w:rPr>
        <w:t xml:space="preserve"> and statistically compared with the control sample (cow’s milk kefir). The results are provided in Table 2.</w:t>
      </w:r>
    </w:p>
    <w:p w:rsidR="00890A36" w:rsidRDefault="007A4AA8">
      <w:pPr>
        <w:spacing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Table 2: Physiochemical and Nutrient composition of Peanut Kefir</w:t>
      </w:r>
    </w:p>
    <w:tbl>
      <w:tblPr>
        <w:tblStyle w:val="a0"/>
        <w:tblW w:w="6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
        <w:gridCol w:w="1675"/>
        <w:gridCol w:w="1364"/>
        <w:gridCol w:w="1486"/>
        <w:gridCol w:w="927"/>
      </w:tblGrid>
      <w:tr w:rsidR="00890A36">
        <w:trPr>
          <w:trHeight w:val="322"/>
          <w:jc w:val="center"/>
        </w:trPr>
        <w:tc>
          <w:tcPr>
            <w:tcW w:w="700"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S.no</w:t>
            </w:r>
          </w:p>
        </w:tc>
        <w:tc>
          <w:tcPr>
            <w:tcW w:w="1675"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Parameters</w:t>
            </w:r>
          </w:p>
        </w:tc>
        <w:tc>
          <w:tcPr>
            <w:tcW w:w="1364"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Control</w:t>
            </w:r>
          </w:p>
        </w:tc>
        <w:tc>
          <w:tcPr>
            <w:tcW w:w="1486"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JFIVPK</w:t>
            </w:r>
          </w:p>
        </w:tc>
        <w:tc>
          <w:tcPr>
            <w:tcW w:w="927" w:type="dxa"/>
          </w:tcPr>
          <w:p w:rsidR="00890A36" w:rsidRDefault="007A4AA8">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p-Value</w:t>
            </w:r>
          </w:p>
        </w:tc>
      </w:tr>
      <w:tr w:rsidR="00890A36">
        <w:trPr>
          <w:trHeight w:val="146"/>
          <w:jc w:val="center"/>
        </w:trPr>
        <w:tc>
          <w:tcPr>
            <w:tcW w:w="700"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675"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 Titratable acidity (%)</w:t>
            </w:r>
          </w:p>
        </w:tc>
        <w:tc>
          <w:tcPr>
            <w:tcW w:w="1364"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±0.03</w:t>
            </w:r>
          </w:p>
        </w:tc>
        <w:tc>
          <w:tcPr>
            <w:tcW w:w="1486"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0.77</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±0.04</w:t>
            </w:r>
          </w:p>
        </w:tc>
        <w:tc>
          <w:tcPr>
            <w:tcW w:w="927"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0.144</w:t>
            </w:r>
            <w:r>
              <w:rPr>
                <w:rFonts w:ascii="Times New Roman" w:eastAsia="Times New Roman" w:hAnsi="Times New Roman" w:cs="Times New Roman"/>
                <w:i/>
                <w:color w:val="000000"/>
                <w:sz w:val="20"/>
                <w:szCs w:val="20"/>
                <w:vertAlign w:val="superscript"/>
              </w:rPr>
              <w:t>NS</w:t>
            </w:r>
          </w:p>
        </w:tc>
      </w:tr>
      <w:tr w:rsidR="00890A36">
        <w:trPr>
          <w:trHeight w:val="146"/>
          <w:jc w:val="center"/>
        </w:trPr>
        <w:tc>
          <w:tcPr>
            <w:tcW w:w="700"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675"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 solid count (%)</w:t>
            </w:r>
          </w:p>
        </w:tc>
        <w:tc>
          <w:tcPr>
            <w:tcW w:w="1364"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±0.35</w:t>
            </w:r>
          </w:p>
        </w:tc>
        <w:tc>
          <w:tcPr>
            <w:tcW w:w="1486"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±0.2</w:t>
            </w:r>
          </w:p>
        </w:tc>
        <w:tc>
          <w:tcPr>
            <w:tcW w:w="927"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p&lt;0.05</w:t>
            </w:r>
          </w:p>
        </w:tc>
      </w:tr>
      <w:tr w:rsidR="00890A36">
        <w:trPr>
          <w:trHeight w:val="146"/>
          <w:jc w:val="center"/>
        </w:trPr>
        <w:tc>
          <w:tcPr>
            <w:tcW w:w="700"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675"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Viscosity (</w:t>
            </w:r>
            <w:proofErr w:type="spellStart"/>
            <w:r>
              <w:rPr>
                <w:rFonts w:ascii="Times New Roman" w:eastAsia="Times New Roman" w:hAnsi="Times New Roman" w:cs="Times New Roman"/>
                <w:color w:val="000000"/>
                <w:sz w:val="20"/>
                <w:szCs w:val="20"/>
              </w:rPr>
              <w:t>cP</w:t>
            </w:r>
            <w:proofErr w:type="spellEnd"/>
            <w:r>
              <w:rPr>
                <w:rFonts w:ascii="Times New Roman" w:eastAsia="Times New Roman" w:hAnsi="Times New Roman" w:cs="Times New Roman"/>
                <w:color w:val="000000"/>
                <w:sz w:val="20"/>
                <w:szCs w:val="20"/>
              </w:rPr>
              <w:t>)</w:t>
            </w:r>
          </w:p>
        </w:tc>
        <w:tc>
          <w:tcPr>
            <w:tcW w:w="1364"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28.3</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±2.0</w:t>
            </w:r>
          </w:p>
        </w:tc>
        <w:tc>
          <w:tcPr>
            <w:tcW w:w="1486"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±1.9</w:t>
            </w:r>
          </w:p>
        </w:tc>
        <w:tc>
          <w:tcPr>
            <w:tcW w:w="927"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p&lt;0.05</w:t>
            </w:r>
          </w:p>
        </w:tc>
      </w:tr>
      <w:tr w:rsidR="00890A36">
        <w:trPr>
          <w:trHeight w:val="146"/>
          <w:jc w:val="center"/>
        </w:trPr>
        <w:tc>
          <w:tcPr>
            <w:tcW w:w="700"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675"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w:t>
            </w:r>
          </w:p>
        </w:tc>
        <w:tc>
          <w:tcPr>
            <w:tcW w:w="1364"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4.25</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±0.1</w:t>
            </w:r>
          </w:p>
        </w:tc>
        <w:tc>
          <w:tcPr>
            <w:tcW w:w="1486"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±0.04</w:t>
            </w:r>
          </w:p>
        </w:tc>
        <w:tc>
          <w:tcPr>
            <w:tcW w:w="927"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0.301</w:t>
            </w:r>
            <w:r>
              <w:rPr>
                <w:rFonts w:ascii="Times New Roman" w:eastAsia="Times New Roman" w:hAnsi="Times New Roman" w:cs="Times New Roman"/>
                <w:i/>
                <w:color w:val="000000"/>
                <w:sz w:val="20"/>
                <w:szCs w:val="20"/>
                <w:vertAlign w:val="superscript"/>
              </w:rPr>
              <w:t>NS</w:t>
            </w:r>
          </w:p>
        </w:tc>
      </w:tr>
      <w:tr w:rsidR="00890A36">
        <w:trPr>
          <w:trHeight w:val="146"/>
          <w:jc w:val="center"/>
        </w:trPr>
        <w:tc>
          <w:tcPr>
            <w:tcW w:w="700"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w:t>
            </w:r>
          </w:p>
        </w:tc>
        <w:tc>
          <w:tcPr>
            <w:tcW w:w="1675"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Energy (Kcal)</w:t>
            </w:r>
          </w:p>
        </w:tc>
        <w:tc>
          <w:tcPr>
            <w:tcW w:w="1364"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 xml:space="preserve">±0.4 </w:t>
            </w:r>
          </w:p>
        </w:tc>
        <w:tc>
          <w:tcPr>
            <w:tcW w:w="1486"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±0.6</w:t>
            </w:r>
          </w:p>
        </w:tc>
        <w:tc>
          <w:tcPr>
            <w:tcW w:w="927"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p&lt;0.05</w:t>
            </w:r>
          </w:p>
        </w:tc>
      </w:tr>
      <w:tr w:rsidR="00890A36">
        <w:trPr>
          <w:trHeight w:val="146"/>
          <w:jc w:val="center"/>
        </w:trPr>
        <w:tc>
          <w:tcPr>
            <w:tcW w:w="700"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675"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Protein (g)</w:t>
            </w:r>
          </w:p>
        </w:tc>
        <w:tc>
          <w:tcPr>
            <w:tcW w:w="1364"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3.37</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±0.03</w:t>
            </w:r>
          </w:p>
        </w:tc>
        <w:tc>
          <w:tcPr>
            <w:tcW w:w="1486"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±0.04</w:t>
            </w:r>
          </w:p>
        </w:tc>
        <w:tc>
          <w:tcPr>
            <w:tcW w:w="927"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highlight w:val="white"/>
              </w:rPr>
              <w:t>p&lt;0.05</w:t>
            </w:r>
          </w:p>
        </w:tc>
      </w:tr>
      <w:tr w:rsidR="00890A36">
        <w:trPr>
          <w:trHeight w:val="146"/>
          <w:jc w:val="center"/>
        </w:trPr>
        <w:tc>
          <w:tcPr>
            <w:tcW w:w="700"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675"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 Fat (g)</w:t>
            </w:r>
          </w:p>
        </w:tc>
        <w:tc>
          <w:tcPr>
            <w:tcW w:w="1364"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3.83</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±0.3</w:t>
            </w:r>
          </w:p>
        </w:tc>
        <w:tc>
          <w:tcPr>
            <w:tcW w:w="1486"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0.93</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 xml:space="preserve">±0.04 </w:t>
            </w:r>
          </w:p>
        </w:tc>
        <w:tc>
          <w:tcPr>
            <w:tcW w:w="927"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highlight w:val="white"/>
              </w:rPr>
              <w:t>p&lt;0.05</w:t>
            </w:r>
          </w:p>
        </w:tc>
      </w:tr>
      <w:tr w:rsidR="00890A36">
        <w:trPr>
          <w:trHeight w:val="146"/>
          <w:jc w:val="center"/>
        </w:trPr>
        <w:tc>
          <w:tcPr>
            <w:tcW w:w="700"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675"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 Ash (%)</w:t>
            </w:r>
          </w:p>
        </w:tc>
        <w:tc>
          <w:tcPr>
            <w:tcW w:w="1364"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0.86</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 xml:space="preserve">±0.02 </w:t>
            </w:r>
          </w:p>
        </w:tc>
        <w:tc>
          <w:tcPr>
            <w:tcW w:w="1486"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 xml:space="preserve">±0.04 </w:t>
            </w:r>
          </w:p>
        </w:tc>
        <w:tc>
          <w:tcPr>
            <w:tcW w:w="927"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p&lt;0.05</w:t>
            </w:r>
          </w:p>
        </w:tc>
      </w:tr>
      <w:tr w:rsidR="00890A36">
        <w:trPr>
          <w:trHeight w:val="146"/>
          <w:jc w:val="center"/>
        </w:trPr>
        <w:tc>
          <w:tcPr>
            <w:tcW w:w="700"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675"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Moisture (%)</w:t>
            </w:r>
          </w:p>
        </w:tc>
        <w:tc>
          <w:tcPr>
            <w:tcW w:w="1364"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86.35</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 xml:space="preserve">±0.37 </w:t>
            </w:r>
          </w:p>
        </w:tc>
        <w:tc>
          <w:tcPr>
            <w:tcW w:w="1486"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90.4</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 xml:space="preserve">±0.4 </w:t>
            </w:r>
          </w:p>
        </w:tc>
        <w:tc>
          <w:tcPr>
            <w:tcW w:w="927"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p&lt;0.05</w:t>
            </w:r>
          </w:p>
        </w:tc>
      </w:tr>
      <w:tr w:rsidR="00890A36">
        <w:trPr>
          <w:trHeight w:val="146"/>
          <w:jc w:val="center"/>
        </w:trPr>
        <w:tc>
          <w:tcPr>
            <w:tcW w:w="700"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675"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Carbohydrates (g)</w:t>
            </w:r>
          </w:p>
        </w:tc>
        <w:tc>
          <w:tcPr>
            <w:tcW w:w="1364"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4.47</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 xml:space="preserve">±0.2 </w:t>
            </w:r>
          </w:p>
        </w:tc>
        <w:tc>
          <w:tcPr>
            <w:tcW w:w="1486"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 xml:space="preserve">±0.4 </w:t>
            </w:r>
          </w:p>
        </w:tc>
        <w:tc>
          <w:tcPr>
            <w:tcW w:w="927"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p&lt;0.05</w:t>
            </w:r>
          </w:p>
        </w:tc>
      </w:tr>
      <w:tr w:rsidR="00890A36">
        <w:trPr>
          <w:trHeight w:val="146"/>
          <w:jc w:val="center"/>
        </w:trPr>
        <w:tc>
          <w:tcPr>
            <w:tcW w:w="700"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675"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Iron (mg)</w:t>
            </w:r>
          </w:p>
        </w:tc>
        <w:tc>
          <w:tcPr>
            <w:tcW w:w="1364"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0.27</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 xml:space="preserve">±0.05 </w:t>
            </w:r>
          </w:p>
        </w:tc>
        <w:tc>
          <w:tcPr>
            <w:tcW w:w="1486"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0.86</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 xml:space="preserve">±0.03 </w:t>
            </w:r>
          </w:p>
        </w:tc>
        <w:tc>
          <w:tcPr>
            <w:tcW w:w="927"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p&lt;0.05</w:t>
            </w:r>
          </w:p>
        </w:tc>
      </w:tr>
      <w:tr w:rsidR="00890A36">
        <w:trPr>
          <w:trHeight w:val="146"/>
          <w:jc w:val="center"/>
        </w:trPr>
        <w:tc>
          <w:tcPr>
            <w:tcW w:w="700"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675"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Calcium (mg)</w:t>
            </w:r>
          </w:p>
        </w:tc>
        <w:tc>
          <w:tcPr>
            <w:tcW w:w="1364"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98.5</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 xml:space="preserve">±0.5 </w:t>
            </w:r>
          </w:p>
        </w:tc>
        <w:tc>
          <w:tcPr>
            <w:tcW w:w="1486"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45.2</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 xml:space="preserve">±0.3 </w:t>
            </w:r>
          </w:p>
        </w:tc>
        <w:tc>
          <w:tcPr>
            <w:tcW w:w="927"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p&lt;0.05</w:t>
            </w:r>
          </w:p>
        </w:tc>
      </w:tr>
      <w:tr w:rsidR="00890A36">
        <w:trPr>
          <w:trHeight w:val="146"/>
          <w:jc w:val="center"/>
        </w:trPr>
        <w:tc>
          <w:tcPr>
            <w:tcW w:w="700"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675"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Magnesium (mg)</w:t>
            </w:r>
          </w:p>
        </w:tc>
        <w:tc>
          <w:tcPr>
            <w:tcW w:w="1364"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w:t>
            </w:r>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 xml:space="preserve">±0.2 </w:t>
            </w:r>
          </w:p>
        </w:tc>
        <w:tc>
          <w:tcPr>
            <w:tcW w:w="1486"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5.39</w:t>
            </w:r>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 xml:space="preserve">±0.03 </w:t>
            </w:r>
          </w:p>
        </w:tc>
        <w:tc>
          <w:tcPr>
            <w:tcW w:w="927" w:type="dxa"/>
          </w:tcPr>
          <w:p w:rsidR="00890A36" w:rsidRDefault="007A4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p&lt;0.05</w:t>
            </w:r>
          </w:p>
        </w:tc>
      </w:tr>
    </w:tbl>
    <w:p w:rsidR="00890A36" w:rsidRDefault="007A4AA8">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Control - Cow’s milk kefir, JFIVPK - Jamun Fruit Incorporated Vegan Peanut Kefir</w:t>
      </w:r>
    </w:p>
    <w:p w:rsidR="00890A36" w:rsidRDefault="007A4AA8">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All</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sz w:val="20"/>
          <w:szCs w:val="20"/>
        </w:rPr>
        <w:t>v</w:t>
      </w:r>
      <w:r>
        <w:rPr>
          <w:rFonts w:ascii="Times New Roman" w:eastAsia="Times New Roman" w:hAnsi="Times New Roman" w:cs="Times New Roman"/>
          <w:i/>
          <w:color w:val="000000"/>
          <w:sz w:val="20"/>
          <w:szCs w:val="20"/>
        </w:rPr>
        <w:t>alues are the means of triplicate determination ± standard deviation</w:t>
      </w:r>
    </w:p>
    <w:p w:rsidR="00890A36" w:rsidRDefault="007A4AA8">
      <w:pPr>
        <w:spacing w:line="240" w:lineRule="auto"/>
        <w:jc w:val="center"/>
        <w:rPr>
          <w:rFonts w:ascii="Times New Roman" w:eastAsia="Times New Roman" w:hAnsi="Times New Roman" w:cs="Times New Roman"/>
          <w:b/>
          <w:sz w:val="20"/>
          <w:szCs w:val="20"/>
        </w:rPr>
        <w:sectPr w:rsidR="00890A36">
          <w:headerReference w:type="even" r:id="rId7"/>
          <w:headerReference w:type="default" r:id="rId8"/>
          <w:footerReference w:type="even" r:id="rId9"/>
          <w:footerReference w:type="default" r:id="rId10"/>
          <w:headerReference w:type="first" r:id="rId11"/>
          <w:footerReference w:type="first" r:id="rId12"/>
          <w:pgSz w:w="11906" w:h="16838"/>
          <w:pgMar w:top="1440" w:right="1803" w:bottom="1440" w:left="1803" w:header="709" w:footer="709" w:gutter="0"/>
          <w:pgNumType w:start="1"/>
          <w:cols w:space="720"/>
        </w:sectPr>
      </w:pPr>
      <w:r>
        <w:rPr>
          <w:rFonts w:ascii="Times New Roman" w:eastAsia="Times New Roman" w:hAnsi="Times New Roman" w:cs="Times New Roman"/>
          <w:i/>
          <w:sz w:val="20"/>
          <w:szCs w:val="20"/>
        </w:rPr>
        <w:t>Significantly different (p</w:t>
      </w:r>
      <w:r>
        <w:rPr>
          <w:rFonts w:ascii="Gungsuh" w:eastAsia="Gungsuh" w:hAnsi="Gungsuh" w:cs="Gungsuh"/>
          <w:color w:val="202124"/>
          <w:sz w:val="20"/>
          <w:szCs w:val="20"/>
          <w:highlight w:val="white"/>
        </w:rPr>
        <w:t>≤</w:t>
      </w:r>
      <w:r>
        <w:rPr>
          <w:rFonts w:ascii="Times New Roman" w:eastAsia="Times New Roman" w:hAnsi="Times New Roman" w:cs="Times New Roman"/>
          <w:i/>
          <w:color w:val="202124"/>
          <w:sz w:val="20"/>
          <w:szCs w:val="20"/>
          <w:highlight w:val="white"/>
        </w:rPr>
        <w:t xml:space="preserve">0.05) </w:t>
      </w:r>
      <w:r>
        <w:rPr>
          <w:rFonts w:ascii="Times New Roman" w:eastAsia="Times New Roman" w:hAnsi="Times New Roman" w:cs="Times New Roman"/>
          <w:i/>
          <w:sz w:val="20"/>
          <w:szCs w:val="20"/>
        </w:rPr>
        <w:t>by ANOVA. The same superscripts in the row indicate the same to each other and different superscripts in the row indicate different to each other are significantly different (p</w:t>
      </w:r>
      <w:r>
        <w:rPr>
          <w:rFonts w:ascii="Gungsuh" w:eastAsia="Gungsuh" w:hAnsi="Gungsuh" w:cs="Gungsuh"/>
          <w:color w:val="202124"/>
          <w:sz w:val="20"/>
          <w:szCs w:val="20"/>
          <w:highlight w:val="white"/>
        </w:rPr>
        <w:t>≤</w:t>
      </w:r>
      <w:r>
        <w:rPr>
          <w:rFonts w:ascii="Times New Roman" w:eastAsia="Times New Roman" w:hAnsi="Times New Roman" w:cs="Times New Roman"/>
          <w:i/>
          <w:color w:val="202124"/>
          <w:sz w:val="20"/>
          <w:szCs w:val="20"/>
          <w:highlight w:val="white"/>
        </w:rPr>
        <w:t xml:space="preserve">0.05) </w:t>
      </w:r>
      <w:r>
        <w:rPr>
          <w:rFonts w:ascii="Times New Roman" w:eastAsia="Times New Roman" w:hAnsi="Times New Roman" w:cs="Times New Roman"/>
          <w:i/>
          <w:sz w:val="20"/>
          <w:szCs w:val="20"/>
        </w:rPr>
        <w:t>by DMRT (Duncan’s Multiple Range Test).</w:t>
      </w:r>
    </w:p>
    <w:p w:rsidR="00890A36" w:rsidRDefault="007A4AA8">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pH value of the JFIVPK sample was found to be 4.3±0.04 and the results were similar to the control sample. There was no statistically significant difference (</w:t>
      </w:r>
      <w:r>
        <w:rPr>
          <w:rFonts w:ascii="Times New Roman" w:eastAsia="Times New Roman" w:hAnsi="Times New Roman" w:cs="Times New Roman"/>
          <w:i/>
          <w:sz w:val="24"/>
          <w:szCs w:val="24"/>
        </w:rPr>
        <w:t>p&gt;0.05</w:t>
      </w:r>
      <w:r>
        <w:rPr>
          <w:rFonts w:ascii="Times New Roman" w:eastAsia="Times New Roman" w:hAnsi="Times New Roman" w:cs="Times New Roman"/>
          <w:sz w:val="24"/>
          <w:szCs w:val="24"/>
        </w:rPr>
        <w:t>) identified between the control and the JFIVPK. The pH value of the JFIVPK sample was in correspondence to the pH value of Tiger nut yogurt (4.45±0.02</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reported by </w:t>
      </w:r>
      <w:proofErr w:type="spellStart"/>
      <w:r>
        <w:rPr>
          <w:rFonts w:ascii="Times New Roman" w:eastAsia="Times New Roman" w:hAnsi="Times New Roman" w:cs="Times New Roman"/>
          <w:b/>
          <w:sz w:val="24"/>
          <w:szCs w:val="24"/>
        </w:rPr>
        <w:t>Ezeonu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Tatah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Nwokwu</w:t>
      </w:r>
      <w:proofErr w:type="spellEnd"/>
      <w:r>
        <w:rPr>
          <w:rFonts w:ascii="Times New Roman" w:eastAsia="Times New Roman" w:hAnsi="Times New Roman" w:cs="Times New Roman"/>
          <w:b/>
          <w:sz w:val="24"/>
          <w:szCs w:val="24"/>
        </w:rPr>
        <w:t xml:space="preserve">, &amp; Jackson (2016). </w:t>
      </w:r>
      <w:r>
        <w:rPr>
          <w:rFonts w:ascii="Times New Roman" w:eastAsia="Times New Roman" w:hAnsi="Times New Roman" w:cs="Times New Roman"/>
          <w:sz w:val="24"/>
          <w:szCs w:val="24"/>
        </w:rPr>
        <w:t>The Total titratable acidity value of the JFIVPK sample was 0.74%. The acidity content of the JFIVPK sample was higher than the acidity value of cashew yogurt (0.55%</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as observed by </w:t>
      </w:r>
      <w:r>
        <w:rPr>
          <w:rFonts w:ascii="Times New Roman" w:eastAsia="Times New Roman" w:hAnsi="Times New Roman" w:cs="Times New Roman"/>
          <w:b/>
          <w:sz w:val="24"/>
          <w:szCs w:val="24"/>
        </w:rPr>
        <w:t xml:space="preserve">Olayinka, Eugene, Olalekan, Richard, &amp; Chuka (2018). </w:t>
      </w:r>
      <w:r>
        <w:rPr>
          <w:rFonts w:ascii="Times New Roman" w:eastAsia="Times New Roman" w:hAnsi="Times New Roman" w:cs="Times New Roman"/>
          <w:color w:val="000000"/>
          <w:sz w:val="24"/>
          <w:szCs w:val="24"/>
        </w:rPr>
        <w:t xml:space="preserve">The Total soluble solids present in the </w:t>
      </w:r>
      <w:r>
        <w:rPr>
          <w:rFonts w:ascii="Times New Roman" w:eastAsia="Times New Roman" w:hAnsi="Times New Roman" w:cs="Times New Roman"/>
          <w:sz w:val="24"/>
          <w:szCs w:val="24"/>
        </w:rPr>
        <w:t>JFIVPK sample</w:t>
      </w:r>
      <w:r>
        <w:rPr>
          <w:rFonts w:ascii="Times New Roman" w:eastAsia="Times New Roman" w:hAnsi="Times New Roman" w:cs="Times New Roman"/>
          <w:color w:val="000000"/>
          <w:sz w:val="24"/>
          <w:szCs w:val="24"/>
        </w:rPr>
        <w:t xml:space="preserve"> account for 9.1±0.2%</w:t>
      </w:r>
      <w:r>
        <w:rPr>
          <w:rFonts w:ascii="Times New Roman" w:eastAsia="Times New Roman" w:hAnsi="Times New Roman" w:cs="Times New Roman"/>
          <w:sz w:val="24"/>
          <w:szCs w:val="24"/>
        </w:rPr>
        <w:t xml:space="preserve"> and </w:t>
      </w:r>
      <w:r>
        <w:rPr>
          <w:rFonts w:ascii="Times New Roman" w:eastAsia="Times New Roman" w:hAnsi="Times New Roman" w:cs="Times New Roman"/>
          <w:color w:val="000000"/>
          <w:sz w:val="24"/>
          <w:szCs w:val="24"/>
        </w:rPr>
        <w:t xml:space="preserve">were in line with the total soluble solids content </w:t>
      </w:r>
      <w:r>
        <w:rPr>
          <w:rFonts w:ascii="Times New Roman" w:eastAsia="Times New Roman" w:hAnsi="Times New Roman" w:cs="Times New Roman"/>
          <w:sz w:val="24"/>
          <w:szCs w:val="24"/>
        </w:rPr>
        <w:t>of soy milk kefir was reported as 5.38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Egea</w:t>
      </w:r>
      <w:proofErr w:type="spellEnd"/>
      <w:r>
        <w:rPr>
          <w:rFonts w:ascii="Times New Roman" w:eastAsia="Times New Roman" w:hAnsi="Times New Roman" w:cs="Times New Roman"/>
          <w:b/>
          <w:sz w:val="24"/>
          <w:szCs w:val="24"/>
        </w:rPr>
        <w:t>, 2022</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viscosity of the </w:t>
      </w:r>
      <w:r>
        <w:rPr>
          <w:rFonts w:ascii="Times New Roman" w:eastAsia="Times New Roman" w:hAnsi="Times New Roman" w:cs="Times New Roman"/>
          <w:sz w:val="24"/>
          <w:szCs w:val="24"/>
        </w:rPr>
        <w:t>JFIVPK sample</w:t>
      </w:r>
      <w:r>
        <w:rPr>
          <w:rFonts w:ascii="Times New Roman" w:eastAsia="Times New Roman" w:hAnsi="Times New Roman" w:cs="Times New Roman"/>
          <w:color w:val="000000"/>
          <w:sz w:val="24"/>
          <w:szCs w:val="24"/>
        </w:rPr>
        <w:t xml:space="preserve"> was 8.2±1.9 centipoises. The present study’s result </w:t>
      </w:r>
      <w:r>
        <w:rPr>
          <w:rFonts w:ascii="Times New Roman" w:eastAsia="Times New Roman" w:hAnsi="Times New Roman" w:cs="Times New Roman"/>
          <w:sz w:val="24"/>
          <w:szCs w:val="24"/>
        </w:rPr>
        <w:t>is in congruence</w:t>
      </w:r>
      <w:r>
        <w:rPr>
          <w:rFonts w:ascii="Times New Roman" w:eastAsia="Times New Roman" w:hAnsi="Times New Roman" w:cs="Times New Roman"/>
          <w:color w:val="000000"/>
          <w:sz w:val="24"/>
          <w:szCs w:val="24"/>
        </w:rPr>
        <w:t xml:space="preserve"> with the viscosity of coconut milk kefir which was 7.36±1.2 centipoises by </w:t>
      </w:r>
      <w:proofErr w:type="spellStart"/>
      <w:r>
        <w:rPr>
          <w:rFonts w:ascii="Times New Roman" w:eastAsia="Times New Roman" w:hAnsi="Times New Roman" w:cs="Times New Roman"/>
          <w:b/>
          <w:color w:val="000000"/>
          <w:sz w:val="24"/>
          <w:szCs w:val="24"/>
        </w:rPr>
        <w:t>Aussanasuwannakul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Puntaburt</w:t>
      </w:r>
      <w:proofErr w:type="spellEnd"/>
      <w:r>
        <w:rPr>
          <w:rFonts w:ascii="Times New Roman" w:eastAsia="Times New Roman" w:hAnsi="Times New Roman" w:cs="Times New Roman"/>
          <w:b/>
          <w:color w:val="000000"/>
          <w:sz w:val="24"/>
          <w:szCs w:val="24"/>
        </w:rPr>
        <w:t xml:space="preserve">, &amp; </w:t>
      </w:r>
      <w:proofErr w:type="spellStart"/>
      <w:r>
        <w:rPr>
          <w:rFonts w:ascii="Times New Roman" w:eastAsia="Times New Roman" w:hAnsi="Times New Roman" w:cs="Times New Roman"/>
          <w:b/>
          <w:color w:val="000000"/>
          <w:sz w:val="24"/>
          <w:szCs w:val="24"/>
        </w:rPr>
        <w:t>Treesuwan</w:t>
      </w:r>
      <w:proofErr w:type="spellEnd"/>
      <w:r>
        <w:rPr>
          <w:rFonts w:ascii="Times New Roman" w:eastAsia="Times New Roman" w:hAnsi="Times New Roman" w:cs="Times New Roman"/>
          <w:b/>
          <w:color w:val="000000"/>
          <w:sz w:val="24"/>
          <w:szCs w:val="24"/>
        </w:rPr>
        <w:t xml:space="preserve"> (2020)</w:t>
      </w:r>
      <w:r>
        <w:rPr>
          <w:rFonts w:ascii="Times New Roman" w:eastAsia="Times New Roman" w:hAnsi="Times New Roman" w:cs="Times New Roman"/>
          <w:color w:val="000000"/>
          <w:sz w:val="24"/>
          <w:szCs w:val="24"/>
        </w:rPr>
        <w:t xml:space="preserve">. Generally, the plant-based extracts are low in fat, and the cow’s milk is high in fat thus there is a </w:t>
      </w:r>
      <w:r>
        <w:rPr>
          <w:rFonts w:ascii="Times New Roman" w:eastAsia="Times New Roman" w:hAnsi="Times New Roman" w:cs="Times New Roman"/>
          <w:sz w:val="24"/>
          <w:szCs w:val="24"/>
        </w:rPr>
        <w:t xml:space="preserve">decrease in vegan </w:t>
      </w:r>
      <w:r>
        <w:rPr>
          <w:rFonts w:ascii="Times New Roman" w:eastAsia="Times New Roman" w:hAnsi="Times New Roman" w:cs="Times New Roman"/>
          <w:color w:val="000000"/>
          <w:sz w:val="24"/>
          <w:szCs w:val="24"/>
        </w:rPr>
        <w:t>kefir’s viscosity.</w:t>
      </w:r>
    </w:p>
    <w:p w:rsidR="00890A36" w:rsidRDefault="007A4AA8">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energy, carbohydrates, and moisture content of JFIVPK were 90</w:t>
      </w:r>
      <w:r>
        <w:rPr>
          <w:rFonts w:ascii="Times New Roman" w:eastAsia="Times New Roman" w:hAnsi="Times New Roman" w:cs="Times New Roman"/>
          <w:color w:val="000000"/>
          <w:sz w:val="24"/>
          <w:szCs w:val="24"/>
        </w:rPr>
        <w:t>±0.6</w:t>
      </w:r>
      <w:r>
        <w:rPr>
          <w:rFonts w:ascii="Times New Roman" w:eastAsia="Times New Roman" w:hAnsi="Times New Roman" w:cs="Times New Roman"/>
          <w:sz w:val="24"/>
          <w:szCs w:val="24"/>
        </w:rPr>
        <w:t xml:space="preserve"> Kcal, 17±</w:t>
      </w:r>
      <w:r>
        <w:rPr>
          <w:rFonts w:ascii="Times New Roman" w:eastAsia="Times New Roman" w:hAnsi="Times New Roman" w:cs="Times New Roman"/>
          <w:color w:val="000000"/>
          <w:sz w:val="24"/>
          <w:szCs w:val="24"/>
        </w:rPr>
        <w:t xml:space="preserve">0.4 </w:t>
      </w:r>
      <w:r>
        <w:rPr>
          <w:rFonts w:ascii="Times New Roman" w:eastAsia="Times New Roman" w:hAnsi="Times New Roman" w:cs="Times New Roman"/>
          <w:sz w:val="24"/>
          <w:szCs w:val="24"/>
        </w:rPr>
        <w:t xml:space="preserve">g, and 90.4±0.4 %, respectively, and were higher than the control sample. </w:t>
      </w:r>
      <w:r>
        <w:rPr>
          <w:rFonts w:ascii="Times New Roman" w:eastAsia="Times New Roman" w:hAnsi="Times New Roman" w:cs="Times New Roman"/>
          <w:sz w:val="24"/>
          <w:szCs w:val="24"/>
          <w:highlight w:val="white"/>
        </w:rPr>
        <w:t xml:space="preserve">There was a statistically significant difference </w:t>
      </w:r>
      <w:r>
        <w:rPr>
          <w:rFonts w:ascii="Times New Roman" w:eastAsia="Times New Roman" w:hAnsi="Times New Roman" w:cs="Times New Roman"/>
          <w:i/>
          <w:sz w:val="24"/>
          <w:szCs w:val="24"/>
          <w:highlight w:val="white"/>
        </w:rPr>
        <w:t>(p&lt;0.05</w:t>
      </w:r>
      <w:r>
        <w:rPr>
          <w:rFonts w:ascii="Times New Roman" w:eastAsia="Times New Roman" w:hAnsi="Times New Roman" w:cs="Times New Roman"/>
          <w:sz w:val="24"/>
          <w:szCs w:val="24"/>
          <w:highlight w:val="white"/>
        </w:rPr>
        <w:t>) between the control sample and the sample for all the above-mentioned attributes.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energy value obtained in this study was lower when compared to the findings of </w:t>
      </w:r>
      <w:r>
        <w:rPr>
          <w:rFonts w:ascii="Times New Roman" w:eastAsia="Times New Roman" w:hAnsi="Times New Roman" w:cs="Times New Roman"/>
          <w:b/>
          <w:color w:val="000000"/>
          <w:sz w:val="24"/>
          <w:szCs w:val="24"/>
        </w:rPr>
        <w:t xml:space="preserve">Lakshmi &amp; </w:t>
      </w:r>
      <w:proofErr w:type="spellStart"/>
      <w:r>
        <w:rPr>
          <w:rFonts w:ascii="Times New Roman" w:eastAsia="Times New Roman" w:hAnsi="Times New Roman" w:cs="Times New Roman"/>
          <w:b/>
          <w:color w:val="000000"/>
          <w:sz w:val="24"/>
          <w:szCs w:val="24"/>
        </w:rPr>
        <w:t>Pramela</w:t>
      </w:r>
      <w:proofErr w:type="spellEnd"/>
      <w:r>
        <w:rPr>
          <w:rFonts w:ascii="Times New Roman" w:eastAsia="Times New Roman" w:hAnsi="Times New Roman" w:cs="Times New Roman"/>
          <w:b/>
          <w:color w:val="000000"/>
          <w:sz w:val="24"/>
          <w:szCs w:val="24"/>
        </w:rPr>
        <w:t xml:space="preserve"> (2018)</w:t>
      </w:r>
      <w:r>
        <w:rPr>
          <w:rFonts w:ascii="Times New Roman" w:eastAsia="Times New Roman" w:hAnsi="Times New Roman" w:cs="Times New Roman"/>
          <w:color w:val="000000"/>
          <w:sz w:val="24"/>
          <w:szCs w:val="24"/>
          <w:highlight w:val="white"/>
        </w:rPr>
        <w:t xml:space="preserve">, who stated that the amount of energy present in Coconut milk Kefir was </w:t>
      </w:r>
      <w:r>
        <w:rPr>
          <w:rFonts w:ascii="Times New Roman" w:eastAsia="Times New Roman" w:hAnsi="Times New Roman" w:cs="Times New Roman"/>
          <w:color w:val="000000"/>
          <w:sz w:val="24"/>
          <w:szCs w:val="24"/>
        </w:rPr>
        <w:t xml:space="preserve">117.5g. According to </w:t>
      </w:r>
      <w:r>
        <w:rPr>
          <w:rFonts w:ascii="Times New Roman" w:eastAsia="Times New Roman" w:hAnsi="Times New Roman" w:cs="Times New Roman"/>
          <w:b/>
          <w:sz w:val="24"/>
          <w:szCs w:val="24"/>
          <w:highlight w:val="white"/>
        </w:rPr>
        <w:t xml:space="preserve">Silva, Santos, Santana, Silva, &amp; </w:t>
      </w:r>
      <w:proofErr w:type="spellStart"/>
      <w:r>
        <w:rPr>
          <w:rFonts w:ascii="Times New Roman" w:eastAsia="Times New Roman" w:hAnsi="Times New Roman" w:cs="Times New Roman"/>
          <w:b/>
          <w:sz w:val="24"/>
          <w:szCs w:val="24"/>
          <w:highlight w:val="white"/>
        </w:rPr>
        <w:t>Conceicao</w:t>
      </w:r>
      <w:proofErr w:type="spellEnd"/>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rPr>
        <w:t>(2018),</w:t>
      </w:r>
      <w:r>
        <w:rPr>
          <w:rFonts w:ascii="Times New Roman" w:eastAsia="Times New Roman" w:hAnsi="Times New Roman" w:cs="Times New Roman"/>
          <w:color w:val="000000"/>
          <w:sz w:val="24"/>
          <w:szCs w:val="24"/>
        </w:rPr>
        <w:t xml:space="preserve"> the carbohydrate content of the developed soy milk kefir was 8.5 ± 0.2g, which was lower when compared to the carbohydrate content of peanut kefir. The moisture level of food has a significant impact on its shelf life. The moisture content of the product was in conjugate with the moisture content of soymilk kefir which was found to be 87.57 ± 0.36% obtained by </w:t>
      </w:r>
      <w:proofErr w:type="spellStart"/>
      <w:r>
        <w:rPr>
          <w:rFonts w:ascii="Times New Roman" w:eastAsia="Times New Roman" w:hAnsi="Times New Roman" w:cs="Times New Roman"/>
          <w:b/>
          <w:color w:val="000000"/>
          <w:sz w:val="24"/>
          <w:szCs w:val="24"/>
        </w:rPr>
        <w:t>Setyawardani</w:t>
      </w:r>
      <w:proofErr w:type="spellEnd"/>
      <w:r>
        <w:rPr>
          <w:rFonts w:ascii="Times New Roman" w:eastAsia="Times New Roman" w:hAnsi="Times New Roman" w:cs="Times New Roman"/>
          <w:b/>
          <w:color w:val="000000"/>
          <w:sz w:val="24"/>
          <w:szCs w:val="24"/>
        </w:rPr>
        <w:t xml:space="preserve"> &amp; </w:t>
      </w:r>
      <w:proofErr w:type="spellStart"/>
      <w:r>
        <w:rPr>
          <w:rFonts w:ascii="Times New Roman" w:eastAsia="Times New Roman" w:hAnsi="Times New Roman" w:cs="Times New Roman"/>
          <w:b/>
          <w:color w:val="000000"/>
          <w:sz w:val="24"/>
          <w:szCs w:val="24"/>
        </w:rPr>
        <w:t>Sumarmono</w:t>
      </w:r>
      <w:proofErr w:type="spellEnd"/>
      <w:r>
        <w:rPr>
          <w:rFonts w:ascii="Times New Roman" w:eastAsia="Times New Roman" w:hAnsi="Times New Roman" w:cs="Times New Roman"/>
          <w:b/>
          <w:color w:val="000000"/>
          <w:sz w:val="24"/>
          <w:szCs w:val="24"/>
        </w:rPr>
        <w:t xml:space="preserve"> (2015)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The JFIVPK</w:t>
      </w:r>
      <w:r>
        <w:rPr>
          <w:rFonts w:ascii="Times New Roman" w:eastAsia="Times New Roman" w:hAnsi="Times New Roman" w:cs="Times New Roman"/>
          <w:color w:val="000000"/>
          <w:sz w:val="24"/>
          <w:szCs w:val="24"/>
        </w:rPr>
        <w:t xml:space="preserve"> contains 3.23±0.04g of protein, whereas cow’s milk kefir contains 3.37±0.03g of protein. The result of this study was supported by </w:t>
      </w:r>
      <w:proofErr w:type="spellStart"/>
      <w:r>
        <w:rPr>
          <w:rFonts w:ascii="Times New Roman" w:eastAsia="Times New Roman" w:hAnsi="Times New Roman" w:cs="Times New Roman"/>
          <w:b/>
          <w:color w:val="000000"/>
          <w:sz w:val="24"/>
          <w:szCs w:val="24"/>
          <w:highlight w:val="white"/>
        </w:rPr>
        <w:t>Dadkhah</w:t>
      </w:r>
      <w:proofErr w:type="spellEnd"/>
      <w:r>
        <w:rPr>
          <w:rFonts w:ascii="Times New Roman" w:eastAsia="Times New Roman" w:hAnsi="Times New Roman" w:cs="Times New Roman"/>
          <w:b/>
          <w:color w:val="000000"/>
          <w:sz w:val="24"/>
          <w:szCs w:val="24"/>
          <w:highlight w:val="white"/>
        </w:rPr>
        <w:t xml:space="preserve">, </w:t>
      </w:r>
      <w:proofErr w:type="spellStart"/>
      <w:r>
        <w:rPr>
          <w:rFonts w:ascii="Times New Roman" w:eastAsia="Times New Roman" w:hAnsi="Times New Roman" w:cs="Times New Roman"/>
          <w:b/>
          <w:color w:val="000000"/>
          <w:sz w:val="24"/>
          <w:szCs w:val="24"/>
          <w:highlight w:val="white"/>
        </w:rPr>
        <w:t>Pourahmad</w:t>
      </w:r>
      <w:proofErr w:type="spellEnd"/>
      <w:r>
        <w:rPr>
          <w:rFonts w:ascii="Times New Roman" w:eastAsia="Times New Roman" w:hAnsi="Times New Roman" w:cs="Times New Roman"/>
          <w:b/>
          <w:color w:val="000000"/>
          <w:sz w:val="24"/>
          <w:szCs w:val="24"/>
          <w:highlight w:val="white"/>
        </w:rPr>
        <w:t xml:space="preserve">, </w:t>
      </w:r>
      <w:proofErr w:type="spellStart"/>
      <w:r>
        <w:rPr>
          <w:rFonts w:ascii="Times New Roman" w:eastAsia="Times New Roman" w:hAnsi="Times New Roman" w:cs="Times New Roman"/>
          <w:b/>
          <w:color w:val="000000"/>
          <w:sz w:val="24"/>
          <w:szCs w:val="24"/>
          <w:highlight w:val="white"/>
        </w:rPr>
        <w:t>Assadi</w:t>
      </w:r>
      <w:proofErr w:type="spellEnd"/>
      <w:r>
        <w:rPr>
          <w:rFonts w:ascii="Times New Roman" w:eastAsia="Times New Roman" w:hAnsi="Times New Roman" w:cs="Times New Roman"/>
          <w:b/>
          <w:color w:val="000000"/>
          <w:sz w:val="24"/>
          <w:szCs w:val="24"/>
          <w:highlight w:val="white"/>
        </w:rPr>
        <w:t xml:space="preserve">, &amp; </w:t>
      </w:r>
      <w:proofErr w:type="spellStart"/>
      <w:r>
        <w:rPr>
          <w:rFonts w:ascii="Times New Roman" w:eastAsia="Times New Roman" w:hAnsi="Times New Roman" w:cs="Times New Roman"/>
          <w:b/>
          <w:color w:val="000000"/>
          <w:sz w:val="24"/>
          <w:szCs w:val="24"/>
          <w:highlight w:val="white"/>
        </w:rPr>
        <w:t>Moghimi</w:t>
      </w:r>
      <w:proofErr w:type="spellEnd"/>
      <w:r>
        <w:rPr>
          <w:rFonts w:ascii="Times New Roman" w:eastAsia="Times New Roman" w:hAnsi="Times New Roman" w:cs="Times New Roman"/>
          <w:b/>
          <w:color w:val="000000"/>
          <w:sz w:val="24"/>
          <w:szCs w:val="24"/>
          <w:highlight w:val="white"/>
        </w:rPr>
        <w:t>, (2011)</w:t>
      </w:r>
      <w:r>
        <w:rPr>
          <w:rFonts w:ascii="Times New Roman" w:eastAsia="Times New Roman" w:hAnsi="Times New Roman" w:cs="Times New Roman"/>
          <w:color w:val="000000"/>
          <w:sz w:val="24"/>
          <w:szCs w:val="24"/>
          <w:highlight w:val="white"/>
        </w:rPr>
        <w:t xml:space="preserve">, where the protein present in soy milk kefir was </w:t>
      </w:r>
      <w:r>
        <w:rPr>
          <w:rFonts w:ascii="Times New Roman" w:eastAsia="Times New Roman" w:hAnsi="Times New Roman" w:cs="Times New Roman"/>
          <w:color w:val="000000"/>
          <w:sz w:val="24"/>
          <w:szCs w:val="24"/>
        </w:rPr>
        <w:t xml:space="preserve">2.61±0.01g. </w:t>
      </w:r>
      <w:r>
        <w:rPr>
          <w:rFonts w:ascii="Times New Roman" w:eastAsia="Times New Roman" w:hAnsi="Times New Roman" w:cs="Times New Roman"/>
          <w:color w:val="000000"/>
          <w:sz w:val="24"/>
          <w:szCs w:val="24"/>
          <w:highlight w:val="white"/>
        </w:rPr>
        <w:t xml:space="preserve">The total fat and total ash content of JFIVPK were found to be </w:t>
      </w:r>
      <w:r>
        <w:rPr>
          <w:rFonts w:ascii="Times New Roman" w:eastAsia="Times New Roman" w:hAnsi="Times New Roman" w:cs="Times New Roman"/>
          <w:color w:val="000000"/>
          <w:sz w:val="24"/>
          <w:szCs w:val="24"/>
        </w:rPr>
        <w:t>0.93±0.04 g and 0.71±0.04 % respectively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fat value obtained from the current study was lower than the control sample and agreed with the results produced by </w:t>
      </w:r>
      <w:r>
        <w:rPr>
          <w:rFonts w:ascii="Times New Roman" w:eastAsia="Times New Roman" w:hAnsi="Times New Roman" w:cs="Times New Roman"/>
          <w:b/>
          <w:color w:val="000000"/>
          <w:sz w:val="24"/>
          <w:szCs w:val="24"/>
          <w:highlight w:val="white"/>
        </w:rPr>
        <w:t xml:space="preserve">Silva, Santos, Santana, Silva, &amp; </w:t>
      </w:r>
      <w:proofErr w:type="spellStart"/>
      <w:r>
        <w:rPr>
          <w:rFonts w:ascii="Times New Roman" w:eastAsia="Times New Roman" w:hAnsi="Times New Roman" w:cs="Times New Roman"/>
          <w:b/>
          <w:color w:val="000000"/>
          <w:sz w:val="24"/>
          <w:szCs w:val="24"/>
          <w:highlight w:val="white"/>
        </w:rPr>
        <w:t>Conceicao</w:t>
      </w:r>
      <w:proofErr w:type="spellEnd"/>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b/>
          <w:color w:val="000000"/>
          <w:sz w:val="24"/>
          <w:szCs w:val="24"/>
        </w:rPr>
        <w:t>(201</w:t>
      </w:r>
      <w:r>
        <w:rPr>
          <w:rFonts w:ascii="Times New Roman" w:eastAsia="Times New Roman" w:hAnsi="Times New Roman" w:cs="Times New Roman"/>
          <w:b/>
          <w:sz w:val="24"/>
          <w:szCs w:val="24"/>
        </w:rPr>
        <w:t>8</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who noted that the lipid content in soy milk kefir was 1.26 ± 0.03g. The amount of minerals included in the food product is represented by the amount of ash in the sample</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b/>
          <w:sz w:val="24"/>
          <w:szCs w:val="24"/>
        </w:rPr>
        <w:t>hs</w:t>
      </w:r>
      <w:r>
        <w:rPr>
          <w:rFonts w:ascii="Times New Roman" w:eastAsia="Times New Roman" w:hAnsi="Times New Roman" w:cs="Times New Roman"/>
          <w:b/>
          <w:color w:val="000000"/>
          <w:sz w:val="24"/>
          <w:szCs w:val="24"/>
        </w:rPr>
        <w:t xml:space="preserve">an </w:t>
      </w:r>
      <w:r>
        <w:rPr>
          <w:rFonts w:ascii="Times New Roman" w:eastAsia="Times New Roman" w:hAnsi="Times New Roman" w:cs="Times New Roman"/>
          <w:b/>
          <w:i/>
          <w:color w:val="000000"/>
          <w:sz w:val="24"/>
          <w:szCs w:val="24"/>
        </w:rPr>
        <w:t>et al.</w:t>
      </w:r>
      <w:r>
        <w:rPr>
          <w:rFonts w:ascii="Times New Roman" w:eastAsia="Times New Roman" w:hAnsi="Times New Roman" w:cs="Times New Roman"/>
          <w:b/>
          <w:color w:val="000000"/>
          <w:sz w:val="24"/>
          <w:szCs w:val="24"/>
        </w:rPr>
        <w:t>, 2015)</w:t>
      </w:r>
      <w:r>
        <w:rPr>
          <w:rFonts w:ascii="Times New Roman" w:eastAsia="Times New Roman" w:hAnsi="Times New Roman" w:cs="Times New Roman"/>
          <w:color w:val="000000"/>
          <w:sz w:val="24"/>
          <w:szCs w:val="24"/>
        </w:rPr>
        <w:t xml:space="preserve">. The ash content was </w:t>
      </w:r>
      <w:r>
        <w:rPr>
          <w:rFonts w:ascii="Times New Roman" w:eastAsia="Times New Roman" w:hAnsi="Times New Roman" w:cs="Times New Roman"/>
          <w:sz w:val="24"/>
          <w:szCs w:val="24"/>
        </w:rPr>
        <w:t>higher</w:t>
      </w:r>
      <w:r>
        <w:rPr>
          <w:rFonts w:ascii="Times New Roman" w:eastAsia="Times New Roman" w:hAnsi="Times New Roman" w:cs="Times New Roman"/>
          <w:color w:val="000000"/>
          <w:sz w:val="24"/>
          <w:szCs w:val="24"/>
        </w:rPr>
        <w:t xml:space="preserve"> in peanut kefir when compared to </w:t>
      </w:r>
      <w:r>
        <w:rPr>
          <w:rFonts w:ascii="Times New Roman" w:eastAsia="Times New Roman" w:hAnsi="Times New Roman" w:cs="Times New Roman"/>
          <w:sz w:val="24"/>
          <w:szCs w:val="24"/>
        </w:rPr>
        <w:t>black bean kefir (0.57 ± 0.02%) according to</w:t>
      </w:r>
      <w:r>
        <w:rPr>
          <w:rFonts w:ascii="Times New Roman" w:eastAsia="Times New Roman" w:hAnsi="Times New Roman" w:cs="Times New Roman"/>
          <w:b/>
          <w:sz w:val="24"/>
          <w:szCs w:val="24"/>
        </w:rPr>
        <w:t xml:space="preserve"> Lim, Koh, </w:t>
      </w:r>
      <w:proofErr w:type="spellStart"/>
      <w:r>
        <w:rPr>
          <w:rFonts w:ascii="Times New Roman" w:eastAsia="Times New Roman" w:hAnsi="Times New Roman" w:cs="Times New Roman"/>
          <w:b/>
          <w:sz w:val="24"/>
          <w:szCs w:val="24"/>
        </w:rPr>
        <w:t>Uthumporn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Maizura</w:t>
      </w:r>
      <w:proofErr w:type="spellEnd"/>
      <w:r>
        <w:rPr>
          <w:rFonts w:ascii="Times New Roman" w:eastAsia="Times New Roman" w:hAnsi="Times New Roman" w:cs="Times New Roman"/>
          <w:b/>
          <w:sz w:val="24"/>
          <w:szCs w:val="24"/>
        </w:rPr>
        <w:t xml:space="preserve">, &amp; </w:t>
      </w:r>
      <w:proofErr w:type="spellStart"/>
      <w:r>
        <w:rPr>
          <w:rFonts w:ascii="Times New Roman" w:eastAsia="Times New Roman" w:hAnsi="Times New Roman" w:cs="Times New Roman"/>
          <w:b/>
          <w:sz w:val="24"/>
          <w:szCs w:val="24"/>
        </w:rPr>
        <w:t>Rosli</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(201</w:t>
      </w:r>
      <w:r>
        <w:rPr>
          <w:rFonts w:ascii="Times New Roman" w:eastAsia="Times New Roman" w:hAnsi="Times New Roman" w:cs="Times New Roman"/>
          <w:b/>
          <w:sz w:val="24"/>
          <w:szCs w:val="24"/>
        </w:rPr>
        <w:t>9</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variations could be attributed to the difference in the ingredients used. </w:t>
      </w:r>
    </w:p>
    <w:p w:rsidR="00890A36" w:rsidRDefault="007A4AA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color w:val="000000"/>
          <w:sz w:val="24"/>
          <w:szCs w:val="24"/>
        </w:rPr>
        <w:t xml:space="preserve">The calcium amount present in the cow’s milk kefir and </w:t>
      </w:r>
      <w:r>
        <w:rPr>
          <w:rFonts w:ascii="Times New Roman" w:eastAsia="Times New Roman" w:hAnsi="Times New Roman" w:cs="Times New Roman"/>
          <w:sz w:val="24"/>
          <w:szCs w:val="24"/>
        </w:rPr>
        <w:t>JFIVPK</w:t>
      </w:r>
      <w:r>
        <w:rPr>
          <w:rFonts w:ascii="Times New Roman" w:eastAsia="Times New Roman" w:hAnsi="Times New Roman" w:cs="Times New Roman"/>
          <w:color w:val="000000"/>
          <w:sz w:val="24"/>
          <w:szCs w:val="24"/>
        </w:rPr>
        <w:t xml:space="preserve"> obtained was found to be 98.5±0.5 mg and 45.2±0.3 mg respectively. The calcium content was higher in </w:t>
      </w:r>
      <w:r>
        <w:rPr>
          <w:rFonts w:ascii="Times New Roman" w:eastAsia="Times New Roman" w:hAnsi="Times New Roman" w:cs="Times New Roman"/>
          <w:sz w:val="24"/>
          <w:szCs w:val="24"/>
        </w:rPr>
        <w:t>JFIVPK</w:t>
      </w:r>
      <w:r>
        <w:rPr>
          <w:rFonts w:ascii="Times New Roman" w:eastAsia="Times New Roman" w:hAnsi="Times New Roman" w:cs="Times New Roman"/>
          <w:color w:val="000000"/>
          <w:sz w:val="24"/>
          <w:szCs w:val="24"/>
        </w:rPr>
        <w:t xml:space="preserve"> when compared with the calcium content of peanut-based kefir (33.47mg) developed by </w:t>
      </w:r>
      <w:r>
        <w:rPr>
          <w:rFonts w:ascii="Times New Roman" w:eastAsia="Times New Roman" w:hAnsi="Times New Roman" w:cs="Times New Roman"/>
          <w:b/>
          <w:color w:val="000000"/>
          <w:sz w:val="24"/>
          <w:szCs w:val="24"/>
        </w:rPr>
        <w:t xml:space="preserve">Singh, Singh, &amp; Dubey (2018) </w:t>
      </w:r>
      <w:r>
        <w:rPr>
          <w:rFonts w:ascii="Times New Roman" w:eastAsia="Times New Roman" w:hAnsi="Times New Roman" w:cs="Times New Roman"/>
          <w:color w:val="000000"/>
          <w:sz w:val="24"/>
          <w:szCs w:val="24"/>
        </w:rPr>
        <w:t>and other plant-based extracts</w:t>
      </w:r>
      <w:r>
        <w:rPr>
          <w:rFonts w:ascii="Times New Roman" w:eastAsia="Times New Roman" w:hAnsi="Times New Roman" w:cs="Times New Roman"/>
          <w:sz w:val="24"/>
          <w:szCs w:val="24"/>
        </w:rPr>
        <w:t xml:space="preserve"> formulated by other researchers.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The magnesium and iron content of </w:t>
      </w:r>
      <w:r>
        <w:rPr>
          <w:rFonts w:ascii="Times New Roman" w:eastAsia="Times New Roman" w:hAnsi="Times New Roman" w:cs="Times New Roman"/>
          <w:sz w:val="24"/>
          <w:szCs w:val="24"/>
        </w:rPr>
        <w:t>JFIVPK</w:t>
      </w:r>
      <w:r>
        <w:rPr>
          <w:rFonts w:ascii="Times New Roman" w:eastAsia="Times New Roman" w:hAnsi="Times New Roman" w:cs="Times New Roman"/>
          <w:color w:val="000000"/>
          <w:sz w:val="24"/>
          <w:szCs w:val="24"/>
          <w:highlight w:val="white"/>
        </w:rPr>
        <w:t xml:space="preserve"> was </w:t>
      </w:r>
      <w:r>
        <w:rPr>
          <w:rFonts w:ascii="Times New Roman" w:eastAsia="Times New Roman" w:hAnsi="Times New Roman" w:cs="Times New Roman"/>
          <w:color w:val="000000"/>
          <w:sz w:val="24"/>
          <w:szCs w:val="24"/>
        </w:rPr>
        <w:t xml:space="preserve">5.39±0.03mg and 0.86±0.03 mg respectively. The magnesium content of </w:t>
      </w:r>
      <w:r>
        <w:rPr>
          <w:rFonts w:ascii="Times New Roman" w:eastAsia="Times New Roman" w:hAnsi="Times New Roman" w:cs="Times New Roman"/>
          <w:sz w:val="24"/>
          <w:szCs w:val="24"/>
        </w:rPr>
        <w:t>JFIVPK</w:t>
      </w:r>
      <w:r>
        <w:rPr>
          <w:rFonts w:ascii="Times New Roman" w:eastAsia="Times New Roman" w:hAnsi="Times New Roman" w:cs="Times New Roman"/>
          <w:color w:val="000000"/>
          <w:sz w:val="24"/>
          <w:szCs w:val="24"/>
        </w:rPr>
        <w:t xml:space="preserve"> is lower when compared with the results of </w:t>
      </w:r>
      <w:r>
        <w:rPr>
          <w:rFonts w:ascii="Times New Roman" w:eastAsia="Times New Roman" w:hAnsi="Times New Roman" w:cs="Times New Roman"/>
          <w:b/>
          <w:sz w:val="24"/>
          <w:szCs w:val="24"/>
        </w:rPr>
        <w:t xml:space="preserve">Shi, Kraft, &amp; Guo </w:t>
      </w:r>
      <w:r>
        <w:rPr>
          <w:rFonts w:ascii="Times New Roman" w:eastAsia="Times New Roman" w:hAnsi="Times New Roman" w:cs="Times New Roman"/>
          <w:b/>
          <w:color w:val="000000"/>
          <w:sz w:val="24"/>
          <w:szCs w:val="24"/>
        </w:rPr>
        <w:t>(2</w:t>
      </w:r>
      <w:r>
        <w:rPr>
          <w:rFonts w:ascii="Times New Roman" w:eastAsia="Times New Roman" w:hAnsi="Times New Roman" w:cs="Times New Roman"/>
          <w:b/>
          <w:sz w:val="24"/>
          <w:szCs w:val="24"/>
        </w:rPr>
        <w:t>020</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who concluded that </w:t>
      </w:r>
      <w:r>
        <w:rPr>
          <w:rFonts w:ascii="Times New Roman" w:eastAsia="Times New Roman" w:hAnsi="Times New Roman" w:cs="Times New Roman"/>
          <w:sz w:val="24"/>
          <w:szCs w:val="24"/>
        </w:rPr>
        <w:t>almond yogurt</w:t>
      </w:r>
      <w:r>
        <w:rPr>
          <w:rFonts w:ascii="Times New Roman" w:eastAsia="Times New Roman" w:hAnsi="Times New Roman" w:cs="Times New Roman"/>
          <w:color w:val="000000"/>
          <w:sz w:val="24"/>
          <w:szCs w:val="24"/>
        </w:rPr>
        <w:t xml:space="preserve"> contained (</w:t>
      </w:r>
      <w:r>
        <w:rPr>
          <w:rFonts w:ascii="Times New Roman" w:eastAsia="Times New Roman" w:hAnsi="Times New Roman" w:cs="Times New Roman"/>
          <w:sz w:val="24"/>
          <w:szCs w:val="24"/>
        </w:rPr>
        <w:t xml:space="preserve">20.90±1.50 </w:t>
      </w:r>
      <w:r>
        <w:rPr>
          <w:rFonts w:ascii="Times New Roman" w:eastAsia="Times New Roman" w:hAnsi="Times New Roman" w:cs="Times New Roman"/>
          <w:color w:val="000000"/>
          <w:sz w:val="24"/>
          <w:szCs w:val="24"/>
        </w:rPr>
        <w:t xml:space="preserve">mg) of Magnesium. The iron obtained was slightly higher than the results reported by </w:t>
      </w:r>
      <w:r>
        <w:rPr>
          <w:rFonts w:ascii="Times New Roman" w:eastAsia="Times New Roman" w:hAnsi="Times New Roman" w:cs="Times New Roman"/>
          <w:b/>
          <w:color w:val="000000"/>
          <w:sz w:val="24"/>
          <w:szCs w:val="24"/>
        </w:rPr>
        <w:t>Singh, Singh, &amp; Dubey (2018)</w:t>
      </w:r>
      <w:r>
        <w:rPr>
          <w:rFonts w:ascii="Times New Roman" w:eastAsia="Times New Roman" w:hAnsi="Times New Roman" w:cs="Times New Roman"/>
          <w:color w:val="000000"/>
          <w:sz w:val="24"/>
          <w:szCs w:val="24"/>
        </w:rPr>
        <w:t xml:space="preserve"> for the peanut-based kefir where the iron content was found to be 0.06mg.</w:t>
      </w:r>
    </w:p>
    <w:p w:rsidR="00890A36" w:rsidRDefault="007A4AA8">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3.2 </w:t>
      </w:r>
      <w:r>
        <w:rPr>
          <w:rFonts w:ascii="Times New Roman" w:eastAsia="Times New Roman" w:hAnsi="Times New Roman" w:cs="Times New Roman"/>
          <w:b/>
          <w:color w:val="000000"/>
          <w:sz w:val="24"/>
          <w:szCs w:val="24"/>
        </w:rPr>
        <w:t>MICROBIAL ANALYSIS</w:t>
      </w:r>
    </w:p>
    <w:p w:rsidR="00890A36" w:rsidRDefault="007A4AA8">
      <w:pPr>
        <w:tabs>
          <w:tab w:val="left" w:pos="1395"/>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microbial analysis of the </w:t>
      </w:r>
      <w:r>
        <w:rPr>
          <w:rFonts w:ascii="Times New Roman" w:eastAsia="Times New Roman" w:hAnsi="Times New Roman" w:cs="Times New Roman"/>
          <w:sz w:val="24"/>
          <w:szCs w:val="24"/>
        </w:rPr>
        <w:t>JFIVPK</w:t>
      </w:r>
      <w:r>
        <w:rPr>
          <w:rFonts w:ascii="Times New Roman" w:eastAsia="Times New Roman" w:hAnsi="Times New Roman" w:cs="Times New Roman"/>
          <w:color w:val="000000"/>
          <w:sz w:val="24"/>
          <w:szCs w:val="24"/>
        </w:rPr>
        <w:t xml:space="preserve"> sample was done as per the </w:t>
      </w:r>
      <w:r>
        <w:rPr>
          <w:rFonts w:ascii="Times New Roman" w:eastAsia="Times New Roman" w:hAnsi="Times New Roman" w:cs="Times New Roman"/>
          <w:sz w:val="24"/>
          <w:szCs w:val="24"/>
        </w:rPr>
        <w:t>method suggested</w:t>
      </w:r>
      <w:r>
        <w:rPr>
          <w:rFonts w:ascii="Times New Roman" w:eastAsia="Times New Roman" w:hAnsi="Times New Roman" w:cs="Times New Roman"/>
          <w:color w:val="000000"/>
          <w:sz w:val="24"/>
          <w:szCs w:val="24"/>
        </w:rPr>
        <w:t xml:space="preserve"> by </w:t>
      </w:r>
      <w:r>
        <w:rPr>
          <w:rFonts w:ascii="Times New Roman" w:eastAsia="Times New Roman" w:hAnsi="Times New Roman" w:cs="Times New Roman"/>
          <w:b/>
          <w:color w:val="222222"/>
          <w:sz w:val="24"/>
          <w:szCs w:val="24"/>
          <w:highlight w:val="white"/>
        </w:rPr>
        <w:t xml:space="preserve">Thakur &amp; Sharma (2017). </w:t>
      </w:r>
      <w:r>
        <w:rPr>
          <w:rFonts w:ascii="Times New Roman" w:eastAsia="Times New Roman" w:hAnsi="Times New Roman" w:cs="Times New Roman"/>
          <w:color w:val="000000"/>
          <w:sz w:val="24"/>
          <w:szCs w:val="24"/>
        </w:rPr>
        <w:t>Total Bacterial Count (TBC) is the count of the number of bacterial colonies forming units present in the food sample, per gram. The total bacterial count and yeast co</w:t>
      </w:r>
      <w:r>
        <w:rPr>
          <w:rFonts w:ascii="Times New Roman" w:eastAsia="Times New Roman" w:hAnsi="Times New Roman" w:cs="Times New Roman"/>
          <w:sz w:val="24"/>
          <w:szCs w:val="24"/>
        </w:rPr>
        <w:t>lonies</w:t>
      </w:r>
      <w:r>
        <w:rPr>
          <w:rFonts w:ascii="Times New Roman" w:eastAsia="Times New Roman" w:hAnsi="Times New Roman" w:cs="Times New Roman"/>
          <w:color w:val="000000"/>
          <w:sz w:val="24"/>
          <w:szCs w:val="24"/>
        </w:rPr>
        <w:t xml:space="preserve"> of JFIVPK </w:t>
      </w:r>
      <w:r>
        <w:rPr>
          <w:rFonts w:ascii="Times New Roman" w:eastAsia="Times New Roman" w:hAnsi="Times New Roman" w:cs="Times New Roman"/>
          <w:sz w:val="24"/>
          <w:szCs w:val="24"/>
        </w:rPr>
        <w:t xml:space="preserve">were found to be </w:t>
      </w:r>
      <w:r>
        <w:rPr>
          <w:rFonts w:ascii="Times New Roman" w:eastAsia="Times New Roman" w:hAnsi="Times New Roman" w:cs="Times New Roman"/>
          <w:color w:val="000000"/>
          <w:sz w:val="24"/>
          <w:szCs w:val="24"/>
        </w:rPr>
        <w:t>1.8x10</w:t>
      </w:r>
      <w:r>
        <w:rPr>
          <w:rFonts w:ascii="Times New Roman" w:eastAsia="Times New Roman" w:hAnsi="Times New Roman" w:cs="Times New Roman"/>
          <w:color w:val="000000"/>
          <w:sz w:val="24"/>
          <w:szCs w:val="24"/>
          <w:vertAlign w:val="superscript"/>
        </w:rPr>
        <w:t xml:space="preserve">5 </w:t>
      </w:r>
      <w:r>
        <w:rPr>
          <w:rFonts w:ascii="Times New Roman" w:eastAsia="Times New Roman" w:hAnsi="Times New Roman" w:cs="Times New Roman"/>
          <w:color w:val="000000"/>
          <w:sz w:val="24"/>
          <w:szCs w:val="24"/>
        </w:rPr>
        <w:t xml:space="preserve">CFU/ml and </w:t>
      </w:r>
      <w:r>
        <w:rPr>
          <w:rFonts w:ascii="Times New Roman" w:eastAsia="Times New Roman" w:hAnsi="Times New Roman" w:cs="Times New Roman"/>
          <w:sz w:val="24"/>
          <w:szCs w:val="24"/>
        </w:rPr>
        <w:t>15.2x 10</w:t>
      </w:r>
      <w:r>
        <w:rPr>
          <w:rFonts w:ascii="Times New Roman" w:eastAsia="Times New Roman" w:hAnsi="Times New Roman" w:cs="Times New Roman"/>
          <w:sz w:val="24"/>
          <w:szCs w:val="24"/>
          <w:vertAlign w:val="superscript"/>
        </w:rPr>
        <w:t xml:space="preserve">5 </w:t>
      </w:r>
      <w:r>
        <w:rPr>
          <w:rFonts w:ascii="Times New Roman" w:eastAsia="Times New Roman" w:hAnsi="Times New Roman" w:cs="Times New Roman"/>
          <w:sz w:val="24"/>
          <w:szCs w:val="24"/>
        </w:rPr>
        <w:t>CFU/ml respectively.</w:t>
      </w:r>
      <w:r>
        <w:rPr>
          <w:rFonts w:ascii="Times New Roman" w:eastAsia="Times New Roman" w:hAnsi="Times New Roman" w:cs="Times New Roman"/>
          <w:color w:val="000000"/>
          <w:sz w:val="24"/>
          <w:szCs w:val="24"/>
        </w:rPr>
        <w:t xml:space="preserve"> According to the STANDARD FOR FERMENTED MILK, CXS 243-2003 the total bacterial count for Kefir can be a minimum of 10</w:t>
      </w:r>
      <w:r>
        <w:rPr>
          <w:rFonts w:ascii="Times New Roman" w:eastAsia="Times New Roman" w:hAnsi="Times New Roman" w:cs="Times New Roman"/>
          <w:color w:val="000000"/>
          <w:sz w:val="24"/>
          <w:szCs w:val="24"/>
          <w:vertAlign w:val="superscript"/>
        </w:rPr>
        <w:t xml:space="preserve">7 </w:t>
      </w:r>
      <w:r>
        <w:rPr>
          <w:rFonts w:ascii="Times New Roman" w:eastAsia="Times New Roman" w:hAnsi="Times New Roman" w:cs="Times New Roman"/>
          <w:color w:val="000000"/>
          <w:sz w:val="24"/>
          <w:szCs w:val="24"/>
        </w:rPr>
        <w:t>CFU/ml</w:t>
      </w:r>
      <w:r>
        <w:rPr>
          <w:rFonts w:ascii="Times New Roman" w:eastAsia="Times New Roman" w:hAnsi="Times New Roman" w:cs="Times New Roman"/>
          <w:sz w:val="24"/>
          <w:szCs w:val="24"/>
        </w:rPr>
        <w:t xml:space="preserve"> and the yeast count can be a minimum of 10</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CFU/ml. </w:t>
      </w:r>
      <w:r>
        <w:rPr>
          <w:rFonts w:ascii="Times New Roman" w:eastAsia="Times New Roman" w:hAnsi="Times New Roman" w:cs="Times New Roman"/>
          <w:color w:val="000000"/>
          <w:sz w:val="24"/>
          <w:szCs w:val="24"/>
        </w:rPr>
        <w:t xml:space="preserve"> Yeast is a type of fungus that requires a warm, moist environment to produce food sources. The mold growth was absent in the sampl</w:t>
      </w:r>
      <w:r>
        <w:rPr>
          <w:rFonts w:ascii="Times New Roman" w:eastAsia="Times New Roman" w:hAnsi="Times New Roman" w:cs="Times New Roman"/>
          <w:sz w:val="24"/>
          <w:szCs w:val="24"/>
        </w:rPr>
        <w:t xml:space="preserve">e which could be attributed to the clean and hygienic process followed during </w:t>
      </w:r>
      <w:proofErr w:type="spellStart"/>
      <w:r>
        <w:rPr>
          <w:rFonts w:ascii="Times New Roman" w:eastAsia="Times New Roman" w:hAnsi="Times New Roman" w:cs="Times New Roman"/>
          <w:sz w:val="24"/>
          <w:szCs w:val="24"/>
        </w:rPr>
        <w:t>preprocessing</w:t>
      </w:r>
      <w:proofErr w:type="spellEnd"/>
      <w:r>
        <w:rPr>
          <w:rFonts w:ascii="Times New Roman" w:eastAsia="Times New Roman" w:hAnsi="Times New Roman" w:cs="Times New Roman"/>
          <w:sz w:val="24"/>
          <w:szCs w:val="24"/>
        </w:rPr>
        <w:t>. FAO</w:t>
      </w:r>
      <w:hyperlink r:id="rId13" w:anchor="bib0070">
        <w:r>
          <w:rPr>
            <w:rFonts w:ascii="Times New Roman" w:eastAsia="Times New Roman" w:hAnsi="Times New Roman" w:cs="Times New Roman"/>
            <w:color w:val="000000"/>
            <w:sz w:val="24"/>
            <w:szCs w:val="24"/>
          </w:rPr>
          <w:t>/WHO (2002)</w:t>
        </w:r>
      </w:hyperlink>
      <w:r>
        <w:rPr>
          <w:rFonts w:ascii="Times New Roman" w:eastAsia="Times New Roman" w:hAnsi="Times New Roman" w:cs="Times New Roman"/>
          <w:color w:val="000000"/>
          <w:sz w:val="24"/>
          <w:szCs w:val="24"/>
        </w:rPr>
        <w:t> recommends a count of about (&gt;10</w:t>
      </w:r>
      <w:r>
        <w:rPr>
          <w:rFonts w:ascii="Times New Roman" w:eastAsia="Times New Roman" w:hAnsi="Times New Roman" w:cs="Times New Roman"/>
          <w:color w:val="000000"/>
          <w:sz w:val="24"/>
          <w:szCs w:val="24"/>
          <w:vertAlign w:val="superscript"/>
        </w:rPr>
        <w:t>7</w:t>
      </w:r>
      <w:r>
        <w:rPr>
          <w:rFonts w:ascii="Times New Roman" w:eastAsia="Times New Roman" w:hAnsi="Times New Roman" w:cs="Times New Roman"/>
          <w:color w:val="000000"/>
          <w:sz w:val="24"/>
          <w:szCs w:val="24"/>
        </w:rPr>
        <w:t> CFU/mL) to have beneficial effects as a probiotic. The probiotics in JFIVPK were estimated to be 25.9x10</w:t>
      </w:r>
      <w:r>
        <w:rPr>
          <w:rFonts w:ascii="Times New Roman" w:eastAsia="Times New Roman" w:hAnsi="Times New Roman" w:cs="Times New Roman"/>
          <w:color w:val="000000"/>
          <w:sz w:val="24"/>
          <w:szCs w:val="24"/>
          <w:vertAlign w:val="superscript"/>
        </w:rPr>
        <w:t xml:space="preserve">6 </w:t>
      </w:r>
      <w:r>
        <w:rPr>
          <w:rFonts w:ascii="Times New Roman" w:eastAsia="Times New Roman" w:hAnsi="Times New Roman" w:cs="Times New Roman"/>
          <w:color w:val="000000"/>
          <w:sz w:val="24"/>
          <w:szCs w:val="24"/>
        </w:rPr>
        <w:t xml:space="preserve">CFU/ml. Hence it can be concluded </w:t>
      </w:r>
      <w:r>
        <w:rPr>
          <w:rFonts w:ascii="Times New Roman" w:eastAsia="Times New Roman" w:hAnsi="Times New Roman" w:cs="Times New Roman"/>
          <w:sz w:val="24"/>
          <w:szCs w:val="24"/>
        </w:rPr>
        <w:t xml:space="preserve">that the formulated peanut </w:t>
      </w:r>
      <w:r>
        <w:rPr>
          <w:rFonts w:ascii="Times New Roman" w:eastAsia="Times New Roman" w:hAnsi="Times New Roman" w:cs="Times New Roman"/>
          <w:color w:val="000000"/>
          <w:sz w:val="24"/>
          <w:szCs w:val="24"/>
        </w:rPr>
        <w:t>Kefir is a probiotic-rich beverage.</w:t>
      </w:r>
    </w:p>
    <w:p w:rsidR="00890A36" w:rsidRDefault="007A4AA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 ISOLATION AND INVIVO PROBIOTIC EFFICACY EVALUATION </w:t>
      </w:r>
    </w:p>
    <w:p w:rsidR="00890A36" w:rsidRPr="002C4181" w:rsidRDefault="007A4AA8" w:rsidP="002C4181">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Bile salt, pH, and Phenol tolerance of the isolated probiotic strain were analyzed and depicted in Table 3. The isolation and </w:t>
      </w:r>
      <w:proofErr w:type="spellStart"/>
      <w:r>
        <w:rPr>
          <w:rFonts w:ascii="Times New Roman" w:eastAsia="Times New Roman" w:hAnsi="Times New Roman" w:cs="Times New Roman"/>
          <w:sz w:val="24"/>
          <w:szCs w:val="24"/>
        </w:rPr>
        <w:t>invivo</w:t>
      </w:r>
      <w:proofErr w:type="spellEnd"/>
      <w:r>
        <w:rPr>
          <w:rFonts w:ascii="Times New Roman" w:eastAsia="Times New Roman" w:hAnsi="Times New Roman" w:cs="Times New Roman"/>
          <w:sz w:val="24"/>
          <w:szCs w:val="24"/>
        </w:rPr>
        <w:t xml:space="preserve"> probiotic efficacy evaluation was done as per the procedure suggested by </w:t>
      </w:r>
      <w:proofErr w:type="spellStart"/>
      <w:r>
        <w:rPr>
          <w:rFonts w:ascii="Times New Roman" w:eastAsia="Times New Roman" w:hAnsi="Times New Roman" w:cs="Times New Roman"/>
          <w:b/>
          <w:color w:val="222222"/>
          <w:sz w:val="24"/>
          <w:szCs w:val="24"/>
          <w:highlight w:val="white"/>
        </w:rPr>
        <w:t>Anitha</w:t>
      </w:r>
      <w:proofErr w:type="spellEnd"/>
      <w:r>
        <w:rPr>
          <w:rFonts w:ascii="Times New Roman" w:eastAsia="Times New Roman" w:hAnsi="Times New Roman" w:cs="Times New Roman"/>
          <w:b/>
          <w:color w:val="222222"/>
          <w:sz w:val="24"/>
          <w:szCs w:val="24"/>
          <w:highlight w:val="white"/>
        </w:rPr>
        <w:t xml:space="preserve">, Selvam, &amp; Kulkarni (2018). </w:t>
      </w:r>
    </w:p>
    <w:p w:rsidR="00890A36" w:rsidRDefault="007A4AA8">
      <w:pPr>
        <w:spacing w:before="240" w:after="240" w:line="276" w:lineRule="auto"/>
        <w:ind w:firstLine="720"/>
        <w:jc w:val="center"/>
        <w:rPr>
          <w:rFonts w:ascii="Times New Roman" w:eastAsia="Times New Roman" w:hAnsi="Times New Roman" w:cs="Times New Roman"/>
          <w:sz w:val="24"/>
          <w:szCs w:val="24"/>
        </w:rPr>
      </w:pPr>
      <w:bookmarkStart w:id="1" w:name="_GoBack"/>
      <w:r>
        <w:rPr>
          <w:rFonts w:ascii="Times New Roman" w:eastAsia="Times New Roman" w:hAnsi="Times New Roman" w:cs="Times New Roman"/>
          <w:i/>
          <w:sz w:val="20"/>
          <w:szCs w:val="20"/>
        </w:rPr>
        <w:t>Table</w:t>
      </w:r>
      <w:bookmarkEnd w:id="1"/>
      <w:r>
        <w:rPr>
          <w:rFonts w:ascii="Times New Roman" w:eastAsia="Times New Roman" w:hAnsi="Times New Roman" w:cs="Times New Roman"/>
          <w:i/>
          <w:sz w:val="20"/>
          <w:szCs w:val="20"/>
        </w:rPr>
        <w:t xml:space="preserve"> 3 - Probiotic efficacy of isolated strain</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8"/>
        <w:gridCol w:w="1288"/>
        <w:gridCol w:w="1288"/>
        <w:gridCol w:w="1288"/>
        <w:gridCol w:w="1288"/>
        <w:gridCol w:w="1288"/>
        <w:gridCol w:w="1288"/>
      </w:tblGrid>
      <w:tr w:rsidR="00890A36">
        <w:tc>
          <w:tcPr>
            <w:tcW w:w="1288" w:type="dxa"/>
            <w:vMerge w:val="restart"/>
          </w:tcPr>
          <w:p w:rsidR="00890A36" w:rsidRDefault="007A4AA8">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Sno</w:t>
            </w:r>
            <w:proofErr w:type="spellEnd"/>
          </w:p>
        </w:tc>
        <w:tc>
          <w:tcPr>
            <w:tcW w:w="1288" w:type="dxa"/>
            <w:vMerge w:val="restart"/>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Incubation period</w:t>
            </w:r>
          </w:p>
        </w:tc>
        <w:tc>
          <w:tcPr>
            <w:tcW w:w="1288" w:type="dxa"/>
            <w:vMerge w:val="restart"/>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Bile salt Conc. 0.3%</w:t>
            </w:r>
          </w:p>
        </w:tc>
        <w:tc>
          <w:tcPr>
            <w:tcW w:w="2576" w:type="dxa"/>
            <w:gridSpan w:val="2"/>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w:t>
            </w:r>
          </w:p>
        </w:tc>
        <w:tc>
          <w:tcPr>
            <w:tcW w:w="2576" w:type="dxa"/>
            <w:gridSpan w:val="2"/>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Phenol</w:t>
            </w:r>
          </w:p>
        </w:tc>
      </w:tr>
      <w:tr w:rsidR="00890A36">
        <w:tc>
          <w:tcPr>
            <w:tcW w:w="1288" w:type="dxa"/>
            <w:vMerge/>
          </w:tcPr>
          <w:p w:rsidR="00890A36" w:rsidRDefault="00890A3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88" w:type="dxa"/>
            <w:vMerge/>
          </w:tcPr>
          <w:p w:rsidR="00890A36" w:rsidRDefault="00890A3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88" w:type="dxa"/>
            <w:vMerge/>
          </w:tcPr>
          <w:p w:rsidR="00890A36" w:rsidRDefault="00890A3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pH2</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pH4</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 conc.</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0.5% </w:t>
            </w:r>
            <w:proofErr w:type="spellStart"/>
            <w:r>
              <w:rPr>
                <w:rFonts w:ascii="Times New Roman" w:eastAsia="Times New Roman" w:hAnsi="Times New Roman" w:cs="Times New Roman"/>
                <w:sz w:val="20"/>
                <w:szCs w:val="20"/>
              </w:rPr>
              <w:t>conc</w:t>
            </w:r>
            <w:proofErr w:type="spellEnd"/>
          </w:p>
        </w:tc>
      </w:tr>
      <w:tr w:rsidR="00890A36">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Initial</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150x10</w:t>
            </w:r>
            <w:r>
              <w:rPr>
                <w:rFonts w:ascii="Times New Roman" w:eastAsia="Times New Roman" w:hAnsi="Times New Roman" w:cs="Times New Roman"/>
                <w:color w:val="000000"/>
                <w:sz w:val="20"/>
                <w:szCs w:val="20"/>
                <w:vertAlign w:val="superscript"/>
              </w:rPr>
              <w:t xml:space="preserve">4 </w:t>
            </w:r>
            <w:r>
              <w:rPr>
                <w:rFonts w:ascii="Times New Roman" w:eastAsia="Times New Roman" w:hAnsi="Times New Roman" w:cs="Times New Roman"/>
                <w:color w:val="000000"/>
                <w:sz w:val="20"/>
                <w:szCs w:val="20"/>
              </w:rPr>
              <w:t>CFU/ml</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150x10</w:t>
            </w:r>
            <w:r>
              <w:rPr>
                <w:rFonts w:ascii="Times New Roman" w:eastAsia="Times New Roman" w:hAnsi="Times New Roman" w:cs="Times New Roman"/>
                <w:color w:val="000000"/>
                <w:sz w:val="20"/>
                <w:szCs w:val="20"/>
                <w:vertAlign w:val="superscript"/>
              </w:rPr>
              <w:t xml:space="preserve">4 </w:t>
            </w:r>
            <w:r>
              <w:rPr>
                <w:rFonts w:ascii="Times New Roman" w:eastAsia="Times New Roman" w:hAnsi="Times New Roman" w:cs="Times New Roman"/>
                <w:color w:val="000000"/>
                <w:sz w:val="20"/>
                <w:szCs w:val="20"/>
              </w:rPr>
              <w:t>CFU/m</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150x10</w:t>
            </w:r>
            <w:r>
              <w:rPr>
                <w:rFonts w:ascii="Times New Roman" w:eastAsia="Times New Roman" w:hAnsi="Times New Roman" w:cs="Times New Roman"/>
                <w:color w:val="000000"/>
                <w:sz w:val="20"/>
                <w:szCs w:val="20"/>
                <w:vertAlign w:val="superscript"/>
              </w:rPr>
              <w:t xml:space="preserve">4 </w:t>
            </w:r>
            <w:r>
              <w:rPr>
                <w:rFonts w:ascii="Times New Roman" w:eastAsia="Times New Roman" w:hAnsi="Times New Roman" w:cs="Times New Roman"/>
                <w:color w:val="000000"/>
                <w:sz w:val="20"/>
                <w:szCs w:val="20"/>
              </w:rPr>
              <w:t>CFU/ml</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90A36">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Hours</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145x10</w:t>
            </w:r>
            <w:r>
              <w:rPr>
                <w:rFonts w:ascii="Times New Roman" w:eastAsia="Times New Roman" w:hAnsi="Times New Roman" w:cs="Times New Roman"/>
                <w:color w:val="000000"/>
                <w:sz w:val="20"/>
                <w:szCs w:val="20"/>
                <w:vertAlign w:val="superscript"/>
              </w:rPr>
              <w:t xml:space="preserve">4 </w:t>
            </w:r>
            <w:r>
              <w:rPr>
                <w:rFonts w:ascii="Times New Roman" w:eastAsia="Times New Roman" w:hAnsi="Times New Roman" w:cs="Times New Roman"/>
                <w:color w:val="000000"/>
                <w:sz w:val="20"/>
                <w:szCs w:val="20"/>
              </w:rPr>
              <w:t>CFU/ml</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143x10</w:t>
            </w:r>
            <w:r>
              <w:rPr>
                <w:rFonts w:ascii="Times New Roman" w:eastAsia="Times New Roman" w:hAnsi="Times New Roman" w:cs="Times New Roman"/>
                <w:color w:val="000000"/>
                <w:sz w:val="20"/>
                <w:szCs w:val="20"/>
                <w:vertAlign w:val="superscript"/>
              </w:rPr>
              <w:t xml:space="preserve">4 </w:t>
            </w:r>
            <w:r>
              <w:rPr>
                <w:rFonts w:ascii="Times New Roman" w:eastAsia="Times New Roman" w:hAnsi="Times New Roman" w:cs="Times New Roman"/>
                <w:color w:val="000000"/>
                <w:sz w:val="20"/>
                <w:szCs w:val="20"/>
              </w:rPr>
              <w:t>CFU/ml</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148x10</w:t>
            </w:r>
            <w:r>
              <w:rPr>
                <w:rFonts w:ascii="Times New Roman" w:eastAsia="Times New Roman" w:hAnsi="Times New Roman" w:cs="Times New Roman"/>
                <w:color w:val="000000"/>
                <w:sz w:val="20"/>
                <w:szCs w:val="20"/>
                <w:vertAlign w:val="superscript"/>
              </w:rPr>
              <w:t xml:space="preserve">4 </w:t>
            </w:r>
            <w:r>
              <w:rPr>
                <w:rFonts w:ascii="Times New Roman" w:eastAsia="Times New Roman" w:hAnsi="Times New Roman" w:cs="Times New Roman"/>
                <w:color w:val="000000"/>
                <w:sz w:val="20"/>
                <w:szCs w:val="20"/>
              </w:rPr>
              <w:t>CFU/ml</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22.04%</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13.16%</w:t>
            </w:r>
          </w:p>
        </w:tc>
      </w:tr>
      <w:tr w:rsidR="00890A36">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hours</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141x10</w:t>
            </w:r>
            <w:r>
              <w:rPr>
                <w:rFonts w:ascii="Times New Roman" w:eastAsia="Times New Roman" w:hAnsi="Times New Roman" w:cs="Times New Roman"/>
                <w:color w:val="000000"/>
                <w:sz w:val="20"/>
                <w:szCs w:val="20"/>
                <w:vertAlign w:val="superscript"/>
              </w:rPr>
              <w:t xml:space="preserve">4 </w:t>
            </w:r>
            <w:r>
              <w:rPr>
                <w:rFonts w:ascii="Times New Roman" w:eastAsia="Times New Roman" w:hAnsi="Times New Roman" w:cs="Times New Roman"/>
                <w:color w:val="000000"/>
                <w:sz w:val="20"/>
                <w:szCs w:val="20"/>
              </w:rPr>
              <w:t>CFU/ml</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67x10</w:t>
            </w:r>
            <w:r>
              <w:rPr>
                <w:rFonts w:ascii="Times New Roman" w:eastAsia="Times New Roman" w:hAnsi="Times New Roman" w:cs="Times New Roman"/>
                <w:color w:val="000000"/>
                <w:sz w:val="20"/>
                <w:szCs w:val="20"/>
                <w:vertAlign w:val="superscript"/>
              </w:rPr>
              <w:t xml:space="preserve">4 </w:t>
            </w:r>
            <w:r>
              <w:rPr>
                <w:rFonts w:ascii="Times New Roman" w:eastAsia="Times New Roman" w:hAnsi="Times New Roman" w:cs="Times New Roman"/>
                <w:color w:val="000000"/>
                <w:sz w:val="20"/>
                <w:szCs w:val="20"/>
              </w:rPr>
              <w:t>CFU/ml</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color w:val="000000"/>
                <w:sz w:val="20"/>
                <w:szCs w:val="20"/>
              </w:rPr>
              <w:t>46x10</w:t>
            </w:r>
            <w:r>
              <w:rPr>
                <w:rFonts w:ascii="Times New Roman" w:eastAsia="Times New Roman" w:hAnsi="Times New Roman" w:cs="Times New Roman"/>
                <w:color w:val="000000"/>
                <w:sz w:val="20"/>
                <w:szCs w:val="20"/>
                <w:vertAlign w:val="superscript"/>
              </w:rPr>
              <w:t xml:space="preserve">4 </w:t>
            </w:r>
            <w:r>
              <w:rPr>
                <w:rFonts w:ascii="Times New Roman" w:eastAsia="Times New Roman" w:hAnsi="Times New Roman" w:cs="Times New Roman"/>
                <w:color w:val="000000"/>
                <w:sz w:val="20"/>
                <w:szCs w:val="20"/>
              </w:rPr>
              <w:t>CFU/ml</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88" w:type="dxa"/>
          </w:tcPr>
          <w:p w:rsidR="00890A36" w:rsidRDefault="007A4A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890A36" w:rsidRDefault="007A4AA8">
      <w:pPr>
        <w:tabs>
          <w:tab w:val="left" w:pos="139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isolated probiotic strain was tested for bile salt tolerance, pH tolerance, phenol tolerance, antibiotic resistance, and radical scavenging activity in in-vitro conditions to find </w:t>
      </w:r>
      <w:r>
        <w:rPr>
          <w:rFonts w:ascii="Times New Roman" w:eastAsia="Times New Roman" w:hAnsi="Times New Roman" w:cs="Times New Roman"/>
          <w:sz w:val="24"/>
          <w:szCs w:val="24"/>
        </w:rPr>
        <w:t xml:space="preserve">its </w:t>
      </w:r>
      <w:r>
        <w:rPr>
          <w:rFonts w:ascii="Times New Roman" w:eastAsia="Times New Roman" w:hAnsi="Times New Roman" w:cs="Times New Roman"/>
          <w:color w:val="000000"/>
          <w:sz w:val="24"/>
          <w:szCs w:val="24"/>
        </w:rPr>
        <w:t>efficacy. These tests characterize the strain and check its survival rate in the human body. Bile salts are the focal elements of human intestinal fluid. Good bile salt resistance benefits the colonization of the isolated bacte</w:t>
      </w:r>
      <w:r>
        <w:rPr>
          <w:rFonts w:ascii="Times New Roman" w:eastAsia="Times New Roman" w:hAnsi="Times New Roman" w:cs="Times New Roman"/>
          <w:sz w:val="24"/>
          <w:szCs w:val="24"/>
        </w:rPr>
        <w:t>ria</w:t>
      </w:r>
      <w:r>
        <w:rPr>
          <w:rFonts w:ascii="Times New Roman" w:eastAsia="Times New Roman" w:hAnsi="Times New Roman" w:cs="Times New Roman"/>
          <w:color w:val="000000"/>
          <w:sz w:val="24"/>
          <w:szCs w:val="24"/>
        </w:rPr>
        <w:t xml:space="preserve"> in the host GI tract </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 xml:space="preserve">Liu </w:t>
      </w:r>
      <w:r>
        <w:rPr>
          <w:rFonts w:ascii="Times New Roman" w:eastAsia="Times New Roman" w:hAnsi="Times New Roman" w:cs="Times New Roman"/>
          <w:b/>
          <w:i/>
          <w:color w:val="000000"/>
          <w:sz w:val="24"/>
          <w:szCs w:val="24"/>
        </w:rPr>
        <w:t>et al.</w:t>
      </w:r>
      <w:r>
        <w:rPr>
          <w:rFonts w:ascii="Times New Roman" w:eastAsia="Times New Roman" w:hAnsi="Times New Roman" w:cs="Times New Roman"/>
          <w:b/>
          <w:color w:val="000000"/>
          <w:sz w:val="24"/>
          <w:szCs w:val="24"/>
        </w:rPr>
        <w:t>, 2019)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The initial growth of the identified probiotic strain was 150x104 CFU/ml. The growth rate of the strain decreased to 145x104 CFU/ml and 141x104 CFU/ml in the set intervals of 3 and 6 hours, respectively, with an increase in bile salt concentration to 0.3%. The strain has maintained probiotic development while surviving the extreme conditions, which is </w:t>
      </w:r>
      <w:proofErr w:type="spellStart"/>
      <w:r>
        <w:rPr>
          <w:rFonts w:ascii="Times New Roman" w:eastAsia="Times New Roman" w:hAnsi="Times New Roman" w:cs="Times New Roman"/>
          <w:sz w:val="24"/>
          <w:szCs w:val="24"/>
        </w:rPr>
        <w:t>favorable</w:t>
      </w:r>
      <w:proofErr w:type="spellEnd"/>
      <w:r>
        <w:rPr>
          <w:rFonts w:ascii="Times New Roman" w:eastAsia="Times New Roman" w:hAnsi="Times New Roman" w:cs="Times New Roman"/>
          <w:sz w:val="24"/>
          <w:szCs w:val="24"/>
        </w:rPr>
        <w:t xml:space="preserve"> to health. </w:t>
      </w:r>
    </w:p>
    <w:p w:rsidR="00890A36" w:rsidRDefault="007A4AA8">
      <w:pPr>
        <w:tabs>
          <w:tab w:val="left" w:pos="139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significant criterion to be a good source of probiotics is its endurance to increase acid levels, present in the stomach. At pH-2 the initial count of the isolated probiotic strain was </w:t>
      </w:r>
      <w:r>
        <w:rPr>
          <w:rFonts w:ascii="Times New Roman" w:eastAsia="Times New Roman" w:hAnsi="Times New Roman" w:cs="Times New Roman"/>
          <w:sz w:val="24"/>
          <w:szCs w:val="24"/>
        </w:rPr>
        <w:lastRenderedPageBreak/>
        <w:t>found to be 150x10</w:t>
      </w:r>
      <w:r>
        <w:rPr>
          <w:rFonts w:ascii="Times New Roman" w:eastAsia="Times New Roman" w:hAnsi="Times New Roman" w:cs="Times New Roman"/>
          <w:sz w:val="24"/>
          <w:szCs w:val="24"/>
          <w:vertAlign w:val="superscript"/>
        </w:rPr>
        <w:t xml:space="preserve">4 </w:t>
      </w:r>
      <w:r>
        <w:rPr>
          <w:rFonts w:ascii="Times New Roman" w:eastAsia="Times New Roman" w:hAnsi="Times New Roman" w:cs="Times New Roman"/>
          <w:sz w:val="24"/>
          <w:szCs w:val="24"/>
        </w:rPr>
        <w:t>CFU/ml in the next 3 hours the growth rate of the strain decreased to 143x10</w:t>
      </w:r>
      <w:r>
        <w:rPr>
          <w:rFonts w:ascii="Times New Roman" w:eastAsia="Times New Roman" w:hAnsi="Times New Roman" w:cs="Times New Roman"/>
          <w:sz w:val="24"/>
          <w:szCs w:val="24"/>
          <w:vertAlign w:val="superscript"/>
        </w:rPr>
        <w:t xml:space="preserve">4 </w:t>
      </w:r>
      <w:r>
        <w:rPr>
          <w:rFonts w:ascii="Times New Roman" w:eastAsia="Times New Roman" w:hAnsi="Times New Roman" w:cs="Times New Roman"/>
          <w:sz w:val="24"/>
          <w:szCs w:val="24"/>
        </w:rPr>
        <w:t>CFU/ml, further it is reduced to 67x10</w:t>
      </w:r>
      <w:r>
        <w:rPr>
          <w:rFonts w:ascii="Times New Roman" w:eastAsia="Times New Roman" w:hAnsi="Times New Roman" w:cs="Times New Roman"/>
          <w:sz w:val="24"/>
          <w:szCs w:val="24"/>
          <w:vertAlign w:val="superscript"/>
        </w:rPr>
        <w:t xml:space="preserve">4 </w:t>
      </w:r>
      <w:r>
        <w:rPr>
          <w:rFonts w:ascii="Times New Roman" w:eastAsia="Times New Roman" w:hAnsi="Times New Roman" w:cs="Times New Roman"/>
          <w:sz w:val="24"/>
          <w:szCs w:val="24"/>
        </w:rPr>
        <w:t>CFU/ml in 6 hours intervals, whereas the strain in pH-4, the probiotic count was 148x10</w:t>
      </w:r>
      <w:r>
        <w:rPr>
          <w:rFonts w:ascii="Times New Roman" w:eastAsia="Times New Roman" w:hAnsi="Times New Roman" w:cs="Times New Roman"/>
          <w:sz w:val="24"/>
          <w:szCs w:val="24"/>
          <w:vertAlign w:val="superscript"/>
        </w:rPr>
        <w:t xml:space="preserve">4 </w:t>
      </w:r>
      <w:r>
        <w:rPr>
          <w:rFonts w:ascii="Times New Roman" w:eastAsia="Times New Roman" w:hAnsi="Times New Roman" w:cs="Times New Roman"/>
          <w:sz w:val="24"/>
          <w:szCs w:val="24"/>
        </w:rPr>
        <w:t>CFU/ml and 146x10</w:t>
      </w:r>
      <w:r>
        <w:rPr>
          <w:rFonts w:ascii="Times New Roman" w:eastAsia="Times New Roman" w:hAnsi="Times New Roman" w:cs="Times New Roman"/>
          <w:sz w:val="24"/>
          <w:szCs w:val="24"/>
          <w:vertAlign w:val="superscript"/>
        </w:rPr>
        <w:t xml:space="preserve">4 </w:t>
      </w:r>
      <w:r>
        <w:rPr>
          <w:rFonts w:ascii="Times New Roman" w:eastAsia="Times New Roman" w:hAnsi="Times New Roman" w:cs="Times New Roman"/>
          <w:sz w:val="24"/>
          <w:szCs w:val="24"/>
        </w:rPr>
        <w:t xml:space="preserve">CFU/ml at 3 hours and 6-hour time intervals respectively. The count of the isolated probiotic strain decreased in both pH-2 and 4 over some time, but the isolated strain at pH 4 was found to be well tolerant to the condition sustaining probiotic growth. </w:t>
      </w:r>
      <w:r>
        <w:rPr>
          <w:rFonts w:ascii="Times New Roman" w:eastAsia="Times New Roman" w:hAnsi="Times New Roman" w:cs="Times New Roman"/>
          <w:sz w:val="24"/>
          <w:szCs w:val="24"/>
          <w:highlight w:val="white"/>
        </w:rPr>
        <w:t>Antibiotic overuse threatens their efficacy due to the promotion and spread of antibiotic-resistant bacteria</w:t>
      </w:r>
      <w:r>
        <w:rPr>
          <w:rFonts w:ascii="Times New Roman" w:eastAsia="Times New Roman" w:hAnsi="Times New Roman" w:cs="Times New Roman"/>
          <w:b/>
          <w:sz w:val="24"/>
          <w:szCs w:val="24"/>
          <w:highlight w:val="white"/>
        </w:rPr>
        <w:t xml:space="preserve"> (Richardson, 2017)</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The probiotic strain isolated from JFIVPK was resistant to Oxacillin and Vancomycin, whereas it was sensitive toward Tetracycline, Chloramphenicol, and Amoxycillin respectively. </w:t>
      </w:r>
    </w:p>
    <w:p w:rsidR="00890A36" w:rsidRDefault="007A4AA8">
      <w:pPr>
        <w:tabs>
          <w:tab w:val="left" w:pos="139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Resistance to phenol is an important probiotic characteristic as phenol can be formed by the deamination of some aromatic amino acids by some bacteria and be able to exert a bacteriostatic effect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Divya</w:t>
      </w:r>
      <w:proofErr w:type="spellEnd"/>
      <w:r>
        <w:rPr>
          <w:rFonts w:ascii="Times New Roman" w:eastAsia="Times New Roman" w:hAnsi="Times New Roman" w:cs="Times New Roman"/>
          <w:b/>
          <w:sz w:val="24"/>
          <w:szCs w:val="24"/>
        </w:rPr>
        <w:t xml:space="preserve">, Varsha, &amp; </w:t>
      </w:r>
      <w:proofErr w:type="spellStart"/>
      <w:r>
        <w:rPr>
          <w:rFonts w:ascii="Times New Roman" w:eastAsia="Times New Roman" w:hAnsi="Times New Roman" w:cs="Times New Roman"/>
          <w:b/>
          <w:sz w:val="24"/>
          <w:szCs w:val="24"/>
        </w:rPr>
        <w:t>Nampoothiri</w:t>
      </w:r>
      <w:proofErr w:type="spellEnd"/>
      <w:r>
        <w:rPr>
          <w:rFonts w:ascii="Times New Roman" w:eastAsia="Times New Roman" w:hAnsi="Times New Roman" w:cs="Times New Roman"/>
          <w:b/>
          <w:sz w:val="24"/>
          <w:szCs w:val="24"/>
        </w:rPr>
        <w:t>, 2012)</w:t>
      </w:r>
      <w:r>
        <w:rPr>
          <w:rFonts w:ascii="Times New Roman" w:eastAsia="Times New Roman" w:hAnsi="Times New Roman" w:cs="Times New Roman"/>
          <w:sz w:val="24"/>
          <w:szCs w:val="24"/>
        </w:rPr>
        <w:t>. The isolated probiotic strain growth was 22.04% at 0.3% concentration and reduced to 13.16% at 0.5% concentration. Hence the growth rate decreased with the increase in the concentration of phenol. The probiotic strain with the highest antioxidant activity has the greatest potential to scavenge DPPH radicals. The radical scavenging potential of the isolated strain from JFIVPK was found to be 53.3%. Henceforth it is evident that the isolated probiotic strain has good antioxidant properties.</w:t>
      </w:r>
    </w:p>
    <w:p w:rsidR="00890A36" w:rsidRDefault="007A4AA8">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CONCLUSION</w:t>
      </w:r>
    </w:p>
    <w:p w:rsidR="00E15A82" w:rsidRDefault="00E15A82" w:rsidP="00E15A82">
      <w:pPr>
        <w:pStyle w:val="NormalWeb"/>
        <w:jc w:val="both"/>
      </w:pPr>
      <w:r>
        <w:t>This study demonstrates that Jamun fruit-incorporated vegan peanut kefir (JFIVPK) is a novel and functional plant-based probiotic beverage. By using locally available ingredients such as peanuts and Jamun fruit, the product offers a nutritious and affordable alternative to traditional dairy-based kefir. The addition of Jamun pulp improved both the flavour and appearance of the kefir, enhancing its consumer appeal. The product achieved a desirable probiotic count, was microbiologically safe, and provided a protein content comparable to cow’s milk kefir. As a result, JFIVPK may serve as a suitable dietary option for individuals with lactose intolerance, cow’s milk protein allergy, gastrointestinal disorders, diabetes, and hypercholesterolemia. Moreover, it has the potential to contribute to reducing malnutrition and micronutrient deficiencies in regions where dairy supply is limited. One limitation of this study is that ingredient variability (such as seasonal changes in peanut and Jamun quality) and small-batch production methods may influence product consistency and sensory characteristics. Further research is needed to address these challenges and optimise large-scale production. Overall, JFIVPK offers an accessible, cost-effective, and health-promoting probiotic beverage that aligns with the increasing demand for plant-based functional foods.</w:t>
      </w:r>
    </w:p>
    <w:p w:rsidR="00890A36" w:rsidRDefault="007A4AA8">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ETHICS STATEMENT</w:t>
      </w:r>
    </w:p>
    <w:p w:rsidR="00890A36" w:rsidRDefault="007A4AA8">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work was approved by the Institutional Human Ethics Committee (IHEC) of Shrimathi Devkunvar Nanalal Bhatt Vaishnav College for Women (Autonomous), Chromepet, Chennai – 600 044, under the University of Madras. The IHEC approval number</w:t>
      </w:r>
      <w:r w:rsidR="00EA532E">
        <w:rPr>
          <w:rFonts w:ascii="Times New Roman" w:eastAsia="Times New Roman" w:hAnsi="Times New Roman" w:cs="Times New Roman"/>
          <w:sz w:val="24"/>
          <w:szCs w:val="24"/>
        </w:rPr>
        <w:t xml:space="preserve"> is SDNBVC/IHEC/24/01, dated 01/10/2021</w:t>
      </w:r>
      <w:r>
        <w:rPr>
          <w:rFonts w:ascii="Times New Roman" w:eastAsia="Times New Roman" w:hAnsi="Times New Roman" w:cs="Times New Roman"/>
          <w:sz w:val="24"/>
          <w:szCs w:val="24"/>
        </w:rPr>
        <w:t>. All ethical guidelines were followed in the conduct of this study.</w:t>
      </w:r>
    </w:p>
    <w:p w:rsidR="00890A36" w:rsidRDefault="007A4AA8">
      <w:pPr>
        <w:rPr>
          <w:highlight w:val="yellow"/>
        </w:rPr>
      </w:pPr>
      <w:bookmarkStart w:id="2" w:name="_30j0zll" w:colFirst="0" w:colLast="0"/>
      <w:bookmarkEnd w:id="2"/>
      <w:r>
        <w:rPr>
          <w:highlight w:val="yellow"/>
        </w:rPr>
        <w:t>Disclaimer (Artificial intelligence)</w:t>
      </w:r>
    </w:p>
    <w:p w:rsidR="00890A36" w:rsidRDefault="007A4AA8">
      <w:pPr>
        <w:rPr>
          <w:highlight w:val="yellow"/>
        </w:rPr>
      </w:pPr>
      <w:r>
        <w:rPr>
          <w:highlight w:val="yellow"/>
        </w:rPr>
        <w:t xml:space="preserve">Option 1: </w:t>
      </w:r>
    </w:p>
    <w:p w:rsidR="00890A36" w:rsidRDefault="007A4AA8">
      <w:pPr>
        <w:rPr>
          <w:highlight w:val="yellow"/>
        </w:rPr>
      </w:pPr>
      <w:r>
        <w:rPr>
          <w:highlight w:val="yellow"/>
        </w:rPr>
        <w:lastRenderedPageBreak/>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890A36" w:rsidRDefault="007A4AA8">
      <w:pPr>
        <w:rPr>
          <w:highlight w:val="yellow"/>
        </w:rPr>
      </w:pPr>
      <w:r>
        <w:rPr>
          <w:highlight w:val="yellow"/>
        </w:rPr>
        <w:t xml:space="preserve">Option 2: </w:t>
      </w:r>
    </w:p>
    <w:p w:rsidR="00890A36" w:rsidRDefault="007A4AA8">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90A36" w:rsidRDefault="007A4AA8">
      <w:pPr>
        <w:rPr>
          <w:highlight w:val="yellow"/>
        </w:rPr>
      </w:pPr>
      <w:r>
        <w:rPr>
          <w:highlight w:val="yellow"/>
        </w:rPr>
        <w:t>Details of the AI usage are given below:</w:t>
      </w:r>
    </w:p>
    <w:p w:rsidR="00890A36" w:rsidRDefault="007A4AA8">
      <w:pPr>
        <w:rPr>
          <w:highlight w:val="yellow"/>
        </w:rPr>
      </w:pPr>
      <w:r>
        <w:rPr>
          <w:highlight w:val="yellow"/>
        </w:rPr>
        <w:t>1.</w:t>
      </w:r>
    </w:p>
    <w:p w:rsidR="00890A36" w:rsidRDefault="007A4AA8">
      <w:pPr>
        <w:rPr>
          <w:highlight w:val="yellow"/>
        </w:rPr>
      </w:pPr>
      <w:r>
        <w:rPr>
          <w:highlight w:val="yellow"/>
        </w:rPr>
        <w:t>2.</w:t>
      </w:r>
    </w:p>
    <w:p w:rsidR="00890A36" w:rsidRDefault="007A4AA8">
      <w:r>
        <w:rPr>
          <w:highlight w:val="yellow"/>
        </w:rPr>
        <w:t>3.</w:t>
      </w:r>
    </w:p>
    <w:p w:rsidR="002C4181" w:rsidRDefault="002C4181">
      <w:r>
        <w:t>OPTION 1</w:t>
      </w:r>
    </w:p>
    <w:p w:rsidR="00890A36" w:rsidRDefault="002C4181">
      <w:pPr>
        <w:spacing w:before="280" w:after="280"/>
        <w:jc w:val="both"/>
        <w:rPr>
          <w:rFonts w:ascii="Times New Roman" w:eastAsia="Times New Roman" w:hAnsi="Times New Roman" w:cs="Times New Roman"/>
          <w:b/>
          <w:sz w:val="24"/>
          <w:szCs w:val="24"/>
        </w:rPr>
      </w:pPr>
      <w:bookmarkStart w:id="3" w:name="_1fob9te" w:colFirst="0" w:colLast="0"/>
      <w:bookmarkEnd w:id="3"/>
      <w:r>
        <w:rPr>
          <w:rStyle w:val="Emphasis"/>
        </w:rPr>
        <w:t>Author(s) hereby declare that NO generative AI technologies such as Large Language Models (</w:t>
      </w:r>
      <w:proofErr w:type="spellStart"/>
      <w:r>
        <w:rPr>
          <w:rStyle w:val="Emphasis"/>
        </w:rPr>
        <w:t>ChatGPT</w:t>
      </w:r>
      <w:proofErr w:type="spellEnd"/>
      <w:r>
        <w:rPr>
          <w:rStyle w:val="Emphasis"/>
        </w:rPr>
        <w:t>, COPILOT, etc.) and text-to-image generators have been used during the writing or editing of this manuscript.</w:t>
      </w:r>
    </w:p>
    <w:p w:rsidR="00890A36" w:rsidRDefault="007A4AA8">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rsidR="00890A36" w:rsidRDefault="007A4AA8">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4" w:name="_3znysh7" w:colFirst="0" w:colLast="0"/>
      <w:bookmarkEnd w:id="4"/>
      <w:proofErr w:type="spellStart"/>
      <w:r>
        <w:rPr>
          <w:rFonts w:ascii="Times New Roman" w:eastAsia="Times New Roman" w:hAnsi="Times New Roman" w:cs="Times New Roman"/>
          <w:color w:val="000000"/>
          <w:sz w:val="24"/>
          <w:szCs w:val="24"/>
        </w:rPr>
        <w:t>Bengoa</w:t>
      </w:r>
      <w:proofErr w:type="spellEnd"/>
      <w:r>
        <w:rPr>
          <w:rFonts w:ascii="Times New Roman" w:eastAsia="Times New Roman" w:hAnsi="Times New Roman" w:cs="Times New Roman"/>
          <w:color w:val="000000"/>
          <w:sz w:val="24"/>
          <w:szCs w:val="24"/>
        </w:rPr>
        <w:t xml:space="preserve">, A. A., </w:t>
      </w:r>
      <w:proofErr w:type="spellStart"/>
      <w:r>
        <w:rPr>
          <w:rFonts w:ascii="Times New Roman" w:eastAsia="Times New Roman" w:hAnsi="Times New Roman" w:cs="Times New Roman"/>
          <w:color w:val="000000"/>
          <w:sz w:val="24"/>
          <w:szCs w:val="24"/>
        </w:rPr>
        <w:t>Iraporda</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Garrote</w:t>
      </w:r>
      <w:proofErr w:type="spellEnd"/>
      <w:r>
        <w:rPr>
          <w:rFonts w:ascii="Times New Roman" w:eastAsia="Times New Roman" w:hAnsi="Times New Roman" w:cs="Times New Roman"/>
          <w:color w:val="000000"/>
          <w:sz w:val="24"/>
          <w:szCs w:val="24"/>
        </w:rPr>
        <w:t xml:space="preserve">, G. L., &amp; Abraham, A. G. (2019). Kefir micro-organisms: their role in grain assembly and health properties of fermented milk. </w:t>
      </w:r>
      <w:r>
        <w:rPr>
          <w:rFonts w:ascii="Times New Roman" w:eastAsia="Times New Roman" w:hAnsi="Times New Roman" w:cs="Times New Roman"/>
          <w:i/>
          <w:color w:val="000000"/>
          <w:sz w:val="24"/>
          <w:szCs w:val="24"/>
        </w:rPr>
        <w:t>Journal of Applied Microbiology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126</w:t>
      </w:r>
      <w:r>
        <w:rPr>
          <w:rFonts w:ascii="Times New Roman" w:eastAsia="Times New Roman" w:hAnsi="Times New Roman" w:cs="Times New Roman"/>
          <w:color w:val="000000"/>
          <w:sz w:val="24"/>
          <w:szCs w:val="24"/>
        </w:rPr>
        <w:t xml:space="preserve">(3), 686–700. </w:t>
      </w:r>
      <w:hyperlink r:id="rId14">
        <w:r>
          <w:rPr>
            <w:rFonts w:ascii="Times New Roman" w:eastAsia="Times New Roman" w:hAnsi="Times New Roman" w:cs="Times New Roman"/>
            <w:color w:val="0563C1"/>
            <w:sz w:val="24"/>
            <w:szCs w:val="24"/>
            <w:u w:val="single"/>
          </w:rPr>
          <w:t>https://doi.org/10.1111/jam.14107</w:t>
        </w:r>
      </w:hyperlink>
    </w:p>
    <w:p w:rsidR="00890A36" w:rsidRDefault="007A4AA8">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Rosa, D. D., Dias, M. M. S., </w:t>
      </w:r>
      <w:proofErr w:type="spellStart"/>
      <w:r>
        <w:rPr>
          <w:rFonts w:ascii="Times New Roman" w:eastAsia="Times New Roman" w:hAnsi="Times New Roman" w:cs="Times New Roman"/>
          <w:color w:val="000000"/>
          <w:sz w:val="24"/>
          <w:szCs w:val="24"/>
        </w:rPr>
        <w:t>Grześkowiak</w:t>
      </w:r>
      <w:proofErr w:type="spellEnd"/>
      <w:r>
        <w:rPr>
          <w:rFonts w:ascii="Times New Roman" w:eastAsia="Times New Roman" w:hAnsi="Times New Roman" w:cs="Times New Roman"/>
          <w:color w:val="000000"/>
          <w:sz w:val="24"/>
          <w:szCs w:val="24"/>
        </w:rPr>
        <w:t xml:space="preserve">, Ł. M., Reis, S. A., </w:t>
      </w:r>
      <w:proofErr w:type="spellStart"/>
      <w:r>
        <w:rPr>
          <w:rFonts w:ascii="Times New Roman" w:eastAsia="Times New Roman" w:hAnsi="Times New Roman" w:cs="Times New Roman"/>
          <w:color w:val="000000"/>
          <w:sz w:val="24"/>
          <w:szCs w:val="24"/>
        </w:rPr>
        <w:t>Conceição</w:t>
      </w:r>
      <w:proofErr w:type="spellEnd"/>
      <w:r>
        <w:rPr>
          <w:rFonts w:ascii="Times New Roman" w:eastAsia="Times New Roman" w:hAnsi="Times New Roman" w:cs="Times New Roman"/>
          <w:color w:val="000000"/>
          <w:sz w:val="24"/>
          <w:szCs w:val="24"/>
        </w:rPr>
        <w:t xml:space="preserve">, L. L., &amp; </w:t>
      </w:r>
      <w:proofErr w:type="spellStart"/>
      <w:r>
        <w:rPr>
          <w:rFonts w:ascii="Times New Roman" w:eastAsia="Times New Roman" w:hAnsi="Times New Roman" w:cs="Times New Roman"/>
          <w:color w:val="000000"/>
          <w:sz w:val="24"/>
          <w:szCs w:val="24"/>
        </w:rPr>
        <w:t>Peluzio</w:t>
      </w:r>
      <w:proofErr w:type="spellEnd"/>
      <w:r>
        <w:rPr>
          <w:rFonts w:ascii="Times New Roman" w:eastAsia="Times New Roman" w:hAnsi="Times New Roman" w:cs="Times New Roman"/>
          <w:color w:val="000000"/>
          <w:sz w:val="24"/>
          <w:szCs w:val="24"/>
        </w:rPr>
        <w:t xml:space="preserve">, M. D. C. G. (2017). Milk kefir: Nutritional, microbiological, and health benefits. </w:t>
      </w:r>
      <w:r>
        <w:rPr>
          <w:rFonts w:ascii="Times New Roman" w:eastAsia="Times New Roman" w:hAnsi="Times New Roman" w:cs="Times New Roman"/>
          <w:i/>
          <w:color w:val="000000"/>
          <w:sz w:val="24"/>
          <w:szCs w:val="24"/>
        </w:rPr>
        <w:t>Nutrition Research Reviews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30</w:t>
      </w:r>
      <w:r>
        <w:rPr>
          <w:rFonts w:ascii="Times New Roman" w:eastAsia="Times New Roman" w:hAnsi="Times New Roman" w:cs="Times New Roman"/>
          <w:color w:val="000000"/>
          <w:sz w:val="24"/>
          <w:szCs w:val="24"/>
        </w:rPr>
        <w:t>(1), 82–96. https://doi.org/10.1017/S0954422416000275</w:t>
      </w:r>
    </w:p>
    <w:p w:rsidR="00890A36" w:rsidRDefault="007A4AA8">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Rasika, D. M., </w:t>
      </w:r>
      <w:proofErr w:type="spellStart"/>
      <w:r>
        <w:rPr>
          <w:rFonts w:ascii="Times New Roman" w:eastAsia="Times New Roman" w:hAnsi="Times New Roman" w:cs="Times New Roman"/>
          <w:color w:val="000000"/>
          <w:sz w:val="24"/>
          <w:szCs w:val="24"/>
          <w:highlight w:val="white"/>
        </w:rPr>
        <w:t>Vidanarachchi</w:t>
      </w:r>
      <w:proofErr w:type="spellEnd"/>
      <w:r>
        <w:rPr>
          <w:rFonts w:ascii="Times New Roman" w:eastAsia="Times New Roman" w:hAnsi="Times New Roman" w:cs="Times New Roman"/>
          <w:color w:val="000000"/>
          <w:sz w:val="24"/>
          <w:szCs w:val="24"/>
          <w:highlight w:val="white"/>
        </w:rPr>
        <w:t xml:space="preserve">, J. K., Rocha, R. S., Balthazar, C. F., Cruz, A. G., </w:t>
      </w:r>
      <w:proofErr w:type="spellStart"/>
      <w:r>
        <w:rPr>
          <w:rFonts w:ascii="Times New Roman" w:eastAsia="Times New Roman" w:hAnsi="Times New Roman" w:cs="Times New Roman"/>
          <w:color w:val="000000"/>
          <w:sz w:val="24"/>
          <w:szCs w:val="24"/>
          <w:highlight w:val="white"/>
        </w:rPr>
        <w:t>Sant’Ana</w:t>
      </w:r>
      <w:proofErr w:type="spellEnd"/>
      <w:r>
        <w:rPr>
          <w:rFonts w:ascii="Times New Roman" w:eastAsia="Times New Roman" w:hAnsi="Times New Roman" w:cs="Times New Roman"/>
          <w:color w:val="000000"/>
          <w:sz w:val="24"/>
          <w:szCs w:val="24"/>
          <w:highlight w:val="white"/>
        </w:rPr>
        <w:t xml:space="preserve">, A. S., &amp; </w:t>
      </w:r>
      <w:proofErr w:type="spellStart"/>
      <w:r>
        <w:rPr>
          <w:rFonts w:ascii="Times New Roman" w:eastAsia="Times New Roman" w:hAnsi="Times New Roman" w:cs="Times New Roman"/>
          <w:color w:val="000000"/>
          <w:sz w:val="24"/>
          <w:szCs w:val="24"/>
          <w:highlight w:val="white"/>
        </w:rPr>
        <w:t>Ranadheera</w:t>
      </w:r>
      <w:proofErr w:type="spellEnd"/>
      <w:r>
        <w:rPr>
          <w:rFonts w:ascii="Times New Roman" w:eastAsia="Times New Roman" w:hAnsi="Times New Roman" w:cs="Times New Roman"/>
          <w:color w:val="000000"/>
          <w:sz w:val="24"/>
          <w:szCs w:val="24"/>
          <w:highlight w:val="white"/>
        </w:rPr>
        <w:t>, C. S. (2021). Plant-based milk substitutes as emerging probiotic carriers. </w:t>
      </w:r>
      <w:r>
        <w:rPr>
          <w:rFonts w:ascii="Times New Roman" w:eastAsia="Times New Roman" w:hAnsi="Times New Roman" w:cs="Times New Roman"/>
          <w:i/>
          <w:color w:val="000000"/>
          <w:sz w:val="24"/>
          <w:szCs w:val="24"/>
          <w:highlight w:val="white"/>
        </w:rPr>
        <w:t>Current Opinion in Food Science</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38</w:t>
      </w:r>
      <w:r>
        <w:rPr>
          <w:rFonts w:ascii="Times New Roman" w:eastAsia="Times New Roman" w:hAnsi="Times New Roman" w:cs="Times New Roman"/>
          <w:color w:val="000000"/>
          <w:sz w:val="24"/>
          <w:szCs w:val="24"/>
          <w:highlight w:val="white"/>
        </w:rPr>
        <w:t>, 8-20.</w:t>
      </w:r>
    </w:p>
    <w:p w:rsidR="00890A36" w:rsidRDefault="007A4AA8">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Sharifi, M., </w:t>
      </w:r>
      <w:proofErr w:type="spellStart"/>
      <w:r>
        <w:rPr>
          <w:rFonts w:ascii="Times New Roman" w:eastAsia="Times New Roman" w:hAnsi="Times New Roman" w:cs="Times New Roman"/>
          <w:color w:val="000000"/>
          <w:sz w:val="24"/>
          <w:szCs w:val="24"/>
        </w:rPr>
        <w:t>Moridnia</w:t>
      </w:r>
      <w:proofErr w:type="spellEnd"/>
      <w:r>
        <w:rPr>
          <w:rFonts w:ascii="Times New Roman" w:eastAsia="Times New Roman" w:hAnsi="Times New Roman" w:cs="Times New Roman"/>
          <w:color w:val="000000"/>
          <w:sz w:val="24"/>
          <w:szCs w:val="24"/>
        </w:rPr>
        <w:t xml:space="preserve">, A., Mortazavi, D., Salehi, M., Bagheri, M., &amp; </w:t>
      </w:r>
      <w:proofErr w:type="spellStart"/>
      <w:r>
        <w:rPr>
          <w:rFonts w:ascii="Times New Roman" w:eastAsia="Times New Roman" w:hAnsi="Times New Roman" w:cs="Times New Roman"/>
          <w:color w:val="000000"/>
          <w:sz w:val="24"/>
          <w:szCs w:val="24"/>
        </w:rPr>
        <w:t>Sheikhi</w:t>
      </w:r>
      <w:proofErr w:type="spellEnd"/>
      <w:r>
        <w:rPr>
          <w:rFonts w:ascii="Times New Roman" w:eastAsia="Times New Roman" w:hAnsi="Times New Roman" w:cs="Times New Roman"/>
          <w:color w:val="000000"/>
          <w:sz w:val="24"/>
          <w:szCs w:val="24"/>
        </w:rPr>
        <w:t xml:space="preserve">, A. (2017). Kefir: a powerful probiotic with anticancer properties. </w:t>
      </w:r>
      <w:r>
        <w:rPr>
          <w:rFonts w:ascii="Times New Roman" w:eastAsia="Times New Roman" w:hAnsi="Times New Roman" w:cs="Times New Roman"/>
          <w:i/>
          <w:color w:val="000000"/>
          <w:sz w:val="24"/>
          <w:szCs w:val="24"/>
        </w:rPr>
        <w:t>Medical Oncology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34</w:t>
      </w:r>
      <w:r>
        <w:rPr>
          <w:rFonts w:ascii="Times New Roman" w:eastAsia="Times New Roman" w:hAnsi="Times New Roman" w:cs="Times New Roman"/>
          <w:color w:val="000000"/>
          <w:sz w:val="24"/>
          <w:szCs w:val="24"/>
        </w:rPr>
        <w:t>(11), 1–7. https://doi.org/10.1007/s12032-017-1044-9</w:t>
      </w:r>
    </w:p>
    <w:p w:rsidR="00890A36" w:rsidRDefault="007A4AA8">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Gajera</w:t>
      </w:r>
      <w:proofErr w:type="spellEnd"/>
      <w:r>
        <w:rPr>
          <w:rFonts w:ascii="Times New Roman" w:eastAsia="Times New Roman" w:hAnsi="Times New Roman" w:cs="Times New Roman"/>
          <w:color w:val="000000"/>
          <w:sz w:val="24"/>
          <w:szCs w:val="24"/>
        </w:rPr>
        <w:t xml:space="preserve">, H. P., </w:t>
      </w:r>
      <w:proofErr w:type="spellStart"/>
      <w:r>
        <w:rPr>
          <w:rFonts w:ascii="Times New Roman" w:eastAsia="Times New Roman" w:hAnsi="Times New Roman" w:cs="Times New Roman"/>
          <w:color w:val="000000"/>
          <w:sz w:val="24"/>
          <w:szCs w:val="24"/>
        </w:rPr>
        <w:t>Gevariya</w:t>
      </w:r>
      <w:proofErr w:type="spellEnd"/>
      <w:r>
        <w:rPr>
          <w:rFonts w:ascii="Times New Roman" w:eastAsia="Times New Roman" w:hAnsi="Times New Roman" w:cs="Times New Roman"/>
          <w:color w:val="000000"/>
          <w:sz w:val="24"/>
          <w:szCs w:val="24"/>
        </w:rPr>
        <w:t xml:space="preserve">, S. N., </w:t>
      </w:r>
      <w:proofErr w:type="spellStart"/>
      <w:r>
        <w:rPr>
          <w:rFonts w:ascii="Times New Roman" w:eastAsia="Times New Roman" w:hAnsi="Times New Roman" w:cs="Times New Roman"/>
          <w:color w:val="000000"/>
          <w:sz w:val="24"/>
          <w:szCs w:val="24"/>
        </w:rPr>
        <w:t>Hirpara</w:t>
      </w:r>
      <w:proofErr w:type="spellEnd"/>
      <w:r>
        <w:rPr>
          <w:rFonts w:ascii="Times New Roman" w:eastAsia="Times New Roman" w:hAnsi="Times New Roman" w:cs="Times New Roman"/>
          <w:color w:val="000000"/>
          <w:sz w:val="24"/>
          <w:szCs w:val="24"/>
        </w:rPr>
        <w:t xml:space="preserve">, D. G., Patel, S. V., &amp; </w:t>
      </w:r>
      <w:proofErr w:type="spellStart"/>
      <w:r>
        <w:rPr>
          <w:rFonts w:ascii="Times New Roman" w:eastAsia="Times New Roman" w:hAnsi="Times New Roman" w:cs="Times New Roman"/>
          <w:color w:val="000000"/>
          <w:sz w:val="24"/>
          <w:szCs w:val="24"/>
        </w:rPr>
        <w:t>Golakiya</w:t>
      </w:r>
      <w:proofErr w:type="spellEnd"/>
      <w:r>
        <w:rPr>
          <w:rFonts w:ascii="Times New Roman" w:eastAsia="Times New Roman" w:hAnsi="Times New Roman" w:cs="Times New Roman"/>
          <w:color w:val="000000"/>
          <w:sz w:val="24"/>
          <w:szCs w:val="24"/>
        </w:rPr>
        <w:t>, B. A. (2017). Antidiabetic and antioxidant functionality associated with phenolic constituents from fruit parts of indigenous black Jamun (</w:t>
      </w:r>
      <w:proofErr w:type="spellStart"/>
      <w:r>
        <w:rPr>
          <w:rFonts w:ascii="Times New Roman" w:eastAsia="Times New Roman" w:hAnsi="Times New Roman" w:cs="Times New Roman"/>
          <w:color w:val="000000"/>
          <w:sz w:val="24"/>
          <w:szCs w:val="24"/>
        </w:rPr>
        <w:t>Syzygium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cumini</w:t>
      </w:r>
      <w:proofErr w:type="spellEnd"/>
      <w:r>
        <w:rPr>
          <w:rFonts w:ascii="Times New Roman" w:eastAsia="Times New Roman" w:hAnsi="Times New Roman" w:cs="Times New Roman"/>
          <w:color w:val="000000"/>
          <w:sz w:val="24"/>
          <w:szCs w:val="24"/>
        </w:rPr>
        <w:t xml:space="preserve"> L.) landraces. </w:t>
      </w:r>
      <w:r>
        <w:rPr>
          <w:rFonts w:ascii="Times New Roman" w:eastAsia="Times New Roman" w:hAnsi="Times New Roman" w:cs="Times New Roman"/>
          <w:i/>
          <w:color w:val="000000"/>
          <w:sz w:val="24"/>
          <w:szCs w:val="24"/>
        </w:rPr>
        <w:t>Journal of Food Science and Technology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54</w:t>
      </w:r>
      <w:r>
        <w:rPr>
          <w:rFonts w:ascii="Times New Roman" w:eastAsia="Times New Roman" w:hAnsi="Times New Roman" w:cs="Times New Roman"/>
          <w:color w:val="000000"/>
          <w:sz w:val="24"/>
          <w:szCs w:val="24"/>
        </w:rPr>
        <w:t>(10), 3180–3191. https://doi.org/10.1007/s13197-017-2756-8</w:t>
      </w:r>
    </w:p>
    <w:p w:rsidR="00890A36" w:rsidRDefault="007A4AA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Siddeeg</w:t>
      </w:r>
      <w:proofErr w:type="spellEnd"/>
      <w:r>
        <w:rPr>
          <w:rFonts w:ascii="Times New Roman" w:eastAsia="Times New Roman" w:hAnsi="Times New Roman" w:cs="Times New Roman"/>
          <w:color w:val="000000"/>
          <w:sz w:val="24"/>
          <w:szCs w:val="24"/>
          <w:highlight w:val="white"/>
        </w:rPr>
        <w:t xml:space="preserve">, A., Salih, Z. A., Ammar, A. F., Saeed, N. S. M., </w:t>
      </w:r>
      <w:proofErr w:type="spellStart"/>
      <w:r>
        <w:rPr>
          <w:rFonts w:ascii="Times New Roman" w:eastAsia="Times New Roman" w:hAnsi="Times New Roman" w:cs="Times New Roman"/>
          <w:color w:val="000000"/>
          <w:sz w:val="24"/>
          <w:szCs w:val="24"/>
          <w:highlight w:val="white"/>
        </w:rPr>
        <w:t>Howladar</w:t>
      </w:r>
      <w:proofErr w:type="spellEnd"/>
      <w:r>
        <w:rPr>
          <w:rFonts w:ascii="Times New Roman" w:eastAsia="Times New Roman" w:hAnsi="Times New Roman" w:cs="Times New Roman"/>
          <w:color w:val="000000"/>
          <w:sz w:val="24"/>
          <w:szCs w:val="24"/>
          <w:highlight w:val="white"/>
        </w:rPr>
        <w:t xml:space="preserve">, S. M., &amp; </w:t>
      </w:r>
      <w:proofErr w:type="spellStart"/>
      <w:r>
        <w:rPr>
          <w:rFonts w:ascii="Times New Roman" w:eastAsia="Times New Roman" w:hAnsi="Times New Roman" w:cs="Times New Roman"/>
          <w:color w:val="000000"/>
          <w:sz w:val="24"/>
          <w:szCs w:val="24"/>
          <w:highlight w:val="white"/>
        </w:rPr>
        <w:t>Alzahrani</w:t>
      </w:r>
      <w:proofErr w:type="spellEnd"/>
      <w:r>
        <w:rPr>
          <w:rFonts w:ascii="Times New Roman" w:eastAsia="Times New Roman" w:hAnsi="Times New Roman" w:cs="Times New Roman"/>
          <w:color w:val="000000"/>
          <w:sz w:val="24"/>
          <w:szCs w:val="24"/>
          <w:highlight w:val="white"/>
        </w:rPr>
        <w:t>, F. O. (2020). Production of Peanut Milk and Its Functional, Physiochemical, Nutritional, and Sensory Characteristics. </w:t>
      </w:r>
      <w:r>
        <w:rPr>
          <w:rFonts w:ascii="Times New Roman" w:eastAsia="Times New Roman" w:hAnsi="Times New Roman" w:cs="Times New Roman"/>
          <w:i/>
          <w:color w:val="000000"/>
          <w:sz w:val="24"/>
          <w:szCs w:val="24"/>
          <w:highlight w:val="white"/>
        </w:rPr>
        <w:t>Annual Research &amp; Review in Biology</w:t>
      </w:r>
      <w:r>
        <w:rPr>
          <w:rFonts w:ascii="Times New Roman" w:eastAsia="Times New Roman" w:hAnsi="Times New Roman" w:cs="Times New Roman"/>
          <w:color w:val="000000"/>
          <w:sz w:val="24"/>
          <w:szCs w:val="24"/>
          <w:highlight w:val="white"/>
        </w:rPr>
        <w:t>, 79-88.</w:t>
      </w:r>
    </w:p>
    <w:p w:rsidR="00890A36" w:rsidRDefault="007A4AA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lastRenderedPageBreak/>
        <w:t>Aussanasuwannakul</w:t>
      </w:r>
      <w:proofErr w:type="spellEnd"/>
      <w:r>
        <w:rPr>
          <w:rFonts w:ascii="Times New Roman" w:eastAsia="Times New Roman" w:hAnsi="Times New Roman" w:cs="Times New Roman"/>
          <w:color w:val="000000"/>
          <w:sz w:val="24"/>
          <w:szCs w:val="24"/>
          <w:highlight w:val="white"/>
        </w:rPr>
        <w:t xml:space="preserve">, A., </w:t>
      </w:r>
      <w:proofErr w:type="spellStart"/>
      <w:r>
        <w:rPr>
          <w:rFonts w:ascii="Times New Roman" w:eastAsia="Times New Roman" w:hAnsi="Times New Roman" w:cs="Times New Roman"/>
          <w:color w:val="000000"/>
          <w:sz w:val="24"/>
          <w:szCs w:val="24"/>
          <w:highlight w:val="white"/>
        </w:rPr>
        <w:t>Puntaburt</w:t>
      </w:r>
      <w:proofErr w:type="spellEnd"/>
      <w:r>
        <w:rPr>
          <w:rFonts w:ascii="Times New Roman" w:eastAsia="Times New Roman" w:hAnsi="Times New Roman" w:cs="Times New Roman"/>
          <w:color w:val="000000"/>
          <w:sz w:val="24"/>
          <w:szCs w:val="24"/>
          <w:highlight w:val="white"/>
        </w:rPr>
        <w:t xml:space="preserve">, K., &amp; </w:t>
      </w:r>
      <w:proofErr w:type="spellStart"/>
      <w:r>
        <w:rPr>
          <w:rFonts w:ascii="Times New Roman" w:eastAsia="Times New Roman" w:hAnsi="Times New Roman" w:cs="Times New Roman"/>
          <w:color w:val="000000"/>
          <w:sz w:val="24"/>
          <w:szCs w:val="24"/>
          <w:highlight w:val="white"/>
        </w:rPr>
        <w:t>Treesuwan</w:t>
      </w:r>
      <w:proofErr w:type="spellEnd"/>
      <w:r>
        <w:rPr>
          <w:rFonts w:ascii="Times New Roman" w:eastAsia="Times New Roman" w:hAnsi="Times New Roman" w:cs="Times New Roman"/>
          <w:color w:val="000000"/>
          <w:sz w:val="24"/>
          <w:szCs w:val="24"/>
          <w:highlight w:val="white"/>
        </w:rPr>
        <w:t>, W. (2020). Rheological, tribological, and sensory analysis of coconut-oil-modified coconut milk Kefir. </w:t>
      </w:r>
      <w:r>
        <w:rPr>
          <w:rFonts w:ascii="Times New Roman" w:eastAsia="Times New Roman" w:hAnsi="Times New Roman" w:cs="Times New Roman"/>
          <w:i/>
          <w:color w:val="000000"/>
          <w:sz w:val="24"/>
          <w:szCs w:val="24"/>
          <w:highlight w:val="white"/>
        </w:rPr>
        <w:t>Current Research in Nutrition and Food Science Journal</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8</w:t>
      </w:r>
      <w:r>
        <w:rPr>
          <w:rFonts w:ascii="Times New Roman" w:eastAsia="Times New Roman" w:hAnsi="Times New Roman" w:cs="Times New Roman"/>
          <w:color w:val="000000"/>
          <w:sz w:val="24"/>
          <w:szCs w:val="24"/>
          <w:highlight w:val="white"/>
        </w:rPr>
        <w:t>(2), 496-503.</w:t>
      </w:r>
    </w:p>
    <w:p w:rsidR="00890A36" w:rsidRDefault="007A4AA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Lakshmi, T., &amp; </w:t>
      </w:r>
      <w:proofErr w:type="spellStart"/>
      <w:r>
        <w:rPr>
          <w:rFonts w:ascii="Times New Roman" w:eastAsia="Times New Roman" w:hAnsi="Times New Roman" w:cs="Times New Roman"/>
          <w:color w:val="000000"/>
          <w:sz w:val="24"/>
          <w:szCs w:val="24"/>
          <w:highlight w:val="white"/>
        </w:rPr>
        <w:t>Pramela</w:t>
      </w:r>
      <w:proofErr w:type="spellEnd"/>
      <w:r>
        <w:rPr>
          <w:rFonts w:ascii="Times New Roman" w:eastAsia="Times New Roman" w:hAnsi="Times New Roman" w:cs="Times New Roman"/>
          <w:color w:val="000000"/>
          <w:sz w:val="24"/>
          <w:szCs w:val="24"/>
          <w:highlight w:val="white"/>
        </w:rPr>
        <w:t>, M. (2018). A. Coconut milk kefir: Nutrient composition and assessment of microbial quality. </w:t>
      </w:r>
      <w:r>
        <w:rPr>
          <w:rFonts w:ascii="Times New Roman" w:eastAsia="Times New Roman" w:hAnsi="Times New Roman" w:cs="Times New Roman"/>
          <w:i/>
          <w:color w:val="000000"/>
          <w:sz w:val="24"/>
          <w:szCs w:val="24"/>
          <w:highlight w:val="white"/>
        </w:rPr>
        <w:t xml:space="preserve">Int. J. Food Sci. </w:t>
      </w:r>
      <w:proofErr w:type="spellStart"/>
      <w:r>
        <w:rPr>
          <w:rFonts w:ascii="Times New Roman" w:eastAsia="Times New Roman" w:hAnsi="Times New Roman" w:cs="Times New Roman"/>
          <w:i/>
          <w:color w:val="000000"/>
          <w:sz w:val="24"/>
          <w:szCs w:val="24"/>
          <w:highlight w:val="white"/>
        </w:rPr>
        <w:t>Nutr</w:t>
      </w:r>
      <w:proofErr w:type="spellEnd"/>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3</w:t>
      </w:r>
      <w:r>
        <w:rPr>
          <w:rFonts w:ascii="Times New Roman" w:eastAsia="Times New Roman" w:hAnsi="Times New Roman" w:cs="Times New Roman"/>
          <w:color w:val="000000"/>
          <w:sz w:val="24"/>
          <w:szCs w:val="24"/>
          <w:highlight w:val="white"/>
        </w:rPr>
        <w:t>(1), 141-144.</w:t>
      </w:r>
    </w:p>
    <w:p w:rsidR="00890A36" w:rsidRDefault="007A4AA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SILVA, C. F. G. D., Santos, F. L., SANTANA, L. R. R. D., SILVA, M. V. L., &amp; </w:t>
      </w:r>
      <w:proofErr w:type="spellStart"/>
      <w:r>
        <w:rPr>
          <w:rFonts w:ascii="Times New Roman" w:eastAsia="Times New Roman" w:hAnsi="Times New Roman" w:cs="Times New Roman"/>
          <w:color w:val="000000"/>
          <w:sz w:val="24"/>
          <w:szCs w:val="24"/>
          <w:highlight w:val="white"/>
        </w:rPr>
        <w:t>Conceicao</w:t>
      </w:r>
      <w:proofErr w:type="spellEnd"/>
      <w:r>
        <w:rPr>
          <w:rFonts w:ascii="Times New Roman" w:eastAsia="Times New Roman" w:hAnsi="Times New Roman" w:cs="Times New Roman"/>
          <w:color w:val="000000"/>
          <w:sz w:val="24"/>
          <w:szCs w:val="24"/>
          <w:highlight w:val="white"/>
        </w:rPr>
        <w:t>, T. D. A. (2018). Development and characterization of a soymilk Kefir-based functional beverage. </w:t>
      </w:r>
      <w:r>
        <w:rPr>
          <w:rFonts w:ascii="Times New Roman" w:eastAsia="Times New Roman" w:hAnsi="Times New Roman" w:cs="Times New Roman"/>
          <w:i/>
          <w:color w:val="000000"/>
          <w:sz w:val="24"/>
          <w:szCs w:val="24"/>
          <w:highlight w:val="white"/>
        </w:rPr>
        <w:t>Food Science and Technology</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38</w:t>
      </w:r>
      <w:r>
        <w:rPr>
          <w:rFonts w:ascii="Times New Roman" w:eastAsia="Times New Roman" w:hAnsi="Times New Roman" w:cs="Times New Roman"/>
          <w:color w:val="000000"/>
          <w:sz w:val="24"/>
          <w:szCs w:val="24"/>
          <w:highlight w:val="white"/>
        </w:rPr>
        <w:t>, 543-550.</w:t>
      </w:r>
    </w:p>
    <w:p w:rsidR="00890A36" w:rsidRDefault="007A4AA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Setyawardani</w:t>
      </w:r>
      <w:proofErr w:type="spellEnd"/>
      <w:r>
        <w:rPr>
          <w:rFonts w:ascii="Times New Roman" w:eastAsia="Times New Roman" w:hAnsi="Times New Roman" w:cs="Times New Roman"/>
          <w:color w:val="000000"/>
          <w:sz w:val="24"/>
          <w:szCs w:val="24"/>
          <w:highlight w:val="white"/>
        </w:rPr>
        <w:t xml:space="preserve">, T., &amp; </w:t>
      </w:r>
      <w:proofErr w:type="spellStart"/>
      <w:r>
        <w:rPr>
          <w:rFonts w:ascii="Times New Roman" w:eastAsia="Times New Roman" w:hAnsi="Times New Roman" w:cs="Times New Roman"/>
          <w:color w:val="000000"/>
          <w:sz w:val="24"/>
          <w:szCs w:val="24"/>
          <w:highlight w:val="white"/>
        </w:rPr>
        <w:t>Sumarmono</w:t>
      </w:r>
      <w:proofErr w:type="spellEnd"/>
      <w:r>
        <w:rPr>
          <w:rFonts w:ascii="Times New Roman" w:eastAsia="Times New Roman" w:hAnsi="Times New Roman" w:cs="Times New Roman"/>
          <w:color w:val="000000"/>
          <w:sz w:val="24"/>
          <w:szCs w:val="24"/>
          <w:highlight w:val="white"/>
        </w:rPr>
        <w:t>, J. (2015). Chemical and microbiological characteristics of goat milk kefir during storage under different temperatures. </w:t>
      </w:r>
      <w:r>
        <w:rPr>
          <w:rFonts w:ascii="Times New Roman" w:eastAsia="Times New Roman" w:hAnsi="Times New Roman" w:cs="Times New Roman"/>
          <w:i/>
          <w:color w:val="000000"/>
          <w:sz w:val="24"/>
          <w:szCs w:val="24"/>
          <w:highlight w:val="white"/>
        </w:rPr>
        <w:t>Journal of the Indonesian Tropical Animal Agriculture</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40</w:t>
      </w:r>
      <w:r>
        <w:rPr>
          <w:rFonts w:ascii="Times New Roman" w:eastAsia="Times New Roman" w:hAnsi="Times New Roman" w:cs="Times New Roman"/>
          <w:color w:val="000000"/>
          <w:sz w:val="24"/>
          <w:szCs w:val="24"/>
          <w:highlight w:val="white"/>
        </w:rPr>
        <w:t>(3), 183-188.</w:t>
      </w:r>
    </w:p>
    <w:p w:rsidR="00890A36" w:rsidRDefault="007A4AA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bookmarkStart w:id="5" w:name="_2et92p0" w:colFirst="0" w:colLast="0"/>
      <w:bookmarkEnd w:id="5"/>
      <w:proofErr w:type="spellStart"/>
      <w:r>
        <w:rPr>
          <w:rFonts w:ascii="Times New Roman" w:eastAsia="Times New Roman" w:hAnsi="Times New Roman" w:cs="Times New Roman"/>
          <w:color w:val="000000"/>
          <w:sz w:val="24"/>
          <w:szCs w:val="24"/>
          <w:highlight w:val="white"/>
        </w:rPr>
        <w:t>Dadkhah</w:t>
      </w:r>
      <w:proofErr w:type="spellEnd"/>
      <w:r>
        <w:rPr>
          <w:rFonts w:ascii="Times New Roman" w:eastAsia="Times New Roman" w:hAnsi="Times New Roman" w:cs="Times New Roman"/>
          <w:color w:val="000000"/>
          <w:sz w:val="24"/>
          <w:szCs w:val="24"/>
          <w:highlight w:val="white"/>
        </w:rPr>
        <w:t xml:space="preserve">, S., </w:t>
      </w:r>
      <w:proofErr w:type="spellStart"/>
      <w:r>
        <w:rPr>
          <w:rFonts w:ascii="Times New Roman" w:eastAsia="Times New Roman" w:hAnsi="Times New Roman" w:cs="Times New Roman"/>
          <w:color w:val="000000"/>
          <w:sz w:val="24"/>
          <w:szCs w:val="24"/>
          <w:highlight w:val="white"/>
        </w:rPr>
        <w:t>Pourahmad</w:t>
      </w:r>
      <w:proofErr w:type="spellEnd"/>
      <w:r>
        <w:rPr>
          <w:rFonts w:ascii="Times New Roman" w:eastAsia="Times New Roman" w:hAnsi="Times New Roman" w:cs="Times New Roman"/>
          <w:color w:val="000000"/>
          <w:sz w:val="24"/>
          <w:szCs w:val="24"/>
          <w:highlight w:val="white"/>
        </w:rPr>
        <w:t xml:space="preserve">, R., </w:t>
      </w:r>
      <w:proofErr w:type="spellStart"/>
      <w:r>
        <w:rPr>
          <w:rFonts w:ascii="Times New Roman" w:eastAsia="Times New Roman" w:hAnsi="Times New Roman" w:cs="Times New Roman"/>
          <w:color w:val="000000"/>
          <w:sz w:val="24"/>
          <w:szCs w:val="24"/>
          <w:highlight w:val="white"/>
        </w:rPr>
        <w:t>Assadi</w:t>
      </w:r>
      <w:proofErr w:type="spellEnd"/>
      <w:r>
        <w:rPr>
          <w:rFonts w:ascii="Times New Roman" w:eastAsia="Times New Roman" w:hAnsi="Times New Roman" w:cs="Times New Roman"/>
          <w:color w:val="000000"/>
          <w:sz w:val="24"/>
          <w:szCs w:val="24"/>
          <w:highlight w:val="white"/>
        </w:rPr>
        <w:t xml:space="preserve">, M. M., &amp; </w:t>
      </w:r>
      <w:proofErr w:type="spellStart"/>
      <w:r>
        <w:rPr>
          <w:rFonts w:ascii="Times New Roman" w:eastAsia="Times New Roman" w:hAnsi="Times New Roman" w:cs="Times New Roman"/>
          <w:color w:val="000000"/>
          <w:sz w:val="24"/>
          <w:szCs w:val="24"/>
          <w:highlight w:val="white"/>
        </w:rPr>
        <w:t>Moghimi</w:t>
      </w:r>
      <w:proofErr w:type="spellEnd"/>
      <w:r>
        <w:rPr>
          <w:rFonts w:ascii="Times New Roman" w:eastAsia="Times New Roman" w:hAnsi="Times New Roman" w:cs="Times New Roman"/>
          <w:color w:val="000000"/>
          <w:sz w:val="24"/>
          <w:szCs w:val="24"/>
          <w:highlight w:val="white"/>
        </w:rPr>
        <w:t>, A. (2011). Kefir production from soymilk. </w:t>
      </w:r>
      <w:r>
        <w:rPr>
          <w:rFonts w:ascii="Times New Roman" w:eastAsia="Times New Roman" w:hAnsi="Times New Roman" w:cs="Times New Roman"/>
          <w:i/>
          <w:color w:val="000000"/>
          <w:sz w:val="24"/>
          <w:szCs w:val="24"/>
          <w:highlight w:val="white"/>
        </w:rPr>
        <w:t>Annals of Biological Research</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2</w:t>
      </w:r>
      <w:r>
        <w:rPr>
          <w:rFonts w:ascii="Times New Roman" w:eastAsia="Times New Roman" w:hAnsi="Times New Roman" w:cs="Times New Roman"/>
          <w:color w:val="000000"/>
          <w:sz w:val="24"/>
          <w:szCs w:val="24"/>
          <w:highlight w:val="white"/>
        </w:rPr>
        <w:t>(6), 293-299.</w:t>
      </w:r>
    </w:p>
    <w:p w:rsidR="00890A36" w:rsidRDefault="007A4AA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Ahsan, S., Zahoor, T., Hussain, M., Khalid, N., Khaliq, A., &amp; Umar, M. (2015). Preparation and quality characterization of soy milk-based non-dairy ice cream. </w:t>
      </w:r>
      <w:r>
        <w:rPr>
          <w:rFonts w:ascii="Times New Roman" w:eastAsia="Times New Roman" w:hAnsi="Times New Roman" w:cs="Times New Roman"/>
          <w:i/>
          <w:color w:val="000000"/>
          <w:sz w:val="24"/>
          <w:szCs w:val="24"/>
          <w:highlight w:val="white"/>
        </w:rPr>
        <w:t>International Journal of Food and Allied Sciences</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1</w:t>
      </w:r>
      <w:r>
        <w:rPr>
          <w:rFonts w:ascii="Times New Roman" w:eastAsia="Times New Roman" w:hAnsi="Times New Roman" w:cs="Times New Roman"/>
          <w:color w:val="000000"/>
          <w:sz w:val="24"/>
          <w:szCs w:val="24"/>
          <w:highlight w:val="white"/>
        </w:rPr>
        <w:t>(1), 25-31.</w:t>
      </w:r>
    </w:p>
    <w:p w:rsidR="00890A36" w:rsidRDefault="007A4AA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Singh, S., Singh, S., &amp; Dubey, R. P. (2005). Chemical analysis of peanut milk. </w:t>
      </w:r>
      <w:r>
        <w:rPr>
          <w:rFonts w:ascii="Times New Roman" w:eastAsia="Times New Roman" w:hAnsi="Times New Roman" w:cs="Times New Roman"/>
          <w:i/>
          <w:color w:val="000000"/>
          <w:sz w:val="24"/>
          <w:szCs w:val="24"/>
          <w:highlight w:val="white"/>
        </w:rPr>
        <w:t>Food Chemistry</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90</w:t>
      </w:r>
      <w:r>
        <w:rPr>
          <w:rFonts w:ascii="Times New Roman" w:eastAsia="Times New Roman" w:hAnsi="Times New Roman" w:cs="Times New Roman"/>
          <w:color w:val="000000"/>
          <w:sz w:val="24"/>
          <w:szCs w:val="24"/>
          <w:highlight w:val="white"/>
        </w:rPr>
        <w:t>, 379-3.</w:t>
      </w:r>
    </w:p>
    <w:p w:rsidR="00890A36" w:rsidRDefault="007A4AA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Liu, M., Zhang, X., Hao, Y., Ding, J., Shen, J., </w:t>
      </w:r>
      <w:proofErr w:type="spellStart"/>
      <w:r>
        <w:rPr>
          <w:rFonts w:ascii="Times New Roman" w:eastAsia="Times New Roman" w:hAnsi="Times New Roman" w:cs="Times New Roman"/>
          <w:color w:val="000000"/>
          <w:sz w:val="24"/>
          <w:szCs w:val="24"/>
          <w:highlight w:val="white"/>
        </w:rPr>
        <w:t>Xue</w:t>
      </w:r>
      <w:proofErr w:type="spellEnd"/>
      <w:r>
        <w:rPr>
          <w:rFonts w:ascii="Times New Roman" w:eastAsia="Times New Roman" w:hAnsi="Times New Roman" w:cs="Times New Roman"/>
          <w:color w:val="000000"/>
          <w:sz w:val="24"/>
          <w:szCs w:val="24"/>
          <w:highlight w:val="white"/>
        </w:rPr>
        <w:t>, Z., ... &amp; Wang, N. (2019). Protective effects of a novel probiotic strain, Lactococcus lactis ML2018, in colitis: in vivo and in vitro evidence. </w:t>
      </w:r>
      <w:r>
        <w:rPr>
          <w:rFonts w:ascii="Times New Roman" w:eastAsia="Times New Roman" w:hAnsi="Times New Roman" w:cs="Times New Roman"/>
          <w:i/>
          <w:color w:val="000000"/>
          <w:sz w:val="24"/>
          <w:szCs w:val="24"/>
          <w:highlight w:val="white"/>
        </w:rPr>
        <w:t>Food &amp; function</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10</w:t>
      </w:r>
      <w:r>
        <w:rPr>
          <w:rFonts w:ascii="Times New Roman" w:eastAsia="Times New Roman" w:hAnsi="Times New Roman" w:cs="Times New Roman"/>
          <w:color w:val="000000"/>
          <w:sz w:val="24"/>
          <w:szCs w:val="24"/>
          <w:highlight w:val="white"/>
        </w:rPr>
        <w:t>(2), 1132-1145.</w:t>
      </w:r>
    </w:p>
    <w:p w:rsidR="00890A36" w:rsidRDefault="007A4AA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Richardson, L. A. (2017). Understanding and overcoming antibiotic resistance. </w:t>
      </w:r>
      <w:proofErr w:type="spellStart"/>
      <w:r>
        <w:rPr>
          <w:rFonts w:ascii="Times New Roman" w:eastAsia="Times New Roman" w:hAnsi="Times New Roman" w:cs="Times New Roman"/>
          <w:i/>
          <w:color w:val="000000"/>
          <w:sz w:val="24"/>
          <w:szCs w:val="24"/>
          <w:highlight w:val="white"/>
        </w:rPr>
        <w:t>PLoS</w:t>
      </w:r>
      <w:proofErr w:type="spellEnd"/>
      <w:r>
        <w:rPr>
          <w:rFonts w:ascii="Times New Roman" w:eastAsia="Times New Roman" w:hAnsi="Times New Roman" w:cs="Times New Roman"/>
          <w:i/>
          <w:color w:val="000000"/>
          <w:sz w:val="24"/>
          <w:szCs w:val="24"/>
          <w:highlight w:val="white"/>
        </w:rPr>
        <w:t xml:space="preserve"> biology</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15</w:t>
      </w:r>
      <w:r>
        <w:rPr>
          <w:rFonts w:ascii="Times New Roman" w:eastAsia="Times New Roman" w:hAnsi="Times New Roman" w:cs="Times New Roman"/>
          <w:color w:val="000000"/>
          <w:sz w:val="24"/>
          <w:szCs w:val="24"/>
          <w:highlight w:val="white"/>
        </w:rPr>
        <w:t>(8), e2003775.</w:t>
      </w:r>
    </w:p>
    <w:p w:rsidR="00890A36" w:rsidRDefault="007A4AA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Divya</w:t>
      </w:r>
      <w:proofErr w:type="spellEnd"/>
      <w:r>
        <w:rPr>
          <w:rFonts w:ascii="Times New Roman" w:eastAsia="Times New Roman" w:hAnsi="Times New Roman" w:cs="Times New Roman"/>
          <w:color w:val="000000"/>
          <w:sz w:val="24"/>
          <w:szCs w:val="24"/>
          <w:highlight w:val="white"/>
        </w:rPr>
        <w:t xml:space="preserve">, J. B., Varsha, K. K., &amp; </w:t>
      </w:r>
      <w:proofErr w:type="spellStart"/>
      <w:r>
        <w:rPr>
          <w:rFonts w:ascii="Times New Roman" w:eastAsia="Times New Roman" w:hAnsi="Times New Roman" w:cs="Times New Roman"/>
          <w:color w:val="000000"/>
          <w:sz w:val="24"/>
          <w:szCs w:val="24"/>
          <w:highlight w:val="white"/>
        </w:rPr>
        <w:t>Nampoothiri</w:t>
      </w:r>
      <w:proofErr w:type="spellEnd"/>
      <w:r>
        <w:rPr>
          <w:rFonts w:ascii="Times New Roman" w:eastAsia="Times New Roman" w:hAnsi="Times New Roman" w:cs="Times New Roman"/>
          <w:color w:val="000000"/>
          <w:sz w:val="24"/>
          <w:szCs w:val="24"/>
          <w:highlight w:val="white"/>
        </w:rPr>
        <w:t>, K. M. (2012). Newly isolated lactic acid bacteria with probiotic features for potential application in the food industry. </w:t>
      </w:r>
      <w:r>
        <w:rPr>
          <w:rFonts w:ascii="Times New Roman" w:eastAsia="Times New Roman" w:hAnsi="Times New Roman" w:cs="Times New Roman"/>
          <w:i/>
          <w:color w:val="000000"/>
          <w:sz w:val="24"/>
          <w:szCs w:val="24"/>
          <w:highlight w:val="white"/>
        </w:rPr>
        <w:t>Applied biochemistry and biotechnology</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167</w:t>
      </w:r>
      <w:r>
        <w:rPr>
          <w:rFonts w:ascii="Times New Roman" w:eastAsia="Times New Roman" w:hAnsi="Times New Roman" w:cs="Times New Roman"/>
          <w:color w:val="000000"/>
          <w:sz w:val="24"/>
          <w:szCs w:val="24"/>
          <w:highlight w:val="white"/>
        </w:rPr>
        <w:t>(5), 1314-1324.</w:t>
      </w:r>
    </w:p>
    <w:p w:rsidR="00890A36" w:rsidRDefault="007A4AA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Lim, X. X., Koh, W. Y., </w:t>
      </w:r>
      <w:proofErr w:type="spellStart"/>
      <w:r>
        <w:rPr>
          <w:rFonts w:ascii="Times New Roman" w:eastAsia="Times New Roman" w:hAnsi="Times New Roman" w:cs="Times New Roman"/>
          <w:color w:val="222222"/>
          <w:sz w:val="24"/>
          <w:szCs w:val="24"/>
          <w:highlight w:val="white"/>
        </w:rPr>
        <w:t>Uthumporn</w:t>
      </w:r>
      <w:proofErr w:type="spellEnd"/>
      <w:r>
        <w:rPr>
          <w:rFonts w:ascii="Times New Roman" w:eastAsia="Times New Roman" w:hAnsi="Times New Roman" w:cs="Times New Roman"/>
          <w:color w:val="222222"/>
          <w:sz w:val="24"/>
          <w:szCs w:val="24"/>
          <w:highlight w:val="white"/>
        </w:rPr>
        <w:t xml:space="preserve">, U., </w:t>
      </w:r>
      <w:proofErr w:type="spellStart"/>
      <w:r>
        <w:rPr>
          <w:rFonts w:ascii="Times New Roman" w:eastAsia="Times New Roman" w:hAnsi="Times New Roman" w:cs="Times New Roman"/>
          <w:color w:val="222222"/>
          <w:sz w:val="24"/>
          <w:szCs w:val="24"/>
          <w:highlight w:val="white"/>
        </w:rPr>
        <w:t>Maizura</w:t>
      </w:r>
      <w:proofErr w:type="spellEnd"/>
      <w:r>
        <w:rPr>
          <w:rFonts w:ascii="Times New Roman" w:eastAsia="Times New Roman" w:hAnsi="Times New Roman" w:cs="Times New Roman"/>
          <w:color w:val="222222"/>
          <w:sz w:val="24"/>
          <w:szCs w:val="24"/>
          <w:highlight w:val="white"/>
        </w:rPr>
        <w:t xml:space="preserve">, M., &amp; Wan </w:t>
      </w:r>
      <w:proofErr w:type="spellStart"/>
      <w:r>
        <w:rPr>
          <w:rFonts w:ascii="Times New Roman" w:eastAsia="Times New Roman" w:hAnsi="Times New Roman" w:cs="Times New Roman"/>
          <w:color w:val="222222"/>
          <w:sz w:val="24"/>
          <w:szCs w:val="24"/>
          <w:highlight w:val="white"/>
        </w:rPr>
        <w:t>Rosli</w:t>
      </w:r>
      <w:proofErr w:type="spellEnd"/>
      <w:r>
        <w:rPr>
          <w:rFonts w:ascii="Times New Roman" w:eastAsia="Times New Roman" w:hAnsi="Times New Roman" w:cs="Times New Roman"/>
          <w:color w:val="222222"/>
          <w:sz w:val="24"/>
          <w:szCs w:val="24"/>
          <w:highlight w:val="white"/>
        </w:rPr>
        <w:t>, W. I. (2019). The development of legume-based yogurt by using water kefir as starter culture. </w:t>
      </w:r>
      <w:r>
        <w:rPr>
          <w:rFonts w:ascii="Times New Roman" w:eastAsia="Times New Roman" w:hAnsi="Times New Roman" w:cs="Times New Roman"/>
          <w:i/>
          <w:color w:val="222222"/>
          <w:sz w:val="24"/>
          <w:szCs w:val="24"/>
          <w:highlight w:val="white"/>
        </w:rPr>
        <w:t>International Food Research Journal</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26</w:t>
      </w:r>
      <w:r>
        <w:rPr>
          <w:rFonts w:ascii="Times New Roman" w:eastAsia="Times New Roman" w:hAnsi="Times New Roman" w:cs="Times New Roman"/>
          <w:color w:val="222222"/>
          <w:sz w:val="24"/>
          <w:szCs w:val="24"/>
          <w:highlight w:val="white"/>
        </w:rPr>
        <w:t>(4).</w:t>
      </w:r>
    </w:p>
    <w:p w:rsidR="00890A36" w:rsidRDefault="007A4AA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Shi, H., Kraft, J., &amp; Guo, M. (2020). Physicochemical and microstructural properties and probiotic survivability of symbiotic almond yogurt alternative using polymerized whey protein as a gelation agent. </w:t>
      </w:r>
      <w:r>
        <w:rPr>
          <w:rFonts w:ascii="Times New Roman" w:eastAsia="Times New Roman" w:hAnsi="Times New Roman" w:cs="Times New Roman"/>
          <w:i/>
          <w:color w:val="222222"/>
          <w:sz w:val="24"/>
          <w:szCs w:val="24"/>
          <w:highlight w:val="white"/>
        </w:rPr>
        <w:t>Journal of Food Science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85</w:t>
      </w:r>
      <w:r>
        <w:rPr>
          <w:rFonts w:ascii="Times New Roman" w:eastAsia="Times New Roman" w:hAnsi="Times New Roman" w:cs="Times New Roman"/>
          <w:color w:val="222222"/>
          <w:sz w:val="24"/>
          <w:szCs w:val="24"/>
          <w:highlight w:val="white"/>
        </w:rPr>
        <w:t>(10), 3450-3458.</w:t>
      </w:r>
    </w:p>
    <w:p w:rsidR="00890A36" w:rsidRDefault="007A4AA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222222"/>
          <w:sz w:val="24"/>
          <w:szCs w:val="24"/>
          <w:highlight w:val="white"/>
        </w:rPr>
        <w:t>Ezeonu</w:t>
      </w:r>
      <w:proofErr w:type="spellEnd"/>
      <w:r>
        <w:rPr>
          <w:rFonts w:ascii="Times New Roman" w:eastAsia="Times New Roman" w:hAnsi="Times New Roman" w:cs="Times New Roman"/>
          <w:color w:val="222222"/>
          <w:sz w:val="24"/>
          <w:szCs w:val="24"/>
          <w:highlight w:val="white"/>
        </w:rPr>
        <w:t xml:space="preserve">, C. S., </w:t>
      </w:r>
      <w:proofErr w:type="spellStart"/>
      <w:r>
        <w:rPr>
          <w:rFonts w:ascii="Times New Roman" w:eastAsia="Times New Roman" w:hAnsi="Times New Roman" w:cs="Times New Roman"/>
          <w:color w:val="222222"/>
          <w:sz w:val="24"/>
          <w:szCs w:val="24"/>
          <w:highlight w:val="white"/>
        </w:rPr>
        <w:t>Tatah</w:t>
      </w:r>
      <w:proofErr w:type="spellEnd"/>
      <w:r>
        <w:rPr>
          <w:rFonts w:ascii="Times New Roman" w:eastAsia="Times New Roman" w:hAnsi="Times New Roman" w:cs="Times New Roman"/>
          <w:color w:val="222222"/>
          <w:sz w:val="24"/>
          <w:szCs w:val="24"/>
          <w:highlight w:val="white"/>
        </w:rPr>
        <w:t xml:space="preserve">, V. S., </w:t>
      </w:r>
      <w:proofErr w:type="spellStart"/>
      <w:r>
        <w:rPr>
          <w:rFonts w:ascii="Times New Roman" w:eastAsia="Times New Roman" w:hAnsi="Times New Roman" w:cs="Times New Roman"/>
          <w:color w:val="222222"/>
          <w:sz w:val="24"/>
          <w:szCs w:val="24"/>
          <w:highlight w:val="white"/>
        </w:rPr>
        <w:t>Nwokwu</w:t>
      </w:r>
      <w:proofErr w:type="spellEnd"/>
      <w:r>
        <w:rPr>
          <w:rFonts w:ascii="Times New Roman" w:eastAsia="Times New Roman" w:hAnsi="Times New Roman" w:cs="Times New Roman"/>
          <w:color w:val="222222"/>
          <w:sz w:val="24"/>
          <w:szCs w:val="24"/>
          <w:highlight w:val="white"/>
        </w:rPr>
        <w:t>, C. D., &amp; Jackson, S. M. (2016). Quantification of physicochemical components in yoghurts from coconut, tiger nut and fresh cow milk. </w:t>
      </w:r>
      <w:r>
        <w:rPr>
          <w:rFonts w:ascii="Times New Roman" w:eastAsia="Times New Roman" w:hAnsi="Times New Roman" w:cs="Times New Roman"/>
          <w:i/>
          <w:color w:val="222222"/>
          <w:sz w:val="24"/>
          <w:szCs w:val="24"/>
          <w:highlight w:val="white"/>
        </w:rPr>
        <w:t>Advances in Biotechnology and Microbiology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w:t>
      </w:r>
      <w:r>
        <w:rPr>
          <w:rFonts w:ascii="Times New Roman" w:eastAsia="Times New Roman" w:hAnsi="Times New Roman" w:cs="Times New Roman"/>
          <w:color w:val="222222"/>
          <w:sz w:val="24"/>
          <w:szCs w:val="24"/>
          <w:highlight w:val="white"/>
        </w:rPr>
        <w:t>(5), 555573</w:t>
      </w:r>
    </w:p>
    <w:p w:rsidR="00890A36" w:rsidRDefault="007A4AA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Jayeola</w:t>
      </w:r>
      <w:proofErr w:type="spellEnd"/>
      <w:r>
        <w:rPr>
          <w:rFonts w:ascii="Times New Roman" w:eastAsia="Times New Roman" w:hAnsi="Times New Roman" w:cs="Times New Roman"/>
          <w:color w:val="222222"/>
          <w:sz w:val="24"/>
          <w:szCs w:val="24"/>
          <w:highlight w:val="white"/>
        </w:rPr>
        <w:t xml:space="preserve">, O., Yahaya, E., </w:t>
      </w:r>
      <w:proofErr w:type="spellStart"/>
      <w:r>
        <w:rPr>
          <w:rFonts w:ascii="Times New Roman" w:eastAsia="Times New Roman" w:hAnsi="Times New Roman" w:cs="Times New Roman"/>
          <w:color w:val="222222"/>
          <w:sz w:val="24"/>
          <w:szCs w:val="24"/>
          <w:highlight w:val="white"/>
        </w:rPr>
        <w:t>Ogunwolu</w:t>
      </w:r>
      <w:proofErr w:type="spellEnd"/>
      <w:r>
        <w:rPr>
          <w:rFonts w:ascii="Times New Roman" w:eastAsia="Times New Roman" w:hAnsi="Times New Roman" w:cs="Times New Roman"/>
          <w:color w:val="222222"/>
          <w:sz w:val="24"/>
          <w:szCs w:val="24"/>
          <w:highlight w:val="white"/>
        </w:rPr>
        <w:t xml:space="preserve">, O., </w:t>
      </w:r>
      <w:proofErr w:type="spellStart"/>
      <w:r>
        <w:rPr>
          <w:rFonts w:ascii="Times New Roman" w:eastAsia="Times New Roman" w:hAnsi="Times New Roman" w:cs="Times New Roman"/>
          <w:color w:val="222222"/>
          <w:sz w:val="24"/>
          <w:szCs w:val="24"/>
          <w:highlight w:val="white"/>
        </w:rPr>
        <w:t>Igbinadolor</w:t>
      </w:r>
      <w:proofErr w:type="spellEnd"/>
      <w:r>
        <w:rPr>
          <w:rFonts w:ascii="Times New Roman" w:eastAsia="Times New Roman" w:hAnsi="Times New Roman" w:cs="Times New Roman"/>
          <w:color w:val="222222"/>
          <w:sz w:val="24"/>
          <w:szCs w:val="24"/>
          <w:highlight w:val="white"/>
        </w:rPr>
        <w:t xml:space="preserve">, R., &amp; </w:t>
      </w:r>
      <w:proofErr w:type="spellStart"/>
      <w:r>
        <w:rPr>
          <w:rFonts w:ascii="Times New Roman" w:eastAsia="Times New Roman" w:hAnsi="Times New Roman" w:cs="Times New Roman"/>
          <w:color w:val="222222"/>
          <w:sz w:val="24"/>
          <w:szCs w:val="24"/>
          <w:highlight w:val="white"/>
        </w:rPr>
        <w:t>Mokwunye</w:t>
      </w:r>
      <w:proofErr w:type="spellEnd"/>
      <w:r>
        <w:rPr>
          <w:rFonts w:ascii="Times New Roman" w:eastAsia="Times New Roman" w:hAnsi="Times New Roman" w:cs="Times New Roman"/>
          <w:color w:val="222222"/>
          <w:sz w:val="24"/>
          <w:szCs w:val="24"/>
          <w:highlight w:val="white"/>
        </w:rPr>
        <w:t>, C. (2018). Physicochemical, microbiological and sensory characteristics of cashew milk formulated yoghurt. </w:t>
      </w:r>
      <w:r>
        <w:rPr>
          <w:rFonts w:ascii="Times New Roman" w:eastAsia="Times New Roman" w:hAnsi="Times New Roman" w:cs="Times New Roman"/>
          <w:i/>
          <w:color w:val="222222"/>
          <w:sz w:val="24"/>
          <w:szCs w:val="24"/>
          <w:highlight w:val="white"/>
        </w:rPr>
        <w:t>African Journal of Food Science</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12</w:t>
      </w:r>
      <w:r>
        <w:rPr>
          <w:rFonts w:ascii="Times New Roman" w:eastAsia="Times New Roman" w:hAnsi="Times New Roman" w:cs="Times New Roman"/>
          <w:color w:val="222222"/>
          <w:sz w:val="24"/>
          <w:szCs w:val="24"/>
          <w:highlight w:val="white"/>
        </w:rPr>
        <w:t>(8), 204-209.</w:t>
      </w:r>
    </w:p>
    <w:p w:rsidR="00890A36" w:rsidRDefault="007A4AA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Egea</w:t>
      </w:r>
      <w:proofErr w:type="spellEnd"/>
      <w:r>
        <w:rPr>
          <w:rFonts w:ascii="Times New Roman" w:eastAsia="Times New Roman" w:hAnsi="Times New Roman" w:cs="Times New Roman"/>
          <w:color w:val="222222"/>
          <w:sz w:val="24"/>
          <w:szCs w:val="24"/>
          <w:highlight w:val="white"/>
        </w:rPr>
        <w:t>, M. B., dos Santos, D. C., Neves, J. F., &amp; Bueno, I. (2022). Physicochemical Characteristics and Rheological Properties of Soymilk Fermented with Kefir.</w:t>
      </w:r>
    </w:p>
    <w:p w:rsidR="00890A36" w:rsidRDefault="007A4AA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Anitha</w:t>
      </w:r>
      <w:proofErr w:type="spellEnd"/>
      <w:r>
        <w:rPr>
          <w:rFonts w:ascii="Times New Roman" w:eastAsia="Times New Roman" w:hAnsi="Times New Roman" w:cs="Times New Roman"/>
          <w:color w:val="222222"/>
          <w:sz w:val="24"/>
          <w:szCs w:val="24"/>
          <w:highlight w:val="white"/>
        </w:rPr>
        <w:t xml:space="preserve">, P. M. D., </w:t>
      </w:r>
      <w:proofErr w:type="spellStart"/>
      <w:r>
        <w:rPr>
          <w:rFonts w:ascii="Times New Roman" w:eastAsia="Times New Roman" w:hAnsi="Times New Roman" w:cs="Times New Roman"/>
          <w:color w:val="222222"/>
          <w:sz w:val="24"/>
          <w:szCs w:val="24"/>
          <w:highlight w:val="white"/>
        </w:rPr>
        <w:t>Periyar</w:t>
      </w:r>
      <w:proofErr w:type="spellEnd"/>
      <w:r>
        <w:rPr>
          <w:rFonts w:ascii="Times New Roman" w:eastAsia="Times New Roman" w:hAnsi="Times New Roman" w:cs="Times New Roman"/>
          <w:color w:val="222222"/>
          <w:sz w:val="24"/>
          <w:szCs w:val="24"/>
          <w:highlight w:val="white"/>
        </w:rPr>
        <w:t xml:space="preserve"> Selvam, S., &amp; Kulkarni, S. A. (2018). Isolation and characterization of potential probiotics from fermented </w:t>
      </w:r>
      <w:proofErr w:type="spellStart"/>
      <w:r>
        <w:rPr>
          <w:rFonts w:ascii="Times New Roman" w:eastAsia="Times New Roman" w:hAnsi="Times New Roman" w:cs="Times New Roman"/>
          <w:color w:val="222222"/>
          <w:sz w:val="24"/>
          <w:szCs w:val="24"/>
          <w:highlight w:val="white"/>
        </w:rPr>
        <w:t>ragi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Eleusine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coracana</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International Journal of Pharmacy and Pharmaceutical Sciences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10</w:t>
      </w:r>
      <w:r>
        <w:rPr>
          <w:rFonts w:ascii="Times New Roman" w:eastAsia="Times New Roman" w:hAnsi="Times New Roman" w:cs="Times New Roman"/>
          <w:color w:val="222222"/>
          <w:sz w:val="24"/>
          <w:szCs w:val="24"/>
          <w:highlight w:val="white"/>
        </w:rPr>
        <w:t xml:space="preserve">, 145-151. </w:t>
      </w:r>
    </w:p>
    <w:p w:rsidR="00890A36" w:rsidRDefault="007A4AA8">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Thakur, M., &amp; Sharma, R. K. (2017). Development of probiotic pomegranate beverage and its </w:t>
      </w:r>
      <w:proofErr w:type="spellStart"/>
      <w:r>
        <w:rPr>
          <w:rFonts w:ascii="Times New Roman" w:eastAsia="Times New Roman" w:hAnsi="Times New Roman" w:cs="Times New Roman"/>
          <w:color w:val="222222"/>
          <w:sz w:val="24"/>
          <w:szCs w:val="24"/>
          <w:highlight w:val="white"/>
        </w:rPr>
        <w:t>physico</w:t>
      </w:r>
      <w:proofErr w:type="spellEnd"/>
      <w:r>
        <w:rPr>
          <w:rFonts w:ascii="Times New Roman" w:eastAsia="Times New Roman" w:hAnsi="Times New Roman" w:cs="Times New Roman"/>
          <w:color w:val="222222"/>
          <w:sz w:val="24"/>
          <w:szCs w:val="24"/>
          <w:highlight w:val="white"/>
        </w:rPr>
        <w:t>-chemical and microbial characterization. </w:t>
      </w:r>
      <w:r>
        <w:rPr>
          <w:rFonts w:ascii="Times New Roman" w:eastAsia="Times New Roman" w:hAnsi="Times New Roman" w:cs="Times New Roman"/>
          <w:i/>
          <w:color w:val="222222"/>
          <w:sz w:val="24"/>
          <w:szCs w:val="24"/>
          <w:highlight w:val="white"/>
        </w:rPr>
        <w:t xml:space="preserve">Int. J. Pure App. </w:t>
      </w:r>
      <w:proofErr w:type="spellStart"/>
      <w:r>
        <w:rPr>
          <w:rFonts w:ascii="Times New Roman" w:eastAsia="Times New Roman" w:hAnsi="Times New Roman" w:cs="Times New Roman"/>
          <w:i/>
          <w:color w:val="222222"/>
          <w:sz w:val="24"/>
          <w:szCs w:val="24"/>
          <w:highlight w:val="white"/>
        </w:rPr>
        <w:t>Biosci</w:t>
      </w:r>
      <w:proofErr w:type="spellEnd"/>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5</w:t>
      </w:r>
      <w:r>
        <w:rPr>
          <w:rFonts w:ascii="Times New Roman" w:eastAsia="Times New Roman" w:hAnsi="Times New Roman" w:cs="Times New Roman"/>
          <w:color w:val="222222"/>
          <w:sz w:val="24"/>
          <w:szCs w:val="24"/>
          <w:highlight w:val="white"/>
        </w:rPr>
        <w:t>(1), 35-41.</w:t>
      </w:r>
    </w:p>
    <w:p w:rsidR="00890A36" w:rsidRDefault="00890A36">
      <w:pPr>
        <w:spacing w:before="240" w:after="240" w:line="240" w:lineRule="auto"/>
        <w:jc w:val="both"/>
        <w:rPr>
          <w:rFonts w:ascii="Times New Roman" w:eastAsia="Times New Roman" w:hAnsi="Times New Roman" w:cs="Times New Roman"/>
          <w:b/>
          <w:sz w:val="24"/>
          <w:szCs w:val="24"/>
        </w:rPr>
      </w:pPr>
    </w:p>
    <w:sectPr w:rsidR="00890A36">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63C" w:rsidRDefault="0065263C">
      <w:pPr>
        <w:spacing w:after="0" w:line="240" w:lineRule="auto"/>
      </w:pPr>
      <w:r>
        <w:separator/>
      </w:r>
    </w:p>
  </w:endnote>
  <w:endnote w:type="continuationSeparator" w:id="0">
    <w:p w:rsidR="0065263C" w:rsidRDefault="00652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A36" w:rsidRDefault="00890A3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A36" w:rsidRDefault="007A4AA8">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15A82">
      <w:rPr>
        <w:noProof/>
        <w:color w:val="000000"/>
      </w:rPr>
      <w:t>1</w:t>
    </w:r>
    <w:r>
      <w:rPr>
        <w:color w:val="000000"/>
      </w:rPr>
      <w:fldChar w:fldCharType="end"/>
    </w:r>
  </w:p>
  <w:p w:rsidR="00890A36" w:rsidRDefault="00890A36">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A36" w:rsidRDefault="00890A3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63C" w:rsidRDefault="0065263C">
      <w:pPr>
        <w:spacing w:after="0" w:line="240" w:lineRule="auto"/>
      </w:pPr>
      <w:r>
        <w:separator/>
      </w:r>
    </w:p>
  </w:footnote>
  <w:footnote w:type="continuationSeparator" w:id="0">
    <w:p w:rsidR="0065263C" w:rsidRDefault="00652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A36" w:rsidRDefault="0065263C">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35.8pt;height:100.45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A36" w:rsidRDefault="0065263C">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35.8pt;height:100.45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A36" w:rsidRDefault="0065263C">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5.8pt;height:100.45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B5856"/>
    <w:multiLevelType w:val="multilevel"/>
    <w:tmpl w:val="44B06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36"/>
    <w:rsid w:val="00130C94"/>
    <w:rsid w:val="002C4181"/>
    <w:rsid w:val="005078F3"/>
    <w:rsid w:val="0065263C"/>
    <w:rsid w:val="007A4AA8"/>
    <w:rsid w:val="00890A36"/>
    <w:rsid w:val="00B077E8"/>
    <w:rsid w:val="00B66F06"/>
    <w:rsid w:val="00E15A82"/>
    <w:rsid w:val="00EA53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8CF8D28-A280-40CA-8AED-E23C3BB4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Emphasis">
    <w:name w:val="Emphasis"/>
    <w:basedOn w:val="DefaultParagraphFont"/>
    <w:uiPriority w:val="20"/>
    <w:qFormat/>
    <w:rsid w:val="002C4181"/>
    <w:rPr>
      <w:i/>
      <w:iCs/>
    </w:rPr>
  </w:style>
  <w:style w:type="paragraph" w:styleId="NormalWeb">
    <w:name w:val="Normal (Web)"/>
    <w:basedOn w:val="Normal"/>
    <w:uiPriority w:val="99"/>
    <w:semiHidden/>
    <w:unhideWhenUsed/>
    <w:rsid w:val="00B66F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43878">
      <w:bodyDiv w:val="1"/>
      <w:marLeft w:val="0"/>
      <w:marRight w:val="0"/>
      <w:marTop w:val="0"/>
      <w:marBottom w:val="0"/>
      <w:divBdr>
        <w:top w:val="none" w:sz="0" w:space="0" w:color="auto"/>
        <w:left w:val="none" w:sz="0" w:space="0" w:color="auto"/>
        <w:bottom w:val="none" w:sz="0" w:space="0" w:color="auto"/>
        <w:right w:val="none" w:sz="0" w:space="0" w:color="auto"/>
      </w:divBdr>
    </w:div>
    <w:div w:id="1360859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ciencedirect.com/science/article/pii/S002203021400254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111/jam.14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3642</Words>
  <Characters>20761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1089</cp:lastModifiedBy>
  <cp:revision>5</cp:revision>
  <dcterms:created xsi:type="dcterms:W3CDTF">2025-06-17T14:04:00Z</dcterms:created>
  <dcterms:modified xsi:type="dcterms:W3CDTF">2025-06-25T07:56:00Z</dcterms:modified>
</cp:coreProperties>
</file>