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F9595" w14:textId="77777777" w:rsidR="00757C79" w:rsidRDefault="00757C79" w:rsidP="00441B6F">
      <w:pPr>
        <w:pStyle w:val="Title"/>
        <w:spacing w:after="0"/>
        <w:jc w:val="both"/>
        <w:rPr>
          <w:rFonts w:ascii="Arial" w:hAnsi="Arial" w:cs="Arial"/>
        </w:rPr>
      </w:pPr>
    </w:p>
    <w:p w14:paraId="79DE2EBB" w14:textId="77777777" w:rsidR="00163BC4" w:rsidRPr="00163BC4" w:rsidRDefault="00694F4E" w:rsidP="00441B6F">
      <w:pPr>
        <w:pStyle w:val="Author"/>
        <w:spacing w:line="240" w:lineRule="auto"/>
        <w:rPr>
          <w:rFonts w:ascii="Arial" w:hAnsi="Arial" w:cs="Arial"/>
          <w:bCs/>
          <w:iCs/>
          <w:kern w:val="28"/>
          <w:sz w:val="36"/>
        </w:rPr>
      </w:pPr>
      <w:r w:rsidRPr="00694F4E">
        <w:rPr>
          <w:rFonts w:ascii="Arial" w:hAnsi="Arial" w:cs="Arial"/>
          <w:bCs/>
          <w:iCs/>
          <w:kern w:val="28"/>
          <w:sz w:val="36"/>
        </w:rPr>
        <w:t>The Impact of Professional Sharing Activities on Teachers' Professional Development: A Practice-Based Perspective</w:t>
      </w:r>
    </w:p>
    <w:p w14:paraId="5BB3B58A" w14:textId="77777777" w:rsidR="00A258C3" w:rsidRPr="00790ADA" w:rsidRDefault="00A258C3" w:rsidP="00441B6F">
      <w:pPr>
        <w:pStyle w:val="Author"/>
        <w:spacing w:line="240" w:lineRule="auto"/>
        <w:jc w:val="both"/>
        <w:rPr>
          <w:rFonts w:ascii="Arial" w:hAnsi="Arial" w:cs="Arial"/>
          <w:sz w:val="36"/>
        </w:rPr>
      </w:pPr>
    </w:p>
    <w:p w14:paraId="30EEB83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11D4D26"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8EDE220" w14:textId="77777777" w:rsidTr="00596763">
        <w:trPr>
          <w:jc w:val="center"/>
        </w:trPr>
        <w:tc>
          <w:tcPr>
            <w:tcW w:w="9576" w:type="dxa"/>
            <w:shd w:val="clear" w:color="auto" w:fill="F2F2F2"/>
          </w:tcPr>
          <w:p w14:paraId="6C2595BA" w14:textId="77777777" w:rsidR="00505F06" w:rsidRPr="00BA1B01" w:rsidRDefault="00763FF2" w:rsidP="00441B6F">
            <w:pPr>
              <w:pStyle w:val="Body"/>
              <w:spacing w:after="0"/>
              <w:rPr>
                <w:rFonts w:ascii="Arial" w:eastAsia="Calibri" w:hAnsi="Arial" w:cs="Arial"/>
                <w:szCs w:val="22"/>
              </w:rPr>
            </w:pPr>
            <w:r w:rsidRPr="00763FF2">
              <w:rPr>
                <w:rFonts w:ascii="Arial" w:eastAsia="Calibri" w:hAnsi="Arial" w:cs="Arial"/>
                <w:szCs w:val="22"/>
              </w:rPr>
              <w:t xml:space="preserve">In the context of ongoing curriculum reforms and increasing demands for teacher professionalism, professional sharing activities have emerged as a promising model for supporting teacher professional development (TPD). This practice-based study explores how such activities contribute to the enhancement of teachers’ professional competence. Drawing on the experiences of a school-based professional learning community in Hong Kong, the </w:t>
            </w:r>
            <w:r w:rsidR="00596763">
              <w:rPr>
                <w:rFonts w:ascii="Arial" w:eastAsia="Calibri" w:hAnsi="Arial" w:cs="Arial"/>
                <w:szCs w:val="22"/>
              </w:rPr>
              <w:t>researcher</w:t>
            </w:r>
            <w:r w:rsidRPr="00763FF2">
              <w:rPr>
                <w:rFonts w:ascii="Arial" w:eastAsia="Calibri" w:hAnsi="Arial" w:cs="Arial"/>
                <w:szCs w:val="22"/>
              </w:rPr>
              <w:t xml:space="preserve"> organized a series of professional sharing activities—including lectures, training workshops, and academic conference presentations—in which teachers assumed active roles as presenters and facilitators. The study adopts a qualitative approach, analyzing teachers’ reflective narratives to examine the multidimensional impact of professional sharing. Findings indicate that participation in these activities fosters critical self-reflection, deepens the integration of theory and practice, strengthens teachers’ sense of professional identity and mission, and cultivates professional confidence. Furthermore, the planning and implementation of these activities—anchored in authentic teaching experiences and collaborative discourse—promote sustained pedagogical innovation and knowledge co-construction within teacher communities. While the study provides valuable insights into the professional benefits of sharing practices, it is limited by its practice-based nature and lack of empirical generalizability. The paper concludes with practical recommendations for educational authorities and school leaders to institutionalize and support professional sharing as a core element of teacher development systems. Future research is encouraged to adopt mixed-methods approaches to further investigate the impact of professional sharing activities on both teacher growth and student learning outcomes.</w:t>
            </w:r>
          </w:p>
        </w:tc>
      </w:tr>
    </w:tbl>
    <w:p w14:paraId="5908D2A5" w14:textId="77777777" w:rsidR="00636EB2" w:rsidRDefault="00636EB2" w:rsidP="00441B6F">
      <w:pPr>
        <w:pStyle w:val="Body"/>
        <w:spacing w:after="0"/>
        <w:rPr>
          <w:rFonts w:ascii="Arial" w:hAnsi="Arial" w:cs="Arial"/>
          <w:i/>
        </w:rPr>
      </w:pPr>
    </w:p>
    <w:p w14:paraId="4285E8DF" w14:textId="77777777" w:rsidR="00A24E7E" w:rsidRDefault="00A24E7E" w:rsidP="00441B6F">
      <w:pPr>
        <w:pStyle w:val="Body"/>
        <w:spacing w:after="0"/>
        <w:rPr>
          <w:rFonts w:ascii="Arial" w:hAnsi="Arial" w:cs="Arial"/>
          <w:i/>
        </w:rPr>
      </w:pPr>
      <w:r>
        <w:rPr>
          <w:rFonts w:ascii="Arial" w:hAnsi="Arial" w:cs="Arial"/>
          <w:i/>
        </w:rPr>
        <w:t xml:space="preserve">Keywords: </w:t>
      </w:r>
      <w:r w:rsidR="00763FF2" w:rsidRPr="00763FF2">
        <w:rPr>
          <w:rFonts w:ascii="Arial" w:hAnsi="Arial" w:cs="Arial"/>
          <w:i/>
        </w:rPr>
        <w:t>teacher professional development, professional sharing, reflective practice, professional learning community, teacher leadership</w:t>
      </w:r>
    </w:p>
    <w:p w14:paraId="26438031" w14:textId="77777777" w:rsidR="00505F06" w:rsidRPr="00A24E7E" w:rsidRDefault="00505F06" w:rsidP="00441B6F">
      <w:pPr>
        <w:pStyle w:val="Body"/>
        <w:spacing w:after="0"/>
        <w:rPr>
          <w:rFonts w:ascii="Arial" w:hAnsi="Arial" w:cs="Arial"/>
          <w:i/>
        </w:rPr>
      </w:pPr>
    </w:p>
    <w:p w14:paraId="06998EB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052E84" w14:textId="77777777" w:rsidR="00790ADA" w:rsidRPr="00FB3A86" w:rsidRDefault="00790ADA" w:rsidP="00441B6F">
      <w:pPr>
        <w:pStyle w:val="AbstHead"/>
        <w:spacing w:after="0"/>
        <w:jc w:val="both"/>
        <w:rPr>
          <w:rFonts w:ascii="Arial" w:hAnsi="Arial" w:cs="Arial"/>
        </w:rPr>
      </w:pPr>
    </w:p>
    <w:p w14:paraId="7DD65996" w14:textId="77777777" w:rsidR="00B95236" w:rsidRDefault="00763FF2" w:rsidP="00441B6F">
      <w:pPr>
        <w:pStyle w:val="Body"/>
        <w:spacing w:after="0"/>
        <w:rPr>
          <w:rFonts w:ascii="Arial" w:hAnsi="Arial" w:cs="Arial"/>
        </w:rPr>
      </w:pPr>
      <w:r w:rsidRPr="00763FF2">
        <w:rPr>
          <w:rFonts w:ascii="Arial" w:hAnsi="Arial" w:cs="Arial"/>
        </w:rPr>
        <w:t xml:space="preserve">In today's rapidly evolving society, educational development is advancing at an unprecedented pace. Teachers are no longer solely responsible for classroom instruction; rather, they are expected to serve as learning facilitators, curriculum designers, and agents of school reform (Karim et al., 2021). In order to fulfill these multifaceted roles, it has become imperative to address the core educational question: </w:t>
      </w:r>
      <w:r w:rsidRPr="00763FF2">
        <w:rPr>
          <w:rFonts w:ascii="Arial" w:hAnsi="Arial" w:cs="Arial"/>
          <w:i/>
          <w:iCs/>
        </w:rPr>
        <w:t>How can we effectively promote the professional growth of teachers</w:t>
      </w:r>
      <w:r w:rsidRPr="00763FF2">
        <w:rPr>
          <w:rFonts w:ascii="Arial" w:hAnsi="Arial" w:cs="Arial"/>
        </w:rPr>
        <w:t>? This is especially crucial in light of ongoing curriculum reforms (Pham et al., 2023), increasing integration of technology into teaching and learning (</w:t>
      </w:r>
      <w:proofErr w:type="spellStart"/>
      <w:r w:rsidRPr="00763FF2">
        <w:rPr>
          <w:rFonts w:ascii="Arial" w:hAnsi="Arial" w:cs="Arial"/>
        </w:rPr>
        <w:t>Celik</w:t>
      </w:r>
      <w:proofErr w:type="spellEnd"/>
      <w:r w:rsidRPr="00763FF2">
        <w:rPr>
          <w:rFonts w:ascii="Arial" w:hAnsi="Arial" w:cs="Arial"/>
        </w:rPr>
        <w:t xml:space="preserve"> et al., 2022), and the growing diversity in student learning needs (</w:t>
      </w:r>
      <w:proofErr w:type="spellStart"/>
      <w:r w:rsidRPr="00763FF2">
        <w:rPr>
          <w:rFonts w:ascii="Arial" w:hAnsi="Arial" w:cs="Arial"/>
        </w:rPr>
        <w:t>Qorib</w:t>
      </w:r>
      <w:proofErr w:type="spellEnd"/>
      <w:r w:rsidRPr="00763FF2">
        <w:rPr>
          <w:rFonts w:ascii="Arial" w:hAnsi="Arial" w:cs="Arial"/>
        </w:rPr>
        <w:t>, 2024). Without a commitment to lifelong learning and a sustained habit of reflective teaching, educators will struggle to meet the complex demands of contemporary educational contexts (Han &amp; Wang, 2021). As such, establishing a culture that supports continuous teacher learning has emerged as a critical issue in the field of education.</w:t>
      </w:r>
    </w:p>
    <w:p w14:paraId="2337D551" w14:textId="77777777" w:rsidR="00790ADA" w:rsidRDefault="00790ADA" w:rsidP="00441B6F">
      <w:pPr>
        <w:pStyle w:val="Body"/>
        <w:spacing w:after="0"/>
        <w:rPr>
          <w:rFonts w:ascii="Arial" w:hAnsi="Arial" w:cs="Arial"/>
        </w:rPr>
      </w:pPr>
    </w:p>
    <w:p w14:paraId="2FFF47CA" w14:textId="77777777" w:rsidR="00502516" w:rsidRDefault="00763FF2" w:rsidP="00441B6F">
      <w:pPr>
        <w:pStyle w:val="Body"/>
        <w:spacing w:after="0"/>
        <w:rPr>
          <w:rFonts w:ascii="Arial" w:hAnsi="Arial" w:cs="Arial"/>
        </w:rPr>
      </w:pPr>
      <w:r w:rsidRPr="00763FF2">
        <w:rPr>
          <w:rFonts w:ascii="Arial" w:hAnsi="Arial" w:cs="Arial"/>
        </w:rPr>
        <w:t>Among various models of teacher professional development, professional sharing activities have gained increasing attention. These activities emphasize peer-to-peer exchange of teaching experiences and the collaborative construction of professional knowledge. Most significantly, such sharing provides a platform for teachers to present their instructional practices, allowing their efforts to be recognized and validated, while also enabling them to receive feedback that can inform and enhance their teaching design (</w:t>
      </w:r>
      <w:proofErr w:type="spellStart"/>
      <w:r w:rsidRPr="00763FF2">
        <w:rPr>
          <w:rFonts w:ascii="Arial" w:hAnsi="Arial" w:cs="Arial"/>
        </w:rPr>
        <w:t>Hontvedt</w:t>
      </w:r>
      <w:proofErr w:type="spellEnd"/>
      <w:r w:rsidRPr="00763FF2">
        <w:rPr>
          <w:rFonts w:ascii="Arial" w:hAnsi="Arial" w:cs="Arial"/>
        </w:rPr>
        <w:t xml:space="preserve"> et al., 2021; van </w:t>
      </w:r>
      <w:proofErr w:type="spellStart"/>
      <w:r w:rsidRPr="00763FF2">
        <w:rPr>
          <w:rFonts w:ascii="Arial" w:hAnsi="Arial" w:cs="Arial"/>
        </w:rPr>
        <w:t>Houten</w:t>
      </w:r>
      <w:proofErr w:type="spellEnd"/>
      <w:r w:rsidRPr="00763FF2">
        <w:rPr>
          <w:rFonts w:ascii="Arial" w:hAnsi="Arial" w:cs="Arial"/>
        </w:rPr>
        <w:t xml:space="preserve">, 2023). In this way, teachers are no longer positioned as passive recipients of knowledge, but rather as active agents in knowledge production, engaging in professional discourse that supports the development of their pedagogical expertise (Harvey &amp; </w:t>
      </w:r>
      <w:proofErr w:type="spellStart"/>
      <w:r w:rsidRPr="00763FF2">
        <w:rPr>
          <w:rFonts w:ascii="Arial" w:hAnsi="Arial" w:cs="Arial"/>
        </w:rPr>
        <w:t>Kamvounias</w:t>
      </w:r>
      <w:proofErr w:type="spellEnd"/>
      <w:r w:rsidRPr="00763FF2">
        <w:rPr>
          <w:rFonts w:ascii="Arial" w:hAnsi="Arial" w:cs="Arial"/>
        </w:rPr>
        <w:t>, 2008).</w:t>
      </w:r>
    </w:p>
    <w:p w14:paraId="6F71CF2C" w14:textId="77777777" w:rsidR="002E0D56" w:rsidRDefault="002E0D56" w:rsidP="00441B6F">
      <w:pPr>
        <w:pStyle w:val="Body"/>
        <w:spacing w:after="0"/>
        <w:rPr>
          <w:rFonts w:ascii="Arial" w:hAnsi="Arial" w:cs="Arial"/>
        </w:rPr>
      </w:pPr>
    </w:p>
    <w:p w14:paraId="7C25AD10" w14:textId="77777777" w:rsidR="00E66E10" w:rsidRDefault="00763FF2" w:rsidP="00441B6F">
      <w:pPr>
        <w:pStyle w:val="Body"/>
        <w:spacing w:after="0"/>
        <w:rPr>
          <w:rFonts w:ascii="Arial" w:hAnsi="Arial" w:cs="Arial"/>
        </w:rPr>
      </w:pPr>
      <w:r w:rsidRPr="00763FF2">
        <w:rPr>
          <w:rFonts w:ascii="Arial" w:hAnsi="Arial" w:cs="Arial"/>
        </w:rPr>
        <w:t xml:space="preserve">In recent years, the </w:t>
      </w:r>
      <w:r w:rsidR="00596763">
        <w:rPr>
          <w:rFonts w:ascii="Arial" w:hAnsi="Arial" w:cs="Arial"/>
        </w:rPr>
        <w:t>researcher</w:t>
      </w:r>
      <w:r w:rsidRPr="00763FF2">
        <w:rPr>
          <w:rFonts w:ascii="Arial" w:hAnsi="Arial" w:cs="Arial"/>
        </w:rPr>
        <w:t xml:space="preserve"> have facilitated multiple opportunities for in-service teachers to participate in a variety of professional sharing activities—such as international conferences, teacher training courses, and school-based professional learning communities. These engagements have enabled teachers to systematically reflect on and refine their instructional experiences. Through dialogues with fellow practitioners and education experts, teachers have been able to enhance their capacities in instructional design and curriculum development. This paper aims to explore the functional role of professional sharing activities in fostering teacher professional growth, and to analyze, through practical case studies, how such activities contribute meaningfully to the development of teachers’ professional competencies.</w:t>
      </w:r>
    </w:p>
    <w:p w14:paraId="4C6D362C" w14:textId="77777777" w:rsidR="00790ADA" w:rsidRPr="00FB3A86" w:rsidRDefault="00790ADA" w:rsidP="00441B6F">
      <w:pPr>
        <w:pStyle w:val="Body"/>
        <w:spacing w:after="0"/>
        <w:rPr>
          <w:rFonts w:ascii="Arial" w:hAnsi="Arial" w:cs="Arial"/>
        </w:rPr>
      </w:pPr>
    </w:p>
    <w:p w14:paraId="14C41D77" w14:textId="77777777" w:rsidR="00AA74E0" w:rsidRDefault="00AA74E0" w:rsidP="00763FF2">
      <w:pPr>
        <w:pStyle w:val="AbstHead"/>
        <w:spacing w:after="0"/>
        <w:jc w:val="both"/>
        <w:rPr>
          <w:rFonts w:ascii="Arial" w:hAnsi="Arial" w:cs="Arial"/>
        </w:rPr>
      </w:pPr>
      <w:r w:rsidRPr="00C30A0F">
        <w:rPr>
          <w:rFonts w:ascii="Arial" w:hAnsi="Arial" w:cs="Arial"/>
        </w:rPr>
        <w:lastRenderedPageBreak/>
        <w:t>2</w:t>
      </w:r>
      <w:r w:rsidR="00763FF2" w:rsidRPr="00763FF2">
        <w:rPr>
          <w:rFonts w:ascii="Arial" w:hAnsi="Arial" w:cs="Arial"/>
        </w:rPr>
        <w:t>. The Concept of Teacher Professional Development</w:t>
      </w:r>
      <w:r w:rsidRPr="00FB3A86">
        <w:rPr>
          <w:rFonts w:ascii="Arial" w:hAnsi="Arial" w:cs="Arial"/>
        </w:rPr>
        <w:t xml:space="preserve"> </w:t>
      </w:r>
    </w:p>
    <w:p w14:paraId="42AB0BC9" w14:textId="77777777" w:rsidR="00505F06" w:rsidRDefault="00505F06" w:rsidP="00441B6F">
      <w:pPr>
        <w:pStyle w:val="Body"/>
        <w:spacing w:after="0"/>
        <w:rPr>
          <w:rFonts w:ascii="Arial" w:hAnsi="Arial" w:cs="Arial"/>
        </w:rPr>
      </w:pPr>
    </w:p>
    <w:p w14:paraId="36F008A5" w14:textId="77777777" w:rsidR="00AA74E0" w:rsidRDefault="00763FF2" w:rsidP="00441B6F">
      <w:pPr>
        <w:pStyle w:val="Body"/>
        <w:spacing w:after="0"/>
        <w:rPr>
          <w:rFonts w:ascii="Arial" w:hAnsi="Arial" w:cs="Arial"/>
        </w:rPr>
      </w:pPr>
      <w:r w:rsidRPr="00763FF2">
        <w:rPr>
          <w:rFonts w:ascii="Arial" w:hAnsi="Arial" w:cs="Arial"/>
        </w:rPr>
        <w:t>Teacher Professional Development (TPD) refers to a range of continuous, profession-related learning and growth activities that teachers engage in during their careers, with the aim of enhancing their pedagogical knowledge, instructional skills, educational beliefs, and reflective capacity (Avalos, 2011). TPD is a systematic and sustained process that is closely integrated with classroom practice, and it particularly emphasizes the importance of teacher reflection and knowledge construction in authentic teaching contexts (</w:t>
      </w:r>
      <w:proofErr w:type="spellStart"/>
      <w:r w:rsidRPr="00763FF2">
        <w:rPr>
          <w:rFonts w:ascii="Arial" w:hAnsi="Arial" w:cs="Arial"/>
        </w:rPr>
        <w:t>Postholm</w:t>
      </w:r>
      <w:proofErr w:type="spellEnd"/>
      <w:r w:rsidRPr="00763FF2">
        <w:rPr>
          <w:rFonts w:ascii="Arial" w:hAnsi="Arial" w:cs="Arial"/>
        </w:rPr>
        <w:t>, 2012). Moreover, effective professional development should cultivate teachers’ educational beliefs and inspire them to modify their instructional behaviors in ways that improve student learning outcomes (</w:t>
      </w:r>
      <w:proofErr w:type="spellStart"/>
      <w:r w:rsidRPr="00763FF2">
        <w:rPr>
          <w:rFonts w:ascii="Arial" w:hAnsi="Arial" w:cs="Arial"/>
        </w:rPr>
        <w:t>Borko</w:t>
      </w:r>
      <w:proofErr w:type="spellEnd"/>
      <w:r w:rsidRPr="00763FF2">
        <w:rPr>
          <w:rFonts w:ascii="Arial" w:hAnsi="Arial" w:cs="Arial"/>
        </w:rPr>
        <w:t xml:space="preserve"> et al., 2010). In this sense, TPD plays a vital role in promoting teachers' professional competence, enabling them to become reflective practitioners who are knowledgeable, passionate, and committed to the values of education, thereby contributing to the overall quality of schooling.</w:t>
      </w:r>
    </w:p>
    <w:p w14:paraId="318867A0" w14:textId="77777777" w:rsidR="00763FF2" w:rsidRDefault="00763FF2" w:rsidP="00441B6F">
      <w:pPr>
        <w:pStyle w:val="Body"/>
        <w:spacing w:after="0"/>
        <w:rPr>
          <w:rFonts w:ascii="Arial" w:hAnsi="Arial" w:cs="Arial"/>
        </w:rPr>
      </w:pPr>
    </w:p>
    <w:p w14:paraId="58FC3C1E" w14:textId="3AC3D30F" w:rsidR="00763FF2" w:rsidRDefault="00763FF2" w:rsidP="00441B6F">
      <w:pPr>
        <w:pStyle w:val="Body"/>
        <w:spacing w:after="0"/>
        <w:rPr>
          <w:rFonts w:ascii="Arial" w:hAnsi="Arial" w:cs="Arial"/>
        </w:rPr>
      </w:pPr>
      <w:r w:rsidRPr="00763FF2">
        <w:rPr>
          <w:rFonts w:ascii="Arial" w:hAnsi="Arial" w:cs="Arial"/>
        </w:rPr>
        <w:t>Effective teacher professional development activities are generally characterized by several essential features. First, they should be content-focused, meaning that the learning content is directly relevant to teachers’ instructional practice</w:t>
      </w:r>
      <w:r w:rsidR="00D17FE6">
        <w:rPr>
          <w:rFonts w:ascii="Arial" w:hAnsi="Arial" w:cs="Arial"/>
        </w:rPr>
        <w:t xml:space="preserve"> </w:t>
      </w:r>
      <w:r w:rsidR="00D17FE6" w:rsidRPr="00D17FE6">
        <w:rPr>
          <w:rFonts w:ascii="Arial" w:hAnsi="Arial" w:cs="Arial"/>
          <w:highlight w:val="cyan"/>
          <w:lang w:eastAsia="zh-TW"/>
        </w:rPr>
        <w:t>(</w:t>
      </w:r>
      <w:proofErr w:type="spellStart"/>
      <w:r w:rsidR="00D17FE6" w:rsidRPr="00D17FE6">
        <w:rPr>
          <w:rFonts w:ascii="Arial" w:hAnsi="Arial" w:cs="Arial"/>
          <w:highlight w:val="cyan"/>
          <w:lang w:eastAsia="zh-TW"/>
        </w:rPr>
        <w:t>Buczynski</w:t>
      </w:r>
      <w:proofErr w:type="spellEnd"/>
      <w:r w:rsidR="00D17FE6">
        <w:rPr>
          <w:rFonts w:ascii="Arial" w:hAnsi="Arial" w:cs="Arial"/>
          <w:highlight w:val="cyan"/>
          <w:lang w:eastAsia="zh-TW"/>
        </w:rPr>
        <w:t xml:space="preserve"> </w:t>
      </w:r>
      <w:r w:rsidR="00D17FE6" w:rsidRPr="00D17FE6">
        <w:rPr>
          <w:rFonts w:ascii="Arial" w:hAnsi="Arial" w:cs="Arial"/>
          <w:highlight w:val="cyan"/>
          <w:lang w:eastAsia="zh-TW"/>
        </w:rPr>
        <w:t>&amp; Hansen, 2010)</w:t>
      </w:r>
      <w:r w:rsidRPr="00763FF2">
        <w:rPr>
          <w:rFonts w:ascii="Arial" w:hAnsi="Arial" w:cs="Arial"/>
        </w:rPr>
        <w:t>. Second, they should promote active learning, allowing teachers to engage in hands-on activities and meaningful professional dialogue</w:t>
      </w:r>
      <w:r w:rsidR="00785ED9" w:rsidRPr="00785ED9">
        <w:rPr>
          <w:rFonts w:ascii="Arial" w:hAnsi="Arial" w:cs="Arial"/>
          <w:highlight w:val="cyan"/>
          <w:lang w:eastAsia="zh-TW"/>
        </w:rPr>
        <w:t xml:space="preserve"> (</w:t>
      </w:r>
      <w:r w:rsidR="00785ED9">
        <w:rPr>
          <w:rFonts w:ascii="Arial" w:hAnsi="Arial" w:cs="Arial"/>
          <w:highlight w:val="cyan"/>
          <w:lang w:eastAsia="zh-TW"/>
        </w:rPr>
        <w:t xml:space="preserve">Kennedy, </w:t>
      </w:r>
      <w:r w:rsidR="00785ED9" w:rsidRPr="00785ED9">
        <w:rPr>
          <w:rFonts w:ascii="Arial" w:hAnsi="Arial" w:cs="Arial"/>
          <w:highlight w:val="cyan"/>
          <w:lang w:eastAsia="zh-TW"/>
        </w:rPr>
        <w:t>2016)</w:t>
      </w:r>
      <w:r w:rsidRPr="00763FF2">
        <w:rPr>
          <w:rFonts w:ascii="Arial" w:hAnsi="Arial" w:cs="Arial"/>
        </w:rPr>
        <w:t>. Third, the development should be sustained over time, rather than consisting of one-off sessions</w:t>
      </w:r>
      <w:r w:rsidR="00E91A4E">
        <w:rPr>
          <w:rFonts w:ascii="Arial" w:hAnsi="Arial" w:cs="Arial"/>
        </w:rPr>
        <w:t xml:space="preserve"> </w:t>
      </w:r>
      <w:r w:rsidR="00E91A4E" w:rsidRPr="00E91A4E">
        <w:rPr>
          <w:rFonts w:ascii="Arial" w:hAnsi="Arial" w:cs="Arial"/>
          <w:highlight w:val="cyan"/>
          <w:lang w:eastAsia="zh-TW"/>
        </w:rPr>
        <w:t>(Mohamed</w:t>
      </w:r>
      <w:r w:rsidR="00E91A4E">
        <w:rPr>
          <w:rFonts w:ascii="Arial" w:hAnsi="Arial" w:cs="Arial"/>
          <w:highlight w:val="cyan"/>
          <w:lang w:eastAsia="zh-TW"/>
        </w:rPr>
        <w:t xml:space="preserve"> &amp; Rotich, </w:t>
      </w:r>
      <w:r w:rsidR="00E91A4E" w:rsidRPr="00E91A4E">
        <w:rPr>
          <w:rFonts w:ascii="Arial" w:hAnsi="Arial" w:cs="Arial"/>
          <w:highlight w:val="cyan"/>
          <w:lang w:eastAsia="zh-TW"/>
        </w:rPr>
        <w:t>2024)</w:t>
      </w:r>
      <w:r w:rsidRPr="00763FF2">
        <w:rPr>
          <w:rFonts w:ascii="Arial" w:hAnsi="Arial" w:cs="Arial"/>
        </w:rPr>
        <w:t>. Fourth, it should foster collective participation among teachers and maintain coherence with school policies and teaching realities (</w:t>
      </w:r>
      <w:proofErr w:type="spellStart"/>
      <w:r w:rsidRPr="00763FF2">
        <w:rPr>
          <w:rFonts w:ascii="Arial" w:hAnsi="Arial" w:cs="Arial"/>
        </w:rPr>
        <w:t>Postholm</w:t>
      </w:r>
      <w:proofErr w:type="spellEnd"/>
      <w:r w:rsidRPr="00763FF2">
        <w:rPr>
          <w:rFonts w:ascii="Arial" w:hAnsi="Arial" w:cs="Arial"/>
        </w:rPr>
        <w:t>, 2012). From this perspective, professional development should not rely solely on the transmission of knowledge by external experts. Instead, it ought to be embedded in collaborative relationships and mutual support among teacher communities. In this regard, professional sharing activities offer an effective avenue for realizing this vision of practice-based, community-oriented teacher development.</w:t>
      </w:r>
    </w:p>
    <w:p w14:paraId="5F9B2051" w14:textId="77777777" w:rsidR="00790ADA" w:rsidRPr="00FB3A86" w:rsidRDefault="00790ADA" w:rsidP="00441B6F">
      <w:pPr>
        <w:pStyle w:val="Body"/>
        <w:spacing w:after="0"/>
        <w:rPr>
          <w:rFonts w:ascii="Arial" w:hAnsi="Arial" w:cs="Arial"/>
        </w:rPr>
      </w:pPr>
    </w:p>
    <w:p w14:paraId="5D339FF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763FF2" w:rsidRPr="00763FF2">
        <w:rPr>
          <w:rFonts w:ascii="Arial" w:hAnsi="Arial" w:cs="Arial"/>
        </w:rPr>
        <w:t>The Definition of Professional Sharing</w:t>
      </w:r>
    </w:p>
    <w:p w14:paraId="208C86B9" w14:textId="77777777" w:rsidR="00790ADA" w:rsidRPr="00FB3A86" w:rsidRDefault="00790ADA" w:rsidP="00441B6F">
      <w:pPr>
        <w:pStyle w:val="Head1"/>
        <w:spacing w:after="0"/>
        <w:jc w:val="both"/>
        <w:rPr>
          <w:rFonts w:ascii="Arial" w:hAnsi="Arial" w:cs="Arial"/>
        </w:rPr>
      </w:pPr>
    </w:p>
    <w:p w14:paraId="4A191F54" w14:textId="77777777" w:rsidR="00763FF2" w:rsidRPr="00763FF2" w:rsidRDefault="00763FF2" w:rsidP="00763FF2">
      <w:pPr>
        <w:pStyle w:val="Body"/>
        <w:spacing w:after="0"/>
        <w:rPr>
          <w:rFonts w:ascii="Arial" w:hAnsi="Arial" w:cs="Arial"/>
        </w:rPr>
      </w:pPr>
      <w:r w:rsidRPr="00763FF2">
        <w:rPr>
          <w:rFonts w:ascii="Arial" w:hAnsi="Arial" w:cs="Arial"/>
        </w:rPr>
        <w:t xml:space="preserve">Professional sharing refers to the process in which individuals publicly present their practical experience, research findings, or innovative practices, and engage in mutual exchange with others through interactive platforms. This form of sharing aims to enhance the professional competence of the presenter through bi-directional communication with participants (Azeem et al., 2021). It may be viewed as a practice-based mode of knowledge construction, where educators reflect upon and articulate their pedagogical knowledge and classroom experiences, thereby facilitating the exchange of perspectives, collaborative reflection, and the reconstruction of educational knowledge (Shi et al., 2023). Based on the </w:t>
      </w:r>
      <w:r w:rsidR="00596763">
        <w:rPr>
          <w:rFonts w:ascii="Arial" w:hAnsi="Arial" w:cs="Arial"/>
        </w:rPr>
        <w:t>researcher</w:t>
      </w:r>
      <w:r w:rsidRPr="00763FF2">
        <w:rPr>
          <w:rFonts w:ascii="Arial" w:hAnsi="Arial" w:cs="Arial"/>
        </w:rPr>
        <w:t>’ observations, professional sharing can take many forms, including academic conferences, teacher training workshops, school-based or inter-school symposiums, and live teaching demonstrations.</w:t>
      </w:r>
    </w:p>
    <w:p w14:paraId="40D3B53A" w14:textId="77777777" w:rsidR="00763FF2" w:rsidRPr="00763FF2" w:rsidRDefault="00763FF2" w:rsidP="00763FF2">
      <w:pPr>
        <w:pStyle w:val="Body"/>
        <w:spacing w:after="0"/>
        <w:rPr>
          <w:rFonts w:ascii="Arial" w:hAnsi="Arial" w:cs="Arial"/>
        </w:rPr>
      </w:pPr>
    </w:p>
    <w:p w14:paraId="14DC5880" w14:textId="24D61B1D" w:rsidR="00790ADA" w:rsidRDefault="00763FF2" w:rsidP="00763FF2">
      <w:pPr>
        <w:pStyle w:val="Body"/>
        <w:spacing w:after="0"/>
        <w:rPr>
          <w:rFonts w:ascii="Arial" w:hAnsi="Arial" w:cs="Arial"/>
        </w:rPr>
      </w:pPr>
      <w:r w:rsidRPr="00763FF2">
        <w:rPr>
          <w:rFonts w:ascii="Arial" w:hAnsi="Arial" w:cs="Arial"/>
        </w:rPr>
        <w:t>A successful professional sharing activity typically exhibits several key characteristics. First, it is practice-oriented; most of the content shared by teachers originates from authentic classroom experiences, often involving the application of specific strategies to address instructional challenges</w:t>
      </w:r>
      <w:r w:rsidR="00326A53" w:rsidRPr="00326A53">
        <w:t xml:space="preserve"> </w:t>
      </w:r>
      <w:r w:rsidR="00326A53" w:rsidRPr="00326A53">
        <w:rPr>
          <w:rFonts w:ascii="Arial" w:hAnsi="Arial" w:cs="Arial"/>
        </w:rPr>
        <w:t>(Ross</w:t>
      </w:r>
      <w:r w:rsidR="00326A53">
        <w:rPr>
          <w:rFonts w:ascii="Arial" w:hAnsi="Arial" w:cs="Arial"/>
        </w:rPr>
        <w:t xml:space="preserve"> </w:t>
      </w:r>
      <w:r w:rsidR="00326A53" w:rsidRPr="00326A53">
        <w:rPr>
          <w:rFonts w:ascii="Arial" w:hAnsi="Arial" w:cs="Arial"/>
        </w:rPr>
        <w:t>&amp; Regan, 1993)</w:t>
      </w:r>
      <w:r w:rsidRPr="00763FF2">
        <w:rPr>
          <w:rFonts w:ascii="Arial" w:hAnsi="Arial" w:cs="Arial"/>
        </w:rPr>
        <w:t xml:space="preserve"> </w:t>
      </w:r>
      <w:r w:rsidR="00326A53" w:rsidRPr="00A4077C">
        <w:rPr>
          <w:rFonts w:ascii="Arial" w:hAnsi="Arial" w:cs="Arial"/>
          <w:highlight w:val="cyan"/>
        </w:rPr>
        <w:t xml:space="preserve">Second, professional sharing facilitates the dissemination of diverse experiences and knowledge, On one hand, it enhances individual work performance; on the other hand, it promotes the process of professional learning </w:t>
      </w:r>
      <w:r w:rsidRPr="00A4077C">
        <w:rPr>
          <w:rFonts w:ascii="Arial" w:hAnsi="Arial" w:cs="Arial"/>
          <w:highlight w:val="cyan"/>
        </w:rPr>
        <w:t>(</w:t>
      </w:r>
      <w:proofErr w:type="spellStart"/>
      <w:r w:rsidRPr="00A4077C">
        <w:rPr>
          <w:rFonts w:ascii="Arial" w:hAnsi="Arial" w:cs="Arial"/>
          <w:highlight w:val="cyan"/>
        </w:rPr>
        <w:t>Farahian</w:t>
      </w:r>
      <w:proofErr w:type="spellEnd"/>
      <w:r w:rsidRPr="00A4077C">
        <w:rPr>
          <w:rFonts w:ascii="Arial" w:hAnsi="Arial" w:cs="Arial"/>
          <w:highlight w:val="cyan"/>
        </w:rPr>
        <w:t xml:space="preserve"> &amp; </w:t>
      </w:r>
      <w:proofErr w:type="spellStart"/>
      <w:r w:rsidRPr="00A4077C">
        <w:rPr>
          <w:rFonts w:ascii="Arial" w:hAnsi="Arial" w:cs="Arial"/>
          <w:highlight w:val="cyan"/>
        </w:rPr>
        <w:t>Parhamnia</w:t>
      </w:r>
      <w:proofErr w:type="spellEnd"/>
      <w:r w:rsidRPr="00A4077C">
        <w:rPr>
          <w:rFonts w:ascii="Arial" w:hAnsi="Arial" w:cs="Arial"/>
          <w:highlight w:val="cyan"/>
        </w:rPr>
        <w:t>, 2022).</w:t>
      </w:r>
      <w:r w:rsidRPr="00763FF2">
        <w:rPr>
          <w:rFonts w:ascii="Arial" w:hAnsi="Arial" w:cs="Arial"/>
        </w:rPr>
        <w:t xml:space="preserve"> </w:t>
      </w:r>
      <w:r w:rsidR="00326A53" w:rsidRPr="00763FF2">
        <w:rPr>
          <w:rFonts w:ascii="Arial" w:hAnsi="Arial" w:cs="Arial"/>
        </w:rPr>
        <w:t>Third,</w:t>
      </w:r>
      <w:r w:rsidR="00326A53">
        <w:rPr>
          <w:rFonts w:ascii="Arial" w:hAnsi="Arial" w:cs="Arial"/>
        </w:rPr>
        <w:t xml:space="preserve"> </w:t>
      </w:r>
      <w:r w:rsidRPr="00763FF2">
        <w:rPr>
          <w:rFonts w:ascii="Arial" w:hAnsi="Arial" w:cs="Arial"/>
        </w:rPr>
        <w:t>it emphasizes pedagogical reflection; during the preparation process, presenters must organize and review their teaching practices, reflect on both strengths and weaknesses, and deepen their understanding of pedagogical knowledge (</w:t>
      </w:r>
      <w:proofErr w:type="spellStart"/>
      <w:r w:rsidRPr="00763FF2">
        <w:rPr>
          <w:rFonts w:ascii="Arial" w:hAnsi="Arial" w:cs="Arial"/>
        </w:rPr>
        <w:t>Rismark</w:t>
      </w:r>
      <w:proofErr w:type="spellEnd"/>
      <w:r w:rsidRPr="00763FF2">
        <w:rPr>
          <w:rFonts w:ascii="Arial" w:hAnsi="Arial" w:cs="Arial"/>
        </w:rPr>
        <w:t xml:space="preserve"> &amp; </w:t>
      </w:r>
      <w:proofErr w:type="spellStart"/>
      <w:r w:rsidRPr="00763FF2">
        <w:rPr>
          <w:rFonts w:ascii="Arial" w:hAnsi="Arial" w:cs="Arial"/>
        </w:rPr>
        <w:t>Sølvberg</w:t>
      </w:r>
      <w:proofErr w:type="spellEnd"/>
      <w:r w:rsidRPr="00763FF2">
        <w:rPr>
          <w:rFonts w:ascii="Arial" w:hAnsi="Arial" w:cs="Arial"/>
        </w:rPr>
        <w:t xml:space="preserve">, 2011). </w:t>
      </w:r>
      <w:r w:rsidR="00326A53" w:rsidRPr="00763FF2">
        <w:rPr>
          <w:rFonts w:ascii="Arial" w:hAnsi="Arial" w:cs="Arial"/>
        </w:rPr>
        <w:t>Fourth</w:t>
      </w:r>
      <w:r w:rsidR="00326A53">
        <w:rPr>
          <w:rFonts w:ascii="Arial" w:hAnsi="Arial" w:cs="Arial"/>
        </w:rPr>
        <w:t>,</w:t>
      </w:r>
      <w:r w:rsidR="00326A53" w:rsidRPr="00763FF2">
        <w:rPr>
          <w:rFonts w:ascii="Arial" w:hAnsi="Arial" w:cs="Arial"/>
        </w:rPr>
        <w:t xml:space="preserve"> </w:t>
      </w:r>
      <w:r w:rsidRPr="00763FF2">
        <w:rPr>
          <w:rFonts w:ascii="Arial" w:hAnsi="Arial" w:cs="Arial"/>
        </w:rPr>
        <w:t>professional sharing is highly interactive; presenters benefit from audience feedback—such as questions and suggestions—which helps broaden their perspectives and refine their instructional designs (Hou et al., 2009</w:t>
      </w:r>
      <w:r w:rsidR="004A1A4B">
        <w:rPr>
          <w:rFonts w:ascii="Arial" w:hAnsi="Arial" w:cs="Arial"/>
        </w:rPr>
        <w:t xml:space="preserve">; </w:t>
      </w:r>
      <w:r w:rsidR="004A1A4B">
        <w:rPr>
          <w:rFonts w:ascii="Arial" w:hAnsi="Arial" w:cs="Arial"/>
          <w:highlight w:val="cyan"/>
          <w:lang w:eastAsia="zh-TW"/>
        </w:rPr>
        <w:t>Lin et al.,</w:t>
      </w:r>
      <w:r w:rsidR="004A1A4B" w:rsidRPr="00A4077C">
        <w:rPr>
          <w:rFonts w:ascii="Arial" w:hAnsi="Arial" w:cs="Arial"/>
          <w:highlight w:val="cyan"/>
          <w:lang w:eastAsia="zh-TW"/>
        </w:rPr>
        <w:t xml:space="preserve"> </w:t>
      </w:r>
      <w:r w:rsidR="004A1A4B">
        <w:rPr>
          <w:rFonts w:ascii="Arial" w:hAnsi="Arial" w:cs="Arial"/>
          <w:highlight w:val="cyan"/>
          <w:lang w:eastAsia="zh-TW"/>
        </w:rPr>
        <w:t>2009</w:t>
      </w:r>
      <w:r w:rsidRPr="00763FF2">
        <w:rPr>
          <w:rFonts w:ascii="Arial" w:hAnsi="Arial" w:cs="Arial"/>
        </w:rPr>
        <w:t>).</w:t>
      </w:r>
      <w:r w:rsidR="00326A53">
        <w:rPr>
          <w:rFonts w:ascii="Arial" w:hAnsi="Arial" w:cs="Arial"/>
        </w:rPr>
        <w:t xml:space="preserve"> Fifth</w:t>
      </w:r>
      <w:r w:rsidRPr="00763FF2">
        <w:rPr>
          <w:rFonts w:ascii="Arial" w:hAnsi="Arial" w:cs="Arial"/>
        </w:rPr>
        <w:t>, professional sharing fosters peer-based knowledge co-construction and contributes to the development of professional learning communities</w:t>
      </w:r>
      <w:r w:rsidR="006A698D">
        <w:rPr>
          <w:rFonts w:ascii="Arial" w:hAnsi="Arial" w:cs="Arial"/>
        </w:rPr>
        <w:t xml:space="preserve"> </w:t>
      </w:r>
      <w:r w:rsidR="006A698D" w:rsidRPr="006A698D">
        <w:rPr>
          <w:rFonts w:ascii="Arial" w:hAnsi="Arial" w:cs="Arial"/>
          <w:highlight w:val="cyan"/>
          <w:lang w:eastAsia="zh-TW"/>
        </w:rPr>
        <w:t>(Marshall, 2008)</w:t>
      </w:r>
      <w:r w:rsidRPr="00763FF2">
        <w:rPr>
          <w:rFonts w:ascii="Arial" w:hAnsi="Arial" w:cs="Arial"/>
        </w:rPr>
        <w:t>. Through such collective engagement, teachers are able to move beyond isolated practice and enhance their professional competence within a context of shared inquiry and mutual support (Lin et al., 2008</w:t>
      </w:r>
      <w:r w:rsidR="006A698D">
        <w:rPr>
          <w:rFonts w:ascii="Arial" w:hAnsi="Arial" w:cs="Arial"/>
        </w:rPr>
        <w:t xml:space="preserve">; </w:t>
      </w:r>
      <w:r w:rsidR="006A698D" w:rsidRPr="006A698D">
        <w:rPr>
          <w:rFonts w:ascii="Arial" w:hAnsi="Arial" w:cs="Arial"/>
          <w:highlight w:val="cyan"/>
          <w:lang w:eastAsia="zh-TW"/>
        </w:rPr>
        <w:t>Shim</w:t>
      </w:r>
      <w:r w:rsidR="006A698D">
        <w:rPr>
          <w:rFonts w:ascii="Arial" w:hAnsi="Arial" w:cs="Arial"/>
          <w:highlight w:val="cyan"/>
          <w:lang w:eastAsia="zh-TW"/>
        </w:rPr>
        <w:t xml:space="preserve"> </w:t>
      </w:r>
      <w:r w:rsidR="006A698D" w:rsidRPr="006A698D">
        <w:rPr>
          <w:rFonts w:ascii="Arial" w:hAnsi="Arial" w:cs="Arial"/>
          <w:highlight w:val="cyan"/>
          <w:lang w:eastAsia="zh-TW"/>
        </w:rPr>
        <w:t xml:space="preserve">&amp; Roth, </w:t>
      </w:r>
      <w:r w:rsidR="006A698D">
        <w:rPr>
          <w:rFonts w:ascii="Arial" w:hAnsi="Arial" w:cs="Arial"/>
          <w:highlight w:val="cyan"/>
          <w:lang w:eastAsia="zh-TW"/>
        </w:rPr>
        <w:t>2009</w:t>
      </w:r>
      <w:r w:rsidRPr="00763FF2">
        <w:rPr>
          <w:rFonts w:ascii="Arial" w:hAnsi="Arial" w:cs="Arial"/>
        </w:rPr>
        <w:t>).</w:t>
      </w:r>
    </w:p>
    <w:p w14:paraId="643BE596" w14:textId="77777777" w:rsidR="00763FF2" w:rsidRDefault="00763FF2" w:rsidP="00763FF2">
      <w:pPr>
        <w:pStyle w:val="Body"/>
        <w:spacing w:after="0"/>
        <w:rPr>
          <w:rFonts w:ascii="Arial" w:hAnsi="Arial" w:cs="Arial"/>
        </w:rPr>
      </w:pPr>
    </w:p>
    <w:p w14:paraId="68E3A972" w14:textId="77777777" w:rsidR="00763FF2" w:rsidRPr="00763FF2" w:rsidRDefault="00763FF2" w:rsidP="00763FF2">
      <w:pPr>
        <w:pStyle w:val="Head1"/>
        <w:spacing w:after="0"/>
        <w:jc w:val="both"/>
        <w:rPr>
          <w:rFonts w:ascii="Arial" w:hAnsi="Arial" w:cs="Arial"/>
        </w:rPr>
      </w:pPr>
      <w:r w:rsidRPr="00763FF2">
        <w:rPr>
          <w:rFonts w:ascii="Arial" w:hAnsi="Arial" w:cs="Arial"/>
        </w:rPr>
        <w:t>4. Practical Implementation: Utilizing Professional Sharing Activities to Enhance Teachers’ Professional Competence</w:t>
      </w:r>
    </w:p>
    <w:p w14:paraId="00E86138" w14:textId="77777777" w:rsidR="00763FF2" w:rsidRDefault="00763FF2" w:rsidP="00763FF2">
      <w:pPr>
        <w:pStyle w:val="Body"/>
        <w:spacing w:after="0"/>
        <w:rPr>
          <w:rFonts w:ascii="Arial" w:hAnsi="Arial" w:cs="Arial"/>
        </w:rPr>
      </w:pPr>
    </w:p>
    <w:p w14:paraId="6DE65CE9" w14:textId="77777777" w:rsidR="00763FF2" w:rsidRPr="00763FF2" w:rsidRDefault="00763FF2" w:rsidP="00763FF2">
      <w:pPr>
        <w:pStyle w:val="Body"/>
        <w:spacing w:after="0"/>
        <w:rPr>
          <w:rFonts w:ascii="Arial" w:hAnsi="Arial" w:cs="Arial"/>
        </w:rPr>
      </w:pPr>
      <w:r w:rsidRPr="00763FF2">
        <w:rPr>
          <w:rFonts w:ascii="Arial" w:hAnsi="Arial" w:cs="Arial"/>
        </w:rPr>
        <w:t xml:space="preserve">The </w:t>
      </w:r>
      <w:r w:rsidR="00596763">
        <w:rPr>
          <w:rFonts w:ascii="Arial" w:hAnsi="Arial" w:cs="Arial"/>
        </w:rPr>
        <w:t>researcher</w:t>
      </w:r>
      <w:r w:rsidRPr="00763FF2">
        <w:rPr>
          <w:rFonts w:ascii="Arial" w:hAnsi="Arial" w:cs="Arial"/>
        </w:rPr>
        <w:t xml:space="preserve"> have organized various professional sharing activities involving teachers in a range of roles, including keynote speakers at conferences, course instructors, workshop facilitators, and presenters in school-based meetings. At the outset of these initiatives, a professional learning community (PLC) for teachers was established to serve as a platform for collaborative discussion and planning. Within this community, members engaged in in-depth conversations about potential topics and content for professional sharing. Once these discussions had yielded concrete plans and proposals, the </w:t>
      </w:r>
      <w:r w:rsidR="00596763">
        <w:rPr>
          <w:rFonts w:ascii="Arial" w:hAnsi="Arial" w:cs="Arial"/>
        </w:rPr>
        <w:t>researcher</w:t>
      </w:r>
      <w:r w:rsidRPr="00763FF2">
        <w:rPr>
          <w:rFonts w:ascii="Arial" w:hAnsi="Arial" w:cs="Arial"/>
        </w:rPr>
        <w:t xml:space="preserve"> sought opportunities for the participating teachers to share their educational experiences with other educators in diverse professional contexts.</w:t>
      </w:r>
    </w:p>
    <w:p w14:paraId="39873FFF" w14:textId="77777777" w:rsidR="00763FF2" w:rsidRPr="00763FF2" w:rsidRDefault="00763FF2" w:rsidP="00763FF2">
      <w:pPr>
        <w:pStyle w:val="Body"/>
        <w:spacing w:after="0"/>
        <w:rPr>
          <w:rFonts w:ascii="Arial" w:hAnsi="Arial" w:cs="Arial"/>
        </w:rPr>
      </w:pPr>
    </w:p>
    <w:p w14:paraId="14AEE77D" w14:textId="77777777" w:rsidR="00763FF2" w:rsidRDefault="00763FF2" w:rsidP="00763FF2">
      <w:pPr>
        <w:pStyle w:val="Body"/>
        <w:spacing w:after="0"/>
        <w:rPr>
          <w:rFonts w:ascii="Arial" w:hAnsi="Arial" w:cs="Arial"/>
        </w:rPr>
      </w:pPr>
      <w:r w:rsidRPr="00763FF2">
        <w:rPr>
          <w:rFonts w:ascii="Arial" w:hAnsi="Arial" w:cs="Arial"/>
        </w:rPr>
        <w:lastRenderedPageBreak/>
        <w:t xml:space="preserve">The following sections outline the </w:t>
      </w:r>
      <w:r w:rsidR="00596763">
        <w:rPr>
          <w:rFonts w:ascii="Arial" w:hAnsi="Arial" w:cs="Arial"/>
        </w:rPr>
        <w:t>researcher</w:t>
      </w:r>
      <w:r w:rsidRPr="00763FF2">
        <w:rPr>
          <w:rFonts w:ascii="Arial" w:hAnsi="Arial" w:cs="Arial"/>
        </w:rPr>
        <w:t>’ practical experiences in leveraging professional sharing activities to foster the development of teachers’ professional competence, focusing on key dimensions including theme selection, presentation design, and strategic alignment with audience needs.</w:t>
      </w:r>
    </w:p>
    <w:p w14:paraId="14F375B0" w14:textId="77777777" w:rsidR="00763FF2" w:rsidRDefault="00763FF2" w:rsidP="00763FF2">
      <w:pPr>
        <w:pStyle w:val="Body"/>
        <w:spacing w:after="0"/>
        <w:rPr>
          <w:rFonts w:ascii="Arial" w:hAnsi="Arial" w:cs="Arial"/>
        </w:rPr>
      </w:pPr>
    </w:p>
    <w:p w14:paraId="5AF69B28" w14:textId="77777777" w:rsidR="00763FF2" w:rsidRPr="00763FF2" w:rsidRDefault="00763FF2" w:rsidP="00763FF2">
      <w:pPr>
        <w:pStyle w:val="Body"/>
        <w:spacing w:after="0"/>
        <w:rPr>
          <w:rFonts w:ascii="Arial" w:hAnsi="Arial" w:cs="Arial"/>
          <w:b/>
          <w:sz w:val="22"/>
        </w:rPr>
      </w:pPr>
      <w:r w:rsidRPr="00763FF2">
        <w:rPr>
          <w:rFonts w:ascii="Arial" w:hAnsi="Arial" w:cs="Arial"/>
          <w:b/>
          <w:sz w:val="22"/>
        </w:rPr>
        <w:t>4.1 Topic Selection in Professional Sharing</w:t>
      </w:r>
    </w:p>
    <w:p w14:paraId="41AB2C8A" w14:textId="77777777" w:rsidR="00763FF2" w:rsidRDefault="00763FF2" w:rsidP="00763FF2">
      <w:pPr>
        <w:pStyle w:val="Body"/>
        <w:spacing w:after="0"/>
        <w:rPr>
          <w:rFonts w:ascii="Arial" w:hAnsi="Arial" w:cs="Arial"/>
        </w:rPr>
      </w:pPr>
    </w:p>
    <w:p w14:paraId="5ED89042" w14:textId="77777777" w:rsidR="00763FF2" w:rsidRPr="00763FF2" w:rsidRDefault="00763FF2" w:rsidP="00763FF2">
      <w:pPr>
        <w:pStyle w:val="Body"/>
        <w:spacing w:after="0"/>
        <w:rPr>
          <w:rFonts w:ascii="Arial" w:hAnsi="Arial" w:cs="Arial"/>
        </w:rPr>
      </w:pPr>
      <w:r w:rsidRPr="00763FF2">
        <w:rPr>
          <w:rFonts w:ascii="Arial" w:hAnsi="Arial" w:cs="Arial"/>
        </w:rPr>
        <w:t xml:space="preserve">From the audience’s perspective, the topic and content of a professional sharing session must be both practical and innovative in order to resonate with participants and provide transferable insights. From the presenter’s perspective, the topic should be closely connected to their everyday teaching practices, creating opportunities for reflective inquiry and pedagogical refinement. In this context, the topics selected by the </w:t>
      </w:r>
      <w:r w:rsidR="00596763">
        <w:rPr>
          <w:rFonts w:ascii="Arial" w:hAnsi="Arial" w:cs="Arial"/>
        </w:rPr>
        <w:t>researcher</w:t>
      </w:r>
      <w:r w:rsidRPr="00763FF2">
        <w:rPr>
          <w:rFonts w:ascii="Arial" w:hAnsi="Arial" w:cs="Arial"/>
        </w:rPr>
        <w:t xml:space="preserve"> were grounded in actual challenges and innovations encountered in classroom settings. These topics provided high levels of transferability and relevance for the audience, while simultaneously offering the presenters a chance to critically examine the strengths and limitations of their practices. Consequently, these experiences contributed to the ongoing improvement of instructional effectiveness.</w:t>
      </w:r>
    </w:p>
    <w:p w14:paraId="352323EC" w14:textId="77777777" w:rsidR="00763FF2" w:rsidRPr="00763FF2" w:rsidRDefault="00763FF2" w:rsidP="00763FF2">
      <w:pPr>
        <w:pStyle w:val="Body"/>
        <w:spacing w:after="0"/>
        <w:rPr>
          <w:rFonts w:ascii="Arial" w:hAnsi="Arial" w:cs="Arial"/>
        </w:rPr>
      </w:pPr>
    </w:p>
    <w:p w14:paraId="2025D673" w14:textId="77777777" w:rsidR="00763FF2" w:rsidRPr="00763FF2" w:rsidRDefault="00763FF2" w:rsidP="00763FF2">
      <w:pPr>
        <w:pStyle w:val="Body"/>
        <w:spacing w:after="0"/>
        <w:rPr>
          <w:rFonts w:ascii="Arial" w:hAnsi="Arial" w:cs="Arial"/>
        </w:rPr>
      </w:pPr>
      <w:r w:rsidRPr="00763FF2">
        <w:rPr>
          <w:rFonts w:ascii="Arial" w:hAnsi="Arial" w:cs="Arial"/>
        </w:rPr>
        <w:t xml:space="preserve">When selecting sharing topics, the </w:t>
      </w:r>
      <w:r w:rsidR="00596763">
        <w:rPr>
          <w:rFonts w:ascii="Arial" w:hAnsi="Arial" w:cs="Arial"/>
        </w:rPr>
        <w:t>researcher</w:t>
      </w:r>
      <w:r w:rsidRPr="00763FF2">
        <w:rPr>
          <w:rFonts w:ascii="Arial" w:hAnsi="Arial" w:cs="Arial"/>
        </w:rPr>
        <w:t xml:space="preserve"> considered the backgrounds and needs of the intended audience. For instance, when the target audience consisted of novice teachers, the sharing content focused on core instructional techniques and classroom management strategies. Conversely, when addressing experienced educators, the emphasis shifted toward curriculum integration, instructional design, and educational research methodologies. The appropriateness of the topic not only influenced the effectiveness of the sharing activity but also reflected the presenter’s sensitivity and responsiveness to the evolving dynamics of the educational landscape.</w:t>
      </w:r>
    </w:p>
    <w:p w14:paraId="66A0B8B7" w14:textId="77777777" w:rsidR="00763FF2" w:rsidRPr="00763FF2" w:rsidRDefault="00763FF2" w:rsidP="00763FF2">
      <w:pPr>
        <w:pStyle w:val="Body"/>
        <w:spacing w:after="0"/>
        <w:rPr>
          <w:rFonts w:ascii="Arial" w:hAnsi="Arial" w:cs="Arial"/>
        </w:rPr>
      </w:pPr>
    </w:p>
    <w:p w14:paraId="3EDB3480" w14:textId="77777777" w:rsidR="00763FF2" w:rsidRDefault="00763FF2" w:rsidP="00763FF2">
      <w:pPr>
        <w:pStyle w:val="Body"/>
        <w:spacing w:after="0"/>
        <w:rPr>
          <w:rFonts w:ascii="Arial" w:hAnsi="Arial" w:cs="Arial"/>
        </w:rPr>
      </w:pPr>
      <w:r w:rsidRPr="00763FF2">
        <w:rPr>
          <w:rFonts w:ascii="Arial" w:hAnsi="Arial" w:cs="Arial"/>
        </w:rPr>
        <w:t>Importantly, the professional learning communities formed for these initiatives included both novice and experienced teachers. This diversity enabled discussions to be approached from multiple perspectives, enriching the dialogue and analysis of educational issues. As a result, participants were able to develop a more comprehensive understanding of the topics presented, while the presenters gained valuable feedback and insights that informed their future practice. This inclusive approach contributed meaningfully to both individual and collective professional growth.</w:t>
      </w:r>
    </w:p>
    <w:p w14:paraId="7A79DB2D" w14:textId="77777777" w:rsidR="00763FF2" w:rsidRDefault="00763FF2" w:rsidP="00763FF2">
      <w:pPr>
        <w:pStyle w:val="Body"/>
        <w:spacing w:after="0"/>
        <w:rPr>
          <w:rFonts w:ascii="Arial" w:hAnsi="Arial" w:cs="Arial"/>
        </w:rPr>
      </w:pPr>
    </w:p>
    <w:p w14:paraId="2FDA54E5"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763FF2" w:rsidRPr="00763FF2">
        <w:rPr>
          <w:rFonts w:ascii="Arial" w:hAnsi="Arial"/>
          <w:b/>
        </w:rPr>
        <w:t>Themes, Formats, and Content of Professional Learning Community (PLC) Sharing Activities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94"/>
        <w:gridCol w:w="1701"/>
        <w:gridCol w:w="3911"/>
      </w:tblGrid>
      <w:tr w:rsidR="00763FF2" w:rsidRPr="0055321D" w14:paraId="43C01C2D" w14:textId="77777777" w:rsidTr="00596763">
        <w:trPr>
          <w:jc w:val="center"/>
        </w:trPr>
        <w:tc>
          <w:tcPr>
            <w:tcW w:w="2694" w:type="dxa"/>
          </w:tcPr>
          <w:p w14:paraId="65F79F4B" w14:textId="77777777" w:rsidR="00763FF2" w:rsidRPr="00763FF2" w:rsidRDefault="00763FF2" w:rsidP="00123EF5">
            <w:pPr>
              <w:jc w:val="center"/>
              <w:rPr>
                <w:rFonts w:ascii="Arial" w:eastAsia="DFKai-SB" w:hAnsi="Arial" w:cs="Arial"/>
                <w:b/>
                <w:sz w:val="20"/>
              </w:rPr>
            </w:pPr>
            <w:r w:rsidRPr="00763FF2">
              <w:rPr>
                <w:rFonts w:ascii="Arial" w:eastAsia="DFKai-SB" w:hAnsi="Arial" w:cs="Arial"/>
                <w:b/>
                <w:sz w:val="20"/>
              </w:rPr>
              <w:t>Title</w:t>
            </w:r>
          </w:p>
        </w:tc>
        <w:tc>
          <w:tcPr>
            <w:tcW w:w="1701" w:type="dxa"/>
            <w:tcBorders>
              <w:right w:val="nil"/>
            </w:tcBorders>
          </w:tcPr>
          <w:p w14:paraId="67A6F2BC" w14:textId="77777777" w:rsidR="00763FF2" w:rsidRPr="00763FF2" w:rsidRDefault="00763FF2" w:rsidP="00123EF5">
            <w:pPr>
              <w:jc w:val="center"/>
              <w:rPr>
                <w:rFonts w:ascii="Arial" w:eastAsia="DFKai-SB" w:hAnsi="Arial" w:cs="Arial"/>
                <w:b/>
                <w:sz w:val="20"/>
              </w:rPr>
            </w:pPr>
            <w:r w:rsidRPr="00763FF2">
              <w:rPr>
                <w:rFonts w:ascii="Arial" w:eastAsia="DFKai-SB" w:hAnsi="Arial" w:cs="Arial"/>
                <w:b/>
                <w:sz w:val="20"/>
              </w:rPr>
              <w:t>Format</w:t>
            </w:r>
          </w:p>
        </w:tc>
        <w:tc>
          <w:tcPr>
            <w:tcW w:w="3911" w:type="dxa"/>
            <w:tcBorders>
              <w:left w:val="nil"/>
            </w:tcBorders>
          </w:tcPr>
          <w:p w14:paraId="0ABB051F" w14:textId="77777777" w:rsidR="00763FF2" w:rsidRPr="00763FF2" w:rsidRDefault="00763FF2" w:rsidP="00123EF5">
            <w:pPr>
              <w:jc w:val="center"/>
              <w:rPr>
                <w:rFonts w:ascii="Arial" w:eastAsia="DFKai-SB" w:hAnsi="Arial" w:cs="Arial"/>
                <w:b/>
                <w:sz w:val="20"/>
              </w:rPr>
            </w:pPr>
            <w:r w:rsidRPr="00763FF2">
              <w:rPr>
                <w:rFonts w:ascii="Arial" w:eastAsia="DFKai-SB" w:hAnsi="Arial" w:cs="Arial"/>
                <w:b/>
                <w:sz w:val="20"/>
              </w:rPr>
              <w:t>Description</w:t>
            </w:r>
          </w:p>
        </w:tc>
      </w:tr>
      <w:tr w:rsidR="00763FF2" w14:paraId="5F692735" w14:textId="77777777" w:rsidTr="00596763">
        <w:trPr>
          <w:jc w:val="center"/>
        </w:trPr>
        <w:tc>
          <w:tcPr>
            <w:tcW w:w="2694" w:type="dxa"/>
          </w:tcPr>
          <w:p w14:paraId="3C05C0BE"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Exemplary Teaching Practices: Educational Leadership in Focus</w:t>
            </w:r>
          </w:p>
        </w:tc>
        <w:tc>
          <w:tcPr>
            <w:tcW w:w="1701" w:type="dxa"/>
            <w:tcBorders>
              <w:right w:val="nil"/>
            </w:tcBorders>
          </w:tcPr>
          <w:p w14:paraId="43BFFD0F"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Lecture</w:t>
            </w:r>
          </w:p>
        </w:tc>
        <w:tc>
          <w:tcPr>
            <w:tcW w:w="3911" w:type="dxa"/>
            <w:tcBorders>
              <w:left w:val="nil"/>
            </w:tcBorders>
          </w:tcPr>
          <w:p w14:paraId="375BFF97"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presented the speaker’s experiences as the Head of the Chinese Language Department, highlighting leadership strategies for guiding subject team members in the pursuit of excellence and the continuous improvement of educational quality.</w:t>
            </w:r>
          </w:p>
        </w:tc>
      </w:tr>
      <w:tr w:rsidR="00763FF2" w14:paraId="592302E1" w14:textId="77777777" w:rsidTr="00596763">
        <w:trPr>
          <w:jc w:val="center"/>
        </w:trPr>
        <w:tc>
          <w:tcPr>
            <w:tcW w:w="2694" w:type="dxa"/>
          </w:tcPr>
          <w:p w14:paraId="601216E9"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Our Journey Through the “Outstanding Teacher Award” Selection</w:t>
            </w:r>
          </w:p>
        </w:tc>
        <w:tc>
          <w:tcPr>
            <w:tcW w:w="1701" w:type="dxa"/>
            <w:tcBorders>
              <w:right w:val="nil"/>
            </w:tcBorders>
          </w:tcPr>
          <w:p w14:paraId="3105CFBF"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Sharing Session</w:t>
            </w:r>
          </w:p>
        </w:tc>
        <w:tc>
          <w:tcPr>
            <w:tcW w:w="3911" w:type="dxa"/>
            <w:tcBorders>
              <w:left w:val="nil"/>
            </w:tcBorders>
          </w:tcPr>
          <w:p w14:paraId="46FFA9D4"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focused on the speaker’s experiences participating in a teaching competition, including the selection of instructional themes, lesson design, implementation of teaching plans, assessment of learning outcomes, and the preparation of final reports.</w:t>
            </w:r>
          </w:p>
        </w:tc>
      </w:tr>
      <w:tr w:rsidR="00763FF2" w14:paraId="172CA1B2" w14:textId="77777777" w:rsidTr="00596763">
        <w:trPr>
          <w:jc w:val="center"/>
        </w:trPr>
        <w:tc>
          <w:tcPr>
            <w:tcW w:w="2694" w:type="dxa"/>
          </w:tcPr>
          <w:p w14:paraId="2F325BEA"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Establishing a School-Based Professional Learning Community</w:t>
            </w:r>
          </w:p>
        </w:tc>
        <w:tc>
          <w:tcPr>
            <w:tcW w:w="1701" w:type="dxa"/>
            <w:tcBorders>
              <w:right w:val="nil"/>
            </w:tcBorders>
          </w:tcPr>
          <w:p w14:paraId="39FCE23F"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Teacher Development Course</w:t>
            </w:r>
          </w:p>
        </w:tc>
        <w:tc>
          <w:tcPr>
            <w:tcW w:w="3911" w:type="dxa"/>
            <w:tcBorders>
              <w:left w:val="nil"/>
            </w:tcBorders>
          </w:tcPr>
          <w:p w14:paraId="3580543E"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shared the experience of establishing a professional learning community (PLC) within a school setting. It covered implementation models, administrative arrangements, and how the community contributed to the professional growth of its members.</w:t>
            </w:r>
          </w:p>
        </w:tc>
      </w:tr>
      <w:tr w:rsidR="00763FF2" w14:paraId="27BC4DC9" w14:textId="77777777" w:rsidTr="00596763">
        <w:trPr>
          <w:jc w:val="center"/>
        </w:trPr>
        <w:tc>
          <w:tcPr>
            <w:tcW w:w="2694" w:type="dxa"/>
          </w:tcPr>
          <w:p w14:paraId="2643F4F8"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Practical Reflections on Implementing Values Education through Picture Book</w:t>
            </w:r>
          </w:p>
        </w:tc>
        <w:tc>
          <w:tcPr>
            <w:tcW w:w="1701" w:type="dxa"/>
            <w:tcBorders>
              <w:right w:val="nil"/>
            </w:tcBorders>
          </w:tcPr>
          <w:p w14:paraId="181996A1"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Online Lecture</w:t>
            </w:r>
          </w:p>
        </w:tc>
        <w:tc>
          <w:tcPr>
            <w:tcW w:w="3911" w:type="dxa"/>
            <w:tcBorders>
              <w:left w:val="nil"/>
            </w:tcBorders>
          </w:tcPr>
          <w:p w14:paraId="28B44B5F"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presented the design and implementation of picture book-based instruction aimed at promoting values education. Topics included principles for selecting picture books, instructional activity design, assessment strategies, and curriculum development planning.</w:t>
            </w:r>
          </w:p>
        </w:tc>
      </w:tr>
      <w:tr w:rsidR="00763FF2" w14:paraId="02383AEA" w14:textId="77777777" w:rsidTr="00596763">
        <w:trPr>
          <w:jc w:val="center"/>
        </w:trPr>
        <w:tc>
          <w:tcPr>
            <w:tcW w:w="2694" w:type="dxa"/>
          </w:tcPr>
          <w:p w14:paraId="7E00DC6D"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Our Journey in Creative Teaching Evaluation</w:t>
            </w:r>
          </w:p>
        </w:tc>
        <w:tc>
          <w:tcPr>
            <w:tcW w:w="1701" w:type="dxa"/>
            <w:tcBorders>
              <w:right w:val="nil"/>
            </w:tcBorders>
          </w:tcPr>
          <w:p w14:paraId="02153B96"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Online Lecture</w:t>
            </w:r>
          </w:p>
        </w:tc>
        <w:tc>
          <w:tcPr>
            <w:tcW w:w="3911" w:type="dxa"/>
            <w:tcBorders>
              <w:left w:val="nil"/>
            </w:tcBorders>
          </w:tcPr>
          <w:p w14:paraId="039B91E2"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 xml:space="preserve">This session shared the experiences of school teachers participating in creative teaching evaluation activities, highlighting the process and the resulting </w:t>
            </w:r>
            <w:r w:rsidRPr="00763FF2">
              <w:rPr>
                <w:rFonts w:ascii="Arial" w:eastAsia="DFKai-SB" w:hAnsi="Arial" w:cs="Arial"/>
                <w:sz w:val="20"/>
              </w:rPr>
              <w:lastRenderedPageBreak/>
              <w:t>professional growth.</w:t>
            </w:r>
          </w:p>
        </w:tc>
      </w:tr>
      <w:tr w:rsidR="00763FF2" w:rsidRPr="00D72CCA" w14:paraId="70B130F2" w14:textId="77777777" w:rsidTr="00596763">
        <w:trPr>
          <w:jc w:val="center"/>
        </w:trPr>
        <w:tc>
          <w:tcPr>
            <w:tcW w:w="2694" w:type="dxa"/>
          </w:tcPr>
          <w:p w14:paraId="4238C2C5"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lastRenderedPageBreak/>
              <w:t>A Self-Study Perspective on Curriculum Development: Challenges and Strategies in Implementing Picture Book Instruction in Secondary Chinese Language Education</w:t>
            </w:r>
          </w:p>
        </w:tc>
        <w:tc>
          <w:tcPr>
            <w:tcW w:w="1701" w:type="dxa"/>
            <w:tcBorders>
              <w:right w:val="nil"/>
            </w:tcBorders>
          </w:tcPr>
          <w:p w14:paraId="1694CAC1"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International Conference Presentation (Full Paper Published in Proceedings)</w:t>
            </w:r>
          </w:p>
        </w:tc>
        <w:tc>
          <w:tcPr>
            <w:tcW w:w="3911" w:type="dxa"/>
            <w:tcBorders>
              <w:left w:val="nil"/>
            </w:tcBorders>
          </w:tcPr>
          <w:p w14:paraId="653300C3" w14:textId="77777777" w:rsidR="00763FF2" w:rsidRPr="00763FF2" w:rsidRDefault="00763FF2" w:rsidP="00123EF5">
            <w:pPr>
              <w:rPr>
                <w:rFonts w:ascii="Arial" w:eastAsia="DFKai-SB" w:hAnsi="Arial" w:cs="Arial"/>
                <w:sz w:val="20"/>
              </w:rPr>
            </w:pPr>
            <w:r w:rsidRPr="00763FF2">
              <w:rPr>
                <w:rFonts w:ascii="Arial" w:eastAsia="DFKai-SB" w:hAnsi="Arial" w:cs="Arial"/>
                <w:sz w:val="20"/>
              </w:rPr>
              <w:t>This presentation shared the experiences and processes of a Chinese Language teaching team in developing a picture book-based instructional curriculum. It analyzed the challenges encountered during curriculum development and proposed corresponding strategies to address them.</w:t>
            </w:r>
          </w:p>
        </w:tc>
      </w:tr>
      <w:tr w:rsidR="00763FF2" w14:paraId="2E89459C" w14:textId="77777777" w:rsidTr="00596763">
        <w:trPr>
          <w:jc w:val="center"/>
        </w:trPr>
        <w:tc>
          <w:tcPr>
            <w:tcW w:w="2694" w:type="dxa"/>
          </w:tcPr>
          <w:p w14:paraId="58AFBAA2"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Integrating Chinese Language, Life Planning, and Affective Education: Insights from Caritas Yuen Long Chan Chun Ha Secondary School</w:t>
            </w:r>
          </w:p>
        </w:tc>
        <w:tc>
          <w:tcPr>
            <w:tcW w:w="1701" w:type="dxa"/>
            <w:tcBorders>
              <w:right w:val="nil"/>
            </w:tcBorders>
          </w:tcPr>
          <w:p w14:paraId="6897C977"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Teacher Development Course</w:t>
            </w:r>
          </w:p>
        </w:tc>
        <w:tc>
          <w:tcPr>
            <w:tcW w:w="3911" w:type="dxa"/>
            <w:tcBorders>
              <w:left w:val="nil"/>
            </w:tcBorders>
          </w:tcPr>
          <w:p w14:paraId="2218DAA9"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shared how Chinese Language teachers integrated elements of life planning education into their curriculum, enabling students to explore their strengths and abilities through language learning and to gradually develop their own career goals.</w:t>
            </w:r>
          </w:p>
        </w:tc>
      </w:tr>
      <w:tr w:rsidR="00763FF2" w14:paraId="2E6C7A7D" w14:textId="77777777" w:rsidTr="00596763">
        <w:trPr>
          <w:jc w:val="center"/>
        </w:trPr>
        <w:tc>
          <w:tcPr>
            <w:tcW w:w="2694" w:type="dxa"/>
          </w:tcPr>
          <w:p w14:paraId="63403EB2"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Exploring Poetry, Picture Books, and Lyrics: A School-Based Approach to Promoting Filial Piety</w:t>
            </w:r>
          </w:p>
        </w:tc>
        <w:tc>
          <w:tcPr>
            <w:tcW w:w="1701" w:type="dxa"/>
            <w:tcBorders>
              <w:right w:val="nil"/>
            </w:tcBorders>
          </w:tcPr>
          <w:p w14:paraId="32B22861"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Seminar</w:t>
            </w:r>
          </w:p>
        </w:tc>
        <w:tc>
          <w:tcPr>
            <w:tcW w:w="3911" w:type="dxa"/>
            <w:tcBorders>
              <w:left w:val="nil"/>
            </w:tcBorders>
          </w:tcPr>
          <w:p w14:paraId="77C3D26C"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shared the practical experiences of Chinese Language teachers in designing filial piety education through the use of diverse instructional materials, including poetry, picture books, and song lyrics. It also discussed the analysis of implementation effectiveness using various sources of data.</w:t>
            </w:r>
          </w:p>
        </w:tc>
      </w:tr>
      <w:tr w:rsidR="00763FF2" w14:paraId="71D79A80" w14:textId="77777777" w:rsidTr="00596763">
        <w:trPr>
          <w:jc w:val="center"/>
        </w:trPr>
        <w:tc>
          <w:tcPr>
            <w:tcW w:w="2694" w:type="dxa"/>
          </w:tcPr>
          <w:p w14:paraId="12A3CDA0"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Practical Reflections on Designing Picture Book-Based Instruction</w:t>
            </w:r>
          </w:p>
        </w:tc>
        <w:tc>
          <w:tcPr>
            <w:tcW w:w="1701" w:type="dxa"/>
            <w:tcBorders>
              <w:right w:val="nil"/>
            </w:tcBorders>
          </w:tcPr>
          <w:p w14:paraId="31144027"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Lecture</w:t>
            </w:r>
          </w:p>
        </w:tc>
        <w:tc>
          <w:tcPr>
            <w:tcW w:w="3911" w:type="dxa"/>
            <w:tcBorders>
              <w:left w:val="nil"/>
            </w:tcBorders>
          </w:tcPr>
          <w:p w14:paraId="70EDE784"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shared how teachers utilized picture books to teach various core values, guiding students to reflect on the significance and meaning of these values through structured instructional activities.</w:t>
            </w:r>
          </w:p>
        </w:tc>
      </w:tr>
      <w:tr w:rsidR="00763FF2" w14:paraId="03AFCC20" w14:textId="77777777" w:rsidTr="00596763">
        <w:trPr>
          <w:jc w:val="center"/>
        </w:trPr>
        <w:tc>
          <w:tcPr>
            <w:tcW w:w="2694" w:type="dxa"/>
          </w:tcPr>
          <w:p w14:paraId="774F21E6"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An Action Research on the Application of Creative Teaching Strategies in Chinese Reading Instruction</w:t>
            </w:r>
          </w:p>
        </w:tc>
        <w:tc>
          <w:tcPr>
            <w:tcW w:w="1701" w:type="dxa"/>
            <w:tcBorders>
              <w:right w:val="nil"/>
            </w:tcBorders>
          </w:tcPr>
          <w:p w14:paraId="31D46912"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Sharing Session</w:t>
            </w:r>
          </w:p>
        </w:tc>
        <w:tc>
          <w:tcPr>
            <w:tcW w:w="3911" w:type="dxa"/>
            <w:tcBorders>
              <w:left w:val="nil"/>
            </w:tcBorders>
          </w:tcPr>
          <w:p w14:paraId="3CCF9C66"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presented the design and implementation of a school-based action research project aimed at addressing students’ low motivation and proficiency in reading. It focused on how creative teaching strategies were employed to enhance engagement and improve learning outcomes.</w:t>
            </w:r>
          </w:p>
        </w:tc>
      </w:tr>
    </w:tbl>
    <w:p w14:paraId="0A369DA7" w14:textId="77777777" w:rsidR="00863BD3" w:rsidRDefault="00863BD3" w:rsidP="00441B6F">
      <w:pPr>
        <w:tabs>
          <w:tab w:val="left" w:pos="1080"/>
        </w:tabs>
        <w:jc w:val="both"/>
        <w:rPr>
          <w:rFonts w:ascii="Arial" w:hAnsi="Arial"/>
          <w:b/>
        </w:rPr>
      </w:pPr>
    </w:p>
    <w:p w14:paraId="6C4AC1B8" w14:textId="77777777" w:rsidR="00986A36" w:rsidRDefault="00986A36" w:rsidP="00986A36">
      <w:pPr>
        <w:pStyle w:val="Body"/>
        <w:spacing w:after="0"/>
        <w:rPr>
          <w:rFonts w:ascii="Arial" w:hAnsi="Arial" w:cs="Arial"/>
          <w:b/>
          <w:sz w:val="22"/>
        </w:rPr>
      </w:pPr>
      <w:r w:rsidRPr="00986A36">
        <w:rPr>
          <w:rFonts w:ascii="Arial" w:hAnsi="Arial" w:cs="Arial"/>
          <w:b/>
          <w:sz w:val="22"/>
        </w:rPr>
        <w:t>4.2 Planning of Professional Sharing Activities</w:t>
      </w:r>
    </w:p>
    <w:p w14:paraId="0AF69693" w14:textId="77777777" w:rsidR="00986A36" w:rsidRPr="00986A36" w:rsidRDefault="00986A36" w:rsidP="00986A36">
      <w:pPr>
        <w:pStyle w:val="Body"/>
        <w:spacing w:after="0"/>
        <w:rPr>
          <w:rFonts w:ascii="Arial" w:hAnsi="Arial" w:cs="Arial"/>
          <w:b/>
          <w:sz w:val="22"/>
        </w:rPr>
      </w:pPr>
    </w:p>
    <w:p w14:paraId="30FB3A14" w14:textId="77777777" w:rsidR="00986A36" w:rsidRPr="00986A36" w:rsidRDefault="00986A36" w:rsidP="00986A36">
      <w:pPr>
        <w:pStyle w:val="Body"/>
        <w:spacing w:after="0"/>
        <w:rPr>
          <w:rFonts w:ascii="Arial" w:hAnsi="Arial" w:cs="Arial"/>
        </w:rPr>
      </w:pPr>
      <w:r w:rsidRPr="00986A36">
        <w:rPr>
          <w:rFonts w:ascii="Arial" w:hAnsi="Arial" w:cs="Arial"/>
        </w:rPr>
        <w:t>To ensure that professional sharing activities effectively promote teachers’ professional growth, the researcher adopted a systematic and multi-faceted approach grounded in the framework of a professional learning community (PLC). The planning process comprised the following stages:</w:t>
      </w:r>
    </w:p>
    <w:p w14:paraId="30EFDF58" w14:textId="77777777" w:rsidR="00986A36" w:rsidRPr="00986A36" w:rsidRDefault="00986A36" w:rsidP="00986A36">
      <w:pPr>
        <w:pStyle w:val="Body"/>
        <w:spacing w:after="0"/>
        <w:rPr>
          <w:rFonts w:ascii="Arial" w:hAnsi="Arial" w:cs="Arial"/>
        </w:rPr>
      </w:pPr>
    </w:p>
    <w:p w14:paraId="7D57F0C8" w14:textId="77777777" w:rsidR="00986A36" w:rsidRPr="00986A36" w:rsidRDefault="00986A36" w:rsidP="00986A36">
      <w:pPr>
        <w:pStyle w:val="Body"/>
        <w:numPr>
          <w:ilvl w:val="0"/>
          <w:numId w:val="32"/>
        </w:numPr>
        <w:spacing w:after="0"/>
        <w:rPr>
          <w:rFonts w:ascii="Arial" w:hAnsi="Arial" w:cs="Arial"/>
        </w:rPr>
      </w:pPr>
      <w:r w:rsidRPr="00986A36">
        <w:rPr>
          <w:rFonts w:ascii="Arial" w:hAnsi="Arial" w:cs="Arial"/>
          <w:bCs/>
        </w:rPr>
        <w:t>Preliminary Planning</w:t>
      </w:r>
      <w:r w:rsidRPr="00986A36">
        <w:rPr>
          <w:rFonts w:ascii="Arial" w:hAnsi="Arial" w:cs="Arial"/>
        </w:rPr>
        <w:t>: Identifying members’ interests and willingness to share specific teaching experiences or expertise.</w:t>
      </w:r>
    </w:p>
    <w:p w14:paraId="31BD233D" w14:textId="77777777" w:rsidR="00986A36" w:rsidRDefault="00986A36" w:rsidP="00986A36">
      <w:pPr>
        <w:pStyle w:val="Body"/>
        <w:numPr>
          <w:ilvl w:val="0"/>
          <w:numId w:val="32"/>
        </w:numPr>
        <w:spacing w:after="0"/>
        <w:rPr>
          <w:rFonts w:ascii="Arial" w:hAnsi="Arial" w:cs="Arial"/>
        </w:rPr>
      </w:pPr>
      <w:r w:rsidRPr="00986A36">
        <w:rPr>
          <w:rFonts w:ascii="Arial" w:hAnsi="Arial" w:cs="Arial"/>
          <w:bCs/>
        </w:rPr>
        <w:t>External Liaison</w:t>
      </w:r>
      <w:r w:rsidRPr="00986A36">
        <w:rPr>
          <w:rFonts w:ascii="Arial" w:hAnsi="Arial" w:cs="Arial"/>
        </w:rPr>
        <w:t>: Establishing contact with various educational institutions and universities to explore opportunities for professional sharing.</w:t>
      </w:r>
    </w:p>
    <w:p w14:paraId="3FFDBB4B" w14:textId="77777777" w:rsidR="00986A36" w:rsidRDefault="00986A36" w:rsidP="00986A36">
      <w:pPr>
        <w:pStyle w:val="Body"/>
        <w:numPr>
          <w:ilvl w:val="0"/>
          <w:numId w:val="32"/>
        </w:numPr>
        <w:spacing w:after="0"/>
        <w:rPr>
          <w:rFonts w:ascii="Arial" w:hAnsi="Arial" w:cs="Arial"/>
        </w:rPr>
      </w:pPr>
      <w:r w:rsidRPr="00986A36">
        <w:rPr>
          <w:rFonts w:ascii="Arial" w:hAnsi="Arial" w:cs="Arial"/>
          <w:bCs/>
        </w:rPr>
        <w:t>Preparation for Sharing</w:t>
      </w:r>
      <w:r w:rsidRPr="00986A36">
        <w:rPr>
          <w:rFonts w:ascii="Arial" w:hAnsi="Arial" w:cs="Arial"/>
        </w:rPr>
        <w:t>: Community members collaboratively set clear objectives for the sharing session, discussed the content, and then divided responsibilities, with each member preparing the part assigned to them.</w:t>
      </w:r>
    </w:p>
    <w:p w14:paraId="040707D0" w14:textId="77777777" w:rsidR="00986A36" w:rsidRDefault="00986A36" w:rsidP="00986A36">
      <w:pPr>
        <w:pStyle w:val="Body"/>
        <w:numPr>
          <w:ilvl w:val="0"/>
          <w:numId w:val="32"/>
        </w:numPr>
        <w:spacing w:after="0"/>
        <w:rPr>
          <w:rFonts w:ascii="Arial" w:hAnsi="Arial" w:cs="Arial"/>
        </w:rPr>
      </w:pPr>
      <w:r w:rsidRPr="00986A36">
        <w:rPr>
          <w:rFonts w:ascii="Arial" w:hAnsi="Arial" w:cs="Arial"/>
          <w:bCs/>
        </w:rPr>
        <w:t>On-site Presentation</w:t>
      </w:r>
      <w:r w:rsidRPr="00986A36">
        <w:rPr>
          <w:rFonts w:ascii="Arial" w:hAnsi="Arial" w:cs="Arial"/>
        </w:rPr>
        <w:t>: Community members jointly delivered presentations at designated venues to diverse groups of education professionals.</w:t>
      </w:r>
    </w:p>
    <w:p w14:paraId="1CC368B1" w14:textId="77777777" w:rsidR="00986A36" w:rsidRPr="00986A36" w:rsidRDefault="00986A36" w:rsidP="00986A36">
      <w:pPr>
        <w:pStyle w:val="Body"/>
        <w:numPr>
          <w:ilvl w:val="0"/>
          <w:numId w:val="32"/>
        </w:numPr>
        <w:spacing w:after="0"/>
        <w:rPr>
          <w:rFonts w:ascii="Arial" w:hAnsi="Arial" w:cs="Arial"/>
        </w:rPr>
      </w:pPr>
      <w:r w:rsidRPr="00986A36">
        <w:rPr>
          <w:rFonts w:ascii="Arial" w:hAnsi="Arial" w:cs="Arial"/>
          <w:bCs/>
        </w:rPr>
        <w:t>Reflective Review</w:t>
      </w:r>
      <w:r w:rsidRPr="00986A36">
        <w:rPr>
          <w:rFonts w:ascii="Arial" w:hAnsi="Arial" w:cs="Arial"/>
        </w:rPr>
        <w:t>: Members collectively examined the strengths and weaknesses of the sharing process to inform future improvement.</w:t>
      </w:r>
    </w:p>
    <w:p w14:paraId="0F9415A3" w14:textId="77777777" w:rsidR="00986A36" w:rsidRPr="00986A36" w:rsidRDefault="00986A36" w:rsidP="00986A36">
      <w:pPr>
        <w:pStyle w:val="Body"/>
        <w:spacing w:after="0"/>
        <w:rPr>
          <w:rFonts w:ascii="Arial" w:hAnsi="Arial" w:cs="Arial"/>
        </w:rPr>
      </w:pPr>
    </w:p>
    <w:p w14:paraId="3F0EBEB2" w14:textId="77777777" w:rsidR="00376BBE" w:rsidRDefault="00986A36" w:rsidP="00986A36">
      <w:pPr>
        <w:pStyle w:val="Body"/>
        <w:spacing w:after="0"/>
        <w:rPr>
          <w:rFonts w:ascii="Arial" w:hAnsi="Arial" w:cs="Arial"/>
        </w:rPr>
      </w:pPr>
      <w:r w:rsidRPr="00986A36">
        <w:rPr>
          <w:rFonts w:ascii="Arial" w:hAnsi="Arial" w:cs="Arial"/>
        </w:rPr>
        <w:t xml:space="preserve">The content of sharing activities was grounded in authentic classroom practices, supplemented with relevant pedagogical theories. These were illustrated through classroom video clips, student work samples, data presentations, teaching document analysis, and explanations of the pedagogical rationale behind specific strategies. Furthermore, the researcher emphasized the importance of </w:t>
      </w:r>
      <w:r w:rsidRPr="00986A36">
        <w:rPr>
          <w:rFonts w:ascii="Arial" w:hAnsi="Arial" w:cs="Arial"/>
          <w:bCs/>
        </w:rPr>
        <w:t>post-event resource sharing</w:t>
      </w:r>
      <w:r w:rsidRPr="00986A36">
        <w:rPr>
          <w:rFonts w:ascii="Arial" w:hAnsi="Arial" w:cs="Arial"/>
        </w:rPr>
        <w:t xml:space="preserve">, which included the creation of a digital resource repository. </w:t>
      </w:r>
      <w:r w:rsidRPr="00986A36">
        <w:rPr>
          <w:rFonts w:ascii="Arial" w:hAnsi="Arial" w:cs="Arial"/>
        </w:rPr>
        <w:lastRenderedPageBreak/>
        <w:t>Presentation materials were uploaded to this database, allowing members to revisit and utilize them for future collaboration and continuous professional learning.</w:t>
      </w:r>
    </w:p>
    <w:p w14:paraId="33B67A26" w14:textId="77777777" w:rsidR="00376BBE" w:rsidRDefault="00376BBE" w:rsidP="00441B6F">
      <w:pPr>
        <w:pStyle w:val="Body"/>
        <w:spacing w:after="0"/>
        <w:rPr>
          <w:rFonts w:ascii="Arial" w:hAnsi="Arial" w:cs="Arial"/>
        </w:rPr>
      </w:pPr>
    </w:p>
    <w:p w14:paraId="7A78C237" w14:textId="77777777" w:rsidR="00927834" w:rsidRPr="00986A36" w:rsidRDefault="00986A36" w:rsidP="00986A36">
      <w:pPr>
        <w:pStyle w:val="Body"/>
        <w:spacing w:after="0"/>
        <w:rPr>
          <w:rFonts w:ascii="Arial" w:hAnsi="Arial" w:cs="Arial"/>
          <w:b/>
          <w:sz w:val="22"/>
        </w:rPr>
      </w:pPr>
      <w:r w:rsidRPr="00986A36">
        <w:rPr>
          <w:rFonts w:ascii="Arial" w:hAnsi="Arial" w:cs="Arial"/>
          <w:b/>
          <w:sz w:val="22"/>
        </w:rPr>
        <w:t>4.3 Reflecting on the Impact</w:t>
      </w:r>
    </w:p>
    <w:p w14:paraId="05BFC3F3" w14:textId="77ED1124" w:rsidR="00927834" w:rsidRDefault="00927834" w:rsidP="00441B6F">
      <w:pPr>
        <w:autoSpaceDE w:val="0"/>
        <w:autoSpaceDN w:val="0"/>
        <w:adjustRightInd w:val="0"/>
        <w:jc w:val="both"/>
        <w:rPr>
          <w:rFonts w:ascii="Arial" w:hAnsi="Arial" w:cs="Arial"/>
          <w:b/>
          <w:bCs/>
          <w:szCs w:val="22"/>
        </w:rPr>
      </w:pPr>
    </w:p>
    <w:p w14:paraId="24C2755A" w14:textId="5DC287A4" w:rsidR="00EA7825" w:rsidRDefault="00986A36" w:rsidP="00986A36">
      <w:pPr>
        <w:pStyle w:val="Body"/>
        <w:spacing w:after="0"/>
        <w:rPr>
          <w:rFonts w:ascii="Arial" w:hAnsi="Arial" w:cs="Arial"/>
        </w:rPr>
      </w:pPr>
      <w:r w:rsidRPr="00986A36">
        <w:rPr>
          <w:rFonts w:ascii="Arial" w:hAnsi="Arial" w:cs="Arial"/>
        </w:rPr>
        <w:t xml:space="preserve">To investigate how professional sharing activities contributed to teachers’ professional development, the researcher invited various community members to write individual reflective accounts. </w:t>
      </w:r>
      <w:r w:rsidR="00F23870" w:rsidRPr="00F23870">
        <w:rPr>
          <w:rFonts w:ascii="Arial" w:hAnsi="Arial" w:cs="Arial"/>
          <w:highlight w:val="cyan"/>
        </w:rPr>
        <w:t>After collecting reflections from various teachers, the researcher sought to analyze content with potential research value in order to illustrate how serving as speakers or facilitators in professional sharing activities can contribute to teachers’ professional growth. As the focus of this paper lies in practical sharing rather than empirically validating effectiveness through educational research, no systematic research instruments were employed for data collection or analysis. Nevertheless, the perspectives and analytical approach presented in this paper may still serve as a useful reference for researchers interested in teacher professional development.</w:t>
      </w:r>
    </w:p>
    <w:p w14:paraId="12240FDD" w14:textId="77777777" w:rsidR="00EA7825" w:rsidRDefault="00EA7825" w:rsidP="00986A36">
      <w:pPr>
        <w:pStyle w:val="Body"/>
        <w:spacing w:after="0"/>
        <w:rPr>
          <w:rFonts w:ascii="Arial" w:hAnsi="Arial" w:cs="Arial"/>
        </w:rPr>
      </w:pPr>
    </w:p>
    <w:p w14:paraId="28CD0072" w14:textId="531CC7A6" w:rsidR="00986A36" w:rsidRPr="00986A36" w:rsidRDefault="00986A36" w:rsidP="00986A36">
      <w:pPr>
        <w:pStyle w:val="Body"/>
        <w:spacing w:after="0"/>
        <w:rPr>
          <w:rFonts w:ascii="Arial" w:hAnsi="Arial" w:cs="Arial"/>
        </w:rPr>
      </w:pPr>
      <w:r w:rsidRPr="00986A36">
        <w:rPr>
          <w:rFonts w:ascii="Arial" w:hAnsi="Arial" w:cs="Arial"/>
        </w:rPr>
        <w:t>The reflections of four teachers (Teachers A, B, C, and D) revealed that professional sharing supported professional growth in several dimensions: enhancing reflective teaching practice, fostering the identity of “teacher as researcher,” strengthening one’s educational mission, and cultivating professional confidence.</w:t>
      </w:r>
    </w:p>
    <w:p w14:paraId="5B96CD9C" w14:textId="77777777" w:rsidR="00986A36" w:rsidRPr="00986A36" w:rsidRDefault="00986A36" w:rsidP="00986A36">
      <w:pPr>
        <w:pStyle w:val="Body"/>
        <w:spacing w:after="0"/>
        <w:rPr>
          <w:rFonts w:ascii="Arial" w:hAnsi="Arial" w:cs="Arial"/>
        </w:rPr>
      </w:pPr>
    </w:p>
    <w:p w14:paraId="435ABC5A" w14:textId="77777777" w:rsidR="00986A36" w:rsidRPr="00986A36" w:rsidRDefault="00986A36" w:rsidP="00986A36">
      <w:pPr>
        <w:pStyle w:val="Body"/>
        <w:spacing w:after="0"/>
        <w:rPr>
          <w:rFonts w:ascii="Arial" w:hAnsi="Arial" w:cs="Arial"/>
        </w:rPr>
      </w:pPr>
      <w:r w:rsidRPr="00986A36">
        <w:rPr>
          <w:rFonts w:ascii="Arial" w:hAnsi="Arial" w:cs="Arial"/>
        </w:rPr>
        <w:t>Teacher A emphasized that professional sharing activities constitute a process of self-organization and re-learning. During the preparation of their presentation, the teacher was required to systematize everyday professional practices, which not only prompted a retrospective examination of their educational experience but also deepened their understanding of the relationship between personal practice and educational theory. This process of theorizing experience is, in itself, a critical form of professional development.</w:t>
      </w:r>
    </w:p>
    <w:p w14:paraId="0AF8AB01" w14:textId="77777777" w:rsidR="00986A36" w:rsidRPr="00986A36" w:rsidRDefault="00986A36" w:rsidP="00986A36">
      <w:pPr>
        <w:pStyle w:val="Body"/>
        <w:spacing w:after="0"/>
        <w:rPr>
          <w:rFonts w:ascii="Arial" w:hAnsi="Arial" w:cs="Arial"/>
        </w:rPr>
      </w:pPr>
    </w:p>
    <w:p w14:paraId="00C504D5" w14:textId="77777777" w:rsidR="00986A36" w:rsidRPr="00986A36" w:rsidRDefault="00986A36" w:rsidP="00986A36">
      <w:pPr>
        <w:pStyle w:val="Body"/>
        <w:spacing w:after="0"/>
        <w:rPr>
          <w:rFonts w:ascii="Arial" w:hAnsi="Arial" w:cs="Arial"/>
        </w:rPr>
      </w:pPr>
      <w:r w:rsidRPr="00986A36">
        <w:rPr>
          <w:rFonts w:ascii="Arial" w:hAnsi="Arial" w:cs="Arial" w:hint="eastAsia"/>
        </w:rPr>
        <w:t>“</w:t>
      </w:r>
      <w:r w:rsidRPr="00986A36">
        <w:rPr>
          <w:rFonts w:ascii="Arial" w:hAnsi="Arial" w:cs="Arial"/>
        </w:rPr>
        <w:t>As a speaker in a professional sharing activity, I regard the experience as a process of ‘self-organization and re-learning.’ While preparing for the lecture entitled ‘Educational Leadership in Excellent Teaching Practices,’ I had to revisit the strategies I have employed over the years to balance instructional leadership and administrative responsibilities. This involved systematizing my daily practices and transforming them into experiences that could be shared with and learned by others. The process not only deepened my understanding of the nature of educational leadership but also led me to reflect on how to establish mechanisms and cultivate a school culture that supports teacher growth while advancing instructional innovation. Furthermore, through my participation in the course on ‘Professional Learning Communities for Teachers,’ I came to realize that professional sharing is not a one-way dissemination of knowledge but a multi-directional exchange. Through interactions with fellow teachers, I gained insights into how professional learning communities can be better aligned with teachers’ actual learning needs. Most importantly, the experience of serving as a speaker significantly contributed to my professional growth. It enabled me to evaluate my teaching practices from a broader perspective and strengthened my confidence in taking on the role of a professional leader within the school.” (Teacher A)</w:t>
      </w:r>
    </w:p>
    <w:p w14:paraId="21570D16" w14:textId="77777777" w:rsidR="00986A36" w:rsidRPr="00986A36" w:rsidRDefault="00986A36" w:rsidP="00986A36">
      <w:pPr>
        <w:pStyle w:val="Body"/>
        <w:spacing w:after="0"/>
        <w:rPr>
          <w:rFonts w:ascii="Arial" w:hAnsi="Arial" w:cs="Arial"/>
        </w:rPr>
      </w:pPr>
    </w:p>
    <w:p w14:paraId="239DD731" w14:textId="77777777" w:rsidR="00986A36" w:rsidRPr="00986A36" w:rsidRDefault="00986A36" w:rsidP="00986A36">
      <w:pPr>
        <w:pStyle w:val="Body"/>
        <w:spacing w:after="0"/>
        <w:rPr>
          <w:rFonts w:ascii="Arial" w:hAnsi="Arial" w:cs="Arial"/>
        </w:rPr>
      </w:pPr>
      <w:r w:rsidRPr="00986A36">
        <w:rPr>
          <w:rFonts w:ascii="Arial" w:hAnsi="Arial" w:cs="Arial"/>
        </w:rPr>
        <w:t>Teacher B emphasized a paradigm shift toward the notion of “teaching as research.” Through participation in professional sharing activities, they learned how to transform teaching experiences into theoretically grounded research outputs. This process not only broadened their understanding of the multifaceted role of teachers but also enhanced their ability to integrate academic inquiry with instructional practice, allowing them to embrace the identity of a "teacher-researcher."</w:t>
      </w:r>
    </w:p>
    <w:p w14:paraId="79553BBE" w14:textId="77777777" w:rsidR="00986A36" w:rsidRPr="00986A36" w:rsidRDefault="00986A36" w:rsidP="00986A36">
      <w:pPr>
        <w:pStyle w:val="Body"/>
        <w:spacing w:after="0"/>
        <w:rPr>
          <w:rFonts w:ascii="Arial" w:hAnsi="Arial" w:cs="Arial"/>
        </w:rPr>
      </w:pPr>
    </w:p>
    <w:p w14:paraId="55E1CE69" w14:textId="77777777" w:rsidR="00986A36" w:rsidRPr="00986A36" w:rsidRDefault="00986A36" w:rsidP="00986A36">
      <w:pPr>
        <w:pStyle w:val="Body"/>
        <w:spacing w:after="0"/>
        <w:rPr>
          <w:rFonts w:ascii="Arial" w:hAnsi="Arial" w:cs="Arial"/>
        </w:rPr>
      </w:pPr>
      <w:r w:rsidRPr="00986A36">
        <w:rPr>
          <w:rFonts w:ascii="Arial" w:hAnsi="Arial" w:cs="Arial" w:hint="eastAsia"/>
        </w:rPr>
        <w:t>“</w:t>
      </w:r>
      <w:r w:rsidRPr="00986A36">
        <w:rPr>
          <w:rFonts w:ascii="Arial" w:hAnsi="Arial" w:cs="Arial"/>
        </w:rPr>
        <w:t>I believe that being a speaker in professional sharing activities enabled me to transition from a classroom practitioner to a reflective educator. In preparing for professional sharing, I reviewed my pedagogical beliefs and the progression of my instructional innovations, recognizing that I had already evolved from a classroom manager to a transmitter of educational values. Furthermore, presenting at an international academic conference allowed me to systematically organize the challenges and strategies related to picture book curriculum design, and to engage with various educational theories. For the first time, I truly experienced the meaning of ‘teaching as research.’ This process gave me the opportunity to reconceptualize the role of teachers—not only as deliverers of knowledge, but also as innovators and contributors to educational knowledge. By interacting with scholars from different regions, I was able to broaden both my teaching and research perspectives, ultimately becoming a more reflective educator.” (Teacher B)</w:t>
      </w:r>
    </w:p>
    <w:p w14:paraId="52B88768" w14:textId="77777777" w:rsidR="00986A36" w:rsidRPr="00986A36" w:rsidRDefault="00986A36" w:rsidP="00986A36">
      <w:pPr>
        <w:pStyle w:val="Body"/>
        <w:spacing w:after="0"/>
        <w:rPr>
          <w:rFonts w:ascii="Arial" w:hAnsi="Arial" w:cs="Arial"/>
        </w:rPr>
      </w:pPr>
    </w:p>
    <w:p w14:paraId="0C2F84E4" w14:textId="77777777" w:rsidR="00986A36" w:rsidRPr="00986A36" w:rsidRDefault="00986A36" w:rsidP="00986A36">
      <w:pPr>
        <w:pStyle w:val="Body"/>
        <w:spacing w:after="0"/>
        <w:rPr>
          <w:rFonts w:ascii="Arial" w:hAnsi="Arial" w:cs="Arial"/>
        </w:rPr>
      </w:pPr>
      <w:r w:rsidRPr="00986A36">
        <w:rPr>
          <w:rFonts w:ascii="Arial" w:hAnsi="Arial" w:cs="Arial"/>
        </w:rPr>
        <w:t>Teacher C believed that publicly sharing instructional outcomes enabled them to systematically reflect on the underlying values of their curriculum design, thereby strengthening their sense of mission and professional conviction as an educator.</w:t>
      </w:r>
    </w:p>
    <w:p w14:paraId="1609C5B8" w14:textId="77777777" w:rsidR="00986A36" w:rsidRPr="00986A36" w:rsidRDefault="00986A36" w:rsidP="00986A36">
      <w:pPr>
        <w:pStyle w:val="Body"/>
        <w:spacing w:after="0"/>
        <w:rPr>
          <w:rFonts w:ascii="Arial" w:hAnsi="Arial" w:cs="Arial"/>
        </w:rPr>
      </w:pPr>
    </w:p>
    <w:p w14:paraId="0FF2E1BD" w14:textId="77777777" w:rsidR="00986A36" w:rsidRPr="00986A36" w:rsidRDefault="00986A36" w:rsidP="00986A36">
      <w:pPr>
        <w:pStyle w:val="Body"/>
        <w:spacing w:after="0"/>
        <w:rPr>
          <w:rFonts w:ascii="Arial" w:hAnsi="Arial" w:cs="Arial"/>
        </w:rPr>
      </w:pPr>
      <w:r w:rsidRPr="00986A36">
        <w:rPr>
          <w:rFonts w:ascii="Arial" w:hAnsi="Arial" w:cs="Arial" w:hint="eastAsia"/>
        </w:rPr>
        <w:t>“</w:t>
      </w:r>
      <w:r w:rsidRPr="00986A36">
        <w:rPr>
          <w:rFonts w:ascii="Arial" w:hAnsi="Arial" w:cs="Arial"/>
        </w:rPr>
        <w:t xml:space="preserve">I consider my role as a speaker in multiple professional sharing events as a process of actualizing my teaching beliefs. When presenting my curriculum designs, I shared student feedback and their personal growth, which deeply moved fellow educators. In fact, these sharing opportunities allowed me not only to convey teaching experiences but also to advocate for educational values I wholeheartedly believe in. Such advocacy inspired other educators to devote themselves more fully to the care and development of students. Additionally, through my role as a speaker, I learned to think more </w:t>
      </w:r>
      <w:r w:rsidRPr="00986A36">
        <w:rPr>
          <w:rFonts w:ascii="Arial" w:hAnsi="Arial" w:cs="Arial"/>
        </w:rPr>
        <w:lastRenderedPageBreak/>
        <w:t>systematically about the deeper meanings embedded in curriculum design and to reflect on how instructional activities can bring about authentic and positive changes in students</w:t>
      </w:r>
      <w:r w:rsidRPr="00986A36">
        <w:rPr>
          <w:rFonts w:ascii="Arial" w:hAnsi="Arial" w:cs="Arial" w:hint="eastAsia"/>
        </w:rPr>
        <w:t>’</w:t>
      </w:r>
      <w:r w:rsidRPr="00986A36">
        <w:rPr>
          <w:rFonts w:ascii="Arial" w:hAnsi="Arial" w:cs="Arial"/>
        </w:rPr>
        <w:t xml:space="preserve"> learning and development.” (Teacher C)</w:t>
      </w:r>
    </w:p>
    <w:p w14:paraId="73CAC47B" w14:textId="77777777" w:rsidR="00986A36" w:rsidRPr="00986A36" w:rsidRDefault="00986A36" w:rsidP="00986A36">
      <w:pPr>
        <w:pStyle w:val="Body"/>
        <w:spacing w:after="0"/>
        <w:rPr>
          <w:rFonts w:ascii="Arial" w:hAnsi="Arial" w:cs="Arial"/>
        </w:rPr>
      </w:pPr>
    </w:p>
    <w:p w14:paraId="44E0A50F" w14:textId="77777777" w:rsidR="00986A36" w:rsidRPr="00986A36" w:rsidRDefault="00986A36" w:rsidP="00986A36">
      <w:pPr>
        <w:pStyle w:val="Body"/>
        <w:spacing w:after="0"/>
        <w:rPr>
          <w:rFonts w:ascii="Arial" w:hAnsi="Arial" w:cs="Arial"/>
        </w:rPr>
      </w:pPr>
      <w:r w:rsidRPr="00986A36">
        <w:rPr>
          <w:rFonts w:ascii="Arial" w:hAnsi="Arial" w:cs="Arial"/>
        </w:rPr>
        <w:t>Teacher D expressed that the affirmation received from peers served as a powerful source of motivation, encouraging greater engagement in educational research and innovative practice. This suggests that professional sharing can foster a strong sense of professional confidence, facilitating the transformation from a practitioner to a knowledge builder—an essential indicator of professional growth.</w:t>
      </w:r>
    </w:p>
    <w:p w14:paraId="79290C62" w14:textId="77777777" w:rsidR="00986A36" w:rsidRPr="00986A36" w:rsidRDefault="00986A36" w:rsidP="00986A36">
      <w:pPr>
        <w:pStyle w:val="Body"/>
        <w:spacing w:after="0"/>
        <w:rPr>
          <w:rFonts w:ascii="Arial" w:hAnsi="Arial" w:cs="Arial"/>
        </w:rPr>
      </w:pPr>
    </w:p>
    <w:p w14:paraId="36CD06EF" w14:textId="77777777" w:rsidR="00986A36" w:rsidRPr="00986A36" w:rsidRDefault="00986A36" w:rsidP="00986A36">
      <w:pPr>
        <w:pStyle w:val="Body"/>
        <w:spacing w:after="0"/>
        <w:rPr>
          <w:rFonts w:ascii="Arial" w:hAnsi="Arial" w:cs="Arial"/>
        </w:rPr>
      </w:pPr>
      <w:r w:rsidRPr="00986A36">
        <w:rPr>
          <w:rFonts w:ascii="Arial" w:hAnsi="Arial" w:cs="Arial" w:hint="eastAsia"/>
        </w:rPr>
        <w:t>“</w:t>
      </w:r>
      <w:r w:rsidRPr="00986A36">
        <w:rPr>
          <w:rFonts w:ascii="Arial" w:hAnsi="Arial" w:cs="Arial"/>
        </w:rPr>
        <w:t>As a professional sharing speaker, the greatest growth I experienced came from the process of ‘being seen’ and ‘seeing others.’ These sharing experiences not only enhanced my professional confidence but also inspired me to continuously participate in educational research and curriculum innovation. I hope that in the future, I will have the opportunity to transform my teaching achievements into academic papers and submit them to educational journals, so that I can share the results of my research with educators from around the world.” (Teacher D)</w:t>
      </w:r>
    </w:p>
    <w:p w14:paraId="728FD810" w14:textId="77777777" w:rsidR="00986A36" w:rsidRDefault="00986A36" w:rsidP="00441B6F">
      <w:pPr>
        <w:autoSpaceDE w:val="0"/>
        <w:autoSpaceDN w:val="0"/>
        <w:adjustRightInd w:val="0"/>
        <w:jc w:val="both"/>
        <w:rPr>
          <w:rFonts w:ascii="Arial" w:hAnsi="Arial" w:cs="Arial"/>
          <w:b/>
          <w:bCs/>
          <w:szCs w:val="22"/>
        </w:rPr>
      </w:pPr>
    </w:p>
    <w:p w14:paraId="1002CB67" w14:textId="1B4C618D" w:rsidR="00480FB6" w:rsidRPr="00120AF5" w:rsidRDefault="00986A36" w:rsidP="00441B6F">
      <w:pPr>
        <w:pStyle w:val="ConcHead"/>
        <w:spacing w:after="0"/>
        <w:jc w:val="both"/>
        <w:rPr>
          <w:rFonts w:ascii="Arial" w:hAnsi="Arial" w:cs="Arial"/>
          <w:highlight w:val="cyan"/>
        </w:rPr>
      </w:pPr>
      <w:r w:rsidRPr="00120AF5">
        <w:rPr>
          <w:rFonts w:ascii="Arial" w:hAnsi="Arial" w:cs="Arial"/>
          <w:highlight w:val="cyan"/>
        </w:rPr>
        <w:t xml:space="preserve">5. </w:t>
      </w:r>
      <w:r w:rsidR="00480FB6" w:rsidRPr="00120AF5">
        <w:rPr>
          <w:rFonts w:ascii="Arial" w:hAnsi="Arial" w:cs="Arial"/>
          <w:highlight w:val="cyan"/>
        </w:rPr>
        <w:t>discussion</w:t>
      </w:r>
    </w:p>
    <w:p w14:paraId="749BA192" w14:textId="6323571D" w:rsidR="00480FB6" w:rsidRPr="00120AF5" w:rsidRDefault="00480FB6" w:rsidP="0063365B">
      <w:pPr>
        <w:pStyle w:val="Body"/>
        <w:spacing w:after="0"/>
        <w:rPr>
          <w:rFonts w:ascii="Arial" w:hAnsi="Arial" w:cs="Arial"/>
          <w:highlight w:val="cyan"/>
        </w:rPr>
      </w:pPr>
    </w:p>
    <w:p w14:paraId="5DD1EB32" w14:textId="2483CE4D" w:rsidR="0063365B" w:rsidRDefault="0063365B" w:rsidP="0063365B">
      <w:pPr>
        <w:pStyle w:val="Body"/>
        <w:spacing w:after="0"/>
        <w:rPr>
          <w:rFonts w:ascii="Arial" w:hAnsi="Arial" w:cs="Arial"/>
        </w:rPr>
      </w:pPr>
      <w:r w:rsidRPr="00120AF5">
        <w:rPr>
          <w:rFonts w:ascii="Arial" w:hAnsi="Arial" w:cs="Arial"/>
          <w:highlight w:val="cyan"/>
        </w:rPr>
        <w:t>The sharing of professional knowledge holds significant value for teachers' professional development. Teacher growth should not be limited to the acquisition of theoretical knowledge; rather, it should also encompass the sharing of practical experiences. This is because the enhancement of teaching effectiveness necessarily involves frontline teachers who possess the experiential knowledge required for evaluation and analysis (Chazan et al., 1998).</w:t>
      </w:r>
      <w:r w:rsidRPr="00120AF5">
        <w:rPr>
          <w:rFonts w:ascii="Arial" w:hAnsi="Arial" w:cs="Arial" w:hint="eastAsia"/>
          <w:highlight w:val="cyan"/>
          <w:lang w:eastAsia="zh-TW"/>
        </w:rPr>
        <w:t xml:space="preserve"> </w:t>
      </w:r>
      <w:r w:rsidRPr="00120AF5">
        <w:rPr>
          <w:rFonts w:ascii="Arial" w:hAnsi="Arial" w:cs="Arial"/>
          <w:highlight w:val="cyan"/>
        </w:rPr>
        <w:t xml:space="preserve">Moreover, for teachers to accept and apply educational theories, researchers must demonstrate how such knowledge can be practically implemented in real classroom contexts. From the perspective of frontline teachers, theories that cannot be translated into actionable teaching practices are perceived as largely irrelevant (Howell &amp; </w:t>
      </w:r>
      <w:proofErr w:type="spellStart"/>
      <w:r w:rsidRPr="00120AF5">
        <w:rPr>
          <w:rFonts w:ascii="Arial" w:hAnsi="Arial" w:cs="Arial"/>
          <w:highlight w:val="cyan"/>
        </w:rPr>
        <w:t>Saye</w:t>
      </w:r>
      <w:proofErr w:type="spellEnd"/>
      <w:r w:rsidRPr="00120AF5">
        <w:rPr>
          <w:rFonts w:ascii="Arial" w:hAnsi="Arial" w:cs="Arial"/>
          <w:highlight w:val="cyan"/>
        </w:rPr>
        <w:t>, 2016).</w:t>
      </w:r>
      <w:r w:rsidRPr="00120AF5">
        <w:rPr>
          <w:rFonts w:ascii="Arial" w:hAnsi="Arial" w:cs="Arial" w:hint="eastAsia"/>
          <w:highlight w:val="cyan"/>
          <w:lang w:eastAsia="zh-TW"/>
        </w:rPr>
        <w:t xml:space="preserve"> </w:t>
      </w:r>
      <w:r w:rsidRPr="00120AF5">
        <w:rPr>
          <w:rFonts w:ascii="Arial" w:hAnsi="Arial" w:cs="Arial"/>
          <w:highlight w:val="cyan"/>
        </w:rPr>
        <w:t>In addition, professional sharing among teachers not only fosters pedagogical innovation but also contributes to the refinement of instructional processes, thereby improving teaching effectiveness (Talbert &amp; McLaughlin, 2002). A substantial body of research has indicated that authentic teaching narratives and school-based experience sharing benefit both the presenters—through reflection on their own experiences—and the audience—through understanding and learning from others’ practices (Avalos, 2011).</w:t>
      </w:r>
      <w:r w:rsidRPr="00120AF5">
        <w:rPr>
          <w:rFonts w:ascii="Arial" w:hAnsi="Arial" w:cs="Arial" w:hint="eastAsia"/>
          <w:highlight w:val="cyan"/>
          <w:lang w:eastAsia="zh-TW"/>
        </w:rPr>
        <w:t xml:space="preserve"> </w:t>
      </w:r>
      <w:r w:rsidRPr="00120AF5">
        <w:rPr>
          <w:rFonts w:ascii="Arial" w:hAnsi="Arial" w:cs="Arial"/>
          <w:highlight w:val="cyan"/>
        </w:rPr>
        <w:t>These findings suggest that when teachers take on the roles of presenters or facilitators in professional sharing activities, they are provided with valuable opportunities to revisit real teaching scenarios, reflect on their practices, and critically consider how theoretical knowledge can be effectively integrated into everyday classroom instruction. Furthermore, through interaction with the audience and expert scholars, teachers can receive constructive feedback and suggestions, which in turn help to optimize their instructional design. The researcher firmly believes that such processes are integral to facilitating meaningful professional growth for educators.</w:t>
      </w:r>
    </w:p>
    <w:p w14:paraId="70474DBB" w14:textId="77777777" w:rsidR="0063365B" w:rsidRDefault="0063365B" w:rsidP="00441B6F">
      <w:pPr>
        <w:pStyle w:val="ConcHead"/>
        <w:spacing w:after="0"/>
        <w:jc w:val="both"/>
        <w:rPr>
          <w:rFonts w:ascii="Arial" w:hAnsi="Arial" w:cs="Arial"/>
        </w:rPr>
      </w:pPr>
    </w:p>
    <w:p w14:paraId="1360C478" w14:textId="573FCE67" w:rsidR="00B01FCD" w:rsidRDefault="00480FB6" w:rsidP="00441B6F">
      <w:pPr>
        <w:pStyle w:val="ConcHead"/>
        <w:spacing w:after="0"/>
        <w:jc w:val="both"/>
        <w:rPr>
          <w:rFonts w:ascii="Arial" w:hAnsi="Arial" w:cs="Arial"/>
        </w:rPr>
      </w:pPr>
      <w:r>
        <w:rPr>
          <w:rFonts w:ascii="Arial" w:hAnsi="Arial" w:cs="Arial"/>
        </w:rPr>
        <w:t xml:space="preserve">6. </w:t>
      </w:r>
      <w:r w:rsidR="00986A36" w:rsidRPr="00986A36">
        <w:rPr>
          <w:rFonts w:ascii="Arial" w:hAnsi="Arial" w:cs="Arial"/>
        </w:rPr>
        <w:t>Conclusion</w:t>
      </w:r>
    </w:p>
    <w:p w14:paraId="025DDD61" w14:textId="77777777" w:rsidR="00790ADA" w:rsidRPr="00FB3A86" w:rsidRDefault="00790ADA" w:rsidP="00441B6F">
      <w:pPr>
        <w:pStyle w:val="ConcHead"/>
        <w:spacing w:after="0"/>
        <w:jc w:val="both"/>
        <w:rPr>
          <w:rFonts w:ascii="Arial" w:hAnsi="Arial" w:cs="Arial"/>
        </w:rPr>
      </w:pPr>
    </w:p>
    <w:p w14:paraId="6602850A" w14:textId="77777777" w:rsidR="00986A36" w:rsidRPr="00986A36" w:rsidRDefault="00986A36" w:rsidP="00986A36">
      <w:pPr>
        <w:pStyle w:val="Body"/>
        <w:spacing w:after="0"/>
        <w:rPr>
          <w:rFonts w:ascii="Arial" w:hAnsi="Arial" w:cs="Arial"/>
        </w:rPr>
      </w:pPr>
      <w:r w:rsidRPr="00986A36">
        <w:rPr>
          <w:rFonts w:ascii="Arial" w:hAnsi="Arial" w:cs="Arial"/>
        </w:rPr>
        <w:t>Professional sharing activities have increasingly become a powerful platform for enhancing teacher professionalism within the broader landscape of professional development. This study found that when teachers serve as speakers or facilitators in professional sharing activities, the process of preparation and conceptualization enables them to systematically organize and reflect on their instructional practices. Moreover, through sharing their teaching experiences and outcomes with others, teachers receive feedback and inspiration that further enhance their instructional performance. In essence, professional sharing activities represent a critical component of continuous teacher learning, integrating practice, theory, and feedback to drive sustained pedagogical innovation and professional growth.</w:t>
      </w:r>
    </w:p>
    <w:p w14:paraId="09B6B052" w14:textId="77777777" w:rsidR="00986A36" w:rsidRPr="00986A36" w:rsidRDefault="00986A36" w:rsidP="00986A36">
      <w:pPr>
        <w:pStyle w:val="Body"/>
        <w:spacing w:after="0"/>
        <w:rPr>
          <w:rFonts w:ascii="Arial" w:hAnsi="Arial" w:cs="Arial"/>
        </w:rPr>
      </w:pPr>
    </w:p>
    <w:p w14:paraId="4097028B" w14:textId="77777777" w:rsidR="00986A36" w:rsidRPr="00986A36" w:rsidRDefault="00986A36" w:rsidP="00986A36">
      <w:pPr>
        <w:pStyle w:val="Body"/>
        <w:spacing w:after="0"/>
        <w:rPr>
          <w:rFonts w:ascii="Arial" w:hAnsi="Arial" w:cs="Arial"/>
        </w:rPr>
      </w:pPr>
      <w:r w:rsidRPr="00986A36">
        <w:rPr>
          <w:rFonts w:ascii="Arial" w:hAnsi="Arial" w:cs="Arial"/>
        </w:rPr>
        <w:t>To encourage broader teacher participation in professional sharing and to further promote professional development, the researcher offers the following recommendations:</w:t>
      </w:r>
    </w:p>
    <w:p w14:paraId="7C4976A5" w14:textId="77777777" w:rsidR="00986A36" w:rsidRPr="00986A36" w:rsidRDefault="00986A36" w:rsidP="00986A36">
      <w:pPr>
        <w:pStyle w:val="Body"/>
        <w:spacing w:after="0"/>
        <w:rPr>
          <w:rFonts w:ascii="Arial" w:hAnsi="Arial" w:cs="Arial"/>
        </w:rPr>
      </w:pPr>
    </w:p>
    <w:p w14:paraId="29598437" w14:textId="77777777" w:rsidR="00986A36" w:rsidRDefault="00986A36" w:rsidP="00986A36">
      <w:pPr>
        <w:pStyle w:val="Body"/>
        <w:numPr>
          <w:ilvl w:val="0"/>
          <w:numId w:val="33"/>
        </w:numPr>
        <w:spacing w:after="0"/>
        <w:rPr>
          <w:rFonts w:ascii="Arial" w:hAnsi="Arial" w:cs="Arial"/>
        </w:rPr>
      </w:pPr>
      <w:r w:rsidRPr="00986A36">
        <w:rPr>
          <w:rFonts w:ascii="Arial" w:hAnsi="Arial" w:cs="Arial"/>
        </w:rPr>
        <w:t>Policy Support: Educational authorities are encouraged to provide administrative support for teacher-led professional sharing. This could include recognizing sharing hours as part of professional development credits, establishing teacher professional portfolios, organizing academic conferences for sharing instructional achievements, encouraging cross-school collaboration, and launching practice-oriented academic journals for teachers to publish their work.</w:t>
      </w:r>
    </w:p>
    <w:p w14:paraId="6A31F796" w14:textId="77777777" w:rsidR="00986A36" w:rsidRPr="00986A36" w:rsidRDefault="00986A36" w:rsidP="00986A36">
      <w:pPr>
        <w:pStyle w:val="Body"/>
        <w:numPr>
          <w:ilvl w:val="0"/>
          <w:numId w:val="33"/>
        </w:numPr>
        <w:spacing w:after="0"/>
        <w:rPr>
          <w:rFonts w:ascii="Arial" w:hAnsi="Arial" w:cs="Arial"/>
        </w:rPr>
      </w:pPr>
      <w:r w:rsidRPr="00986A36">
        <w:rPr>
          <w:rFonts w:ascii="Arial" w:hAnsi="Arial" w:cs="Arial"/>
        </w:rPr>
        <w:t>School Leadership: School leaders should foster a learning-oriented organizational culture that values innovation, collaboration, and mutual sharing. A supportive environment can empower teachers to share experiences, accept constructive feedback, and strive for continuous improvement.</w:t>
      </w:r>
    </w:p>
    <w:p w14:paraId="19F42BE2" w14:textId="77777777" w:rsidR="00986A36" w:rsidRPr="00986A36" w:rsidRDefault="00986A36" w:rsidP="00986A36">
      <w:pPr>
        <w:pStyle w:val="Body"/>
        <w:spacing w:after="0"/>
        <w:rPr>
          <w:rFonts w:ascii="Arial" w:hAnsi="Arial" w:cs="Arial"/>
        </w:rPr>
      </w:pPr>
    </w:p>
    <w:p w14:paraId="47443047" w14:textId="77777777" w:rsidR="00790ADA" w:rsidRDefault="00986A36" w:rsidP="00986A36">
      <w:pPr>
        <w:pStyle w:val="Body"/>
        <w:spacing w:after="0"/>
        <w:rPr>
          <w:rFonts w:ascii="Arial" w:hAnsi="Arial" w:cs="Arial"/>
        </w:rPr>
      </w:pPr>
      <w:r w:rsidRPr="00986A36">
        <w:rPr>
          <w:rFonts w:ascii="Arial" w:hAnsi="Arial" w:cs="Arial"/>
        </w:rPr>
        <w:t xml:space="preserve">It is important to note that this study was based on practical experience and did not constitute a systematic educational research project. Therefore, it does not provide sufficient empirical evidence to conclusively determine whether serving as a speaker or facilitator in professional sharing activities directly contributes to teacher professional development. Future research could explore the impact of such activities on teachers of varying seniority levels and subject backgrounds. In </w:t>
      </w:r>
      <w:r w:rsidRPr="00986A36">
        <w:rPr>
          <w:rFonts w:ascii="Arial" w:hAnsi="Arial" w:cs="Arial"/>
        </w:rPr>
        <w:lastRenderedPageBreak/>
        <w:t xml:space="preserve">addition, mixed-methods research designs could be employed to examine the effects of professional sharing activities on student learning and school development. Through more robust empirical investigations, </w:t>
      </w:r>
      <w:r w:rsidR="00596763">
        <w:rPr>
          <w:rFonts w:ascii="Arial" w:hAnsi="Arial" w:cs="Arial"/>
        </w:rPr>
        <w:t>researcher</w:t>
      </w:r>
      <w:r w:rsidRPr="00986A36">
        <w:rPr>
          <w:rFonts w:ascii="Arial" w:hAnsi="Arial" w:cs="Arial"/>
        </w:rPr>
        <w:t xml:space="preserve"> may help educational authorities establish more effective and sustainable systems for teacher professional development.</w:t>
      </w:r>
    </w:p>
    <w:p w14:paraId="1DFCEFF5" w14:textId="1BAD619A" w:rsidR="00986A36" w:rsidRDefault="00986A36" w:rsidP="00986A36">
      <w:pPr>
        <w:pStyle w:val="Body"/>
        <w:spacing w:after="0"/>
        <w:rPr>
          <w:rFonts w:ascii="Arial" w:hAnsi="Arial" w:cs="Arial"/>
        </w:rPr>
      </w:pPr>
    </w:p>
    <w:p w14:paraId="65861B0C" w14:textId="64C88DD9" w:rsidR="00705731" w:rsidRDefault="00705731" w:rsidP="00986A36">
      <w:pPr>
        <w:pStyle w:val="Body"/>
        <w:spacing w:after="0"/>
        <w:rPr>
          <w:rFonts w:ascii="Arial" w:hAnsi="Arial" w:cs="Arial"/>
        </w:rPr>
      </w:pPr>
    </w:p>
    <w:p w14:paraId="7698DBEE" w14:textId="77777777" w:rsidR="00705731" w:rsidRPr="00AF0A4D" w:rsidRDefault="00705731" w:rsidP="00705731">
      <w:pPr>
        <w:spacing w:after="200" w:line="276" w:lineRule="auto"/>
        <w:rPr>
          <w:rFonts w:ascii="Calibri" w:eastAsia="Calibri" w:hAnsi="Calibri"/>
          <w:b/>
          <w:kern w:val="2"/>
          <w:sz w:val="22"/>
          <w:szCs w:val="22"/>
          <w:highlight w:val="yellow"/>
        </w:rPr>
      </w:pPr>
      <w:r w:rsidRPr="00AF0A4D">
        <w:rPr>
          <w:rFonts w:ascii="Calibri" w:eastAsia="Calibri" w:hAnsi="Calibri"/>
          <w:b/>
          <w:kern w:val="2"/>
          <w:sz w:val="22"/>
          <w:szCs w:val="22"/>
          <w:highlight w:val="yellow"/>
        </w:rPr>
        <w:t>Disclaimer (Artificial intelligence)</w:t>
      </w:r>
    </w:p>
    <w:p w14:paraId="05900348" w14:textId="77777777" w:rsidR="00AF0A4D" w:rsidRDefault="00AF0A4D" w:rsidP="00705731">
      <w:pPr>
        <w:spacing w:after="200" w:line="276" w:lineRule="auto"/>
        <w:rPr>
          <w:rFonts w:ascii="Calibri" w:eastAsia="Calibri" w:hAnsi="Calibri"/>
          <w:kern w:val="2"/>
          <w:sz w:val="22"/>
          <w:szCs w:val="22"/>
        </w:rPr>
      </w:pPr>
      <w:r w:rsidRPr="00AF0A4D">
        <w:rPr>
          <w:rFonts w:ascii="Calibri" w:eastAsia="Calibri" w:hAnsi="Calibri"/>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bookmarkStart w:id="0" w:name="_GoBack"/>
      <w:bookmarkEnd w:id="0"/>
    </w:p>
    <w:p w14:paraId="6FA70AAC" w14:textId="43ED66DD" w:rsidR="00705731" w:rsidRPr="00705731" w:rsidRDefault="00705731" w:rsidP="00705731">
      <w:pPr>
        <w:spacing w:after="200" w:line="276" w:lineRule="auto"/>
        <w:rPr>
          <w:rFonts w:ascii="Calibri" w:eastAsia="Calibri" w:hAnsi="Calibri"/>
          <w:kern w:val="2"/>
          <w:sz w:val="22"/>
          <w:szCs w:val="22"/>
          <w:highlight w:val="yellow"/>
        </w:rPr>
      </w:pPr>
      <w:r w:rsidRPr="00705731">
        <w:rPr>
          <w:rFonts w:ascii="Calibri" w:eastAsia="Calibri" w:hAnsi="Calibri"/>
          <w:kern w:val="2"/>
          <w:sz w:val="22"/>
          <w:szCs w:val="22"/>
          <w:highlight w:val="yellow"/>
        </w:rPr>
        <w:t>Details of the AI usage are given below:</w:t>
      </w:r>
    </w:p>
    <w:p w14:paraId="76516D2E" w14:textId="47F8C7D0" w:rsidR="00705731" w:rsidRPr="00945D62" w:rsidRDefault="00705731" w:rsidP="00705731">
      <w:pPr>
        <w:spacing w:after="200" w:line="276" w:lineRule="auto"/>
        <w:rPr>
          <w:rFonts w:ascii="Calibri" w:eastAsia="Calibri" w:hAnsi="Calibri"/>
          <w:kern w:val="2"/>
          <w:sz w:val="22"/>
          <w:szCs w:val="22"/>
          <w:highlight w:val="yellow"/>
        </w:rPr>
      </w:pPr>
      <w:r w:rsidRPr="00705731">
        <w:rPr>
          <w:rFonts w:ascii="Calibri" w:eastAsia="Calibri" w:hAnsi="Calibri"/>
          <w:kern w:val="2"/>
          <w:sz w:val="22"/>
          <w:szCs w:val="22"/>
          <w:highlight w:val="yellow"/>
        </w:rPr>
        <w:t>1.</w:t>
      </w:r>
      <w:r w:rsidR="00945D62" w:rsidRPr="00945D62">
        <w:t xml:space="preserve"> </w:t>
      </w:r>
      <w:r w:rsidR="00945D62" w:rsidRPr="00945D62">
        <w:rPr>
          <w:rFonts w:ascii="Calibri" w:eastAsia="Calibri" w:hAnsi="Calibri"/>
          <w:kern w:val="2"/>
          <w:sz w:val="22"/>
          <w:szCs w:val="22"/>
          <w:highlight w:val="yellow"/>
        </w:rPr>
        <w:t>Translation Support: AI tools were used to assist in translating short sections of text between Chinese and English to ensure clarity and accuracy.</w:t>
      </w:r>
    </w:p>
    <w:p w14:paraId="2CD671ED" w14:textId="475B75A2" w:rsidR="00705731" w:rsidRPr="00945D62" w:rsidRDefault="00705731" w:rsidP="00705731">
      <w:pPr>
        <w:spacing w:after="200" w:line="276" w:lineRule="auto"/>
        <w:rPr>
          <w:rFonts w:ascii="Calibri" w:eastAsia="Calibri" w:hAnsi="Calibri"/>
          <w:kern w:val="2"/>
          <w:sz w:val="22"/>
          <w:szCs w:val="22"/>
          <w:highlight w:val="yellow"/>
        </w:rPr>
      </w:pPr>
      <w:r w:rsidRPr="00945D62">
        <w:rPr>
          <w:rFonts w:ascii="Calibri" w:eastAsia="Calibri" w:hAnsi="Calibri"/>
          <w:kern w:val="2"/>
          <w:sz w:val="22"/>
          <w:szCs w:val="22"/>
          <w:highlight w:val="yellow"/>
        </w:rPr>
        <w:t>2.</w:t>
      </w:r>
      <w:r w:rsidR="00945D62" w:rsidRPr="00945D62">
        <w:rPr>
          <w:highlight w:val="yellow"/>
        </w:rPr>
        <w:t xml:space="preserve"> </w:t>
      </w:r>
      <w:r w:rsidR="00945D62" w:rsidRPr="00945D62">
        <w:rPr>
          <w:rFonts w:ascii="Calibri" w:eastAsia="Calibri" w:hAnsi="Calibri"/>
          <w:kern w:val="2"/>
          <w:sz w:val="22"/>
          <w:szCs w:val="22"/>
          <w:highlight w:val="yellow"/>
        </w:rPr>
        <w:t>Grammar Checking: Generative AI was used to review and correct English grammar, sentence structure, and word choice for clarity and fluency.</w:t>
      </w:r>
    </w:p>
    <w:p w14:paraId="39DD6073" w14:textId="7BFA02EF" w:rsidR="00705731" w:rsidRPr="00705731" w:rsidRDefault="00705731" w:rsidP="00705731">
      <w:pPr>
        <w:spacing w:after="200" w:line="276" w:lineRule="auto"/>
        <w:rPr>
          <w:rFonts w:ascii="Calibri" w:eastAsia="Calibri" w:hAnsi="Calibri"/>
          <w:kern w:val="2"/>
          <w:sz w:val="22"/>
          <w:szCs w:val="22"/>
        </w:rPr>
      </w:pPr>
      <w:r w:rsidRPr="00945D62">
        <w:rPr>
          <w:rFonts w:ascii="Calibri" w:eastAsia="Calibri" w:hAnsi="Calibri"/>
          <w:kern w:val="2"/>
          <w:sz w:val="22"/>
          <w:szCs w:val="22"/>
          <w:highlight w:val="yellow"/>
        </w:rPr>
        <w:t>3.</w:t>
      </w:r>
      <w:r w:rsidR="00945D62" w:rsidRPr="00945D62">
        <w:rPr>
          <w:highlight w:val="yellow"/>
        </w:rPr>
        <w:t xml:space="preserve"> </w:t>
      </w:r>
      <w:r w:rsidR="00945D62" w:rsidRPr="00945D62">
        <w:rPr>
          <w:rFonts w:ascii="Calibri" w:eastAsia="Calibri" w:hAnsi="Calibri"/>
          <w:kern w:val="2"/>
          <w:sz w:val="22"/>
          <w:szCs w:val="22"/>
          <w:highlight w:val="yellow"/>
        </w:rPr>
        <w:t>Language Refinement: AI suggestions were referenced to improve the tone and formality of certain sentences during the editing process.</w:t>
      </w:r>
    </w:p>
    <w:p w14:paraId="7CF6ACA6" w14:textId="77777777" w:rsidR="00705731" w:rsidRPr="00FB3A86" w:rsidRDefault="00705731" w:rsidP="00986A36">
      <w:pPr>
        <w:pStyle w:val="Body"/>
        <w:spacing w:after="0"/>
        <w:rPr>
          <w:rFonts w:ascii="Arial" w:hAnsi="Arial" w:cs="Arial"/>
        </w:rPr>
      </w:pPr>
    </w:p>
    <w:p w14:paraId="62289278" w14:textId="77777777" w:rsidR="00860000" w:rsidRDefault="00860000" w:rsidP="00441B6F">
      <w:pPr>
        <w:pStyle w:val="ReferHead"/>
        <w:spacing w:after="0"/>
        <w:jc w:val="both"/>
        <w:rPr>
          <w:rFonts w:ascii="Arial" w:hAnsi="Arial" w:cs="Arial"/>
        </w:rPr>
      </w:pPr>
    </w:p>
    <w:p w14:paraId="4987E5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8D8BBE" w14:textId="77777777" w:rsidR="00790ADA" w:rsidRPr="00FB3A86" w:rsidRDefault="00790ADA" w:rsidP="00441B6F">
      <w:pPr>
        <w:pStyle w:val="ReferHead"/>
        <w:spacing w:after="0"/>
        <w:jc w:val="both"/>
        <w:rPr>
          <w:rFonts w:ascii="Arial" w:hAnsi="Arial" w:cs="Arial"/>
        </w:rPr>
      </w:pPr>
    </w:p>
    <w:p w14:paraId="762CCBC2" w14:textId="77777777" w:rsidR="009835AF" w:rsidRPr="00986A36" w:rsidRDefault="009835AF" w:rsidP="00986A36">
      <w:pPr>
        <w:pStyle w:val="a"/>
        <w:jc w:val="both"/>
        <w:rPr>
          <w:rFonts w:ascii="Arial" w:hAnsi="Arial" w:cs="Arial"/>
          <w:sz w:val="20"/>
          <w:lang w:eastAsia="zh-TW"/>
        </w:rPr>
      </w:pPr>
      <w:r w:rsidRPr="00986A36">
        <w:rPr>
          <w:rFonts w:ascii="Arial" w:hAnsi="Arial" w:cs="Arial"/>
          <w:sz w:val="20"/>
          <w:lang w:eastAsia="zh-TW"/>
        </w:rPr>
        <w:t xml:space="preserve">Avalos, B. (2011). Teacher professional development in teaching and teacher education over ten years. </w:t>
      </w:r>
      <w:r w:rsidRPr="00986A36">
        <w:rPr>
          <w:rFonts w:ascii="Arial" w:hAnsi="Arial" w:cs="Arial"/>
          <w:i/>
          <w:sz w:val="20"/>
          <w:lang w:eastAsia="zh-TW"/>
        </w:rPr>
        <w:t>Teaching and Teacher Education, 27</w:t>
      </w:r>
      <w:r w:rsidRPr="00986A36">
        <w:rPr>
          <w:rFonts w:ascii="Arial" w:hAnsi="Arial" w:cs="Arial"/>
          <w:sz w:val="20"/>
          <w:lang w:eastAsia="zh-TW"/>
        </w:rPr>
        <w:t>(1), 10-20. https://doi.org/10.1016/j.tate.2010.08.007</w:t>
      </w:r>
    </w:p>
    <w:p w14:paraId="2F91BB80" w14:textId="77777777" w:rsidR="009835AF" w:rsidRPr="00986A36" w:rsidRDefault="009835AF" w:rsidP="00986A36">
      <w:pPr>
        <w:pStyle w:val="a"/>
        <w:jc w:val="both"/>
        <w:rPr>
          <w:rFonts w:ascii="Arial" w:hAnsi="Arial" w:cs="Arial"/>
          <w:sz w:val="20"/>
          <w:lang w:eastAsia="zh-TW"/>
        </w:rPr>
      </w:pPr>
      <w:r w:rsidRPr="00986A36">
        <w:rPr>
          <w:rFonts w:ascii="Arial" w:hAnsi="Arial" w:cs="Arial"/>
          <w:sz w:val="20"/>
          <w:lang w:eastAsia="zh-TW"/>
        </w:rPr>
        <w:t xml:space="preserve">Azeem, M., Ahmed, M., Haider, S., &amp; Sajjad, M. (2021). Expanding competitive advantage through organizational culture, knowledge sharing and organizational innovation. </w:t>
      </w:r>
      <w:r w:rsidRPr="00986A36">
        <w:rPr>
          <w:rFonts w:ascii="Arial" w:hAnsi="Arial" w:cs="Arial"/>
          <w:i/>
          <w:sz w:val="20"/>
          <w:lang w:eastAsia="zh-TW"/>
        </w:rPr>
        <w:t>Technology in Society, 66</w:t>
      </w:r>
      <w:r w:rsidRPr="00986A36">
        <w:rPr>
          <w:rFonts w:ascii="Arial" w:hAnsi="Arial" w:cs="Arial"/>
          <w:sz w:val="20"/>
          <w:lang w:eastAsia="zh-TW"/>
        </w:rPr>
        <w:t>, 101635. https://doi.org/10.1016/j.techsoc.2021.101635</w:t>
      </w:r>
    </w:p>
    <w:p w14:paraId="04D2F83E" w14:textId="77777777" w:rsidR="009835AF" w:rsidRPr="00986A36" w:rsidRDefault="009835AF" w:rsidP="00986A36">
      <w:pPr>
        <w:pStyle w:val="a"/>
        <w:jc w:val="both"/>
        <w:rPr>
          <w:rFonts w:ascii="Arial" w:hAnsi="Arial" w:cs="Arial"/>
          <w:sz w:val="20"/>
          <w:lang w:eastAsia="zh-TW"/>
        </w:rPr>
      </w:pPr>
      <w:proofErr w:type="spellStart"/>
      <w:r w:rsidRPr="00986A36">
        <w:rPr>
          <w:rFonts w:ascii="Arial" w:hAnsi="Arial" w:cs="Arial"/>
          <w:sz w:val="20"/>
          <w:lang w:eastAsia="zh-TW"/>
        </w:rPr>
        <w:t>Borko</w:t>
      </w:r>
      <w:proofErr w:type="spellEnd"/>
      <w:r w:rsidRPr="00986A36">
        <w:rPr>
          <w:rFonts w:ascii="Arial" w:hAnsi="Arial" w:cs="Arial"/>
          <w:sz w:val="20"/>
          <w:lang w:eastAsia="zh-TW"/>
        </w:rPr>
        <w:t xml:space="preserve">, H., Jacobs, J., &amp; </w:t>
      </w:r>
      <w:proofErr w:type="spellStart"/>
      <w:r w:rsidRPr="00986A36">
        <w:rPr>
          <w:rFonts w:ascii="Arial" w:hAnsi="Arial" w:cs="Arial"/>
          <w:sz w:val="20"/>
          <w:lang w:eastAsia="zh-TW"/>
        </w:rPr>
        <w:t>Koellner</w:t>
      </w:r>
      <w:proofErr w:type="spellEnd"/>
      <w:r w:rsidRPr="00986A36">
        <w:rPr>
          <w:rFonts w:ascii="Arial" w:hAnsi="Arial" w:cs="Arial"/>
          <w:sz w:val="20"/>
          <w:lang w:eastAsia="zh-TW"/>
        </w:rPr>
        <w:t xml:space="preserve">, K. (2010). Contemporary approaches to teacher professional development. </w:t>
      </w:r>
      <w:r w:rsidRPr="00986A36">
        <w:rPr>
          <w:rFonts w:ascii="Arial" w:hAnsi="Arial" w:cs="Arial"/>
          <w:i/>
          <w:sz w:val="20"/>
          <w:lang w:eastAsia="zh-TW"/>
        </w:rPr>
        <w:t>International Encyclopedia of Education, 7</w:t>
      </w:r>
      <w:r w:rsidRPr="00986A36">
        <w:rPr>
          <w:rFonts w:ascii="Arial" w:hAnsi="Arial" w:cs="Arial"/>
          <w:sz w:val="20"/>
          <w:lang w:eastAsia="zh-TW"/>
        </w:rPr>
        <w:t xml:space="preserve">(2), 548-556. </w:t>
      </w:r>
    </w:p>
    <w:p w14:paraId="2C8A14BA" w14:textId="77777777" w:rsidR="009835AF" w:rsidRDefault="009835AF" w:rsidP="00986A36">
      <w:pPr>
        <w:pStyle w:val="a"/>
        <w:jc w:val="both"/>
        <w:rPr>
          <w:rFonts w:ascii="Arial" w:hAnsi="Arial" w:cs="Arial"/>
          <w:sz w:val="20"/>
          <w:lang w:eastAsia="zh-TW"/>
        </w:rPr>
      </w:pPr>
      <w:proofErr w:type="spellStart"/>
      <w:r w:rsidRPr="00D17FE6">
        <w:rPr>
          <w:rFonts w:ascii="Arial" w:hAnsi="Arial" w:cs="Arial"/>
          <w:sz w:val="20"/>
          <w:highlight w:val="cyan"/>
          <w:lang w:eastAsia="zh-TW"/>
        </w:rPr>
        <w:t>Buczynski</w:t>
      </w:r>
      <w:proofErr w:type="spellEnd"/>
      <w:r w:rsidRPr="00D17FE6">
        <w:rPr>
          <w:rFonts w:ascii="Arial" w:hAnsi="Arial" w:cs="Arial"/>
          <w:sz w:val="20"/>
          <w:highlight w:val="cyan"/>
          <w:lang w:eastAsia="zh-TW"/>
        </w:rPr>
        <w:t xml:space="preserve">, S., &amp; Hansen, C. B. (2010). Impact of professional development on teacher practice: Uncovering connections. </w:t>
      </w:r>
      <w:r w:rsidRPr="00D17FE6">
        <w:rPr>
          <w:rFonts w:ascii="Arial" w:hAnsi="Arial" w:cs="Arial"/>
          <w:i/>
          <w:sz w:val="20"/>
          <w:highlight w:val="cyan"/>
          <w:lang w:eastAsia="zh-TW"/>
        </w:rPr>
        <w:t>Teaching and Teacher Education, 26</w:t>
      </w:r>
      <w:r w:rsidRPr="00D17FE6">
        <w:rPr>
          <w:rFonts w:ascii="Arial" w:hAnsi="Arial" w:cs="Arial"/>
          <w:sz w:val="20"/>
          <w:highlight w:val="cyan"/>
          <w:lang w:eastAsia="zh-TW"/>
        </w:rPr>
        <w:t>(3), 599-607. https://doi.org/10.1016/j.tate.2009.09.006</w:t>
      </w:r>
    </w:p>
    <w:p w14:paraId="4849F1DF" w14:textId="77777777" w:rsidR="009835AF" w:rsidRPr="00986A36" w:rsidRDefault="009835AF" w:rsidP="00986A36">
      <w:pPr>
        <w:pStyle w:val="a"/>
        <w:jc w:val="both"/>
        <w:rPr>
          <w:rFonts w:ascii="Arial" w:hAnsi="Arial" w:cs="Arial"/>
          <w:sz w:val="20"/>
          <w:lang w:eastAsia="zh-TW"/>
        </w:rPr>
      </w:pPr>
      <w:proofErr w:type="spellStart"/>
      <w:r w:rsidRPr="00986A36">
        <w:rPr>
          <w:rFonts w:ascii="Arial" w:hAnsi="Arial" w:cs="Arial"/>
          <w:sz w:val="20"/>
          <w:lang w:eastAsia="zh-TW"/>
        </w:rPr>
        <w:t>Celik</w:t>
      </w:r>
      <w:proofErr w:type="spellEnd"/>
      <w:r w:rsidRPr="00986A36">
        <w:rPr>
          <w:rFonts w:ascii="Arial" w:hAnsi="Arial" w:cs="Arial"/>
          <w:sz w:val="20"/>
          <w:lang w:eastAsia="zh-TW"/>
        </w:rPr>
        <w:t xml:space="preserve">, I., </w:t>
      </w:r>
      <w:proofErr w:type="spellStart"/>
      <w:r w:rsidRPr="00986A36">
        <w:rPr>
          <w:rFonts w:ascii="Arial" w:hAnsi="Arial" w:cs="Arial"/>
          <w:sz w:val="20"/>
          <w:lang w:eastAsia="zh-TW"/>
        </w:rPr>
        <w:t>Dindar</w:t>
      </w:r>
      <w:proofErr w:type="spellEnd"/>
      <w:r w:rsidRPr="00986A36">
        <w:rPr>
          <w:rFonts w:ascii="Arial" w:hAnsi="Arial" w:cs="Arial"/>
          <w:sz w:val="20"/>
          <w:lang w:eastAsia="zh-TW"/>
        </w:rPr>
        <w:t xml:space="preserve">, M., </w:t>
      </w:r>
      <w:proofErr w:type="spellStart"/>
      <w:r w:rsidRPr="00986A36">
        <w:rPr>
          <w:rFonts w:ascii="Arial" w:hAnsi="Arial" w:cs="Arial"/>
          <w:sz w:val="20"/>
          <w:lang w:eastAsia="zh-TW"/>
        </w:rPr>
        <w:t>Muukkonen</w:t>
      </w:r>
      <w:proofErr w:type="spellEnd"/>
      <w:r w:rsidRPr="00986A36">
        <w:rPr>
          <w:rFonts w:ascii="Arial" w:hAnsi="Arial" w:cs="Arial"/>
          <w:sz w:val="20"/>
          <w:lang w:eastAsia="zh-TW"/>
        </w:rPr>
        <w:t xml:space="preserve">, H., &amp; </w:t>
      </w:r>
      <w:proofErr w:type="spellStart"/>
      <w:r w:rsidRPr="00986A36">
        <w:rPr>
          <w:rFonts w:ascii="Arial" w:hAnsi="Arial" w:cs="Arial"/>
          <w:sz w:val="20"/>
          <w:lang w:eastAsia="zh-TW"/>
        </w:rPr>
        <w:t>Järvelä</w:t>
      </w:r>
      <w:proofErr w:type="spellEnd"/>
      <w:r w:rsidRPr="00986A36">
        <w:rPr>
          <w:rFonts w:ascii="Arial" w:hAnsi="Arial" w:cs="Arial"/>
          <w:sz w:val="20"/>
          <w:lang w:eastAsia="zh-TW"/>
        </w:rPr>
        <w:t xml:space="preserve">, S. (2022). The promises and challenges of artificial intelligence for teachers: A systematic review of research. </w:t>
      </w:r>
      <w:proofErr w:type="spellStart"/>
      <w:r w:rsidRPr="00986A36">
        <w:rPr>
          <w:rFonts w:ascii="Arial" w:hAnsi="Arial" w:cs="Arial"/>
          <w:i/>
          <w:sz w:val="20"/>
          <w:lang w:eastAsia="zh-TW"/>
        </w:rPr>
        <w:t>TechTrends</w:t>
      </w:r>
      <w:proofErr w:type="spellEnd"/>
      <w:r w:rsidRPr="00986A36">
        <w:rPr>
          <w:rFonts w:ascii="Arial" w:hAnsi="Arial" w:cs="Arial"/>
          <w:i/>
          <w:sz w:val="20"/>
          <w:lang w:eastAsia="zh-TW"/>
        </w:rPr>
        <w:t>, 66</w:t>
      </w:r>
      <w:r w:rsidRPr="00986A36">
        <w:rPr>
          <w:rFonts w:ascii="Arial" w:hAnsi="Arial" w:cs="Arial"/>
          <w:sz w:val="20"/>
          <w:lang w:eastAsia="zh-TW"/>
        </w:rPr>
        <w:t>(4), 616-630. https://doi.org/10.1007/s11528-022-00715-y</w:t>
      </w:r>
    </w:p>
    <w:p w14:paraId="57D0CABB" w14:textId="77777777" w:rsidR="009835AF" w:rsidRDefault="009835AF" w:rsidP="00986A36">
      <w:pPr>
        <w:pStyle w:val="a"/>
        <w:jc w:val="both"/>
        <w:rPr>
          <w:rFonts w:ascii="Arial" w:hAnsi="Arial" w:cs="Arial"/>
          <w:sz w:val="20"/>
          <w:lang w:eastAsia="zh-TW"/>
        </w:rPr>
      </w:pPr>
      <w:r w:rsidRPr="000C6849">
        <w:rPr>
          <w:rFonts w:ascii="Arial" w:hAnsi="Arial" w:cs="Arial"/>
          <w:sz w:val="20"/>
          <w:highlight w:val="cyan"/>
          <w:lang w:eastAsia="zh-TW"/>
        </w:rPr>
        <w:t xml:space="preserve">Chazan, D., Ben-Chaim, D., </w:t>
      </w:r>
      <w:proofErr w:type="spellStart"/>
      <w:r w:rsidRPr="000C6849">
        <w:rPr>
          <w:rFonts w:ascii="Arial" w:hAnsi="Arial" w:cs="Arial"/>
          <w:sz w:val="20"/>
          <w:highlight w:val="cyan"/>
          <w:lang w:eastAsia="zh-TW"/>
        </w:rPr>
        <w:t>Gormas</w:t>
      </w:r>
      <w:proofErr w:type="spellEnd"/>
      <w:r w:rsidRPr="000C6849">
        <w:rPr>
          <w:rFonts w:ascii="Arial" w:hAnsi="Arial" w:cs="Arial"/>
          <w:sz w:val="20"/>
          <w:highlight w:val="cyan"/>
          <w:lang w:eastAsia="zh-TW"/>
        </w:rPr>
        <w:t xml:space="preserve">, J., </w:t>
      </w:r>
      <w:proofErr w:type="spellStart"/>
      <w:r w:rsidRPr="000C6849">
        <w:rPr>
          <w:rFonts w:ascii="Arial" w:hAnsi="Arial" w:cs="Arial"/>
          <w:sz w:val="20"/>
          <w:highlight w:val="cyan"/>
          <w:lang w:eastAsia="zh-TW"/>
        </w:rPr>
        <w:t>Schnepp</w:t>
      </w:r>
      <w:proofErr w:type="spellEnd"/>
      <w:r w:rsidRPr="000C6849">
        <w:rPr>
          <w:rFonts w:ascii="Arial" w:hAnsi="Arial" w:cs="Arial"/>
          <w:sz w:val="20"/>
          <w:highlight w:val="cyan"/>
          <w:lang w:eastAsia="zh-TW"/>
        </w:rPr>
        <w:t xml:space="preserve">, M., Lehman, M., &amp; </w:t>
      </w:r>
      <w:proofErr w:type="spellStart"/>
      <w:r w:rsidRPr="000C6849">
        <w:rPr>
          <w:rFonts w:ascii="Arial" w:hAnsi="Arial" w:cs="Arial"/>
          <w:sz w:val="20"/>
          <w:highlight w:val="cyan"/>
          <w:lang w:eastAsia="zh-TW"/>
        </w:rPr>
        <w:t>Neurither</w:t>
      </w:r>
      <w:proofErr w:type="spellEnd"/>
      <w:r w:rsidRPr="000C6849">
        <w:rPr>
          <w:rFonts w:ascii="Arial" w:hAnsi="Arial" w:cs="Arial"/>
          <w:sz w:val="20"/>
          <w:highlight w:val="cyan"/>
          <w:lang w:eastAsia="zh-TW"/>
        </w:rPr>
        <w:t xml:space="preserve">, S. (1998). Shared teaching assignments in the service of mathematics reform: Situated professional development. </w:t>
      </w:r>
      <w:r w:rsidRPr="000C6849">
        <w:rPr>
          <w:rFonts w:ascii="Arial" w:hAnsi="Arial" w:cs="Arial"/>
          <w:i/>
          <w:sz w:val="20"/>
          <w:highlight w:val="cyan"/>
          <w:lang w:eastAsia="zh-TW"/>
        </w:rPr>
        <w:t>Teaching and Teacher Education, 14</w:t>
      </w:r>
      <w:r w:rsidRPr="000C6849">
        <w:rPr>
          <w:rFonts w:ascii="Arial" w:hAnsi="Arial" w:cs="Arial"/>
          <w:sz w:val="20"/>
          <w:highlight w:val="cyan"/>
          <w:lang w:eastAsia="zh-TW"/>
        </w:rPr>
        <w:t>(7), 687-702. https://doi.org/10.1016/S0742-051X(98)00022-5</w:t>
      </w:r>
    </w:p>
    <w:p w14:paraId="7FFE5626" w14:textId="77777777" w:rsidR="009835AF" w:rsidRPr="00986A36" w:rsidRDefault="009835AF" w:rsidP="00986A36">
      <w:pPr>
        <w:pStyle w:val="a"/>
        <w:jc w:val="both"/>
        <w:rPr>
          <w:rFonts w:ascii="Arial" w:hAnsi="Arial" w:cs="Arial"/>
          <w:sz w:val="20"/>
          <w:lang w:eastAsia="zh-TW"/>
        </w:rPr>
      </w:pPr>
      <w:proofErr w:type="spellStart"/>
      <w:r w:rsidRPr="00986A36">
        <w:rPr>
          <w:rFonts w:ascii="Arial" w:hAnsi="Arial" w:cs="Arial"/>
          <w:sz w:val="20"/>
          <w:lang w:eastAsia="zh-TW"/>
        </w:rPr>
        <w:t>Farahian</w:t>
      </w:r>
      <w:proofErr w:type="spellEnd"/>
      <w:r w:rsidRPr="00986A36">
        <w:rPr>
          <w:rFonts w:ascii="Arial" w:hAnsi="Arial" w:cs="Arial"/>
          <w:sz w:val="20"/>
          <w:lang w:eastAsia="zh-TW"/>
        </w:rPr>
        <w:t xml:space="preserve">, M., &amp; </w:t>
      </w:r>
      <w:proofErr w:type="spellStart"/>
      <w:r w:rsidRPr="00986A36">
        <w:rPr>
          <w:rFonts w:ascii="Arial" w:hAnsi="Arial" w:cs="Arial"/>
          <w:sz w:val="20"/>
          <w:lang w:eastAsia="zh-TW"/>
        </w:rPr>
        <w:t>Parhamnia</w:t>
      </w:r>
      <w:proofErr w:type="spellEnd"/>
      <w:r w:rsidRPr="00986A36">
        <w:rPr>
          <w:rFonts w:ascii="Arial" w:hAnsi="Arial" w:cs="Arial"/>
          <w:sz w:val="20"/>
          <w:lang w:eastAsia="zh-TW"/>
        </w:rPr>
        <w:t xml:space="preserve">, F. (2022). Knowledge sharing through WhatsApp: does it promote EFL teachers' reflective </w:t>
      </w:r>
      <w:proofErr w:type="gramStart"/>
      <w:r w:rsidRPr="00986A36">
        <w:rPr>
          <w:rFonts w:ascii="Arial" w:hAnsi="Arial" w:cs="Arial"/>
          <w:sz w:val="20"/>
          <w:lang w:eastAsia="zh-TW"/>
        </w:rPr>
        <w:t>practice?.</w:t>
      </w:r>
      <w:proofErr w:type="gramEnd"/>
      <w:r w:rsidRPr="00986A36">
        <w:rPr>
          <w:rFonts w:ascii="Arial" w:hAnsi="Arial" w:cs="Arial"/>
          <w:sz w:val="20"/>
          <w:lang w:eastAsia="zh-TW"/>
        </w:rPr>
        <w:t xml:space="preserve"> </w:t>
      </w:r>
      <w:r w:rsidRPr="00986A36">
        <w:rPr>
          <w:rFonts w:ascii="Arial" w:hAnsi="Arial" w:cs="Arial"/>
          <w:i/>
          <w:sz w:val="20"/>
          <w:lang w:eastAsia="zh-TW"/>
        </w:rPr>
        <w:t>Journal of Applied Research in Higher Education, 14</w:t>
      </w:r>
      <w:r w:rsidRPr="00986A36">
        <w:rPr>
          <w:rFonts w:ascii="Arial" w:hAnsi="Arial" w:cs="Arial"/>
          <w:sz w:val="20"/>
          <w:lang w:eastAsia="zh-TW"/>
        </w:rPr>
        <w:t>(1), 332-346. https://doi.org/10.1108/JARHE-12-2020-0456</w:t>
      </w:r>
    </w:p>
    <w:p w14:paraId="5B3BF76C" w14:textId="77777777" w:rsidR="009835AF" w:rsidRPr="00986A36" w:rsidRDefault="009835AF" w:rsidP="00986A36">
      <w:pPr>
        <w:pStyle w:val="a"/>
        <w:jc w:val="both"/>
        <w:rPr>
          <w:rFonts w:ascii="Arial" w:hAnsi="Arial" w:cs="Arial"/>
          <w:sz w:val="20"/>
          <w:lang w:eastAsia="zh-TW"/>
        </w:rPr>
      </w:pPr>
      <w:proofErr w:type="spellStart"/>
      <w:r w:rsidRPr="00986A36">
        <w:rPr>
          <w:rFonts w:ascii="Arial" w:hAnsi="Arial" w:cs="Arial"/>
          <w:sz w:val="20"/>
          <w:lang w:eastAsia="zh-TW"/>
        </w:rPr>
        <w:t>Gunawan</w:t>
      </w:r>
      <w:proofErr w:type="spellEnd"/>
      <w:r w:rsidRPr="00986A36">
        <w:rPr>
          <w:rFonts w:ascii="Arial" w:hAnsi="Arial" w:cs="Arial"/>
          <w:sz w:val="20"/>
          <w:lang w:eastAsia="zh-TW"/>
        </w:rPr>
        <w:t xml:space="preserve">, S., &amp; Shieh, C. J. (2016). A study on the effects of knowledge share in virtual community on creative teaching behaviors and teacher efficacy. </w:t>
      </w:r>
      <w:r w:rsidRPr="00986A36">
        <w:rPr>
          <w:rFonts w:ascii="Arial" w:hAnsi="Arial" w:cs="Arial"/>
          <w:i/>
          <w:sz w:val="20"/>
          <w:lang w:eastAsia="zh-TW"/>
        </w:rPr>
        <w:t>Eurasia Journal of Mathematics, Science and Technology Education, 12</w:t>
      </w:r>
      <w:r w:rsidRPr="00986A36">
        <w:rPr>
          <w:rFonts w:ascii="Arial" w:hAnsi="Arial" w:cs="Arial"/>
          <w:sz w:val="20"/>
          <w:lang w:eastAsia="zh-TW"/>
        </w:rPr>
        <w:t>(4), 1101-1113.</w:t>
      </w:r>
    </w:p>
    <w:p w14:paraId="268FE1BF" w14:textId="77777777" w:rsidR="009835AF" w:rsidRPr="00986A36" w:rsidRDefault="009835AF" w:rsidP="00986A36">
      <w:pPr>
        <w:pStyle w:val="a"/>
        <w:jc w:val="both"/>
        <w:rPr>
          <w:rFonts w:ascii="Arial" w:hAnsi="Arial" w:cs="Arial"/>
          <w:sz w:val="20"/>
          <w:lang w:eastAsia="zh-TW"/>
        </w:rPr>
      </w:pPr>
      <w:r w:rsidRPr="00986A36">
        <w:rPr>
          <w:rFonts w:ascii="Arial" w:hAnsi="Arial" w:cs="Arial"/>
          <w:sz w:val="20"/>
          <w:lang w:eastAsia="zh-TW"/>
        </w:rPr>
        <w:t xml:space="preserve">Han, Y., &amp; Wang, Y. (2021). Investigating the correlation among Chinese EFL teachers' self-efficacy, work engagement, and reflection. </w:t>
      </w:r>
      <w:r w:rsidRPr="00986A36">
        <w:rPr>
          <w:rFonts w:ascii="Arial" w:hAnsi="Arial" w:cs="Arial"/>
          <w:i/>
          <w:sz w:val="20"/>
          <w:lang w:eastAsia="zh-TW"/>
        </w:rPr>
        <w:t>Frontiers in Psychology, 12</w:t>
      </w:r>
      <w:r w:rsidRPr="00986A36">
        <w:rPr>
          <w:rFonts w:ascii="Arial" w:hAnsi="Arial" w:cs="Arial"/>
          <w:sz w:val="20"/>
          <w:lang w:eastAsia="zh-TW"/>
        </w:rPr>
        <w:t>, 763234. https://doi.org/10.3389/fpsyg.2021.763234</w:t>
      </w:r>
    </w:p>
    <w:p w14:paraId="78D42B5C" w14:textId="77777777" w:rsidR="009835AF" w:rsidRPr="00986A36" w:rsidRDefault="009835AF" w:rsidP="00986A36">
      <w:pPr>
        <w:pStyle w:val="a"/>
        <w:jc w:val="both"/>
        <w:rPr>
          <w:rFonts w:ascii="Arial" w:hAnsi="Arial" w:cs="Arial"/>
          <w:sz w:val="20"/>
          <w:lang w:eastAsia="zh-TW"/>
        </w:rPr>
      </w:pPr>
      <w:r w:rsidRPr="00986A36">
        <w:rPr>
          <w:rFonts w:ascii="Arial" w:hAnsi="Arial" w:cs="Arial"/>
          <w:sz w:val="20"/>
          <w:lang w:eastAsia="zh-TW"/>
        </w:rPr>
        <w:t xml:space="preserve">Harvey, A., &amp; </w:t>
      </w:r>
      <w:proofErr w:type="spellStart"/>
      <w:r w:rsidRPr="00986A36">
        <w:rPr>
          <w:rFonts w:ascii="Arial" w:hAnsi="Arial" w:cs="Arial"/>
          <w:sz w:val="20"/>
          <w:lang w:eastAsia="zh-TW"/>
        </w:rPr>
        <w:t>Kamvounias</w:t>
      </w:r>
      <w:proofErr w:type="spellEnd"/>
      <w:r w:rsidRPr="00986A36">
        <w:rPr>
          <w:rFonts w:ascii="Arial" w:hAnsi="Arial" w:cs="Arial"/>
          <w:sz w:val="20"/>
          <w:lang w:eastAsia="zh-TW"/>
        </w:rPr>
        <w:t>, P. (2008). Bridging the implementation gap: A teacher</w:t>
      </w:r>
      <w:r w:rsidRPr="00986A36">
        <w:rPr>
          <w:rFonts w:ascii="Microsoft JhengHei" w:eastAsia="Microsoft JhengHei" w:hAnsi="Microsoft JhengHei" w:cs="Microsoft JhengHei" w:hint="eastAsia"/>
          <w:sz w:val="20"/>
          <w:lang w:eastAsia="zh-TW"/>
        </w:rPr>
        <w:t>‐</w:t>
      </w:r>
      <w:r w:rsidRPr="00986A36">
        <w:rPr>
          <w:rFonts w:ascii="Arial" w:hAnsi="Arial" w:cs="Arial"/>
          <w:sz w:val="20"/>
          <w:lang w:eastAsia="zh-TW"/>
        </w:rPr>
        <w:t>as</w:t>
      </w:r>
      <w:r w:rsidRPr="00986A36">
        <w:rPr>
          <w:rFonts w:ascii="Microsoft JhengHei" w:eastAsia="Microsoft JhengHei" w:hAnsi="Microsoft JhengHei" w:cs="Microsoft JhengHei" w:hint="eastAsia"/>
          <w:sz w:val="20"/>
          <w:lang w:eastAsia="zh-TW"/>
        </w:rPr>
        <w:t>‐</w:t>
      </w:r>
      <w:r w:rsidRPr="00986A36">
        <w:rPr>
          <w:rFonts w:ascii="Arial" w:hAnsi="Arial" w:cs="Arial"/>
          <w:sz w:val="20"/>
          <w:lang w:eastAsia="zh-TW"/>
        </w:rPr>
        <w:t xml:space="preserve">learner approach to teaching and learning policy. </w:t>
      </w:r>
      <w:r w:rsidRPr="00986A36">
        <w:rPr>
          <w:rFonts w:ascii="Arial" w:hAnsi="Arial" w:cs="Arial"/>
          <w:i/>
          <w:sz w:val="20"/>
          <w:lang w:eastAsia="zh-TW"/>
        </w:rPr>
        <w:t>Higher Education Research &amp; Development, 27</w:t>
      </w:r>
      <w:r w:rsidRPr="00986A36">
        <w:rPr>
          <w:rFonts w:ascii="Arial" w:hAnsi="Arial" w:cs="Arial"/>
          <w:sz w:val="20"/>
          <w:lang w:eastAsia="zh-TW"/>
        </w:rPr>
        <w:t>(1), 31-41. https://doi.org/10.1080/07294360701658716</w:t>
      </w:r>
    </w:p>
    <w:p w14:paraId="7E90537E" w14:textId="77777777" w:rsidR="009835AF" w:rsidRPr="00986A36" w:rsidRDefault="009835AF" w:rsidP="00986A36">
      <w:pPr>
        <w:pStyle w:val="a"/>
        <w:jc w:val="both"/>
        <w:rPr>
          <w:rFonts w:ascii="Arial" w:hAnsi="Arial" w:cs="Arial"/>
          <w:sz w:val="20"/>
          <w:lang w:eastAsia="zh-TW"/>
        </w:rPr>
      </w:pPr>
      <w:proofErr w:type="spellStart"/>
      <w:r w:rsidRPr="00986A36">
        <w:rPr>
          <w:rFonts w:ascii="Arial" w:hAnsi="Arial" w:cs="Arial"/>
          <w:sz w:val="20"/>
          <w:lang w:eastAsia="zh-TW"/>
        </w:rPr>
        <w:t>Hontvedt</w:t>
      </w:r>
      <w:proofErr w:type="spellEnd"/>
      <w:r w:rsidRPr="00986A36">
        <w:rPr>
          <w:rFonts w:ascii="Arial" w:hAnsi="Arial" w:cs="Arial"/>
          <w:sz w:val="20"/>
          <w:lang w:eastAsia="zh-TW"/>
        </w:rPr>
        <w:t xml:space="preserve">, M., </w:t>
      </w:r>
      <w:proofErr w:type="spellStart"/>
      <w:r w:rsidRPr="00986A36">
        <w:rPr>
          <w:rFonts w:ascii="Arial" w:hAnsi="Arial" w:cs="Arial"/>
          <w:sz w:val="20"/>
          <w:lang w:eastAsia="zh-TW"/>
        </w:rPr>
        <w:t>Silseth</w:t>
      </w:r>
      <w:proofErr w:type="spellEnd"/>
      <w:r w:rsidRPr="00986A36">
        <w:rPr>
          <w:rFonts w:ascii="Arial" w:hAnsi="Arial" w:cs="Arial"/>
          <w:sz w:val="20"/>
          <w:lang w:eastAsia="zh-TW"/>
        </w:rPr>
        <w:t xml:space="preserve">, K., &amp; </w:t>
      </w:r>
      <w:proofErr w:type="spellStart"/>
      <w:r w:rsidRPr="00986A36">
        <w:rPr>
          <w:rFonts w:ascii="Arial" w:hAnsi="Arial" w:cs="Arial"/>
          <w:sz w:val="20"/>
          <w:lang w:eastAsia="zh-TW"/>
        </w:rPr>
        <w:t>Wittek</w:t>
      </w:r>
      <w:proofErr w:type="spellEnd"/>
      <w:r w:rsidRPr="00986A36">
        <w:rPr>
          <w:rFonts w:ascii="Arial" w:hAnsi="Arial" w:cs="Arial"/>
          <w:sz w:val="20"/>
          <w:lang w:eastAsia="zh-TW"/>
        </w:rPr>
        <w:t xml:space="preserve">, L. (2021). Professional collaboration in teacher support teams—a study of teacher and nurse educators’ creative problem-solving in a shared space for professional development. </w:t>
      </w:r>
      <w:r w:rsidRPr="00986A36">
        <w:rPr>
          <w:rFonts w:ascii="Arial" w:hAnsi="Arial" w:cs="Arial"/>
          <w:i/>
          <w:sz w:val="20"/>
          <w:lang w:eastAsia="zh-TW"/>
        </w:rPr>
        <w:t>Scandinavian Journal of Educational Research, 65</w:t>
      </w:r>
      <w:r w:rsidRPr="00986A36">
        <w:rPr>
          <w:rFonts w:ascii="Arial" w:hAnsi="Arial" w:cs="Arial"/>
          <w:sz w:val="20"/>
          <w:lang w:eastAsia="zh-TW"/>
        </w:rPr>
        <w:t>(2), 240-257. https://doi.org/10.1080/00313831.2019.1665098</w:t>
      </w:r>
    </w:p>
    <w:p w14:paraId="01DFF859" w14:textId="77777777" w:rsidR="009835AF" w:rsidRPr="00986A36" w:rsidRDefault="009835AF" w:rsidP="00986A36">
      <w:pPr>
        <w:pStyle w:val="a"/>
        <w:jc w:val="both"/>
        <w:rPr>
          <w:rFonts w:ascii="Arial" w:hAnsi="Arial" w:cs="Arial"/>
          <w:sz w:val="20"/>
          <w:lang w:eastAsia="zh-TW"/>
        </w:rPr>
      </w:pPr>
      <w:r w:rsidRPr="00986A36">
        <w:rPr>
          <w:rFonts w:ascii="Arial" w:hAnsi="Arial" w:cs="Arial"/>
          <w:sz w:val="20"/>
          <w:lang w:eastAsia="zh-TW"/>
        </w:rPr>
        <w:t xml:space="preserve">Hou, H. T., Sung, Y. T., &amp; Chang, K. E. (2009). Exploring the behavioral patterns of an online knowledge-sharing discussion activity among teachers with problem-solving strategy. </w:t>
      </w:r>
      <w:r w:rsidRPr="00986A36">
        <w:rPr>
          <w:rFonts w:ascii="Arial" w:hAnsi="Arial" w:cs="Arial"/>
          <w:i/>
          <w:sz w:val="20"/>
          <w:lang w:eastAsia="zh-TW"/>
        </w:rPr>
        <w:t>Teaching and Teacher Education, 25</w:t>
      </w:r>
      <w:r w:rsidRPr="00986A36">
        <w:rPr>
          <w:rFonts w:ascii="Arial" w:hAnsi="Arial" w:cs="Arial"/>
          <w:sz w:val="20"/>
          <w:lang w:eastAsia="zh-TW"/>
        </w:rPr>
        <w:t>(1), 101-108. https://doi.org/10.1016/j.tate.2008.07.006</w:t>
      </w:r>
    </w:p>
    <w:p w14:paraId="08470D48" w14:textId="77777777" w:rsidR="009835AF" w:rsidRDefault="009835AF" w:rsidP="00AE629C">
      <w:pPr>
        <w:pStyle w:val="a"/>
        <w:jc w:val="both"/>
        <w:rPr>
          <w:rFonts w:ascii="Arial" w:hAnsi="Arial" w:cs="Arial"/>
          <w:sz w:val="20"/>
          <w:lang w:eastAsia="zh-TW"/>
        </w:rPr>
      </w:pPr>
      <w:r w:rsidRPr="00BB1260">
        <w:rPr>
          <w:rFonts w:ascii="Arial" w:hAnsi="Arial" w:cs="Arial"/>
          <w:sz w:val="20"/>
          <w:highlight w:val="cyan"/>
          <w:lang w:eastAsia="zh-TW"/>
        </w:rPr>
        <w:lastRenderedPageBreak/>
        <w:t xml:space="preserve">Howell, J. B., &amp; </w:t>
      </w:r>
      <w:proofErr w:type="spellStart"/>
      <w:r w:rsidRPr="00BB1260">
        <w:rPr>
          <w:rFonts w:ascii="Arial" w:hAnsi="Arial" w:cs="Arial"/>
          <w:sz w:val="20"/>
          <w:highlight w:val="cyan"/>
          <w:lang w:eastAsia="zh-TW"/>
        </w:rPr>
        <w:t>Saye</w:t>
      </w:r>
      <w:proofErr w:type="spellEnd"/>
      <w:r w:rsidRPr="00BB1260">
        <w:rPr>
          <w:rFonts w:ascii="Arial" w:hAnsi="Arial" w:cs="Arial"/>
          <w:sz w:val="20"/>
          <w:highlight w:val="cyan"/>
          <w:lang w:eastAsia="zh-TW"/>
        </w:rPr>
        <w:t xml:space="preserve">, J. W. (2016). Using lesson study to develop a shared professional teaching knowledge culture among 4th grade social studies teachers. </w:t>
      </w:r>
      <w:r w:rsidRPr="00BB1260">
        <w:rPr>
          <w:rFonts w:ascii="Arial" w:hAnsi="Arial" w:cs="Arial"/>
          <w:i/>
          <w:sz w:val="20"/>
          <w:highlight w:val="cyan"/>
          <w:lang w:eastAsia="zh-TW"/>
        </w:rPr>
        <w:t>The Journal of Social Studies Research, 40</w:t>
      </w:r>
      <w:r w:rsidRPr="00BB1260">
        <w:rPr>
          <w:rFonts w:ascii="Arial" w:hAnsi="Arial" w:cs="Arial"/>
          <w:sz w:val="20"/>
          <w:highlight w:val="cyan"/>
          <w:lang w:eastAsia="zh-TW"/>
        </w:rPr>
        <w:t xml:space="preserve">(1), 25-37. </w:t>
      </w:r>
      <w:r w:rsidRPr="00BB1260">
        <w:rPr>
          <w:rFonts w:ascii="Arial" w:hAnsi="Arial" w:cs="Arial" w:hint="eastAsia"/>
          <w:sz w:val="20"/>
          <w:highlight w:val="cyan"/>
          <w:lang w:eastAsia="zh-TW"/>
        </w:rPr>
        <w:t xml:space="preserve"> </w:t>
      </w:r>
      <w:r w:rsidRPr="00BB1260">
        <w:rPr>
          <w:rFonts w:ascii="Arial" w:hAnsi="Arial" w:cs="Arial"/>
          <w:sz w:val="20"/>
          <w:highlight w:val="cyan"/>
          <w:lang w:eastAsia="zh-TW"/>
        </w:rPr>
        <w:t>https://doi.org/10.1016/j.jssr.2015.03.00</w:t>
      </w:r>
    </w:p>
    <w:p w14:paraId="28D5374F" w14:textId="77777777" w:rsidR="009835AF" w:rsidRPr="00986A36" w:rsidRDefault="009835AF" w:rsidP="00986A36">
      <w:pPr>
        <w:pStyle w:val="a"/>
        <w:jc w:val="both"/>
        <w:rPr>
          <w:rFonts w:ascii="Arial" w:hAnsi="Arial" w:cs="Arial"/>
          <w:sz w:val="20"/>
          <w:lang w:eastAsia="zh-TW"/>
        </w:rPr>
      </w:pPr>
      <w:r w:rsidRPr="00986A36">
        <w:rPr>
          <w:rFonts w:ascii="Arial" w:hAnsi="Arial" w:cs="Arial"/>
          <w:sz w:val="20"/>
          <w:lang w:eastAsia="zh-TW"/>
        </w:rPr>
        <w:t xml:space="preserve">Karim, A., </w:t>
      </w:r>
      <w:proofErr w:type="spellStart"/>
      <w:r w:rsidRPr="00986A36">
        <w:rPr>
          <w:rFonts w:ascii="Arial" w:hAnsi="Arial" w:cs="Arial"/>
          <w:sz w:val="20"/>
          <w:lang w:eastAsia="zh-TW"/>
        </w:rPr>
        <w:t>Kartiko</w:t>
      </w:r>
      <w:proofErr w:type="spellEnd"/>
      <w:r w:rsidRPr="00986A36">
        <w:rPr>
          <w:rFonts w:ascii="Arial" w:hAnsi="Arial" w:cs="Arial"/>
          <w:sz w:val="20"/>
          <w:lang w:eastAsia="zh-TW"/>
        </w:rPr>
        <w:t xml:space="preserve">, A., </w:t>
      </w:r>
      <w:proofErr w:type="spellStart"/>
      <w:r w:rsidRPr="00986A36">
        <w:rPr>
          <w:rFonts w:ascii="Arial" w:hAnsi="Arial" w:cs="Arial"/>
          <w:sz w:val="20"/>
          <w:lang w:eastAsia="zh-TW"/>
        </w:rPr>
        <w:t>Daulay</w:t>
      </w:r>
      <w:proofErr w:type="spellEnd"/>
      <w:r w:rsidRPr="00986A36">
        <w:rPr>
          <w:rFonts w:ascii="Arial" w:hAnsi="Arial" w:cs="Arial"/>
          <w:sz w:val="20"/>
          <w:lang w:eastAsia="zh-TW"/>
        </w:rPr>
        <w:t xml:space="preserve">, D. E., &amp; </w:t>
      </w:r>
      <w:proofErr w:type="spellStart"/>
      <w:r w:rsidRPr="00986A36">
        <w:rPr>
          <w:rFonts w:ascii="Arial" w:hAnsi="Arial" w:cs="Arial"/>
          <w:sz w:val="20"/>
          <w:lang w:eastAsia="zh-TW"/>
        </w:rPr>
        <w:t>Kumalasari</w:t>
      </w:r>
      <w:proofErr w:type="spellEnd"/>
      <w:r w:rsidRPr="00986A36">
        <w:rPr>
          <w:rFonts w:ascii="Arial" w:hAnsi="Arial" w:cs="Arial"/>
          <w:sz w:val="20"/>
          <w:lang w:eastAsia="zh-TW"/>
        </w:rPr>
        <w:t xml:space="preserve">, I. D. (2021). The effect of the supervision of the principal and the professional competency of teachers on teacher performance in private MI in </w:t>
      </w:r>
      <w:proofErr w:type="spellStart"/>
      <w:r w:rsidRPr="00986A36">
        <w:rPr>
          <w:rFonts w:ascii="Arial" w:hAnsi="Arial" w:cs="Arial"/>
          <w:sz w:val="20"/>
          <w:lang w:eastAsia="zh-TW"/>
        </w:rPr>
        <w:t>Pacet</w:t>
      </w:r>
      <w:proofErr w:type="spellEnd"/>
      <w:r w:rsidRPr="00986A36">
        <w:rPr>
          <w:rFonts w:ascii="Arial" w:hAnsi="Arial" w:cs="Arial"/>
          <w:sz w:val="20"/>
          <w:lang w:eastAsia="zh-TW"/>
        </w:rPr>
        <w:t xml:space="preserve"> District. </w:t>
      </w:r>
      <w:proofErr w:type="spellStart"/>
      <w:r w:rsidRPr="00986A36">
        <w:rPr>
          <w:rFonts w:ascii="Arial" w:hAnsi="Arial" w:cs="Arial"/>
          <w:i/>
          <w:sz w:val="20"/>
          <w:lang w:eastAsia="zh-TW"/>
        </w:rPr>
        <w:t>Nidhomul</w:t>
      </w:r>
      <w:proofErr w:type="spellEnd"/>
      <w:r w:rsidRPr="00986A36">
        <w:rPr>
          <w:rFonts w:ascii="Arial" w:hAnsi="Arial" w:cs="Arial"/>
          <w:i/>
          <w:sz w:val="20"/>
          <w:lang w:eastAsia="zh-TW"/>
        </w:rPr>
        <w:t xml:space="preserve"> </w:t>
      </w:r>
      <w:proofErr w:type="spellStart"/>
      <w:r w:rsidRPr="00986A36">
        <w:rPr>
          <w:rFonts w:ascii="Arial" w:hAnsi="Arial" w:cs="Arial"/>
          <w:i/>
          <w:sz w:val="20"/>
          <w:lang w:eastAsia="zh-TW"/>
        </w:rPr>
        <w:t>Haq</w:t>
      </w:r>
      <w:proofErr w:type="spellEnd"/>
      <w:r w:rsidRPr="00986A36">
        <w:rPr>
          <w:rFonts w:ascii="Arial" w:hAnsi="Arial" w:cs="Arial"/>
          <w:i/>
          <w:sz w:val="20"/>
          <w:lang w:eastAsia="zh-TW"/>
        </w:rPr>
        <w:t xml:space="preserve">: </w:t>
      </w:r>
      <w:proofErr w:type="spellStart"/>
      <w:r w:rsidRPr="00986A36">
        <w:rPr>
          <w:rFonts w:ascii="Arial" w:hAnsi="Arial" w:cs="Arial"/>
          <w:i/>
          <w:sz w:val="20"/>
          <w:lang w:eastAsia="zh-TW"/>
        </w:rPr>
        <w:t>Jurnal</w:t>
      </w:r>
      <w:proofErr w:type="spellEnd"/>
      <w:r w:rsidRPr="00986A36">
        <w:rPr>
          <w:rFonts w:ascii="Arial" w:hAnsi="Arial" w:cs="Arial"/>
          <w:i/>
          <w:sz w:val="20"/>
          <w:lang w:eastAsia="zh-TW"/>
        </w:rPr>
        <w:t xml:space="preserve"> </w:t>
      </w:r>
      <w:proofErr w:type="spellStart"/>
      <w:r w:rsidRPr="00986A36">
        <w:rPr>
          <w:rFonts w:ascii="Arial" w:hAnsi="Arial" w:cs="Arial"/>
          <w:i/>
          <w:sz w:val="20"/>
          <w:lang w:eastAsia="zh-TW"/>
        </w:rPr>
        <w:t>Manajemen</w:t>
      </w:r>
      <w:proofErr w:type="spellEnd"/>
      <w:r w:rsidRPr="00986A36">
        <w:rPr>
          <w:rFonts w:ascii="Arial" w:hAnsi="Arial" w:cs="Arial"/>
          <w:i/>
          <w:sz w:val="20"/>
          <w:lang w:eastAsia="zh-TW"/>
        </w:rPr>
        <w:t xml:space="preserve"> Pendidikan Islam, 6</w:t>
      </w:r>
      <w:r w:rsidRPr="00986A36">
        <w:rPr>
          <w:rFonts w:ascii="Arial" w:hAnsi="Arial" w:cs="Arial"/>
          <w:sz w:val="20"/>
          <w:lang w:eastAsia="zh-TW"/>
        </w:rPr>
        <w:t>(3), 497-512. https://doi.org/10.31538/ndh.v6i3.1686</w:t>
      </w:r>
    </w:p>
    <w:p w14:paraId="16B7AC5B" w14:textId="77777777" w:rsidR="009835AF" w:rsidRDefault="009835AF" w:rsidP="00986A36">
      <w:pPr>
        <w:pStyle w:val="a"/>
        <w:jc w:val="both"/>
        <w:rPr>
          <w:rFonts w:ascii="Arial" w:hAnsi="Arial" w:cs="Arial"/>
          <w:sz w:val="20"/>
          <w:lang w:eastAsia="zh-TW"/>
        </w:rPr>
      </w:pPr>
      <w:r w:rsidRPr="00785ED9">
        <w:rPr>
          <w:rFonts w:ascii="Arial" w:hAnsi="Arial" w:cs="Arial"/>
          <w:sz w:val="20"/>
          <w:highlight w:val="cyan"/>
          <w:lang w:eastAsia="zh-TW"/>
        </w:rPr>
        <w:t xml:space="preserve">Kennedy, M. M. (2016). How does professional development improve </w:t>
      </w:r>
      <w:proofErr w:type="gramStart"/>
      <w:r w:rsidRPr="00785ED9">
        <w:rPr>
          <w:rFonts w:ascii="Arial" w:hAnsi="Arial" w:cs="Arial"/>
          <w:sz w:val="20"/>
          <w:highlight w:val="cyan"/>
          <w:lang w:eastAsia="zh-TW"/>
        </w:rPr>
        <w:t>teaching?.</w:t>
      </w:r>
      <w:proofErr w:type="gramEnd"/>
      <w:r w:rsidRPr="00785ED9">
        <w:rPr>
          <w:rFonts w:ascii="Arial" w:hAnsi="Arial" w:cs="Arial"/>
          <w:i/>
          <w:sz w:val="20"/>
          <w:highlight w:val="cyan"/>
          <w:lang w:eastAsia="zh-TW"/>
        </w:rPr>
        <w:t xml:space="preserve"> Review of Educational Research, 86</w:t>
      </w:r>
      <w:r w:rsidRPr="00785ED9">
        <w:rPr>
          <w:rFonts w:ascii="Arial" w:hAnsi="Arial" w:cs="Arial"/>
          <w:sz w:val="20"/>
          <w:highlight w:val="cyan"/>
          <w:lang w:eastAsia="zh-TW"/>
        </w:rPr>
        <w:t>(4), 945-980. https://doi.org/10.3102/003465431562680</w:t>
      </w:r>
    </w:p>
    <w:p w14:paraId="1F5BE169" w14:textId="77777777" w:rsidR="009835AF" w:rsidRPr="00986A36" w:rsidRDefault="009835AF" w:rsidP="00986A36">
      <w:pPr>
        <w:pStyle w:val="a"/>
        <w:jc w:val="both"/>
        <w:rPr>
          <w:rFonts w:ascii="Arial" w:hAnsi="Arial" w:cs="Arial"/>
          <w:sz w:val="20"/>
          <w:lang w:eastAsia="zh-TW"/>
        </w:rPr>
      </w:pPr>
      <w:r w:rsidRPr="00986A36">
        <w:rPr>
          <w:rFonts w:ascii="Arial" w:hAnsi="Arial" w:cs="Arial"/>
          <w:sz w:val="20"/>
          <w:lang w:eastAsia="zh-TW"/>
        </w:rPr>
        <w:t xml:space="preserve">Lin, F. R., Lin, S. C., &amp; Huang, T. P. (2008). Knowledge sharing and creation in a teachers’ professional virtual community. </w:t>
      </w:r>
      <w:r w:rsidRPr="00986A36">
        <w:rPr>
          <w:rFonts w:ascii="Arial" w:hAnsi="Arial" w:cs="Arial"/>
          <w:i/>
          <w:sz w:val="20"/>
          <w:lang w:eastAsia="zh-TW"/>
        </w:rPr>
        <w:t>Computers &amp; Education, 50</w:t>
      </w:r>
      <w:r w:rsidRPr="00986A36">
        <w:rPr>
          <w:rFonts w:ascii="Arial" w:hAnsi="Arial" w:cs="Arial"/>
          <w:sz w:val="20"/>
          <w:lang w:eastAsia="zh-TW"/>
        </w:rPr>
        <w:t>(3), 742-756. https://doi.org/10.1016/j.compedu.2006.07.009</w:t>
      </w:r>
    </w:p>
    <w:p w14:paraId="22E339C6" w14:textId="77777777" w:rsidR="009835AF" w:rsidRDefault="009835AF" w:rsidP="00986A36">
      <w:pPr>
        <w:pStyle w:val="a"/>
        <w:jc w:val="both"/>
        <w:rPr>
          <w:rFonts w:ascii="Arial" w:hAnsi="Arial" w:cs="Arial"/>
          <w:sz w:val="20"/>
          <w:lang w:eastAsia="zh-TW"/>
        </w:rPr>
      </w:pPr>
      <w:r w:rsidRPr="00A4077C">
        <w:rPr>
          <w:rFonts w:ascii="Arial" w:hAnsi="Arial" w:cs="Arial"/>
          <w:sz w:val="20"/>
          <w:highlight w:val="cyan"/>
          <w:lang w:eastAsia="zh-TW"/>
        </w:rPr>
        <w:t>Lin, M. J. J., Hung, S. W., &amp; Chen, C. J. (2009). Fostering the determinants of knowledge sharing in professional virtual communities.</w:t>
      </w:r>
      <w:r w:rsidRPr="00A4077C">
        <w:rPr>
          <w:rFonts w:ascii="Arial" w:hAnsi="Arial" w:cs="Arial"/>
          <w:i/>
          <w:sz w:val="20"/>
          <w:highlight w:val="cyan"/>
          <w:lang w:eastAsia="zh-TW"/>
        </w:rPr>
        <w:t xml:space="preserve"> Computers in Human Behavior, 25</w:t>
      </w:r>
      <w:r w:rsidRPr="00A4077C">
        <w:rPr>
          <w:rFonts w:ascii="Arial" w:hAnsi="Arial" w:cs="Arial"/>
          <w:sz w:val="20"/>
          <w:highlight w:val="cyan"/>
          <w:lang w:eastAsia="zh-TW"/>
        </w:rPr>
        <w:t>(4), 929-939. https://doi.org/10.1016/j.chb.2009.03.008</w:t>
      </w:r>
    </w:p>
    <w:p w14:paraId="022C1ABE" w14:textId="77777777" w:rsidR="009835AF" w:rsidRDefault="009835AF" w:rsidP="00986A36">
      <w:pPr>
        <w:pStyle w:val="a"/>
        <w:jc w:val="both"/>
        <w:rPr>
          <w:rFonts w:ascii="Arial" w:hAnsi="Arial" w:cs="Arial"/>
          <w:sz w:val="20"/>
          <w:lang w:eastAsia="zh-TW"/>
        </w:rPr>
      </w:pPr>
      <w:r w:rsidRPr="008446F3">
        <w:rPr>
          <w:rFonts w:ascii="Arial" w:hAnsi="Arial" w:cs="Arial"/>
          <w:sz w:val="20"/>
          <w:highlight w:val="cyan"/>
          <w:lang w:eastAsia="zh-TW"/>
        </w:rPr>
        <w:t xml:space="preserve">Marshall, M. J. (2008). Teaching circles: Supporting shared work and professional development. </w:t>
      </w:r>
      <w:r w:rsidRPr="008446F3">
        <w:rPr>
          <w:rFonts w:ascii="Arial" w:hAnsi="Arial" w:cs="Arial"/>
          <w:i/>
          <w:sz w:val="20"/>
          <w:highlight w:val="cyan"/>
          <w:lang w:eastAsia="zh-TW"/>
        </w:rPr>
        <w:t>Pedagogy: Critical Approaches to Teaching Literature, Language, Composition, and Culture, 8</w:t>
      </w:r>
      <w:r w:rsidRPr="008446F3">
        <w:rPr>
          <w:rFonts w:ascii="Arial" w:hAnsi="Arial" w:cs="Arial"/>
          <w:sz w:val="20"/>
          <w:highlight w:val="cyan"/>
          <w:lang w:eastAsia="zh-TW"/>
        </w:rPr>
        <w:t>(3), 413-431. https://doi.org/10.1215/15314200-2008-003</w:t>
      </w:r>
    </w:p>
    <w:p w14:paraId="710A9086" w14:textId="77777777" w:rsidR="009835AF" w:rsidRDefault="009835AF" w:rsidP="00986A36">
      <w:pPr>
        <w:pStyle w:val="a"/>
        <w:jc w:val="both"/>
        <w:rPr>
          <w:rFonts w:ascii="Arial" w:hAnsi="Arial" w:cs="Arial"/>
          <w:sz w:val="20"/>
          <w:lang w:eastAsia="zh-TW"/>
        </w:rPr>
      </w:pPr>
      <w:r w:rsidRPr="00E91A4E">
        <w:rPr>
          <w:rFonts w:ascii="Arial" w:hAnsi="Arial" w:cs="Arial"/>
          <w:sz w:val="20"/>
          <w:highlight w:val="cyan"/>
          <w:lang w:eastAsia="zh-TW"/>
        </w:rPr>
        <w:t xml:space="preserve">Mohamed, M. I., Ali, A., &amp; Rotich, S. (2024). Relationship between Teacher Professional Development and use for ICT in Teaching and Learning in Primary Schools in </w:t>
      </w:r>
      <w:proofErr w:type="spellStart"/>
      <w:r w:rsidRPr="00E91A4E">
        <w:rPr>
          <w:rFonts w:ascii="Arial" w:hAnsi="Arial" w:cs="Arial"/>
          <w:sz w:val="20"/>
          <w:highlight w:val="cyan"/>
          <w:lang w:eastAsia="zh-TW"/>
        </w:rPr>
        <w:t>Sabuli</w:t>
      </w:r>
      <w:proofErr w:type="spellEnd"/>
      <w:r w:rsidRPr="00E91A4E">
        <w:rPr>
          <w:rFonts w:ascii="Arial" w:hAnsi="Arial" w:cs="Arial"/>
          <w:sz w:val="20"/>
          <w:highlight w:val="cyan"/>
          <w:lang w:eastAsia="zh-TW"/>
        </w:rPr>
        <w:t xml:space="preserve"> Sub-County, </w:t>
      </w:r>
      <w:proofErr w:type="spellStart"/>
      <w:r w:rsidRPr="00E91A4E">
        <w:rPr>
          <w:rFonts w:ascii="Arial" w:hAnsi="Arial" w:cs="Arial"/>
          <w:sz w:val="20"/>
          <w:highlight w:val="cyan"/>
          <w:lang w:eastAsia="zh-TW"/>
        </w:rPr>
        <w:t>Wajir</w:t>
      </w:r>
      <w:proofErr w:type="spellEnd"/>
      <w:r w:rsidRPr="00E91A4E">
        <w:rPr>
          <w:rFonts w:ascii="Arial" w:hAnsi="Arial" w:cs="Arial"/>
          <w:sz w:val="20"/>
          <w:highlight w:val="cyan"/>
          <w:lang w:eastAsia="zh-TW"/>
        </w:rPr>
        <w:t xml:space="preserve"> County. </w:t>
      </w:r>
      <w:r w:rsidRPr="00E91A4E">
        <w:rPr>
          <w:rFonts w:ascii="Arial" w:hAnsi="Arial" w:cs="Arial"/>
          <w:i/>
          <w:sz w:val="20"/>
          <w:highlight w:val="cyan"/>
          <w:lang w:eastAsia="zh-TW"/>
        </w:rPr>
        <w:t>Asian Journal of Education and Social Studies, 50</w:t>
      </w:r>
      <w:r w:rsidRPr="00E91A4E">
        <w:rPr>
          <w:rFonts w:ascii="Arial" w:hAnsi="Arial" w:cs="Arial"/>
          <w:sz w:val="20"/>
          <w:highlight w:val="cyan"/>
          <w:lang w:eastAsia="zh-TW"/>
        </w:rPr>
        <w:t>(6), 122–132. https://doi.org/10.9734/ajess/2024/v50i61399</w:t>
      </w:r>
    </w:p>
    <w:p w14:paraId="3D574E4B" w14:textId="77777777" w:rsidR="009835AF" w:rsidRPr="00986A36" w:rsidRDefault="009835AF" w:rsidP="00986A36">
      <w:pPr>
        <w:pStyle w:val="a"/>
        <w:jc w:val="both"/>
        <w:rPr>
          <w:rFonts w:ascii="Arial" w:hAnsi="Arial" w:cs="Arial"/>
          <w:sz w:val="20"/>
          <w:lang w:eastAsia="zh-TW"/>
        </w:rPr>
      </w:pPr>
      <w:r w:rsidRPr="00986A36">
        <w:rPr>
          <w:rFonts w:ascii="Arial" w:hAnsi="Arial" w:cs="Arial"/>
          <w:sz w:val="20"/>
          <w:lang w:eastAsia="zh-TW"/>
        </w:rPr>
        <w:t xml:space="preserve">Pham, K. T., Ha, X. V., Tran, N. H., &amp; Nguyen, Y. T. X. (2023). Curriculum reform in Vietnam: primary teachers’ views, experiences, and challenges. </w:t>
      </w:r>
      <w:r w:rsidRPr="00986A36">
        <w:rPr>
          <w:rFonts w:ascii="Arial" w:hAnsi="Arial" w:cs="Arial"/>
          <w:i/>
          <w:sz w:val="20"/>
          <w:lang w:eastAsia="zh-TW"/>
        </w:rPr>
        <w:t>Education 3-13, 51</w:t>
      </w:r>
      <w:r w:rsidRPr="00986A36">
        <w:rPr>
          <w:rFonts w:ascii="Arial" w:hAnsi="Arial" w:cs="Arial"/>
          <w:sz w:val="20"/>
          <w:lang w:eastAsia="zh-TW"/>
        </w:rPr>
        <w:t>(3), 440-451. https://doi.org/10.1080/03004279.2022.2162829</w:t>
      </w:r>
    </w:p>
    <w:p w14:paraId="596371E1" w14:textId="77777777" w:rsidR="009835AF" w:rsidRPr="00986A36" w:rsidRDefault="009835AF" w:rsidP="00986A36">
      <w:pPr>
        <w:pStyle w:val="a"/>
        <w:jc w:val="both"/>
        <w:rPr>
          <w:rFonts w:ascii="Arial" w:hAnsi="Arial" w:cs="Arial"/>
          <w:sz w:val="20"/>
          <w:lang w:eastAsia="zh-TW"/>
        </w:rPr>
      </w:pPr>
      <w:proofErr w:type="spellStart"/>
      <w:r w:rsidRPr="00986A36">
        <w:rPr>
          <w:rFonts w:ascii="Arial" w:hAnsi="Arial" w:cs="Arial"/>
          <w:sz w:val="20"/>
          <w:lang w:eastAsia="zh-TW"/>
        </w:rPr>
        <w:t>Postholm</w:t>
      </w:r>
      <w:proofErr w:type="spellEnd"/>
      <w:r w:rsidRPr="00986A36">
        <w:rPr>
          <w:rFonts w:ascii="Arial" w:hAnsi="Arial" w:cs="Arial"/>
          <w:sz w:val="20"/>
          <w:lang w:eastAsia="zh-TW"/>
        </w:rPr>
        <w:t xml:space="preserve">, M. B. (2012). Teachers’ professional development: A theoretical review. </w:t>
      </w:r>
      <w:r w:rsidRPr="00986A36">
        <w:rPr>
          <w:rFonts w:ascii="Arial" w:hAnsi="Arial" w:cs="Arial"/>
          <w:i/>
          <w:sz w:val="20"/>
          <w:lang w:eastAsia="zh-TW"/>
        </w:rPr>
        <w:t>Educational research, 54</w:t>
      </w:r>
      <w:r w:rsidRPr="00986A36">
        <w:rPr>
          <w:rFonts w:ascii="Arial" w:hAnsi="Arial" w:cs="Arial"/>
          <w:sz w:val="20"/>
          <w:lang w:eastAsia="zh-TW"/>
        </w:rPr>
        <w:t>(4), 405-429. https://doi.org/10.1080/00131881.2012.734725</w:t>
      </w:r>
    </w:p>
    <w:p w14:paraId="5714AE63" w14:textId="77777777" w:rsidR="009835AF" w:rsidRPr="00986A36" w:rsidRDefault="009835AF" w:rsidP="00986A36">
      <w:pPr>
        <w:pStyle w:val="a"/>
        <w:jc w:val="both"/>
        <w:rPr>
          <w:rFonts w:ascii="Arial" w:hAnsi="Arial" w:cs="Arial"/>
          <w:sz w:val="20"/>
          <w:lang w:eastAsia="zh-TW"/>
        </w:rPr>
      </w:pPr>
      <w:proofErr w:type="spellStart"/>
      <w:r w:rsidRPr="00986A36">
        <w:rPr>
          <w:rFonts w:ascii="Arial" w:hAnsi="Arial" w:cs="Arial"/>
          <w:sz w:val="20"/>
          <w:lang w:eastAsia="zh-TW"/>
        </w:rPr>
        <w:t>Qorib</w:t>
      </w:r>
      <w:proofErr w:type="spellEnd"/>
      <w:r w:rsidRPr="00986A36">
        <w:rPr>
          <w:rFonts w:ascii="Arial" w:hAnsi="Arial" w:cs="Arial"/>
          <w:sz w:val="20"/>
          <w:lang w:eastAsia="zh-TW"/>
        </w:rPr>
        <w:t xml:space="preserve">, M. (2024). Analysis of differentiated instruction as a learning solution in student diversity in inclusive and moderate education. </w:t>
      </w:r>
      <w:r w:rsidRPr="00986A36">
        <w:rPr>
          <w:rFonts w:ascii="Arial" w:hAnsi="Arial" w:cs="Arial"/>
          <w:i/>
          <w:sz w:val="20"/>
          <w:lang w:eastAsia="zh-TW"/>
        </w:rPr>
        <w:t xml:space="preserve">International Journal </w:t>
      </w:r>
      <w:proofErr w:type="spellStart"/>
      <w:r w:rsidRPr="00986A36">
        <w:rPr>
          <w:rFonts w:ascii="Arial" w:hAnsi="Arial" w:cs="Arial"/>
          <w:i/>
          <w:sz w:val="20"/>
          <w:lang w:eastAsia="zh-TW"/>
        </w:rPr>
        <w:t>Reglement</w:t>
      </w:r>
      <w:proofErr w:type="spellEnd"/>
      <w:r w:rsidRPr="00986A36">
        <w:rPr>
          <w:rFonts w:ascii="Arial" w:hAnsi="Arial" w:cs="Arial"/>
          <w:i/>
          <w:sz w:val="20"/>
          <w:lang w:eastAsia="zh-TW"/>
        </w:rPr>
        <w:t xml:space="preserve"> &amp; Society (IJRS), 5</w:t>
      </w:r>
      <w:r w:rsidRPr="00986A36">
        <w:rPr>
          <w:rFonts w:ascii="Arial" w:hAnsi="Arial" w:cs="Arial"/>
          <w:sz w:val="20"/>
          <w:lang w:eastAsia="zh-TW"/>
        </w:rPr>
        <w:t>(1), 43-55. https://doi.org/10.55357/ijrs.v5i1.452</w:t>
      </w:r>
    </w:p>
    <w:p w14:paraId="4F72EA26" w14:textId="77777777" w:rsidR="009835AF" w:rsidRPr="00986A36" w:rsidRDefault="009835AF" w:rsidP="00986A36">
      <w:pPr>
        <w:pStyle w:val="a"/>
        <w:jc w:val="both"/>
        <w:rPr>
          <w:rFonts w:ascii="Arial" w:hAnsi="Arial" w:cs="Arial"/>
          <w:sz w:val="20"/>
          <w:lang w:eastAsia="zh-TW"/>
        </w:rPr>
      </w:pPr>
      <w:proofErr w:type="spellStart"/>
      <w:r w:rsidRPr="00986A36">
        <w:rPr>
          <w:rFonts w:ascii="Arial" w:hAnsi="Arial" w:cs="Arial"/>
          <w:sz w:val="20"/>
          <w:lang w:eastAsia="zh-TW"/>
        </w:rPr>
        <w:t>Rismark</w:t>
      </w:r>
      <w:proofErr w:type="spellEnd"/>
      <w:r w:rsidRPr="00986A36">
        <w:rPr>
          <w:rFonts w:ascii="Arial" w:hAnsi="Arial" w:cs="Arial"/>
          <w:sz w:val="20"/>
          <w:lang w:eastAsia="zh-TW"/>
        </w:rPr>
        <w:t xml:space="preserve">, M., &amp; </w:t>
      </w:r>
      <w:proofErr w:type="spellStart"/>
      <w:r w:rsidRPr="00986A36">
        <w:rPr>
          <w:rFonts w:ascii="Arial" w:hAnsi="Arial" w:cs="Arial"/>
          <w:sz w:val="20"/>
          <w:lang w:eastAsia="zh-TW"/>
        </w:rPr>
        <w:t>Sølvberg</w:t>
      </w:r>
      <w:proofErr w:type="spellEnd"/>
      <w:r w:rsidRPr="00986A36">
        <w:rPr>
          <w:rFonts w:ascii="Arial" w:hAnsi="Arial" w:cs="Arial"/>
          <w:sz w:val="20"/>
          <w:lang w:eastAsia="zh-TW"/>
        </w:rPr>
        <w:t xml:space="preserve">, A. M. (2011). Knowledge sharing in schools: A key to developing professional learning communities. </w:t>
      </w:r>
      <w:r w:rsidRPr="00986A36">
        <w:rPr>
          <w:rFonts w:ascii="Arial" w:hAnsi="Arial" w:cs="Arial"/>
          <w:i/>
          <w:sz w:val="20"/>
          <w:lang w:eastAsia="zh-TW"/>
        </w:rPr>
        <w:t>World Journal of Education, 1</w:t>
      </w:r>
      <w:r w:rsidRPr="00986A36">
        <w:rPr>
          <w:rFonts w:ascii="Arial" w:hAnsi="Arial" w:cs="Arial"/>
          <w:sz w:val="20"/>
          <w:lang w:eastAsia="zh-TW"/>
        </w:rPr>
        <w:t>(2), 150-160. http://dx.doi.org/10.5430/wje.v1n2p150</w:t>
      </w:r>
    </w:p>
    <w:p w14:paraId="068D9A03" w14:textId="77777777" w:rsidR="009835AF" w:rsidRDefault="009835AF" w:rsidP="00986A36">
      <w:pPr>
        <w:pStyle w:val="a"/>
        <w:jc w:val="both"/>
        <w:rPr>
          <w:rFonts w:ascii="Arial" w:hAnsi="Arial" w:cs="Arial"/>
          <w:sz w:val="20"/>
          <w:lang w:eastAsia="zh-TW"/>
        </w:rPr>
      </w:pPr>
      <w:r w:rsidRPr="00326A53">
        <w:rPr>
          <w:rFonts w:ascii="Arial" w:hAnsi="Arial" w:cs="Arial"/>
          <w:sz w:val="20"/>
          <w:highlight w:val="cyan"/>
          <w:lang w:eastAsia="zh-TW"/>
        </w:rPr>
        <w:t xml:space="preserve">Ross, J. A., &amp; Regan, E. M. (1993). Sharing professional experience: Its impact on professional development. </w:t>
      </w:r>
      <w:r w:rsidRPr="00326A53">
        <w:rPr>
          <w:rFonts w:ascii="Arial" w:hAnsi="Arial" w:cs="Arial"/>
          <w:i/>
          <w:sz w:val="20"/>
          <w:highlight w:val="cyan"/>
          <w:lang w:eastAsia="zh-TW"/>
        </w:rPr>
        <w:t>Teaching and Teacher Education, 9</w:t>
      </w:r>
      <w:r w:rsidRPr="00326A53">
        <w:rPr>
          <w:rFonts w:ascii="Arial" w:hAnsi="Arial" w:cs="Arial"/>
          <w:sz w:val="20"/>
          <w:highlight w:val="cyan"/>
          <w:lang w:eastAsia="zh-TW"/>
        </w:rPr>
        <w:t>(1), 91-106. https://doi.org/10.1016/0742-051X(93)90017-B</w:t>
      </w:r>
    </w:p>
    <w:p w14:paraId="015A0F47" w14:textId="77777777" w:rsidR="009835AF" w:rsidRPr="00986A36" w:rsidRDefault="009835AF" w:rsidP="00986A36">
      <w:pPr>
        <w:pStyle w:val="a"/>
        <w:jc w:val="both"/>
        <w:rPr>
          <w:rFonts w:ascii="Arial" w:hAnsi="Arial" w:cs="Arial"/>
          <w:sz w:val="20"/>
          <w:lang w:eastAsia="zh-TW"/>
        </w:rPr>
      </w:pPr>
      <w:r w:rsidRPr="00986A36">
        <w:rPr>
          <w:rFonts w:ascii="Arial" w:hAnsi="Arial" w:cs="Arial"/>
          <w:sz w:val="20"/>
          <w:lang w:eastAsia="zh-TW"/>
        </w:rPr>
        <w:t xml:space="preserve">Shi, L., Chen, S., &amp; Zhou, Y. (2023). The influence of social capital on primary school teachers' creative teaching behavior: Mediating effects of knowledge sharing and creative teaching self-efficacy. </w:t>
      </w:r>
      <w:r w:rsidRPr="00986A36">
        <w:rPr>
          <w:rFonts w:ascii="Arial" w:hAnsi="Arial" w:cs="Arial"/>
          <w:i/>
          <w:sz w:val="20"/>
          <w:lang w:eastAsia="zh-TW"/>
        </w:rPr>
        <w:t>Thinking Skills and Creativity, 47</w:t>
      </w:r>
      <w:r w:rsidRPr="00986A36">
        <w:rPr>
          <w:rFonts w:ascii="Arial" w:hAnsi="Arial" w:cs="Arial"/>
          <w:sz w:val="20"/>
          <w:lang w:eastAsia="zh-TW"/>
        </w:rPr>
        <w:t>, 101226. https://doi.org/10.1016/j.tsc.2022.101226</w:t>
      </w:r>
    </w:p>
    <w:p w14:paraId="7708D462" w14:textId="77777777" w:rsidR="009835AF" w:rsidRDefault="009835AF" w:rsidP="00986A36">
      <w:pPr>
        <w:pStyle w:val="a"/>
        <w:jc w:val="both"/>
        <w:rPr>
          <w:rFonts w:ascii="Arial" w:hAnsi="Arial" w:cs="Arial"/>
          <w:sz w:val="20"/>
          <w:lang w:eastAsia="zh-TW"/>
        </w:rPr>
      </w:pPr>
      <w:r w:rsidRPr="006A698D">
        <w:rPr>
          <w:rFonts w:ascii="Arial" w:hAnsi="Arial" w:cs="Arial"/>
          <w:sz w:val="20"/>
          <w:highlight w:val="cyan"/>
          <w:lang w:eastAsia="zh-TW"/>
        </w:rPr>
        <w:t xml:space="preserve">Shim, H. S., &amp; Roth, G. (2009). Expert teaching professors: Sharing their expertise. </w:t>
      </w:r>
      <w:r w:rsidRPr="006A698D">
        <w:rPr>
          <w:rFonts w:ascii="Arial" w:hAnsi="Arial" w:cs="Arial"/>
          <w:i/>
          <w:sz w:val="20"/>
          <w:highlight w:val="cyan"/>
          <w:lang w:eastAsia="zh-TW"/>
        </w:rPr>
        <w:t>International Journal for the Scholarship of Teaching and Learning, 3</w:t>
      </w:r>
      <w:r w:rsidRPr="006A698D">
        <w:rPr>
          <w:rFonts w:ascii="Arial" w:hAnsi="Arial" w:cs="Arial"/>
          <w:sz w:val="20"/>
          <w:highlight w:val="cyan"/>
          <w:lang w:eastAsia="zh-TW"/>
        </w:rPr>
        <w:t>(2), n2. https://doi.org/10.20429/ijsotl.2009.030213</w:t>
      </w:r>
    </w:p>
    <w:p w14:paraId="28C89948" w14:textId="77777777" w:rsidR="009835AF" w:rsidRDefault="009835AF" w:rsidP="00986A36">
      <w:pPr>
        <w:pStyle w:val="a"/>
        <w:jc w:val="both"/>
        <w:rPr>
          <w:rFonts w:ascii="Arial" w:hAnsi="Arial" w:cs="Arial"/>
          <w:sz w:val="20"/>
          <w:lang w:eastAsia="zh-TW"/>
        </w:rPr>
      </w:pPr>
      <w:r w:rsidRPr="00C035AF">
        <w:rPr>
          <w:rFonts w:ascii="Arial" w:hAnsi="Arial" w:cs="Arial"/>
          <w:sz w:val="20"/>
          <w:highlight w:val="cyan"/>
          <w:lang w:eastAsia="zh-TW"/>
        </w:rPr>
        <w:t xml:space="preserve">Talbert, J. E., &amp; McLaughlin, M. W. (2002). Professional communities and the artisan model of teaching. </w:t>
      </w:r>
      <w:r w:rsidRPr="00C035AF">
        <w:rPr>
          <w:rFonts w:ascii="Arial" w:hAnsi="Arial" w:cs="Arial"/>
          <w:i/>
          <w:sz w:val="20"/>
          <w:highlight w:val="cyan"/>
          <w:lang w:eastAsia="zh-TW"/>
        </w:rPr>
        <w:t>Teachers and Teaching, 8</w:t>
      </w:r>
      <w:r w:rsidRPr="00C035AF">
        <w:rPr>
          <w:rFonts w:ascii="Arial" w:hAnsi="Arial" w:cs="Arial"/>
          <w:sz w:val="20"/>
          <w:highlight w:val="cyan"/>
          <w:lang w:eastAsia="zh-TW"/>
        </w:rPr>
        <w:t>(3), 325-343.</w:t>
      </w:r>
      <w:r w:rsidRPr="00C035AF">
        <w:rPr>
          <w:highlight w:val="cyan"/>
        </w:rPr>
        <w:t xml:space="preserve"> </w:t>
      </w:r>
      <w:r w:rsidRPr="00C035AF">
        <w:rPr>
          <w:rFonts w:ascii="Arial" w:hAnsi="Arial" w:cs="Arial"/>
          <w:sz w:val="20"/>
          <w:highlight w:val="cyan"/>
          <w:lang w:eastAsia="zh-TW"/>
        </w:rPr>
        <w:t>https://doi.org/10.1080/135406002100000477</w:t>
      </w:r>
    </w:p>
    <w:p w14:paraId="32AD30E7" w14:textId="77777777" w:rsidR="009835AF" w:rsidRDefault="009835AF" w:rsidP="00986A36">
      <w:pPr>
        <w:pStyle w:val="a"/>
        <w:jc w:val="both"/>
        <w:rPr>
          <w:rFonts w:ascii="Arial" w:hAnsi="Arial" w:cs="Arial"/>
          <w:sz w:val="20"/>
          <w:lang w:eastAsia="zh-TW"/>
        </w:rPr>
      </w:pPr>
      <w:r w:rsidRPr="00986A36">
        <w:rPr>
          <w:rFonts w:ascii="Arial" w:hAnsi="Arial" w:cs="Arial"/>
          <w:sz w:val="20"/>
          <w:lang w:eastAsia="zh-TW"/>
        </w:rPr>
        <w:t xml:space="preserve">van </w:t>
      </w:r>
      <w:proofErr w:type="spellStart"/>
      <w:r w:rsidRPr="00986A36">
        <w:rPr>
          <w:rFonts w:ascii="Arial" w:hAnsi="Arial" w:cs="Arial"/>
          <w:sz w:val="20"/>
          <w:lang w:eastAsia="zh-TW"/>
        </w:rPr>
        <w:t>Houten</w:t>
      </w:r>
      <w:proofErr w:type="spellEnd"/>
      <w:r w:rsidRPr="00986A36">
        <w:rPr>
          <w:rFonts w:ascii="Arial" w:hAnsi="Arial" w:cs="Arial"/>
          <w:sz w:val="20"/>
          <w:lang w:eastAsia="zh-TW"/>
        </w:rPr>
        <w:t xml:space="preserve">, M. M. (2023). Interpersonal issues in knowledge sharing: the impact of professional discretion in knowledge sharing and learning communities. </w:t>
      </w:r>
      <w:r w:rsidRPr="00986A36">
        <w:rPr>
          <w:rFonts w:ascii="Arial" w:hAnsi="Arial" w:cs="Arial"/>
          <w:i/>
          <w:sz w:val="20"/>
          <w:lang w:eastAsia="zh-TW"/>
        </w:rPr>
        <w:t>Teacher Development, 27</w:t>
      </w:r>
      <w:r w:rsidRPr="00986A36">
        <w:rPr>
          <w:rFonts w:ascii="Arial" w:hAnsi="Arial" w:cs="Arial"/>
          <w:sz w:val="20"/>
          <w:lang w:eastAsia="zh-TW"/>
        </w:rPr>
        <w:t>(1), 116-132. https://doi.org/10.1080/13664530.2022.2156590</w:t>
      </w:r>
    </w:p>
    <w:p w14:paraId="7832B346" w14:textId="77777777" w:rsidR="00785ED9" w:rsidRPr="00986A36" w:rsidRDefault="00785ED9" w:rsidP="00986A36">
      <w:pPr>
        <w:pStyle w:val="a"/>
        <w:jc w:val="both"/>
        <w:rPr>
          <w:rFonts w:ascii="Arial" w:hAnsi="Arial" w:cs="Arial"/>
          <w:sz w:val="20"/>
          <w:lang w:eastAsia="zh-TW"/>
        </w:rPr>
      </w:pPr>
    </w:p>
    <w:sectPr w:rsidR="00785ED9" w:rsidRPr="00986A36" w:rsidSect="00A7140D">
      <w:headerReference w:type="even" r:id="rId8"/>
      <w:headerReference w:type="default" r:id="rId9"/>
      <w:headerReference w:type="firs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200F" w14:textId="77777777" w:rsidR="007A0D7E" w:rsidRDefault="007A0D7E" w:rsidP="00C37E61">
      <w:r>
        <w:separator/>
      </w:r>
    </w:p>
  </w:endnote>
  <w:endnote w:type="continuationSeparator" w:id="0">
    <w:p w14:paraId="41DEF958" w14:textId="77777777" w:rsidR="007A0D7E" w:rsidRDefault="007A0D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altName w:val="Microsoft YaHei"/>
    <w:charset w:val="88"/>
    <w:family w:val="script"/>
    <w:pitch w:val="fixed"/>
    <w:sig w:usb0="00000003" w:usb1="080E0000"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FB1D9" w14:textId="77777777" w:rsidR="007A0D7E" w:rsidRDefault="007A0D7E" w:rsidP="00C37E61">
      <w:r>
        <w:separator/>
      </w:r>
    </w:p>
  </w:footnote>
  <w:footnote w:type="continuationSeparator" w:id="0">
    <w:p w14:paraId="5A3E451F" w14:textId="77777777" w:rsidR="007A0D7E" w:rsidRDefault="007A0D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F27F" w14:textId="78CB640A" w:rsidR="006A7A74" w:rsidRDefault="007A0D7E">
    <w:pPr>
      <w:pStyle w:val="Header"/>
    </w:pPr>
    <w:r>
      <w:rPr>
        <w:noProof/>
      </w:rPr>
      <w:pict w14:anchorId="737C0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5131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1D63" w14:textId="63DCC956" w:rsidR="006A7A74" w:rsidRDefault="007A0D7E">
    <w:pPr>
      <w:pStyle w:val="Header"/>
    </w:pPr>
    <w:r>
      <w:rPr>
        <w:noProof/>
      </w:rPr>
      <w:pict w14:anchorId="4CA4A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5131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F89F" w14:textId="45FE68F4" w:rsidR="006A7A74" w:rsidRDefault="007A0D7E">
    <w:pPr>
      <w:pStyle w:val="Header"/>
    </w:pPr>
    <w:r>
      <w:rPr>
        <w:noProof/>
      </w:rPr>
      <w:pict w14:anchorId="41647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5131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2F2CF7"/>
    <w:multiLevelType w:val="hybridMultilevel"/>
    <w:tmpl w:val="8B26BB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33C49"/>
    <w:multiLevelType w:val="hybridMultilevel"/>
    <w:tmpl w:val="C2223A00"/>
    <w:lvl w:ilvl="0" w:tplc="A9521A5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22CBC"/>
    <w:multiLevelType w:val="hybridMultilevel"/>
    <w:tmpl w:val="0E40F2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3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333C"/>
    <w:rsid w:val="000A47FA"/>
    <w:rsid w:val="000A65D3"/>
    <w:rsid w:val="000B1E33"/>
    <w:rsid w:val="000B3206"/>
    <w:rsid w:val="000C6849"/>
    <w:rsid w:val="000D689F"/>
    <w:rsid w:val="000E7B7B"/>
    <w:rsid w:val="000E7D62"/>
    <w:rsid w:val="00103357"/>
    <w:rsid w:val="00120AF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68B5"/>
    <w:rsid w:val="002B27FB"/>
    <w:rsid w:val="002B685A"/>
    <w:rsid w:val="002C57D2"/>
    <w:rsid w:val="002E0D56"/>
    <w:rsid w:val="00315186"/>
    <w:rsid w:val="00326A53"/>
    <w:rsid w:val="0033343E"/>
    <w:rsid w:val="00346CD0"/>
    <w:rsid w:val="003512C2"/>
    <w:rsid w:val="00371FB6"/>
    <w:rsid w:val="003763C1"/>
    <w:rsid w:val="00376BBE"/>
    <w:rsid w:val="0039224F"/>
    <w:rsid w:val="003A43A4"/>
    <w:rsid w:val="003A7E18"/>
    <w:rsid w:val="003C4C86"/>
    <w:rsid w:val="003C6258"/>
    <w:rsid w:val="003E2904"/>
    <w:rsid w:val="003E5408"/>
    <w:rsid w:val="00401927"/>
    <w:rsid w:val="0041027F"/>
    <w:rsid w:val="00412475"/>
    <w:rsid w:val="00423789"/>
    <w:rsid w:val="00440F43"/>
    <w:rsid w:val="00441B6F"/>
    <w:rsid w:val="00446221"/>
    <w:rsid w:val="00450E62"/>
    <w:rsid w:val="004539DB"/>
    <w:rsid w:val="00471A80"/>
    <w:rsid w:val="00480FB6"/>
    <w:rsid w:val="004A1A4B"/>
    <w:rsid w:val="004A32A7"/>
    <w:rsid w:val="004A5CB8"/>
    <w:rsid w:val="004D305E"/>
    <w:rsid w:val="004D4277"/>
    <w:rsid w:val="00502516"/>
    <w:rsid w:val="00505F06"/>
    <w:rsid w:val="00506828"/>
    <w:rsid w:val="0053056E"/>
    <w:rsid w:val="00554FDA"/>
    <w:rsid w:val="00593BF8"/>
    <w:rsid w:val="00596763"/>
    <w:rsid w:val="005C784C"/>
    <w:rsid w:val="005D17F6"/>
    <w:rsid w:val="005E5539"/>
    <w:rsid w:val="00602BF5"/>
    <w:rsid w:val="00617FDD"/>
    <w:rsid w:val="00624961"/>
    <w:rsid w:val="00633614"/>
    <w:rsid w:val="0063365B"/>
    <w:rsid w:val="00633F68"/>
    <w:rsid w:val="00636EB2"/>
    <w:rsid w:val="006375B8"/>
    <w:rsid w:val="0066510A"/>
    <w:rsid w:val="00673F9F"/>
    <w:rsid w:val="00686953"/>
    <w:rsid w:val="00687DEA"/>
    <w:rsid w:val="00687E67"/>
    <w:rsid w:val="00694F4E"/>
    <w:rsid w:val="006967F7"/>
    <w:rsid w:val="006A250C"/>
    <w:rsid w:val="006A698D"/>
    <w:rsid w:val="006A7A74"/>
    <w:rsid w:val="006B21D3"/>
    <w:rsid w:val="006B57D0"/>
    <w:rsid w:val="006C7BFA"/>
    <w:rsid w:val="006D30FF"/>
    <w:rsid w:val="006D6940"/>
    <w:rsid w:val="006F11EC"/>
    <w:rsid w:val="0070082C"/>
    <w:rsid w:val="00705731"/>
    <w:rsid w:val="007369E6"/>
    <w:rsid w:val="00746E59"/>
    <w:rsid w:val="00754C9A"/>
    <w:rsid w:val="0075599A"/>
    <w:rsid w:val="00757C79"/>
    <w:rsid w:val="00761D52"/>
    <w:rsid w:val="00763FF2"/>
    <w:rsid w:val="0077749E"/>
    <w:rsid w:val="00785ED9"/>
    <w:rsid w:val="00790ADA"/>
    <w:rsid w:val="007A0D7E"/>
    <w:rsid w:val="007D2288"/>
    <w:rsid w:val="007D73BD"/>
    <w:rsid w:val="007E088F"/>
    <w:rsid w:val="007F7B32"/>
    <w:rsid w:val="00804BC2"/>
    <w:rsid w:val="0081431A"/>
    <w:rsid w:val="0083216F"/>
    <w:rsid w:val="008446F3"/>
    <w:rsid w:val="00860000"/>
    <w:rsid w:val="00863BD3"/>
    <w:rsid w:val="008641ED"/>
    <w:rsid w:val="00866D66"/>
    <w:rsid w:val="008671C6"/>
    <w:rsid w:val="00875803"/>
    <w:rsid w:val="008B459E"/>
    <w:rsid w:val="008E13AE"/>
    <w:rsid w:val="008E1506"/>
    <w:rsid w:val="008E710C"/>
    <w:rsid w:val="008F58C5"/>
    <w:rsid w:val="008F69D6"/>
    <w:rsid w:val="00902823"/>
    <w:rsid w:val="00915CA6"/>
    <w:rsid w:val="00927834"/>
    <w:rsid w:val="00945D62"/>
    <w:rsid w:val="009500A6"/>
    <w:rsid w:val="00957C18"/>
    <w:rsid w:val="009659BA"/>
    <w:rsid w:val="00983040"/>
    <w:rsid w:val="009835AF"/>
    <w:rsid w:val="00986A36"/>
    <w:rsid w:val="009A42C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77C"/>
    <w:rsid w:val="00A51431"/>
    <w:rsid w:val="00A539AD"/>
    <w:rsid w:val="00A7140D"/>
    <w:rsid w:val="00A94063"/>
    <w:rsid w:val="00AA6219"/>
    <w:rsid w:val="00AA74E0"/>
    <w:rsid w:val="00AB703F"/>
    <w:rsid w:val="00AC6BB8"/>
    <w:rsid w:val="00AE008F"/>
    <w:rsid w:val="00AE629C"/>
    <w:rsid w:val="00AF0A4D"/>
    <w:rsid w:val="00B01FCD"/>
    <w:rsid w:val="00B1776C"/>
    <w:rsid w:val="00B52583"/>
    <w:rsid w:val="00B52896"/>
    <w:rsid w:val="00B95236"/>
    <w:rsid w:val="00B96BD9"/>
    <w:rsid w:val="00BA1B01"/>
    <w:rsid w:val="00BA2641"/>
    <w:rsid w:val="00BB1260"/>
    <w:rsid w:val="00BB37AA"/>
    <w:rsid w:val="00BC53A0"/>
    <w:rsid w:val="00BC75FD"/>
    <w:rsid w:val="00BD0A5D"/>
    <w:rsid w:val="00BE62AD"/>
    <w:rsid w:val="00BF121F"/>
    <w:rsid w:val="00BF1F80"/>
    <w:rsid w:val="00C035AF"/>
    <w:rsid w:val="00C140C6"/>
    <w:rsid w:val="00C166EF"/>
    <w:rsid w:val="00C17EB0"/>
    <w:rsid w:val="00C2787B"/>
    <w:rsid w:val="00C27F5F"/>
    <w:rsid w:val="00C30A0F"/>
    <w:rsid w:val="00C31C54"/>
    <w:rsid w:val="00C37E61"/>
    <w:rsid w:val="00C43C27"/>
    <w:rsid w:val="00C70F1B"/>
    <w:rsid w:val="00C71A47"/>
    <w:rsid w:val="00C7464C"/>
    <w:rsid w:val="00C85588"/>
    <w:rsid w:val="00CB4445"/>
    <w:rsid w:val="00CC7099"/>
    <w:rsid w:val="00CD6755"/>
    <w:rsid w:val="00CD6856"/>
    <w:rsid w:val="00CE0089"/>
    <w:rsid w:val="00CE793C"/>
    <w:rsid w:val="00CF193C"/>
    <w:rsid w:val="00D173F1"/>
    <w:rsid w:val="00D17FE6"/>
    <w:rsid w:val="00D45F73"/>
    <w:rsid w:val="00D66878"/>
    <w:rsid w:val="00D74CB0"/>
    <w:rsid w:val="00D8295D"/>
    <w:rsid w:val="00DC2A65"/>
    <w:rsid w:val="00DE15F0"/>
    <w:rsid w:val="00DE5663"/>
    <w:rsid w:val="00DE78AA"/>
    <w:rsid w:val="00E053D0"/>
    <w:rsid w:val="00E15994"/>
    <w:rsid w:val="00E3114E"/>
    <w:rsid w:val="00E31A70"/>
    <w:rsid w:val="00E35B02"/>
    <w:rsid w:val="00E633BB"/>
    <w:rsid w:val="00E66496"/>
    <w:rsid w:val="00E66B35"/>
    <w:rsid w:val="00E66E10"/>
    <w:rsid w:val="00E769F6"/>
    <w:rsid w:val="00E8407C"/>
    <w:rsid w:val="00E84F3C"/>
    <w:rsid w:val="00E91A4E"/>
    <w:rsid w:val="00E94C38"/>
    <w:rsid w:val="00EA012C"/>
    <w:rsid w:val="00EA7825"/>
    <w:rsid w:val="00EB545E"/>
    <w:rsid w:val="00EC6A55"/>
    <w:rsid w:val="00ED0288"/>
    <w:rsid w:val="00EE52CB"/>
    <w:rsid w:val="00EF581D"/>
    <w:rsid w:val="00EF7FD8"/>
    <w:rsid w:val="00F06F59"/>
    <w:rsid w:val="00F17988"/>
    <w:rsid w:val="00F2387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8D1A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63FF2"/>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763FF2"/>
    <w:rPr>
      <w:rFonts w:asciiTheme="majorHAnsi" w:eastAsiaTheme="majorEastAsia" w:hAnsiTheme="majorHAnsi" w:cstheme="majorBidi"/>
      <w:b/>
      <w:bCs/>
      <w:sz w:val="36"/>
      <w:szCs w:val="36"/>
    </w:rPr>
  </w:style>
  <w:style w:type="character" w:styleId="Strong">
    <w:name w:val="Strong"/>
    <w:basedOn w:val="DefaultParagraphFont"/>
    <w:uiPriority w:val="22"/>
    <w:qFormat/>
    <w:rsid w:val="00986A36"/>
    <w:rPr>
      <w:b/>
      <w:bCs/>
    </w:rPr>
  </w:style>
  <w:style w:type="paragraph" w:styleId="ListParagraph">
    <w:name w:val="List Paragraph"/>
    <w:basedOn w:val="Normal"/>
    <w:uiPriority w:val="34"/>
    <w:qFormat/>
    <w:rsid w:val="00986A36"/>
    <w:pPr>
      <w:widowControl w:val="0"/>
      <w:ind w:leftChars="200" w:left="480"/>
    </w:pPr>
    <w:rPr>
      <w:rFonts w:asciiTheme="minorHAnsi" w:hAnsiTheme="minorHAnsi" w:cstheme="minorBidi"/>
      <w:kern w:val="2"/>
      <w:sz w:val="24"/>
      <w:szCs w:val="22"/>
      <w:lang w:eastAsia="zh-TW"/>
    </w:rPr>
  </w:style>
  <w:style w:type="paragraph" w:customStyle="1" w:styleId="a">
    <w:name w:val="參考文獻"/>
    <w:link w:val="a0"/>
    <w:rsid w:val="00986A36"/>
    <w:pPr>
      <w:ind w:left="360" w:hanging="360"/>
    </w:pPr>
    <w:rPr>
      <w:rFonts w:ascii="DFKai-SB" w:eastAsia="DFKai-SB" w:hAnsi="DFKai-SB" w:cs="DFKai-SB"/>
      <w:color w:val="000000"/>
      <w:sz w:val="24"/>
      <w:szCs w:val="24"/>
    </w:rPr>
  </w:style>
  <w:style w:type="character" w:customStyle="1" w:styleId="a0">
    <w:name w:val="參考文獻 字元"/>
    <w:link w:val="a"/>
    <w:rsid w:val="00986A36"/>
    <w:rPr>
      <w:rFonts w:ascii="DFKai-SB" w:eastAsia="DFKai-SB" w:hAnsi="DFKai-SB" w:cs="DFKai-SB"/>
      <w:color w:val="000000"/>
      <w:sz w:val="24"/>
      <w:szCs w:val="24"/>
    </w:rPr>
  </w:style>
  <w:style w:type="character" w:customStyle="1" w:styleId="UnresolvedMention2">
    <w:name w:val="Unresolved Mention2"/>
    <w:basedOn w:val="DefaultParagraphFont"/>
    <w:uiPriority w:val="99"/>
    <w:semiHidden/>
    <w:unhideWhenUsed/>
    <w:rsid w:val="00346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3D7B-89D4-4297-BDAB-4E955851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8</Pages>
  <Words>5497</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45</cp:revision>
  <cp:lastPrinted>1999-07-06T11:00:00Z</cp:lastPrinted>
  <dcterms:created xsi:type="dcterms:W3CDTF">2014-10-25T14:34:00Z</dcterms:created>
  <dcterms:modified xsi:type="dcterms:W3CDTF">2025-06-18T12:23:00Z</dcterms:modified>
</cp:coreProperties>
</file>