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B6E" w:rsidRDefault="00646596">
      <w:pPr>
        <w:widowControl/>
        <w:jc w:val="center"/>
        <w:rPr>
          <w:rFonts w:ascii="Times New Roman Bold" w:eastAsia="SimSun" w:hAnsi="Times New Roman Bold" w:cs="Times New Roman Bold"/>
          <w:b/>
          <w:color w:val="000000"/>
          <w:kern w:val="0"/>
          <w:sz w:val="28"/>
          <w:szCs w:val="28"/>
          <w:lang w:bidi="ar"/>
        </w:rPr>
      </w:pPr>
      <w:r>
        <w:rPr>
          <w:rFonts w:ascii="Times New Roman Bold" w:eastAsia="SimSun" w:hAnsi="Times New Roman Bold" w:cs="Times New Roman Bold"/>
          <w:b/>
          <w:color w:val="000000"/>
          <w:kern w:val="0"/>
          <w:sz w:val="28"/>
          <w:szCs w:val="28"/>
          <w:lang w:bidi="ar"/>
        </w:rPr>
        <w:t xml:space="preserve">Promoting Intangible Cultural Heritage through New Media: A Case Study of </w:t>
      </w:r>
      <w:proofErr w:type="spellStart"/>
      <w:r>
        <w:rPr>
          <w:rFonts w:ascii="Times New Roman Bold" w:eastAsia="SimSun" w:hAnsi="Times New Roman Bold" w:cs="Times New Roman Bold"/>
          <w:b/>
          <w:color w:val="000000"/>
          <w:kern w:val="0"/>
          <w:sz w:val="28"/>
          <w:szCs w:val="28"/>
          <w:lang w:bidi="ar"/>
        </w:rPr>
        <w:t>Nuo</w:t>
      </w:r>
      <w:proofErr w:type="spellEnd"/>
      <w:r>
        <w:rPr>
          <w:rFonts w:ascii="Times New Roman Bold" w:eastAsia="SimSun" w:hAnsi="Times New Roman Bold" w:cs="Times New Roman Bold"/>
          <w:b/>
          <w:color w:val="000000"/>
          <w:kern w:val="0"/>
          <w:sz w:val="28"/>
          <w:szCs w:val="28"/>
          <w:lang w:bidi="ar"/>
        </w:rPr>
        <w:t xml:space="preserve"> Culture Dissemination by a Chinese NGO</w:t>
      </w:r>
    </w:p>
    <w:p w:rsidR="00526B6E" w:rsidRDefault="00526B6E">
      <w:pPr>
        <w:widowControl/>
        <w:rPr>
          <w:rFonts w:ascii="Times New Roman Bold" w:eastAsia="SimSun" w:hAnsi="Times New Roman Bold" w:cs="Times New Roman Bold"/>
          <w:b/>
          <w:color w:val="000000"/>
          <w:kern w:val="0"/>
          <w:sz w:val="24"/>
          <w:lang w:bidi="ar"/>
        </w:rPr>
      </w:pPr>
    </w:p>
    <w:p w:rsidR="00526B6E" w:rsidRDefault="00646596">
      <w:pPr>
        <w:widowControl/>
        <w:jc w:val="center"/>
        <w:rPr>
          <w:rFonts w:ascii="Times New Roman Bold" w:eastAsia="SimSun" w:hAnsi="Times New Roman Bold" w:cs="Times New Roman Bold"/>
          <w:b/>
          <w:color w:val="000000"/>
          <w:kern w:val="0"/>
          <w:sz w:val="24"/>
          <w:lang w:bidi="ar"/>
        </w:rPr>
      </w:pPr>
      <w:r>
        <w:rPr>
          <w:rFonts w:ascii="Times New Roman Bold" w:eastAsia="SimSun" w:hAnsi="Times New Roman Bold" w:cs="Times New Roman Bold"/>
          <w:b/>
          <w:color w:val="000000"/>
          <w:kern w:val="0"/>
          <w:sz w:val="24"/>
          <w:lang w:bidi="ar"/>
        </w:rPr>
        <w:t>ABSTRACT</w:t>
      </w:r>
    </w:p>
    <w:p w:rsidR="00526B6E" w:rsidRDefault="00526B6E">
      <w:pPr>
        <w:widowControl/>
        <w:jc w:val="left"/>
        <w:rPr>
          <w:rFonts w:ascii="Times New Roman Regular" w:eastAsia="SimSun" w:hAnsi="Times New Roman Regular" w:cs="Times New Roman Regular"/>
          <w:color w:val="000000"/>
          <w:kern w:val="0"/>
          <w:sz w:val="20"/>
          <w:szCs w:val="20"/>
          <w:lang w:bidi="ar"/>
        </w:rPr>
      </w:pPr>
    </w:p>
    <w:p w:rsidR="00526B6E" w:rsidRDefault="00646596">
      <w:pPr>
        <w:widowControl/>
        <w:rPr>
          <w:rFonts w:ascii="Times New Roman Regular" w:hAnsi="Times New Roman Regular" w:cs="Times New Roman Regular"/>
          <w:sz w:val="20"/>
          <w:szCs w:val="20"/>
        </w:rPr>
      </w:pPr>
      <w:r>
        <w:rPr>
          <w:rFonts w:ascii="Times New Roman Regular" w:eastAsia="SimSun" w:hAnsi="Times New Roman Regular" w:cs="Times New Roman Regular"/>
          <w:color w:val="000000"/>
          <w:kern w:val="0"/>
          <w:sz w:val="20"/>
          <w:szCs w:val="20"/>
          <w:lang w:bidi="ar"/>
        </w:rPr>
        <w:t xml:space="preserve">This study aims to explore how non-governmental organizations (NGOs) navigate the balance between tradition and innovation </w:t>
      </w:r>
      <w:r>
        <w:rPr>
          <w:rFonts w:ascii="Times New Roman Regular" w:eastAsia="SimSun" w:hAnsi="Times New Roman Regular" w:cs="Times New Roman Regular" w:hint="eastAsia"/>
          <w:color w:val="000000"/>
          <w:kern w:val="0"/>
          <w:sz w:val="20"/>
          <w:szCs w:val="20"/>
          <w:lang w:bidi="ar"/>
        </w:rPr>
        <w:t>in</w:t>
      </w:r>
      <w:r>
        <w:rPr>
          <w:rFonts w:ascii="Times New Roman Regular" w:eastAsia="SimSun" w:hAnsi="Times New Roman Regular" w:cs="Times New Roman Regular"/>
          <w:color w:val="000000"/>
          <w:kern w:val="0"/>
          <w:sz w:val="20"/>
          <w:szCs w:val="20"/>
          <w:lang w:bidi="ar"/>
        </w:rPr>
        <w:t xml:space="preserve"> the preservation of intangible cultural heritage (ICH) in the rapidly digitalizing world. Focusing on the </w:t>
      </w:r>
      <w:proofErr w:type="spellStart"/>
      <w:r>
        <w:rPr>
          <w:rFonts w:ascii="Times New Roman Regular" w:hAnsi="Times New Roman Regular" w:cs="Times New Roman Regular" w:hint="eastAsia"/>
          <w:sz w:val="20"/>
          <w:szCs w:val="20"/>
        </w:rPr>
        <w:t>An</w:t>
      </w:r>
      <w:r>
        <w:rPr>
          <w:rFonts w:ascii="Times New Roman Regular" w:hAnsi="Times New Roman Regular" w:cs="Times New Roman Regular"/>
          <w:sz w:val="20"/>
          <w:szCs w:val="20"/>
        </w:rPr>
        <w:t>shun</w:t>
      </w:r>
      <w:proofErr w:type="spellEnd"/>
      <w:r>
        <w:rPr>
          <w:rFonts w:ascii="Times New Roman Regular" w:hAnsi="Times New Roman Regular" w:cs="Times New Roman Regular"/>
          <w:sz w:val="20"/>
          <w:szCs w:val="20"/>
        </w:rPr>
        <w:t xml:space="preserve"> </w:t>
      </w:r>
      <w:r>
        <w:rPr>
          <w:rFonts w:ascii="Times New Roman Regular" w:hAnsi="Times New Roman Regular" w:cs="Times New Roman Regular" w:hint="eastAsia"/>
          <w:sz w:val="20"/>
          <w:szCs w:val="20"/>
        </w:rPr>
        <w:t>Ma</w:t>
      </w:r>
      <w:r>
        <w:rPr>
          <w:rFonts w:ascii="Times New Roman Regular" w:hAnsi="Times New Roman Regular" w:cs="Times New Roman Regular"/>
          <w:sz w:val="20"/>
          <w:szCs w:val="20"/>
        </w:rPr>
        <w:t xml:space="preserve">sk and </w:t>
      </w:r>
      <w:proofErr w:type="spellStart"/>
      <w:r>
        <w:rPr>
          <w:rFonts w:ascii="Times New Roman Regular" w:hAnsi="Times New Roman Regular" w:cs="Times New Roman Regular"/>
          <w:sz w:val="20"/>
          <w:szCs w:val="20"/>
        </w:rPr>
        <w:t>Nuo</w:t>
      </w:r>
      <w:proofErr w:type="spellEnd"/>
      <w:r>
        <w:rPr>
          <w:rFonts w:ascii="Times New Roman Regular" w:hAnsi="Times New Roman Regular" w:cs="Times New Roman Regular"/>
          <w:sz w:val="20"/>
          <w:szCs w:val="20"/>
        </w:rPr>
        <w:t xml:space="preserve"> Sculpture Culture Company’s promotional efforts on new media platforms, this research examines how digital storytelling and visual culture enhance public engagement with </w:t>
      </w:r>
      <w:proofErr w:type="spellStart"/>
      <w:r>
        <w:rPr>
          <w:rFonts w:ascii="Times New Roman Regular" w:hAnsi="Times New Roman Regular" w:cs="Times New Roman Regular"/>
          <w:sz w:val="20"/>
          <w:szCs w:val="20"/>
        </w:rPr>
        <w:t>Nuo</w:t>
      </w:r>
      <w:proofErr w:type="spellEnd"/>
      <w:r>
        <w:rPr>
          <w:rFonts w:ascii="Times New Roman Regular" w:hAnsi="Times New Roman Regular" w:cs="Times New Roman Regular"/>
          <w:sz w:val="20"/>
          <w:szCs w:val="20"/>
        </w:rPr>
        <w:t xml:space="preserve"> culture, an indigenous ICH facing contemporary challenges. </w:t>
      </w:r>
      <w:r>
        <w:rPr>
          <w:rFonts w:ascii="Times New Roman Regular" w:hAnsi="Times New Roman Regular" w:cs="Times New Roman Regular" w:hint="eastAsia"/>
          <w:sz w:val="20"/>
          <w:szCs w:val="20"/>
        </w:rPr>
        <w:t>Guided by the Stimulus</w:t>
      </w:r>
      <w:r>
        <w:rPr>
          <w:rFonts w:ascii="Times New Roman Regular" w:hAnsi="Times New Roman Regular" w:cs="Times New Roman Regular" w:hint="eastAsia"/>
          <w:sz w:val="20"/>
          <w:szCs w:val="20"/>
        </w:rPr>
        <w:t>–</w:t>
      </w:r>
      <w:r>
        <w:rPr>
          <w:rFonts w:ascii="Times New Roman Regular" w:hAnsi="Times New Roman Regular" w:cs="Times New Roman Regular" w:hint="eastAsia"/>
          <w:sz w:val="20"/>
          <w:szCs w:val="20"/>
        </w:rPr>
        <w:t>Organism</w:t>
      </w:r>
      <w:r>
        <w:rPr>
          <w:rFonts w:ascii="Times New Roman Regular" w:hAnsi="Times New Roman Regular" w:cs="Times New Roman Regular" w:hint="eastAsia"/>
          <w:sz w:val="20"/>
          <w:szCs w:val="20"/>
        </w:rPr>
        <w:t>–</w:t>
      </w:r>
      <w:r>
        <w:rPr>
          <w:rFonts w:ascii="Times New Roman Regular" w:hAnsi="Times New Roman Regular" w:cs="Times New Roman Regular" w:hint="eastAsia"/>
          <w:sz w:val="20"/>
          <w:szCs w:val="20"/>
        </w:rPr>
        <w:t>Response (S-O-R) framework as a sensitizing concept, the study interprets how media-based stimuli evoke internal cognitive and emotional reactions that influence audience engagement with cultural content.</w:t>
      </w:r>
      <w:r>
        <w:rPr>
          <w:rFonts w:ascii="Times New Roman Regular" w:hAnsi="Times New Roman Regular" w:cs="Times New Roman Regular"/>
          <w:sz w:val="20"/>
          <w:szCs w:val="20"/>
        </w:rPr>
        <w:t xml:space="preserve"> Based on three months of ethnographic fieldwork and 13 semi-structured interviews with multiple stakeholders involved in ICH transmission and promotion, this study investigates how NGOs utilize digital platforms to communicate cultural value and foster meaningful youth engagement. </w:t>
      </w:r>
      <w:r>
        <w:rPr>
          <w:rFonts w:ascii="Times New Roman Regular" w:hAnsi="Times New Roman Regular" w:cs="Times New Roman Regular" w:hint="eastAsia"/>
          <w:sz w:val="20"/>
          <w:szCs w:val="20"/>
        </w:rPr>
        <w:t xml:space="preserve">Findings </w:t>
      </w:r>
      <w:r>
        <w:rPr>
          <w:rFonts w:ascii="Times New Roman Regular" w:hAnsi="Times New Roman Regular" w:cs="Times New Roman Regular"/>
          <w:sz w:val="20"/>
          <w:szCs w:val="20"/>
        </w:rPr>
        <w:t>indicated</w:t>
      </w:r>
      <w:r>
        <w:rPr>
          <w:rFonts w:ascii="Times New Roman Regular" w:hAnsi="Times New Roman Regular" w:cs="Times New Roman Regular" w:hint="eastAsia"/>
          <w:sz w:val="20"/>
          <w:szCs w:val="20"/>
        </w:rPr>
        <w:t xml:space="preserve"> that visually engaging, context-based communication on</w:t>
      </w:r>
      <w:r>
        <w:rPr>
          <w:rFonts w:ascii="Times New Roman Regular" w:hAnsi="Times New Roman Regular" w:cs="Times New Roman Regular"/>
          <w:sz w:val="20"/>
          <w:szCs w:val="20"/>
        </w:rPr>
        <w:t xml:space="preserve"> new media</w:t>
      </w:r>
      <w:r>
        <w:rPr>
          <w:rFonts w:ascii="Times New Roman Regular" w:hAnsi="Times New Roman Regular" w:cs="Times New Roman Regular" w:hint="eastAsia"/>
          <w:sz w:val="20"/>
          <w:szCs w:val="20"/>
        </w:rPr>
        <w:t xml:space="preserve"> platforms </w:t>
      </w:r>
      <w:r>
        <w:rPr>
          <w:rFonts w:ascii="Times New Roman Regular" w:hAnsi="Times New Roman Regular" w:cs="Times New Roman Regular"/>
          <w:sz w:val="20"/>
          <w:szCs w:val="20"/>
        </w:rPr>
        <w:t>is</w:t>
      </w:r>
      <w:r>
        <w:rPr>
          <w:rFonts w:ascii="Times New Roman Regular" w:hAnsi="Times New Roman Regular" w:cs="Times New Roman Regular" w:hint="eastAsia"/>
          <w:sz w:val="20"/>
          <w:szCs w:val="20"/>
        </w:rPr>
        <w:t xml:space="preserve"> particularly effective in capturing the attention of younger audiences and raising cultural consciousness. The study also highlights both the opportunities and tensions</w:t>
      </w:r>
      <w:r>
        <w:rPr>
          <w:rFonts w:ascii="Times New Roman Regular" w:hAnsi="Times New Roman Regular" w:cs="Times New Roman Regular"/>
          <w:sz w:val="20"/>
          <w:szCs w:val="20"/>
        </w:rPr>
        <w:t xml:space="preserve"> that</w:t>
      </w:r>
      <w:r>
        <w:rPr>
          <w:rFonts w:ascii="Times New Roman Regular" w:hAnsi="Times New Roman Regular" w:cs="Times New Roman Regular" w:hint="eastAsia"/>
          <w:sz w:val="20"/>
          <w:szCs w:val="20"/>
        </w:rPr>
        <w:t xml:space="preserve"> NGOs are </w:t>
      </w:r>
      <w:r>
        <w:rPr>
          <w:rFonts w:ascii="Times New Roman Regular" w:hAnsi="Times New Roman Regular" w:cs="Times New Roman Regular"/>
          <w:sz w:val="20"/>
          <w:szCs w:val="20"/>
        </w:rPr>
        <w:t>struggling with</w:t>
      </w:r>
      <w:r>
        <w:rPr>
          <w:rFonts w:ascii="Times New Roman Regular" w:hAnsi="Times New Roman Regular" w:cs="Times New Roman Regular" w:hint="eastAsia"/>
          <w:sz w:val="20"/>
          <w:szCs w:val="20"/>
        </w:rPr>
        <w:t xml:space="preserve"> </w:t>
      </w:r>
      <w:r>
        <w:rPr>
          <w:rFonts w:ascii="Times New Roman Regular" w:hAnsi="Times New Roman Regular" w:cs="Times New Roman Regular"/>
          <w:sz w:val="20"/>
          <w:szCs w:val="20"/>
        </w:rPr>
        <w:t>in</w:t>
      </w:r>
      <w:r>
        <w:rPr>
          <w:rFonts w:ascii="Times New Roman Regular" w:hAnsi="Times New Roman Regular" w:cs="Times New Roman Regular" w:hint="eastAsia"/>
          <w:sz w:val="20"/>
          <w:szCs w:val="20"/>
        </w:rPr>
        <w:t xml:space="preserve"> the</w:t>
      </w:r>
      <w:r>
        <w:rPr>
          <w:rFonts w:ascii="Times New Roman Regular" w:hAnsi="Times New Roman Regular" w:cs="Times New Roman Regular"/>
          <w:sz w:val="20"/>
          <w:szCs w:val="20"/>
        </w:rPr>
        <w:t>ir efforts to</w:t>
      </w:r>
      <w:r>
        <w:rPr>
          <w:rFonts w:ascii="Times New Roman Regular" w:hAnsi="Times New Roman Regular" w:cs="Times New Roman Regular" w:hint="eastAsia"/>
          <w:sz w:val="20"/>
          <w:szCs w:val="20"/>
        </w:rPr>
        <w:t xml:space="preserve"> advocate for </w:t>
      </w:r>
      <w:r>
        <w:rPr>
          <w:rFonts w:ascii="Times New Roman Regular" w:hAnsi="Times New Roman Regular" w:cs="Times New Roman Regular"/>
          <w:sz w:val="20"/>
          <w:szCs w:val="20"/>
        </w:rPr>
        <w:t xml:space="preserve">both intangible and tangible cultural </w:t>
      </w:r>
      <w:r>
        <w:rPr>
          <w:rFonts w:ascii="Times New Roman Regular" w:hAnsi="Times New Roman Regular" w:cs="Times New Roman Regular" w:hint="eastAsia"/>
          <w:sz w:val="20"/>
          <w:szCs w:val="20"/>
        </w:rPr>
        <w:t>heritage preservation in a</w:t>
      </w:r>
      <w:r>
        <w:rPr>
          <w:rFonts w:ascii="Times New Roman Regular" w:hAnsi="Times New Roman Regular" w:cs="Times New Roman Regular"/>
          <w:sz w:val="20"/>
          <w:szCs w:val="20"/>
        </w:rPr>
        <w:t>n</w:t>
      </w:r>
      <w:r>
        <w:rPr>
          <w:rFonts w:ascii="Times New Roman Regular" w:hAnsi="Times New Roman Regular" w:cs="Times New Roman Regular" w:hint="eastAsia"/>
          <w:sz w:val="20"/>
          <w:szCs w:val="20"/>
        </w:rPr>
        <w:t xml:space="preserve"> increasingly complex media landscape.</w:t>
      </w:r>
    </w:p>
    <w:p w:rsidR="00526B6E" w:rsidRDefault="00526B6E">
      <w:pPr>
        <w:widowControl/>
        <w:jc w:val="left"/>
        <w:rPr>
          <w:rFonts w:ascii="Times New Roman Regular" w:eastAsia="SimSun" w:hAnsi="Times New Roman Regular" w:cs="Times New Roman Regular"/>
          <w:color w:val="000000"/>
          <w:kern w:val="0"/>
          <w:sz w:val="20"/>
          <w:szCs w:val="20"/>
          <w:lang w:bidi="ar"/>
        </w:rPr>
      </w:pPr>
    </w:p>
    <w:p w:rsidR="00526B6E" w:rsidRDefault="00526B6E">
      <w:pPr>
        <w:widowControl/>
        <w:jc w:val="left"/>
        <w:rPr>
          <w:rFonts w:ascii="Times New Roman Regular" w:eastAsia="SimSun" w:hAnsi="Times New Roman Regular" w:cs="Times New Roman Regular"/>
          <w:color w:val="000000"/>
          <w:kern w:val="0"/>
          <w:sz w:val="20"/>
          <w:szCs w:val="20"/>
          <w:lang w:bidi="ar"/>
        </w:rPr>
      </w:pPr>
    </w:p>
    <w:p w:rsidR="00526B6E" w:rsidRDefault="00646596">
      <w:pPr>
        <w:widowControl/>
        <w:jc w:val="left"/>
        <w:rPr>
          <w:rFonts w:ascii="Times New Roman Regular" w:eastAsia="SimSun" w:hAnsi="Times New Roman Regular" w:cs="Times New Roman Regular"/>
          <w:color w:val="000000"/>
          <w:kern w:val="0"/>
          <w:sz w:val="20"/>
          <w:szCs w:val="20"/>
          <w:lang w:bidi="ar"/>
        </w:rPr>
      </w:pPr>
      <w:r>
        <w:rPr>
          <w:rFonts w:ascii="Times New Roman Regular" w:eastAsia="SimSun" w:hAnsi="Times New Roman Regular" w:cs="Times New Roman Regular"/>
          <w:color w:val="000000"/>
          <w:kern w:val="0"/>
          <w:sz w:val="20"/>
          <w:szCs w:val="20"/>
          <w:lang w:bidi="ar"/>
        </w:rPr>
        <w:t xml:space="preserve">Keywords: </w:t>
      </w:r>
      <w:r>
        <w:rPr>
          <w:rFonts w:ascii="Times New Roman Regular" w:eastAsia="SimSun" w:hAnsi="Times New Roman Regular" w:cs="Times New Roman Regular" w:hint="eastAsia"/>
          <w:color w:val="000000"/>
          <w:kern w:val="0"/>
          <w:sz w:val="20"/>
          <w:szCs w:val="20"/>
          <w:lang w:bidi="ar"/>
        </w:rPr>
        <w:t>In</w:t>
      </w:r>
      <w:r>
        <w:rPr>
          <w:rFonts w:ascii="Times New Roman Regular" w:eastAsia="SimSun" w:hAnsi="Times New Roman Regular" w:cs="Times New Roman Regular"/>
          <w:color w:val="000000"/>
          <w:kern w:val="0"/>
          <w:sz w:val="20"/>
          <w:szCs w:val="20"/>
          <w:lang w:bidi="ar"/>
        </w:rPr>
        <w:t xml:space="preserve">tangible Cultural Heritage, NGOs, </w:t>
      </w:r>
      <w:proofErr w:type="spellStart"/>
      <w:r>
        <w:rPr>
          <w:rFonts w:ascii="Times New Roman Regular" w:eastAsia="SimSun" w:hAnsi="Times New Roman Regular" w:cs="Times New Roman Regular"/>
          <w:color w:val="000000"/>
          <w:kern w:val="0"/>
          <w:sz w:val="20"/>
          <w:szCs w:val="20"/>
          <w:lang w:bidi="ar"/>
        </w:rPr>
        <w:t>Nuo</w:t>
      </w:r>
      <w:proofErr w:type="spellEnd"/>
      <w:r>
        <w:rPr>
          <w:rFonts w:ascii="Times New Roman Regular" w:eastAsia="SimSun" w:hAnsi="Times New Roman Regular" w:cs="Times New Roman Regular"/>
          <w:color w:val="000000"/>
          <w:kern w:val="0"/>
          <w:sz w:val="20"/>
          <w:szCs w:val="20"/>
          <w:lang w:bidi="ar"/>
        </w:rPr>
        <w:t xml:space="preserve"> Culture, New Media Platform, Digital Media, Cultural Preservation, Youth Engagement</w:t>
      </w:r>
    </w:p>
    <w:p w:rsidR="00526B6E" w:rsidRDefault="00526B6E">
      <w:pPr>
        <w:widowControl/>
        <w:jc w:val="left"/>
        <w:rPr>
          <w:rFonts w:ascii="Times New Roman Regular" w:eastAsia="SimSun" w:hAnsi="Times New Roman Regular" w:cs="Times New Roman Regular"/>
          <w:color w:val="000000"/>
          <w:kern w:val="0"/>
          <w:sz w:val="24"/>
          <w:lang w:bidi="ar"/>
        </w:rPr>
      </w:pPr>
    </w:p>
    <w:p w:rsidR="00526B6E" w:rsidRDefault="00526B6E">
      <w:pPr>
        <w:widowControl/>
        <w:jc w:val="left"/>
        <w:rPr>
          <w:rFonts w:ascii="Times New Roman Regular" w:eastAsia="SimSun" w:hAnsi="Times New Roman Regular" w:cs="Times New Roman Regular"/>
          <w:color w:val="000000"/>
          <w:kern w:val="0"/>
          <w:sz w:val="24"/>
          <w:lang w:bidi="ar"/>
        </w:rPr>
      </w:pPr>
    </w:p>
    <w:p w:rsidR="00526B6E" w:rsidRDefault="00646596">
      <w:pPr>
        <w:rPr>
          <w:rFonts w:ascii="Times New Roman" w:hAnsi="Times New Roman" w:cs="Times New Roman"/>
          <w:sz w:val="20"/>
          <w:szCs w:val="20"/>
        </w:rPr>
      </w:pPr>
      <w:r>
        <w:rPr>
          <w:rFonts w:ascii="Times New Roman Bold" w:hAnsi="Times New Roman Bold" w:cs="Times New Roman Bold"/>
          <w:b/>
          <w:bCs/>
          <w:sz w:val="24"/>
        </w:rPr>
        <w:t>INTRODUCTION</w:t>
      </w:r>
    </w:p>
    <w:p w:rsidR="00526B6E" w:rsidRDefault="00646596">
      <w:pPr>
        <w:rPr>
          <w:rFonts w:ascii="Times New Roman" w:hAnsi="Times New Roman" w:cs="Times New Roman"/>
          <w:sz w:val="20"/>
          <w:szCs w:val="20"/>
        </w:rPr>
      </w:pPr>
      <w:r>
        <w:rPr>
          <w:rFonts w:ascii="Times New Roman" w:hAnsi="Times New Roman" w:cs="Times New Roman"/>
          <w:sz w:val="20"/>
          <w:szCs w:val="20"/>
        </w:rPr>
        <w:t xml:space="preserve">Ever since the adoption of the Convention for the Safeguarding of the Intangible Cultural Heritage (CSICH) in 2003, indigenous and minority intangible cultural heritage (ICH) have enjoyed increasing recognition (Eichler, 2021). </w:t>
      </w:r>
      <w:r>
        <w:rPr>
          <w:rFonts w:ascii="Times New Roman Regular" w:hAnsi="Times New Roman Regular" w:cs="Times New Roman Regular"/>
          <w:sz w:val="20"/>
          <w:szCs w:val="20"/>
        </w:rPr>
        <w:t>However, with the accelerated progress of globalization, ICH plays a crucial role in the development of cultural identity and diversity (</w:t>
      </w:r>
      <w:proofErr w:type="spellStart"/>
      <w:r>
        <w:rPr>
          <w:rFonts w:ascii="Times New Roman Regular" w:hAnsi="Times New Roman Regular" w:cs="Times New Roman Regular"/>
          <w:sz w:val="20"/>
          <w:szCs w:val="20"/>
        </w:rPr>
        <w:t>Neyrinck</w:t>
      </w:r>
      <w:proofErr w:type="spellEnd"/>
      <w:r>
        <w:rPr>
          <w:rFonts w:ascii="Times New Roman Regular" w:hAnsi="Times New Roman Regular" w:cs="Times New Roman Regular"/>
          <w:sz w:val="20"/>
          <w:szCs w:val="20"/>
        </w:rPr>
        <w:t xml:space="preserve">, 2017). To date, thousands of years of civilization, a vast area, and the joint efforts of people of all ethnic groups have created these cultural heritages, which represent the important cultural wealth of human civilization (Joy &amp; Charlotte, 2017). </w:t>
      </w:r>
      <w:r>
        <w:rPr>
          <w:rFonts w:ascii="Times New Roman Regular" w:hAnsi="Times New Roman Regular" w:cs="Times New Roman Regular" w:hint="eastAsia"/>
          <w:sz w:val="20"/>
          <w:szCs w:val="20"/>
        </w:rPr>
        <w:t>However</w:t>
      </w:r>
      <w:r>
        <w:rPr>
          <w:rFonts w:ascii="Times New Roman Regular" w:hAnsi="Times New Roman Regular" w:cs="Times New Roman Regular"/>
          <w:sz w:val="20"/>
          <w:szCs w:val="20"/>
        </w:rPr>
        <w:t>, the preservation of the ICH has become a big challenge for any country in the world that has the will to safeguard this wealth and to win the battle of cultural safeguarding (</w:t>
      </w:r>
      <w:proofErr w:type="spellStart"/>
      <w:r>
        <w:rPr>
          <w:rFonts w:ascii="Times New Roman Regular" w:hAnsi="Times New Roman Regular" w:cs="Times New Roman Regular"/>
          <w:sz w:val="20"/>
          <w:szCs w:val="20"/>
        </w:rPr>
        <w:t>Hammou</w:t>
      </w:r>
      <w:proofErr w:type="spellEnd"/>
      <w:r>
        <w:rPr>
          <w:rFonts w:ascii="Times New Roman Regular" w:hAnsi="Times New Roman Regular" w:cs="Times New Roman Regular"/>
          <w:sz w:val="20"/>
          <w:szCs w:val="20"/>
        </w:rPr>
        <w:t xml:space="preserve"> et al., 2020). In this context, s</w:t>
      </w:r>
      <w:r>
        <w:rPr>
          <w:rFonts w:ascii="Times New Roman" w:hAnsi="Times New Roman" w:cs="Times New Roman"/>
          <w:sz w:val="20"/>
          <w:szCs w:val="20"/>
        </w:rPr>
        <w:t>ocial media plays an important role in the protection of cultural identity by offering a platform for individuals to express and protect their cultural heritage (Indah et al., 2024). Research shows that social media allows users to navigate polymedia settings, displaying various aspects of their identity, including national and cosmopolitan expressions (</w:t>
      </w:r>
      <w:proofErr w:type="spellStart"/>
      <w:r>
        <w:rPr>
          <w:rFonts w:ascii="Times New Roman" w:hAnsi="Times New Roman" w:cs="Times New Roman"/>
          <w:sz w:val="20"/>
          <w:szCs w:val="20"/>
        </w:rPr>
        <w:t>Echesony</w:t>
      </w:r>
      <w:proofErr w:type="spellEnd"/>
      <w:r>
        <w:rPr>
          <w:rFonts w:ascii="Times New Roman" w:hAnsi="Times New Roman" w:cs="Times New Roman"/>
          <w:sz w:val="20"/>
          <w:szCs w:val="20"/>
        </w:rPr>
        <w:t xml:space="preserve">, 2022). </w:t>
      </w:r>
      <w:r>
        <w:rPr>
          <w:rFonts w:ascii="Times New Roman" w:hAnsi="Times New Roman" w:cs="Times New Roman" w:hint="eastAsia"/>
          <w:sz w:val="20"/>
          <w:szCs w:val="20"/>
        </w:rPr>
        <w:t>Conversely</w:t>
      </w:r>
      <w:r>
        <w:rPr>
          <w:rFonts w:ascii="Times New Roman" w:hAnsi="Times New Roman" w:cs="Times New Roman"/>
          <w:sz w:val="20"/>
          <w:szCs w:val="20"/>
        </w:rPr>
        <w:t>, the use of social media significantly influences the cultural and behavioral perspectives of young people (</w:t>
      </w:r>
      <w:proofErr w:type="spellStart"/>
      <w:r>
        <w:rPr>
          <w:rFonts w:ascii="Times New Roman" w:hAnsi="Times New Roman" w:cs="Times New Roman"/>
          <w:sz w:val="20"/>
          <w:szCs w:val="20"/>
        </w:rPr>
        <w:t>Lajnef</w:t>
      </w:r>
      <w:proofErr w:type="spellEnd"/>
      <w:r>
        <w:rPr>
          <w:rFonts w:ascii="Times New Roman" w:hAnsi="Times New Roman" w:cs="Times New Roman"/>
          <w:sz w:val="20"/>
          <w:szCs w:val="20"/>
        </w:rPr>
        <w:t>, 2023). Various</w:t>
      </w:r>
      <w:r>
        <w:rPr>
          <w:rFonts w:ascii="Times New Roman" w:hAnsi="Times New Roman" w:cs="Times New Roman" w:hint="eastAsia"/>
          <w:sz w:val="20"/>
          <w:szCs w:val="20"/>
        </w:rPr>
        <w:t xml:space="preserve"> </w:t>
      </w:r>
      <w:r>
        <w:rPr>
          <w:rFonts w:ascii="Times New Roman" w:hAnsi="Times New Roman" w:cs="Times New Roman"/>
          <w:sz w:val="20"/>
          <w:szCs w:val="20"/>
        </w:rPr>
        <w:t>oversea studies show that social media channels such as Instagram, Twitter, and YouTube play an important role in shaping adolescent</w:t>
      </w:r>
      <w:r>
        <w:rPr>
          <w:rFonts w:ascii="Times New Roman" w:hAnsi="Times New Roman" w:cs="Times New Roman" w:hint="eastAsia"/>
          <w:sz w:val="20"/>
          <w:szCs w:val="20"/>
        </w:rPr>
        <w:t xml:space="preserve"> </w:t>
      </w:r>
      <w:r>
        <w:rPr>
          <w:rFonts w:ascii="Times New Roman" w:hAnsi="Times New Roman" w:cs="Times New Roman"/>
          <w:sz w:val="20"/>
          <w:szCs w:val="20"/>
        </w:rPr>
        <w:t xml:space="preserve">behavior and building </w:t>
      </w:r>
      <w:r>
        <w:rPr>
          <w:rFonts w:ascii="Times New Roman" w:hAnsi="Times New Roman" w:cs="Times New Roman"/>
          <w:sz w:val="20"/>
          <w:szCs w:val="20"/>
        </w:rPr>
        <w:lastRenderedPageBreak/>
        <w:t xml:space="preserve">patterns for future generations (Vidal et al., 2020). Compared to the increasing number of international studies on digital heritage practices, Chinese scholarship has paid relatively little attention to the role of new media in promoting intangible cultural heritage. Accordingly, this study examines the dissemination practices of the </w:t>
      </w:r>
      <w:proofErr w:type="spellStart"/>
      <w:r>
        <w:rPr>
          <w:rFonts w:ascii="Times New Roman" w:hAnsi="Times New Roman" w:cs="Times New Roman"/>
          <w:sz w:val="20"/>
          <w:szCs w:val="20"/>
        </w:rPr>
        <w:t>Anshun</w:t>
      </w:r>
      <w:proofErr w:type="spellEnd"/>
      <w:r>
        <w:rPr>
          <w:rFonts w:ascii="Times New Roman" w:hAnsi="Times New Roman" w:cs="Times New Roman"/>
          <w:sz w:val="20"/>
          <w:szCs w:val="20"/>
        </w:rPr>
        <w:t xml:space="preserve"> Mask and </w:t>
      </w:r>
      <w:proofErr w:type="spellStart"/>
      <w:r>
        <w:rPr>
          <w:rFonts w:ascii="Times New Roman" w:hAnsi="Times New Roman" w:cs="Times New Roman"/>
          <w:sz w:val="20"/>
          <w:szCs w:val="20"/>
        </w:rPr>
        <w:t>Nuo</w:t>
      </w:r>
      <w:proofErr w:type="spellEnd"/>
      <w:r>
        <w:rPr>
          <w:rFonts w:ascii="Times New Roman" w:hAnsi="Times New Roman" w:cs="Times New Roman"/>
          <w:sz w:val="20"/>
          <w:szCs w:val="20"/>
        </w:rPr>
        <w:t xml:space="preserve"> Carving Art Culture Company on </w:t>
      </w:r>
      <w:proofErr w:type="spellStart"/>
      <w:r>
        <w:rPr>
          <w:rFonts w:ascii="Times New Roman" w:hAnsi="Times New Roman" w:cs="Times New Roman"/>
          <w:sz w:val="20"/>
          <w:szCs w:val="20"/>
        </w:rPr>
        <w:t>Douyin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Xiaohongshu</w:t>
      </w:r>
      <w:proofErr w:type="spellEnd"/>
      <w:r>
        <w:rPr>
          <w:rFonts w:ascii="Times New Roman" w:hAnsi="Times New Roman" w:cs="Times New Roman"/>
          <w:sz w:val="20"/>
          <w:szCs w:val="20"/>
        </w:rPr>
        <w:t>, aiming to provide actionable recommendations that can guide future communication strategies for the promotion of ICH.</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Bold" w:hAnsi="Times New Roman Bold" w:cs="Times New Roman Bold"/>
          <w:b/>
          <w:bCs/>
          <w:sz w:val="24"/>
        </w:rPr>
        <w:t>PROBLEM STATEMENT</w:t>
      </w:r>
    </w:p>
    <w:p w:rsidR="00526B6E" w:rsidRDefault="00646596">
      <w:pPr>
        <w:rPr>
          <w:rFonts w:ascii="Times New Roman" w:hAnsi="Times New Roman" w:cs="Times New Roman"/>
          <w:sz w:val="20"/>
          <w:szCs w:val="20"/>
        </w:rPr>
      </w:pPr>
      <w:r>
        <w:rPr>
          <w:rFonts w:ascii="Times New Roman" w:hAnsi="Times New Roman" w:cs="Times New Roman"/>
          <w:sz w:val="20"/>
          <w:szCs w:val="20"/>
        </w:rPr>
        <w:t>In recent decades, the preservation and transmission of ICH have become increasingly complex due to the dual forces of globalization and digitalization. Although international frameworks such as the Convention for the Safeguarding of the Intangible Cultural Heritage (UNESCO, 2003) have significantly raised awareness of cultural diversity and traditional practices, many local and indigenous forms of ICH continue to face erosion, neglect, or commercial distortion. In China, despite a rich reservoir of ICH practices, there remains a notable disconnect between traditional forms of cultural expression and the media consumption habits of younger generations.</w:t>
      </w:r>
      <w:r>
        <w:rPr>
          <w:rFonts w:ascii="Times New Roman" w:hAnsi="Times New Roman" w:cs="Times New Roman" w:hint="eastAsia"/>
          <w:sz w:val="20"/>
          <w:szCs w:val="20"/>
        </w:rPr>
        <w:t xml:space="preserve"> More</w:t>
      </w:r>
      <w:r>
        <w:rPr>
          <w:rFonts w:ascii="Times New Roman" w:hAnsi="Times New Roman" w:cs="Times New Roman"/>
          <w:sz w:val="20"/>
          <w:szCs w:val="20"/>
        </w:rPr>
        <w:t xml:space="preserve">over, generational and technological gaps pose challenges for the effective dissemination of ICH in the digital </w:t>
      </w:r>
      <w:r>
        <w:rPr>
          <w:rFonts w:ascii="Times New Roman" w:hAnsi="Times New Roman" w:cs="Times New Roman" w:hint="eastAsia"/>
          <w:sz w:val="20"/>
          <w:szCs w:val="20"/>
        </w:rPr>
        <w:t>era</w:t>
      </w:r>
      <w:r>
        <w:rPr>
          <w:rFonts w:ascii="Times New Roman" w:hAnsi="Times New Roman" w:cs="Times New Roman"/>
          <w:sz w:val="20"/>
          <w:szCs w:val="20"/>
        </w:rPr>
        <w:t>, especially in attracting youth engagement and fostering cultural identification.</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sz w:val="20"/>
          <w:szCs w:val="20"/>
        </w:rPr>
        <w:t xml:space="preserve">To better understand how digital </w:t>
      </w:r>
      <w:proofErr w:type="gramStart"/>
      <w:r>
        <w:rPr>
          <w:rFonts w:ascii="Times New Roman" w:hAnsi="Times New Roman" w:cs="Times New Roman"/>
          <w:sz w:val="20"/>
          <w:szCs w:val="20"/>
        </w:rPr>
        <w:t>platforms</w:t>
      </w:r>
      <w:proofErr w:type="gramEnd"/>
      <w:r>
        <w:rPr>
          <w:rFonts w:ascii="Times New Roman" w:hAnsi="Times New Roman" w:cs="Times New Roman"/>
          <w:sz w:val="20"/>
          <w:szCs w:val="20"/>
        </w:rPr>
        <w:t xml:space="preserve"> influence the relationship between traditional culture and contemporary audiences, this study draws upon the Stimulus-Organism-Response (S-O-R) theoretical framework. The Stimulus–Organism–Response (S-O-R) model is a widely recognized theoretical framework originally developed by Mehrabian and Russell (1974). Originally developed in psychology and later extended to media and consumer behavior studies, the model categorizes the process into three fundamental components. Stimulus (S): the external environment encountered by the individual at a specific moment (Jacoby, 2002</w:t>
      </w:r>
      <w:proofErr w:type="gramStart"/>
      <w:r>
        <w:rPr>
          <w:rFonts w:ascii="Times New Roman" w:hAnsi="Times New Roman" w:cs="Times New Roman"/>
          <w:sz w:val="20"/>
          <w:szCs w:val="20"/>
        </w:rPr>
        <w:t>).Organism</w:t>
      </w:r>
      <w:proofErr w:type="gramEnd"/>
      <w:r>
        <w:rPr>
          <w:rFonts w:ascii="Times New Roman" w:hAnsi="Times New Roman" w:cs="Times New Roman"/>
          <w:sz w:val="20"/>
          <w:szCs w:val="20"/>
        </w:rPr>
        <w:t xml:space="preserve"> (O): the individual’s internal processing system, including</w:t>
      </w:r>
    </w:p>
    <w:p w:rsidR="00526B6E" w:rsidRDefault="00646596">
      <w:pPr>
        <w:rPr>
          <w:rFonts w:ascii="Times New Roman" w:hAnsi="Times New Roman" w:cs="Times New Roman"/>
          <w:sz w:val="20"/>
          <w:szCs w:val="20"/>
        </w:rPr>
      </w:pPr>
      <w:r>
        <w:rPr>
          <w:rFonts w:ascii="Times New Roman" w:hAnsi="Times New Roman" w:cs="Times New Roman"/>
          <w:sz w:val="20"/>
          <w:szCs w:val="20"/>
        </w:rPr>
        <w:t xml:space="preserve">prior experiences, knowledge, beliefs, attitudes, emotions, values, and personality traits (Jacoby, 2002); Response (R): the resulting behaviors or reactions, often conceptualized as approach or avoidance actions (Vieira, 2013). </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hint="eastAsia"/>
          <w:sz w:val="20"/>
          <w:szCs w:val="20"/>
        </w:rPr>
        <w:t xml:space="preserve">In the context of this study, stimuli may include visual storytelling, livestreamed performances, or interactive features such as bullet comments and hashtag engagement on platforms like </w:t>
      </w:r>
      <w:proofErr w:type="spellStart"/>
      <w:r>
        <w:rPr>
          <w:rFonts w:ascii="Times New Roman" w:hAnsi="Times New Roman" w:cs="Times New Roman" w:hint="eastAsia"/>
          <w:sz w:val="20"/>
          <w:szCs w:val="20"/>
        </w:rPr>
        <w:t>Douyin</w:t>
      </w:r>
      <w:proofErr w:type="spellEnd"/>
      <w:r>
        <w:rPr>
          <w:rFonts w:ascii="Times New Roman" w:hAnsi="Times New Roman" w:cs="Times New Roman" w:hint="eastAsia"/>
          <w:sz w:val="20"/>
          <w:szCs w:val="20"/>
        </w:rPr>
        <w:t xml:space="preserve"> and </w:t>
      </w:r>
      <w:proofErr w:type="spellStart"/>
      <w:r>
        <w:rPr>
          <w:rFonts w:ascii="Times New Roman" w:hAnsi="Times New Roman" w:cs="Times New Roman" w:hint="eastAsia"/>
          <w:sz w:val="20"/>
          <w:szCs w:val="20"/>
        </w:rPr>
        <w:t>Xiaohongshu</w:t>
      </w:r>
      <w:proofErr w:type="spellEnd"/>
      <w:r>
        <w:rPr>
          <w:rFonts w:ascii="Times New Roman" w:hAnsi="Times New Roman" w:cs="Times New Roman" w:hint="eastAsia"/>
          <w:sz w:val="20"/>
          <w:szCs w:val="20"/>
        </w:rPr>
        <w:t>. These external media stimuli trigger internal cognitive and emotional reactions (Organism), such as cultural nostalgia, pride, curiosity, and a renewed sense of identity</w:t>
      </w:r>
      <w:r>
        <w:rPr>
          <w:rFonts w:ascii="Times New Roman" w:hAnsi="Times New Roman" w:cs="Times New Roman" w:hint="eastAsia"/>
          <w:sz w:val="20"/>
          <w:szCs w:val="20"/>
        </w:rPr>
        <w:t>—</w:t>
      </w:r>
      <w:r>
        <w:rPr>
          <w:rFonts w:ascii="Times New Roman" w:hAnsi="Times New Roman" w:cs="Times New Roman" w:hint="eastAsia"/>
          <w:sz w:val="20"/>
          <w:szCs w:val="20"/>
        </w:rPr>
        <w:t>particularly among younger audiences encountering traditional practices in digital formats. These internal processes mediate how individuals interpret the meaning and personal relevance of intangible cultural heritage (ICH), which in turn give rise to observable responses (Response). Based on participant narratives, such responses include engagement (e.g.,</w:t>
      </w:r>
      <w:r>
        <w:rPr>
          <w:rFonts w:ascii="Times New Roman" w:hAnsi="Times New Roman" w:cs="Times New Roman"/>
          <w:sz w:val="20"/>
          <w:szCs w:val="20"/>
        </w:rPr>
        <w:t xml:space="preserve"> </w:t>
      </w:r>
      <w:r>
        <w:rPr>
          <w:rFonts w:ascii="Times New Roman" w:hAnsi="Times New Roman" w:cs="Times New Roman" w:hint="eastAsia"/>
          <w:sz w:val="20"/>
          <w:szCs w:val="20"/>
        </w:rPr>
        <w:t>liking or sharing content), participation (e.g., attending performances or workshops), reinterpretation (e.g., creatively adapting ICH symbols), cultural advocacy (e.g., promoting heritage to others), and interpretive expression (e.g., producing short videos or visual content inspired by ICH). The S-O-R model thus provides a useful lens for understanding how media-based cultural communication stimulates emotional identification, internal meaning-making, and ultimately diverse forms of heritage-related action.</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sz w:val="20"/>
          <w:szCs w:val="20"/>
        </w:rPr>
        <w:t xml:space="preserve">Within this qualitative inquiry, the S-O-R model serves not as a rigid causal schema but as a sensitizing </w:t>
      </w:r>
      <w:r>
        <w:rPr>
          <w:rFonts w:ascii="Times New Roman" w:hAnsi="Times New Roman" w:cs="Times New Roman"/>
          <w:sz w:val="20"/>
          <w:szCs w:val="20"/>
        </w:rPr>
        <w:lastRenderedPageBreak/>
        <w:t xml:space="preserve">framework that guides the exploration of meaning-making processes among different actors involved in ICH dissemination. Rather than testing fixed hypotheses, the model helps structure observations and interpretations of how new media affordances shape cultural engagement, reinterpretation, and participation. By examining the interplay between mediated stimuli and audience responses, this study aims to reveal how NGOs, cultural practitioners, and digital platforms co-construct new pathways for sustaining intangible heritage in a rapidly evolving media landscape. Therefore, this study aims to explore the communication practices of the </w:t>
      </w:r>
      <w:proofErr w:type="spellStart"/>
      <w:r>
        <w:rPr>
          <w:rFonts w:ascii="Times New Roman" w:hAnsi="Times New Roman" w:cs="Times New Roman"/>
          <w:sz w:val="20"/>
          <w:szCs w:val="20"/>
        </w:rPr>
        <w:t>Anshun</w:t>
      </w:r>
      <w:proofErr w:type="spellEnd"/>
      <w:r>
        <w:rPr>
          <w:rFonts w:ascii="Times New Roman" w:hAnsi="Times New Roman" w:cs="Times New Roman"/>
          <w:sz w:val="20"/>
          <w:szCs w:val="20"/>
        </w:rPr>
        <w:t xml:space="preserve"> Mask and </w:t>
      </w:r>
      <w:proofErr w:type="spellStart"/>
      <w:r>
        <w:rPr>
          <w:rFonts w:ascii="Times New Roman" w:hAnsi="Times New Roman" w:cs="Times New Roman"/>
          <w:sz w:val="20"/>
          <w:szCs w:val="20"/>
        </w:rPr>
        <w:t>Nuo</w:t>
      </w:r>
      <w:proofErr w:type="spellEnd"/>
      <w:r>
        <w:rPr>
          <w:rFonts w:ascii="Times New Roman" w:hAnsi="Times New Roman" w:cs="Times New Roman"/>
          <w:sz w:val="20"/>
          <w:szCs w:val="20"/>
        </w:rPr>
        <w:t xml:space="preserve"> Carving Art Culture Company in the context of new media, with the intention of identifying meaningful strategies and insights that could inform and inspire similar efforts by other non-profit organizations engaged in intangible cultural heritage dissemination.</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sz w:val="20"/>
          <w:szCs w:val="20"/>
        </w:rPr>
        <w:t>Figure 1. Conceptual Framework: Application of the S-O-R Model in ICH Dissemination (Adapted from Mehrabian &amp; Russell, 1974)</w:t>
      </w:r>
    </w:p>
    <w:p w:rsidR="00526B6E" w:rsidRDefault="00646596">
      <w:pPr>
        <w:rPr>
          <w:rFonts w:ascii="Times New Roman" w:hAnsi="Times New Roman" w:cs="Times New Roman"/>
          <w:sz w:val="20"/>
          <w:szCs w:val="20"/>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2059305</wp:posOffset>
                </wp:positionH>
                <wp:positionV relativeFrom="paragraph">
                  <wp:posOffset>55245</wp:posOffset>
                </wp:positionV>
                <wp:extent cx="1779270" cy="292100"/>
                <wp:effectExtent l="6350" t="6350" r="17780" b="6350"/>
                <wp:wrapNone/>
                <wp:docPr id="5" name="文本框 5"/>
                <wp:cNvGraphicFramePr/>
                <a:graphic xmlns:a="http://schemas.openxmlformats.org/drawingml/2006/main">
                  <a:graphicData uri="http://schemas.microsoft.com/office/word/2010/wordprocessingShape">
                    <wps:wsp>
                      <wps:cNvSpPr txBox="1"/>
                      <wps:spPr>
                        <a:xfrm>
                          <a:off x="0" y="0"/>
                          <a:ext cx="1779270" cy="29210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526B6E" w:rsidRDefault="00646596">
                            <w:r>
                              <w:t>Organism (O)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62.15pt;margin-top:4.35pt;width:140.1pt;height: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1MgQIAAEMFAAAOAAAAZHJzL2Uyb0RvYy54bWysVE1uEzEU3iNxB8t7OkloGhp1UoVWRUgV&#10;rQiIteOxEwvbz9hOZsIByg1YsWHPuXIOnj2ZJIJuitjM2H7f+/vez8VlYzRZCx8U2JL2T3qUCMuh&#10;UnZR0o8fbl68oiREZiumwYqSbkSgl5Pnzy5qNxYDWIKuhCdoxIZx7Uq6jNGNiyLwpTAsnIATFoUS&#10;vGERr35RVJ7VaN3oYtDrnRU1+Mp54CIEfL1uhXSS7UspeLyTMohIdEkxtpi/Pn/n6VtMLth44Zlb&#10;Kr4Lg/1DFIYpi073pq5ZZGTl1V+mjOIeAsh4wsEUIKXiIueA2fR7f2QzWzInci5ITnB7msL/M8vf&#10;re89UVVJh5RYZrBE2+/ftj9+bX8+kGGip3ZhjKiZQ1xsXkODZe7eAz6mrBvpTfpjPgTlSPRmT65o&#10;IuFJaTQ6H4xQxFE2OB/0e5n94qDtfIhvBBiSDiX1WLzMKVvfhoiRILSDJGcWbpTWuYDakrqkZy+H&#10;vawQQKsqCRMst5K40p6sGTbBfJGjR1tHKLxpiw5Srm1O+RQ3WiQT2r4XEknKqT1ik3EubOzsZnRC&#10;SYzgKYo7fFIVuXWforzXyJ7Bxr2yURZ8y0uaqgMV1ecuZNniOwbavBMFsZk3ux6YQ7XBFvDQzlBw&#10;/EZhnW5ZiPfM49BgaXERxDv8SA1YD9idKFmC//rYe8JjL6OUkhqHsKThy4p5QYl+a7HLz/unp2lq&#10;8+V0OBrgxR9L5scSuzJXgCXu48pxPB8TPuruKD2YT7gvpskripjl6LuksTtexXY14L7hYjrNIJxT&#10;x+KtnTmeTCd6LUxXEaTKTZloarnZ0YeTmnt1t1XSKji+Z9Rh901+AwAA//8DAFBLAwQUAAYACAAA&#10;ACEADtW0lt8AAAAIAQAADwAAAGRycy9kb3ducmV2LnhtbEyPwU7DMBBE70j8g7VI3KhDmjYlZFMB&#10;Kpf2AJR+gJssSVR7HcVOmvL1mBMcRzOaeZOvJ6PFSL1rLSPczyIQxKWtWq4RDp+vdysQziuulLZM&#10;CBdysC6ur3KVVfbMHzTufS1CCbtMITTed5mUrmzIKDezHXHwvmxvlA+yr2XVq3MoN1rGUbSURrUc&#10;FhrV0UtD5Wk/GIQHszmlg95tx/fu+zLE7rB9e94g3t5MT48gPE3+Lwy/+AEdisB0tANXTmiEeZzM&#10;QxRhlYII/jJKFiCOCIskBVnk8v+B4gcAAP//AwBQSwECLQAUAAYACAAAACEAtoM4kv4AAADhAQAA&#10;EwAAAAAAAAAAAAAAAAAAAAAAW0NvbnRlbnRfVHlwZXNdLnhtbFBLAQItABQABgAIAAAAIQA4/SH/&#10;1gAAAJQBAAALAAAAAAAAAAAAAAAAAC8BAABfcmVscy8ucmVsc1BLAQItABQABgAIAAAAIQDfqW1M&#10;gQIAAEMFAAAOAAAAAAAAAAAAAAAAAC4CAABkcnMvZTJvRG9jLnhtbFBLAQItABQABgAIAAAAIQAO&#10;1bSW3wAAAAgBAAAPAAAAAAAAAAAAAAAAANsEAABkcnMvZG93bnJldi54bWxQSwUGAAAAAAQABADz&#10;AAAA5wUAAAAA&#10;" filled="f" strokecolor="white [3212]" strokeweight=".5pt">
                <v:textbox>
                  <w:txbxContent>
                    <w:p w:rsidR="00526B6E" w:rsidRDefault="00646596">
                      <w:r>
                        <w:t>Organism (O)</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4358005</wp:posOffset>
                </wp:positionH>
                <wp:positionV relativeFrom="paragraph">
                  <wp:posOffset>32385</wp:posOffset>
                </wp:positionV>
                <wp:extent cx="1779270" cy="3409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79270"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6B6E" w:rsidRDefault="00646596">
                            <w:r>
                              <w:t>Response (R)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7" type="#_x0000_t202" style="position:absolute;left:0;text-align:left;margin-left:343.15pt;margin-top:2.55pt;width:140.1pt;height:2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YSdgIAACIFAAAOAAAAZHJzL2Uyb0RvYy54bWysVM1uEzEQviPxDpbvZDdp0pComyq0CkKK&#10;aEVAnB2v3aywPcZ2shseAN6AExfuPFeeg7E32VaFSxGX3bHnm79vZnxx2WhFdsL5CkxB+72cEmE4&#10;lJW5K+iH94sXLynxgZmSKTCioHvh6eXs+bOL2k7FADagSuEIOjF+WtuCbkKw0yzzfCM08z2wwqBS&#10;gtMs4NHdZaVjNXrXKhvk+XlWgyutAy68x9vrVklnyb+UgocbKb0IRBUUcwvp69J3Hb/Z7IJN7xyz&#10;m4of02D/kIVmlcGgnatrFhjZuuoPV7riDjzI0OOgM5Cy4iLVgNX080fVrDbMilQLkuNtR5P/f275&#10;292tI1VZ0DElhmls0eH7t8OPX4efX8k40lNbP0XUyiIuNK+gwTaf7j1exqob6XT8Yz0E9Uj0viNX&#10;NIHwaDQeTwZjVHHUnQ3zyWQU3WT31tb58FqAJlEoqMPmJU7ZbulDCz1BYjADi0qp1EBlSF3Q87NR&#10;ngw6DTpXBmPEGtpckxT2SkQPyrwTEotPKceLNHbiSjmyYzgwjHNhQqo2eUJ0REkM+xTDIz6aijSS&#10;TzHuLFJkMKEz1pUBl+p9lHb56ZSybPEnBtq6IwWhWTep610r11DuscMO2hXxli8qbMOS+XDLHO4E&#10;dg73PNzgRypAuuEoUbIB9+Vv9xGPo4paSmrcsYL6z1vmBCXqjcEhnvSHw7iU6TAcjQd4cA8164ca&#10;s9VXgF3p44tieRIjPqiTKB3oj/gczGNUVDHDMXZBw0m8Cu3m43PCxXyeQLiGloWlWVkeXUeWDcy3&#10;AWSVZi6y1XJzZBEXMU3t8dGIm/7wnFD3T9vsNwAAAP//AwBQSwMEFAAGAAgAAAAhAEy9L1DfAAAA&#10;CAEAAA8AAABkcnMvZG93bnJldi54bWxMj09Lw0AUxO+C32F5gje7aSXLGrMpJVAE0UNrL9422dck&#10;uH9idttGP73Pkx6HGWZ+U65nZ9kZpzgEr2C5yIChb4MZfKfg8La9k8Bi0t5oGzwq+MII6+r6qtSF&#10;CRe/w/M+dYxKfCy0gj6lseA8tj06HRdhRE/eMUxOJ5JTx82kL1TuLF9lmeBOD54Wej1i3WP7sT85&#10;Bc/19lXvmpWT37Z+ejluxs/De67U7c28eQSWcE5/YfjFJ3SoiKkJJ28iswqEFPcUVZAvgZH/IEQO&#10;rCEtJfCq5P8PVD8AAAD//wMAUEsBAi0AFAAGAAgAAAAhALaDOJL+AAAA4QEAABMAAAAAAAAAAAAA&#10;AAAAAAAAAFtDb250ZW50X1R5cGVzXS54bWxQSwECLQAUAAYACAAAACEAOP0h/9YAAACUAQAACwAA&#10;AAAAAAAAAAAAAAAvAQAAX3JlbHMvLnJlbHNQSwECLQAUAAYACAAAACEACw+WEnYCAAAiBQAADgAA&#10;AAAAAAAAAAAAAAAuAgAAZHJzL2Uyb0RvYy54bWxQSwECLQAUAAYACAAAACEATL0vUN8AAAAIAQAA&#10;DwAAAAAAAAAAAAAAAADQBAAAZHJzL2Rvd25yZXYueG1sUEsFBgAAAAAEAAQA8wAAANwFAAAAAA==&#10;" filled="f" stroked="f" strokeweight=".5pt">
                <v:textbox>
                  <w:txbxContent>
                    <w:p w:rsidR="00526B6E" w:rsidRDefault="00646596">
                      <w:r>
                        <w:t>Response (R)</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52070</wp:posOffset>
                </wp:positionV>
                <wp:extent cx="1779270" cy="267970"/>
                <wp:effectExtent l="6350" t="6350" r="17780" b="30480"/>
                <wp:wrapNone/>
                <wp:docPr id="3" name="文本框 3"/>
                <wp:cNvGraphicFramePr/>
                <a:graphic xmlns:a="http://schemas.openxmlformats.org/drawingml/2006/main">
                  <a:graphicData uri="http://schemas.microsoft.com/office/word/2010/wordprocessingShape">
                    <wps:wsp>
                      <wps:cNvSpPr txBox="1"/>
                      <wps:spPr>
                        <a:xfrm>
                          <a:off x="1188720" y="4418965"/>
                          <a:ext cx="1779270" cy="26797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526B6E" w:rsidRDefault="00646596">
                            <w:r>
                              <w:rPr>
                                <w:rFonts w:hint="eastAsia"/>
                              </w:rPr>
                              <w:t>Stimulus</w:t>
                            </w:r>
                            <w:r>
                              <w:t xml:space="preserve"> (S)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8" type="#_x0000_t202" style="position:absolute;left:0;text-align:left;margin-left:-19.8pt;margin-top:4.1pt;width:140.1pt;height:2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2sXkQIAAFYFAAAOAAAAZHJzL2Uyb0RvYy54bWysVM1uEzEQviPxDpbvdJM0zZ+6qUJREVJF&#10;Kwri7HjtxML2GNvJbngAeANOXLjzXH0Oxt5sGn4uRVx2x55v/r4Zz/lFYzTZCh8U2JL2T3qUCMuh&#10;UnZV0ndvr55NKAmR2YppsKKkOxHoxfzpk/PazcQA1qAr4Qk6sWFWu5KuY3Szogh8LQwLJ+CERaUE&#10;b1jEo18VlWc1eje6GPR6o6IGXzkPXISAty9aJZ1n/1IKHm+kDCISXVLMLeavz99l+hbzczZbeebW&#10;iu/TYP+QhWHKYtCDqxcsMrLx6g9XRnEPAWQ84WAKkFJxkWvAavq936q5WzMnci1ITnAHmsL/c8tf&#10;b289UVVJTymxzGCL7r9+uf/24/77Z3Ka6KldmCHqziEuNs+hwTZ39wEvU9WN9Cb9sR6S9P3JZDxA&#10;unclHQ77k+norCVaNJHwBBiPp4MxAjgiBqPxFGUMVTx4cj7ElwIMSUJJPTYy88u21yG20A6SAlu4&#10;UlrnZmpL6pKOTs962SCAVlVSJlgeK3GpPdkyHIjlKleCYY9QeNIWc0l1t/VlKe60SC60fSMkEoZV&#10;7AOkUX3wyTgXNnZ+MzqZSczgMYZ7fDIVeYwfY3ywyJHBxoOxURZ8y8uvaVcfupRli+8YaOtOFMRm&#10;2eRJGXTtX0K1w6nw0D6r4PiVwnZdsxBvmcd3hB3G3RBv8CM1YFtgL1GyBv/pb/cJj+ONWkpqfJcl&#10;DR83zAtK9CuLgz/tD4fpIefD8CyPmT/WLI81dmMuATvdxy3keBbR2EfdidKDeY8rZJGioopZjrFL&#10;GjvxMrbbAlcQF4tFBuHTdSxe2zvHk+vEsoXFJoJUeTYTWy03exbx8ebp3i+atB2Ozxn1sA7nPwEA&#10;AP//AwBQSwMEFAAGAAgAAAAhAB4ztezfAAAACAEAAA8AAABkcnMvZG93bnJldi54bWxMj8FOwzAQ&#10;RO9I/IO1SNxam1BKm2ZTASqXcgDafoCbmCSqvY5iJ035epYTHEczmnmTrUdnxWC60HhCuJsqEIYK&#10;XzZUIRz2r5MFiBA1ldp6MggXE2CdX19lOi39mT7NsIuV4BIKqUaoY2xTKUNRG6fD1LeG2PvyndOR&#10;ZVfJstNnLndWJkrNpdMN8UKtW/NSm+K06x3C0m1Oj7192w4f7felT8Jh+/68Qby9GZ9WIKIZ418Y&#10;fvEZHXJmOvqeyiAswuR+OecowiIBwX4yU6yPCA9qBjLP5P8D+Q8AAAD//wMAUEsBAi0AFAAGAAgA&#10;AAAhALaDOJL+AAAA4QEAABMAAAAAAAAAAAAAAAAAAAAAAFtDb250ZW50X1R5cGVzXS54bWxQSwEC&#10;LQAUAAYACAAAACEAOP0h/9YAAACUAQAACwAAAAAAAAAAAAAAAAAvAQAAX3JlbHMvLnJlbHNQSwEC&#10;LQAUAAYACAAAACEAPTdrF5ECAABWBQAADgAAAAAAAAAAAAAAAAAuAgAAZHJzL2Uyb0RvYy54bWxQ&#10;SwECLQAUAAYACAAAACEAHjO17N8AAAAIAQAADwAAAAAAAAAAAAAAAADrBAAAZHJzL2Rvd25yZXYu&#10;eG1sUEsFBgAAAAAEAAQA8wAAAPcFAAAAAA==&#10;" filled="f" strokecolor="white [3212]" strokeweight=".5pt">
                <v:textbox>
                  <w:txbxContent>
                    <w:p w:rsidR="00526B6E" w:rsidRDefault="00646596">
                      <w:r>
                        <w:rPr>
                          <w:rFonts w:hint="eastAsia"/>
                        </w:rPr>
                        <w:t>Stimulus</w:t>
                      </w:r>
                      <w:r>
                        <w:t xml:space="preserve"> (S)</w:t>
                      </w:r>
                    </w:p>
                  </w:txbxContent>
                </v:textbox>
              </v:shape>
            </w:pict>
          </mc:Fallback>
        </mc:AlternateContent>
      </w:r>
    </w:p>
    <w:p w:rsidR="00526B6E" w:rsidRDefault="00646596">
      <w:pPr>
        <w:rPr>
          <w:rFonts w:ascii="Times New Roman" w:hAnsi="Times New Roman" w:cs="Times New Roman"/>
          <w:sz w:val="20"/>
          <w:szCs w:val="20"/>
        </w:rPr>
      </w:pPr>
      <w:r>
        <w:rPr>
          <w:noProof/>
          <w:sz w:val="20"/>
        </w:rPr>
        <mc:AlternateContent>
          <mc:Choice Requires="wps">
            <w:drawing>
              <wp:anchor distT="0" distB="0" distL="114300" distR="114300" simplePos="0" relativeHeight="251661312" behindDoc="1" locked="0" layoutInCell="1" allowOverlap="1">
                <wp:simplePos x="0" y="0"/>
                <wp:positionH relativeFrom="column">
                  <wp:posOffset>4093210</wp:posOffset>
                </wp:positionH>
                <wp:positionV relativeFrom="paragraph">
                  <wp:posOffset>188595</wp:posOffset>
                </wp:positionV>
                <wp:extent cx="2136775" cy="1459230"/>
                <wp:effectExtent l="6350" t="6350" r="15875" b="7620"/>
                <wp:wrapTight wrapText="bothSides">
                  <wp:wrapPolygon edited="0">
                    <wp:start x="-64" y="-94"/>
                    <wp:lineTo x="-64" y="21337"/>
                    <wp:lineTo x="21504" y="21337"/>
                    <wp:lineTo x="21504" y="-94"/>
                    <wp:lineTo x="-64" y="-94"/>
                  </wp:wrapPolygon>
                </wp:wrapTight>
                <wp:docPr id="4" name="文本框 4"/>
                <wp:cNvGraphicFramePr/>
                <a:graphic xmlns:a="http://schemas.openxmlformats.org/drawingml/2006/main">
                  <a:graphicData uri="http://schemas.microsoft.com/office/word/2010/wordprocessingShape">
                    <wps:wsp>
                      <wps:cNvSpPr txBox="1"/>
                      <wps:spPr>
                        <a:xfrm>
                          <a:off x="0" y="0"/>
                          <a:ext cx="2136775" cy="1459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26B6E" w:rsidRDefault="00646596">
                            <w:pPr>
                              <w:numPr>
                                <w:ilvl w:val="0"/>
                                <w:numId w:val="1"/>
                              </w:numPr>
                            </w:pPr>
                            <w:r>
                              <w:t>Engagement</w:t>
                            </w:r>
                          </w:p>
                          <w:p w:rsidR="00526B6E" w:rsidRDefault="00646596">
                            <w:pPr>
                              <w:numPr>
                                <w:ilvl w:val="0"/>
                                <w:numId w:val="1"/>
                              </w:numPr>
                            </w:pPr>
                            <w:r>
                              <w:t>Participation</w:t>
                            </w:r>
                          </w:p>
                          <w:p w:rsidR="00526B6E" w:rsidRDefault="00646596">
                            <w:pPr>
                              <w:numPr>
                                <w:ilvl w:val="0"/>
                                <w:numId w:val="1"/>
                              </w:numPr>
                            </w:pPr>
                            <w:r>
                              <w:t>Reinterpretation</w:t>
                            </w:r>
                          </w:p>
                          <w:p w:rsidR="00526B6E" w:rsidRDefault="00646596">
                            <w:pPr>
                              <w:numPr>
                                <w:ilvl w:val="0"/>
                                <w:numId w:val="1"/>
                              </w:numPr>
                            </w:pPr>
                            <w:r>
                              <w:rPr>
                                <w:rFonts w:hint="eastAsia"/>
                              </w:rPr>
                              <w:t>Cultural</w:t>
                            </w:r>
                            <w:r>
                              <w:t xml:space="preserve"> Advocacy</w:t>
                            </w:r>
                          </w:p>
                          <w:p w:rsidR="00526B6E" w:rsidRDefault="00646596">
                            <w:pPr>
                              <w:numPr>
                                <w:ilvl w:val="0"/>
                                <w:numId w:val="1"/>
                              </w:numPr>
                            </w:pPr>
                            <w:r>
                              <w:t>Interpretive Expression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9" type="#_x0000_t202" style="position:absolute;left:0;text-align:left;margin-left:322.3pt;margin-top:14.85pt;width:168.25pt;height:114.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sjQIAAHMFAAAOAAAAZHJzL2Uyb0RvYy54bWysVM1uFDEMviPxDlHudPa3pavOVktREVJF&#10;KwrinM0k3ahJHJLsziwPAG/AiQt3nqvPgZPZmXahlyIuM7H92bG/2D45bYwmG+GDAlvS4cGAEmE5&#10;VMrelPTjh/MXLykJkdmKabCipFsR6On8+bOT2s3ECFagK+EJBrFhVruSrmJ0s6IIfCUMCwfghEWj&#10;BG9YRNHfFJVnNUY3uhgNBodFDb5yHrgIAbWvWyOd5/hSCh4vpQwiEl1SzC3mr8/fZfoW8xM2u/HM&#10;rRTfpcH+IQvDlMVL+1CvWWRk7dVfoYziHgLIeMDBFCCl4iLXgNUMB39Uc71iTuRakJzgeprC/wvL&#10;322uPFFVSSeUWGbwie6+f7v78evu51cySfTULswQde0QF5tX0OAzd/qAylR1I71Jf6yHoB2J3vbk&#10;iiYSjsrRcHx4dDSlhKNtOJkej8aZ/uLe3fkQ3wgwJB1K6vH1MqlscxEipoLQDpJuC6BVda60zkLq&#10;GHGmPdkwfGsdc5LosYfSltQlPRxPBznwni2F7v2XmvHbVOZ+BJS0RWUipS0+n+JWi5SEtu+FRDYz&#10;B49kxTgXts8soxNKYg1Pcdzhk6vIPf4U594j3ww29s5GWfAtL/tkVrcdmbLFdwy0dScKYrNschuN&#10;u95YQrXFlvHQzlxw/FwhwxcsxCvmcciwS3BxxEv8SA34LLA7UbIC/+UxfcJj76OVkhqHtqTh85p5&#10;QYl+a3EqjoeTSZryLEymRyMU/EPL8qHFrs0ZYK8McUU5no8JH3V3lB7MJ9wvi3QrmpjleHdJY3c8&#10;i+0qwf3ExWKRQTjXjsULe+14Cp1YtrBYR5Aq93Biq+VmxyJOdm6z3RZKq+OhnFH3u3L+GwAA//8D&#10;AFBLAwQUAAYACAAAACEADdqp194AAAAKAQAADwAAAGRycy9kb3ducmV2LnhtbEyPwU7DMAyG70i8&#10;Q2QkbizttJW2azoBGlw4bSDOXpMl0ZqkarKuvD3mBEfbn35/f7OdXc8mNUYbvIB8kQFTvgvSei3g&#10;8+P1oQQWE3qJffBKwLeKsG1vbxqsZbj6vZoOSTMK8bFGASaloeY8dkY5jIswKE+3UxgdJhpHzeWI&#10;Vwp3PV9mWcEdWk8fDA7qxajufLg4AbtnXemuxNHsSmntNH+d3vWbEPd389MGWFJz+oPhV5/UoSWn&#10;Y7h4GVkvoFitCkIFLKtHYARUZZ4DO9JiXa2Btw3/X6H9AQAA//8DAFBLAQItABQABgAIAAAAIQC2&#10;gziS/gAAAOEBAAATAAAAAAAAAAAAAAAAAAAAAABbQ29udGVudF9UeXBlc10ueG1sUEsBAi0AFAAG&#10;AAgAAAAhADj9If/WAAAAlAEAAAsAAAAAAAAAAAAAAAAALwEAAF9yZWxzLy5yZWxzUEsBAi0AFAAG&#10;AAgAAAAhAMD7MeyNAgAAcwUAAA4AAAAAAAAAAAAAAAAALgIAAGRycy9lMm9Eb2MueG1sUEsBAi0A&#10;FAAGAAgAAAAhAA3aqdfeAAAACgEAAA8AAAAAAAAAAAAAAAAA5wQAAGRycy9kb3ducmV2LnhtbFBL&#10;BQYAAAAABAAEAPMAAADyBQAAAAA=&#10;" fillcolor="white [3201]" strokeweight=".5pt">
                <v:textbox>
                  <w:txbxContent>
                    <w:p w:rsidR="00526B6E" w:rsidRDefault="00646596">
                      <w:pPr>
                        <w:numPr>
                          <w:ilvl w:val="0"/>
                          <w:numId w:val="1"/>
                        </w:numPr>
                      </w:pPr>
                      <w:r>
                        <w:t>Engagement</w:t>
                      </w:r>
                    </w:p>
                    <w:p w:rsidR="00526B6E" w:rsidRDefault="00646596">
                      <w:pPr>
                        <w:numPr>
                          <w:ilvl w:val="0"/>
                          <w:numId w:val="1"/>
                        </w:numPr>
                      </w:pPr>
                      <w:r>
                        <w:t>Participation</w:t>
                      </w:r>
                    </w:p>
                    <w:p w:rsidR="00526B6E" w:rsidRDefault="00646596">
                      <w:pPr>
                        <w:numPr>
                          <w:ilvl w:val="0"/>
                          <w:numId w:val="1"/>
                        </w:numPr>
                      </w:pPr>
                      <w:r>
                        <w:t>Reinterpretation</w:t>
                      </w:r>
                    </w:p>
                    <w:p w:rsidR="00526B6E" w:rsidRDefault="00646596">
                      <w:pPr>
                        <w:numPr>
                          <w:ilvl w:val="0"/>
                          <w:numId w:val="1"/>
                        </w:numPr>
                      </w:pPr>
                      <w:r>
                        <w:rPr>
                          <w:rFonts w:hint="eastAsia"/>
                        </w:rPr>
                        <w:t>Cultural</w:t>
                      </w:r>
                      <w:r>
                        <w:t xml:space="preserve"> Advocacy</w:t>
                      </w:r>
                    </w:p>
                    <w:p w:rsidR="00526B6E" w:rsidRDefault="00646596">
                      <w:pPr>
                        <w:numPr>
                          <w:ilvl w:val="0"/>
                          <w:numId w:val="1"/>
                        </w:numPr>
                      </w:pPr>
                      <w:r>
                        <w:t>Interpretive Expression</w:t>
                      </w:r>
                    </w:p>
                  </w:txbxContent>
                </v:textbox>
                <w10:wrap type="tight"/>
              </v:shape>
            </w:pict>
          </mc:Fallback>
        </mc:AlternateContent>
      </w:r>
      <w:r>
        <w:rPr>
          <w:noProof/>
          <w:sz w:val="20"/>
        </w:rPr>
        <mc:AlternateContent>
          <mc:Choice Requires="wps">
            <w:drawing>
              <wp:anchor distT="0" distB="0" distL="114300" distR="114300" simplePos="0" relativeHeight="251663360" behindDoc="1" locked="0" layoutInCell="1" allowOverlap="1">
                <wp:simplePos x="0" y="0"/>
                <wp:positionH relativeFrom="column">
                  <wp:posOffset>1906905</wp:posOffset>
                </wp:positionH>
                <wp:positionV relativeFrom="paragraph">
                  <wp:posOffset>197485</wp:posOffset>
                </wp:positionV>
                <wp:extent cx="2047875" cy="1441450"/>
                <wp:effectExtent l="6350" t="6350" r="28575" b="25400"/>
                <wp:wrapTight wrapText="bothSides">
                  <wp:wrapPolygon edited="0">
                    <wp:start x="-67" y="-95"/>
                    <wp:lineTo x="-67" y="21219"/>
                    <wp:lineTo x="21366" y="21219"/>
                    <wp:lineTo x="21366" y="-95"/>
                    <wp:lineTo x="-67" y="-95"/>
                  </wp:wrapPolygon>
                </wp:wrapTight>
                <wp:docPr id="6" name="文本框 6"/>
                <wp:cNvGraphicFramePr/>
                <a:graphic xmlns:a="http://schemas.openxmlformats.org/drawingml/2006/main">
                  <a:graphicData uri="http://schemas.microsoft.com/office/word/2010/wordprocessingShape">
                    <wps:wsp>
                      <wps:cNvSpPr txBox="1"/>
                      <wps:spPr>
                        <a:xfrm>
                          <a:off x="0" y="0"/>
                          <a:ext cx="2047875" cy="1441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26B6E" w:rsidRDefault="00646596">
                            <w:pPr>
                              <w:numPr>
                                <w:ilvl w:val="0"/>
                                <w:numId w:val="2"/>
                              </w:numPr>
                            </w:pPr>
                            <w:r>
                              <w:t xml:space="preserve">Cultural identification </w:t>
                            </w:r>
                          </w:p>
                          <w:p w:rsidR="00526B6E" w:rsidRDefault="00646596">
                            <w:pPr>
                              <w:numPr>
                                <w:ilvl w:val="0"/>
                                <w:numId w:val="2"/>
                              </w:numPr>
                            </w:pPr>
                            <w:r>
                              <w:t>Cultural pride</w:t>
                            </w:r>
                          </w:p>
                          <w:p w:rsidR="00526B6E" w:rsidRDefault="00646596">
                            <w:pPr>
                              <w:numPr>
                                <w:ilvl w:val="0"/>
                                <w:numId w:val="2"/>
                              </w:numPr>
                            </w:pPr>
                            <w:r>
                              <w:t>Cognitive processing</w:t>
                            </w:r>
                          </w:p>
                          <w:p w:rsidR="00526B6E" w:rsidRDefault="00646596">
                            <w:pPr>
                              <w:numPr>
                                <w:ilvl w:val="0"/>
                                <w:numId w:val="2"/>
                              </w:numPr>
                            </w:pPr>
                            <w:r>
                              <w:t>Emotional resonance</w:t>
                            </w:r>
                          </w:p>
                          <w:p w:rsidR="00526B6E" w:rsidRDefault="00646596">
                            <w:pPr>
                              <w:numPr>
                                <w:ilvl w:val="0"/>
                                <w:numId w:val="2"/>
                              </w:numPr>
                            </w:pPr>
                            <w:r>
                              <w:rPr>
                                <w:rFonts w:hint="eastAsia"/>
                              </w:rPr>
                              <w:t>Value judgment</w:t>
                            </w:r>
                          </w:p>
                          <w:p w:rsidR="00526B6E" w:rsidRDefault="00646596">
                            <w:pPr>
                              <w:numPr>
                                <w:ilvl w:val="0"/>
                                <w:numId w:val="2"/>
                              </w:numPr>
                            </w:pPr>
                            <w:r>
                              <w:rPr>
                                <w:rFonts w:hint="eastAsia"/>
                              </w:rPr>
                              <w:t>Identity negotiation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30" type="#_x0000_t202" style="position:absolute;left:0;text-align:left;margin-left:150.15pt;margin-top:15.55pt;width:161.25pt;height:11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EYjAIAAHMFAAAOAAAAZHJzL2Uyb0RvYy54bWysVM1uEzEQviPxDpbvdJOQ/hBlU4VWRUgV&#10;rSiIs+O1G6u2x9hOdsMDlDfgxIU7z9XnYOzNbhvaSxGX3fHMN+OZzzMzPW6MJmvhgwJb0uHegBJh&#10;OVTKXpf086ezV0eUhMhsxTRYUdKNCPR49vLFtHYTMYIl6Ep4gkFsmNSupMsY3aQoAl8Kw8IeOGHR&#10;KMEbFvHor4vKsxqjG12MBoODogZfOQ9chIDa09ZIZzm+lILHCymDiESXFHOL+evzd5G+xWzKJtee&#10;uaXi2zTYP2RhmLJ4aR/qlEVGVl49CmUU9xBAxj0OpgApFRe5BqxmOPirmqslcyLXguQE19MU/l9Y&#10;/mF96YmqSnpAiWUGn+jux/e7n7/vft2Sg0RP7cIEUVcOcbF5Cw0+c6cPqExVN9Kb9Md6CNqR6E1P&#10;rmgi4agcDcaHR4f7lHC0Dcfj4Xg/01/cuzsf4jsBhiShpB5fL5PK1uchYioI7SDptgBaVWdK63xI&#10;HSNOtCdrhm+tY04SPXZQ2pIaS32NVz+KkEL3/gvN+E0qczcCnrRFZSKlLT5LcaNFiqftRyGRzczB&#10;E1kxzoXtM8vohJJYw3Mct/jkKnKPP8e598g3g429s1EWfMvLLpnVTUembPEdA23diYLYLJrcRuOu&#10;NxZQbbBlPLQzFxw/U8jwOQvxknkcMuwSXBzxAj9SAz4LbCVKluC/PaVPeOx9tFJS49CWNHxdMS8o&#10;0e8tTsUb7Ks05fkw3j8c4cE/tCweWuzKnAD2yhBXlONZTPioO1F6MF9wv8zTrWhiluPdJY2deBLb&#10;VYL7iYv5PINwrh2L5/bK8RQ6sWxhvoogVe7hxFbLzZZFnOzcZtstlFbHw3NG3e/K2R8AAAD//wMA&#10;UEsDBBQABgAIAAAAIQCqhkhx3QAAAAoBAAAPAAAAZHJzL2Rvd25yZXYueG1sTI/BTsMwDIbvSLxD&#10;ZCRuLGknplKaToAGF04MxNlrsiSiSaok68rbY05ws+VPv7+/2y5+ZLNO2cUgoVoJYDoMUblgJHy8&#10;P980wHLBoHCMQUv41hm2/eVFh62K5/Cm530xjEJCblGCLWVqOc+D1R7zKk460O0Yk8dCazJcJTxT&#10;uB95LcSGe3SBPlic9JPVw9f+5CXsHs2dGRpMdtco5+bl8/hqXqS8vloe7oEVvZQ/GH71SR16cjrE&#10;U1CZjRLWQqwJpaGqgBGwqWvqcpBQ3zYV8L7j/yv0PwAAAP//AwBQSwECLQAUAAYACAAAACEAtoM4&#10;kv4AAADhAQAAEwAAAAAAAAAAAAAAAAAAAAAAW0NvbnRlbnRfVHlwZXNdLnhtbFBLAQItABQABgAI&#10;AAAAIQA4/SH/1gAAAJQBAAALAAAAAAAAAAAAAAAAAC8BAABfcmVscy8ucmVsc1BLAQItABQABgAI&#10;AAAAIQCTxzEYjAIAAHMFAAAOAAAAAAAAAAAAAAAAAC4CAABkcnMvZTJvRG9jLnhtbFBLAQItABQA&#10;BgAIAAAAIQCqhkhx3QAAAAoBAAAPAAAAAAAAAAAAAAAAAOYEAABkcnMvZG93bnJldi54bWxQSwUG&#10;AAAAAAQABADzAAAA8AUAAAAA&#10;" fillcolor="white [3201]" strokeweight=".5pt">
                <v:textbox>
                  <w:txbxContent>
                    <w:p w:rsidR="00526B6E" w:rsidRDefault="00646596">
                      <w:pPr>
                        <w:numPr>
                          <w:ilvl w:val="0"/>
                          <w:numId w:val="2"/>
                        </w:numPr>
                      </w:pPr>
                      <w:r>
                        <w:t xml:space="preserve">Cultural identification </w:t>
                      </w:r>
                    </w:p>
                    <w:p w:rsidR="00526B6E" w:rsidRDefault="00646596">
                      <w:pPr>
                        <w:numPr>
                          <w:ilvl w:val="0"/>
                          <w:numId w:val="2"/>
                        </w:numPr>
                      </w:pPr>
                      <w:r>
                        <w:t>Cultural pride</w:t>
                      </w:r>
                    </w:p>
                    <w:p w:rsidR="00526B6E" w:rsidRDefault="00646596">
                      <w:pPr>
                        <w:numPr>
                          <w:ilvl w:val="0"/>
                          <w:numId w:val="2"/>
                        </w:numPr>
                      </w:pPr>
                      <w:r>
                        <w:t>Cognitive processing</w:t>
                      </w:r>
                    </w:p>
                    <w:p w:rsidR="00526B6E" w:rsidRDefault="00646596">
                      <w:pPr>
                        <w:numPr>
                          <w:ilvl w:val="0"/>
                          <w:numId w:val="2"/>
                        </w:numPr>
                      </w:pPr>
                      <w:r>
                        <w:t>Emotional resonance</w:t>
                      </w:r>
                    </w:p>
                    <w:p w:rsidR="00526B6E" w:rsidRDefault="00646596">
                      <w:pPr>
                        <w:numPr>
                          <w:ilvl w:val="0"/>
                          <w:numId w:val="2"/>
                        </w:numPr>
                      </w:pPr>
                      <w:r>
                        <w:rPr>
                          <w:rFonts w:hint="eastAsia"/>
                        </w:rPr>
                        <w:t>Value judgment</w:t>
                      </w:r>
                    </w:p>
                    <w:p w:rsidR="00526B6E" w:rsidRDefault="00646596">
                      <w:pPr>
                        <w:numPr>
                          <w:ilvl w:val="0"/>
                          <w:numId w:val="2"/>
                        </w:numPr>
                      </w:pPr>
                      <w:r>
                        <w:rPr>
                          <w:rFonts w:hint="eastAsia"/>
                        </w:rPr>
                        <w:t>Identity negotiation</w:t>
                      </w:r>
                    </w:p>
                  </w:txbxContent>
                </v:textbox>
                <w10:wrap type="tight"/>
              </v:shape>
            </w:pict>
          </mc:Fallback>
        </mc:AlternateContent>
      </w:r>
    </w:p>
    <w:p w:rsidR="00526B6E" w:rsidRDefault="00646596">
      <w:pPr>
        <w:rPr>
          <w:rFonts w:ascii="Times New Roman" w:hAnsi="Times New Roman" w:cs="Times New Roman"/>
          <w:sz w:val="20"/>
          <w:szCs w:val="20"/>
        </w:rPr>
      </w:pPr>
      <w:r>
        <w:rPr>
          <w:noProof/>
          <w:sz w:val="20"/>
        </w:rPr>
        <mc:AlternateContent>
          <mc:Choice Requires="wps">
            <w:drawing>
              <wp:anchor distT="0" distB="0" distL="114300" distR="114300" simplePos="0" relativeHeight="251659264" behindDoc="1" locked="0" layoutInCell="1" allowOverlap="1">
                <wp:simplePos x="0" y="0"/>
                <wp:positionH relativeFrom="column">
                  <wp:posOffset>-619760</wp:posOffset>
                </wp:positionH>
                <wp:positionV relativeFrom="paragraph">
                  <wp:posOffset>0</wp:posOffset>
                </wp:positionV>
                <wp:extent cx="2343785" cy="1424305"/>
                <wp:effectExtent l="6350" t="6350" r="12065" b="42545"/>
                <wp:wrapTight wrapText="bothSides">
                  <wp:wrapPolygon edited="0">
                    <wp:start x="-59" y="-96"/>
                    <wp:lineTo x="-59" y="21475"/>
                    <wp:lineTo x="21477" y="21475"/>
                    <wp:lineTo x="21477" y="-96"/>
                    <wp:lineTo x="-59" y="-96"/>
                  </wp:wrapPolygon>
                </wp:wrapTight>
                <wp:docPr id="2" name="文本框 2"/>
                <wp:cNvGraphicFramePr/>
                <a:graphic xmlns:a="http://schemas.openxmlformats.org/drawingml/2006/main">
                  <a:graphicData uri="http://schemas.microsoft.com/office/word/2010/wordprocessingShape">
                    <wps:wsp>
                      <wps:cNvSpPr txBox="1"/>
                      <wps:spPr>
                        <a:xfrm>
                          <a:off x="1304290" y="4699635"/>
                          <a:ext cx="2343785" cy="1424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526B6E" w:rsidRDefault="00646596">
                            <w:pPr>
                              <w:numPr>
                                <w:ilvl w:val="0"/>
                                <w:numId w:val="3"/>
                              </w:numPr>
                            </w:pPr>
                            <w:r>
                              <w:t>Douyin videos</w:t>
                            </w:r>
                          </w:p>
                          <w:p w:rsidR="00526B6E" w:rsidRDefault="00646596">
                            <w:pPr>
                              <w:numPr>
                                <w:ilvl w:val="0"/>
                                <w:numId w:val="3"/>
                              </w:numPr>
                            </w:pPr>
                            <w:r>
                              <w:t xml:space="preserve">Xiaohongshu </w:t>
                            </w:r>
                            <w:r>
                              <w:rPr>
                                <w:rFonts w:hint="eastAsia"/>
                              </w:rPr>
                              <w:t>text</w:t>
                            </w:r>
                            <w:r>
                              <w:t xml:space="preserve"> posts</w:t>
                            </w:r>
                          </w:p>
                          <w:p w:rsidR="00526B6E" w:rsidRDefault="00646596">
                            <w:pPr>
                              <w:numPr>
                                <w:ilvl w:val="0"/>
                                <w:numId w:val="3"/>
                              </w:numPr>
                            </w:pPr>
                            <w:r>
                              <w:t>Storytelling-based documentary</w:t>
                            </w:r>
                          </w:p>
                          <w:p w:rsidR="00526B6E" w:rsidRDefault="00646596">
                            <w:pPr>
                              <w:widowControl/>
                              <w:numPr>
                                <w:ilvl w:val="0"/>
                                <w:numId w:val="3"/>
                              </w:numPr>
                              <w:jc w:val="left"/>
                            </w:pPr>
                            <w:r>
                              <w:rPr>
                                <w:rFonts w:eastAsia="SimSun" w:cs="SimSun"/>
                                <w:kern w:val="0"/>
                                <w:szCs w:val="21"/>
                                <w:lang w:bidi="ar"/>
                              </w:rPr>
                              <w:t>Live-streamed performances with real-time bullet comments</w:t>
                            </w:r>
                          </w:p>
                          <w:p w:rsidR="00526B6E" w:rsidRDefault="00526B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31" type="#_x0000_t202" style="position:absolute;left:0;text-align:left;margin-left:-48.8pt;margin-top:0;width:184.55pt;height:11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32mgIAAH8FAAAOAAAAZHJzL2Uyb0RvYy54bWysVM1uEzEQviPxDpbvdDeb7U+ibqrQqgip&#10;ohUFcXa8dmPV6zG2k93wAOUNOHHhznPlORh7k7QBLkVcdu2Zb8Yz3/ycnnWNJkvhvAJT0cFBTokw&#10;HGpl7ir68cPlqxNKfGCmZhqMqOhKeHo2efnitLVjUcAcdC0cQSfGj1tb0XkIdpxlns9Fw/wBWGFQ&#10;KcE1LODV3WW1Yy16b3RW5PlR1oKrrQMuvEfpRa+kk+RfSsHDtZReBKIrirGF9HXpO4vfbHLKxneO&#10;2bnimzDYP0TRMGXw0Z2rCxYYWTj1h6tGcQceZDjg0GQgpeIi5YDZDPLfsrmdMytSLkiOtzua/P9z&#10;y98tbxxRdUULSgxrsETrb1/X33+ufzyQItLTWj9G1K1FXOheQ4dl3so9CmPWnXRN/GM+JOqHeVmM&#10;kO5VRcuj0ehoeNgTLbpAOAKKYTk8PjmkhCNiUBblME+I7NGVdT68EdCQeKiow0omgtnyygcMC6Fb&#10;SHzZg1b1pdI6XWL3iHPtyJJh3XVIAaPFHkob0lYUY8uT4z1ddL2zn2nG72MC+x7wpg0KI0E9EekU&#10;VlrEILR5LyQyi+luHtiPinEuzC6yhI5mEnN4juEGH01F6vfnGO8s0stgws64UQZcz8t+2PX9lkzZ&#10;47cM9HlHCkI361JLpZpGyQzqFbaPg37+vOWXChm+Yj7cMIcDh72CSyRc40dqwLLA5kTJHNyXv8kj&#10;HucAtZS0OMAV9Z8XzAlK9FuDEzIalGWc+HQpD48LvLinmtlTjVk054C9MsB1ZXk6RnzQ26N00HzC&#10;XTONr6KKGY5vVzRsj+ehXyu4q7iYThMIZ9yycGVuLY+uI8sGposAUqUefuRmwyJOeWqzzUaKa+Tp&#10;PaEe9+bkFwAAAP//AwBQSwMEFAAGAAgAAAAhABALCTjdAAAACAEAAA8AAABkcnMvZG93bnJldi54&#10;bWxMj8FOwzAQRO9I/IO1SNxapwHaNI1TASpcOFFQz27s2hbxOrLdNPw9ywluO5rR7JtmO/mejTom&#10;F1DAYl4A09gF5dAI+Px4mVXAUpaoZB9QC/jWCbbt9VUjaxUu+K7HfTaMSjDVUoDNeag5T53VXqZ5&#10;GDSSdwrRy0wyGq6ivFC573lZFEvupUP6YOWgn63uvvZnL2D3ZNamq2S0u0o5N06H05t5FeL2Znrc&#10;AMt6yn9h+MUndGiJ6RjOqBLrBczWqyVFBdAissvV4gHYkY7y/g542/D/A9ofAAAA//8DAFBLAQIt&#10;ABQABgAIAAAAIQC2gziS/gAAAOEBAAATAAAAAAAAAAAAAAAAAAAAAABbQ29udGVudF9UeXBlc10u&#10;eG1sUEsBAi0AFAAGAAgAAAAhADj9If/WAAAAlAEAAAsAAAAAAAAAAAAAAAAALwEAAF9yZWxzLy5y&#10;ZWxzUEsBAi0AFAAGAAgAAAAhAO0VnfaaAgAAfwUAAA4AAAAAAAAAAAAAAAAALgIAAGRycy9lMm9E&#10;b2MueG1sUEsBAi0AFAAGAAgAAAAhABALCTjdAAAACAEAAA8AAAAAAAAAAAAAAAAA9AQAAGRycy9k&#10;b3ducmV2LnhtbFBLBQYAAAAABAAEAPMAAAD+BQAAAAA=&#10;" fillcolor="white [3201]" strokeweight=".5pt">
                <v:textbox>
                  <w:txbxContent>
                    <w:p w:rsidR="00526B6E" w:rsidRDefault="00646596">
                      <w:pPr>
                        <w:numPr>
                          <w:ilvl w:val="0"/>
                          <w:numId w:val="3"/>
                        </w:numPr>
                      </w:pPr>
                      <w:r>
                        <w:t>Douyin videos</w:t>
                      </w:r>
                    </w:p>
                    <w:p w:rsidR="00526B6E" w:rsidRDefault="00646596">
                      <w:pPr>
                        <w:numPr>
                          <w:ilvl w:val="0"/>
                          <w:numId w:val="3"/>
                        </w:numPr>
                      </w:pPr>
                      <w:r>
                        <w:t xml:space="preserve">Xiaohongshu </w:t>
                      </w:r>
                      <w:r>
                        <w:rPr>
                          <w:rFonts w:hint="eastAsia"/>
                        </w:rPr>
                        <w:t>text</w:t>
                      </w:r>
                      <w:r>
                        <w:t xml:space="preserve"> posts</w:t>
                      </w:r>
                    </w:p>
                    <w:p w:rsidR="00526B6E" w:rsidRDefault="00646596">
                      <w:pPr>
                        <w:numPr>
                          <w:ilvl w:val="0"/>
                          <w:numId w:val="3"/>
                        </w:numPr>
                      </w:pPr>
                      <w:r>
                        <w:t>Storytelling-based documentary</w:t>
                      </w:r>
                    </w:p>
                    <w:p w:rsidR="00526B6E" w:rsidRDefault="00646596">
                      <w:pPr>
                        <w:widowControl/>
                        <w:numPr>
                          <w:ilvl w:val="0"/>
                          <w:numId w:val="3"/>
                        </w:numPr>
                        <w:jc w:val="left"/>
                      </w:pPr>
                      <w:r>
                        <w:rPr>
                          <w:rFonts w:eastAsia="SimSun" w:cs="SimSun"/>
                          <w:kern w:val="0"/>
                          <w:szCs w:val="21"/>
                          <w:lang w:bidi="ar"/>
                        </w:rPr>
                        <w:t>Live-streamed performances with real-time bullet comments</w:t>
                      </w:r>
                    </w:p>
                    <w:p w:rsidR="00526B6E" w:rsidRDefault="00526B6E"/>
                  </w:txbxContent>
                </v:textbox>
                <w10:wrap type="tight"/>
              </v:shape>
            </w:pict>
          </mc:Fallback>
        </mc:AlternateContent>
      </w:r>
    </w:p>
    <w:p w:rsidR="00526B6E" w:rsidRDefault="00526B6E">
      <w:pPr>
        <w:rPr>
          <w:rFonts w:ascii="Times New Roman Bold" w:hAnsi="Times New Roman Bold" w:cs="Times New Roman Bold"/>
          <w:b/>
          <w:bCs/>
          <w:sz w:val="24"/>
        </w:rPr>
      </w:pPr>
    </w:p>
    <w:p w:rsidR="00526B6E" w:rsidRDefault="00646596">
      <w:pPr>
        <w:jc w:val="center"/>
        <w:rPr>
          <w:rFonts w:ascii="Times New Roman Bold" w:hAnsi="Times New Roman Bold" w:cs="Times New Roman Bold"/>
          <w:b/>
          <w:bCs/>
          <w:sz w:val="24"/>
        </w:rPr>
      </w:pPr>
      <w:r>
        <w:rPr>
          <w:rFonts w:ascii="Times New Roman Bold" w:hAnsi="Times New Roman Bold" w:cs="Times New Roman Bold"/>
          <w:b/>
          <w:bCs/>
          <w:sz w:val="24"/>
        </w:rPr>
        <w:t>RESEARCH OBJECTIVES AND QUESTIONS</w:t>
      </w:r>
    </w:p>
    <w:p w:rsidR="00526B6E" w:rsidRDefault="00646596">
      <w:pPr>
        <w:rPr>
          <w:rFonts w:ascii="Times New Roman" w:hAnsi="Times New Roman" w:cs="Times New Roman"/>
          <w:sz w:val="20"/>
          <w:szCs w:val="20"/>
        </w:rPr>
      </w:pPr>
      <w:r>
        <w:rPr>
          <w:rFonts w:ascii="Times New Roman" w:hAnsi="Times New Roman" w:cs="Times New Roman"/>
          <w:sz w:val="20"/>
          <w:szCs w:val="20"/>
        </w:rPr>
        <w:t>This study sets out to achieve the following objectives:</w:t>
      </w:r>
    </w:p>
    <w:p w:rsidR="00526B6E" w:rsidRDefault="00646596">
      <w:pPr>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To explore how non-governmental organizations (NGOs) engage with intangible cultural heritage (ICH) through new media platforms in the 21st century.</w:t>
      </w:r>
    </w:p>
    <w:p w:rsidR="00526B6E" w:rsidRDefault="00646596">
      <w:pPr>
        <w:rPr>
          <w:rFonts w:ascii="Times New Roman" w:hAnsi="Times New Roman" w:cs="Times New Roman"/>
          <w:sz w:val="20"/>
          <w:szCs w:val="20"/>
        </w:rPr>
      </w:pPr>
      <w:r>
        <w:rPr>
          <w:rFonts w:ascii="Times New Roman" w:hAnsi="Times New Roman" w:cs="Times New Roman"/>
          <w:sz w:val="20"/>
          <w:szCs w:val="20"/>
        </w:rPr>
        <w:t>ii. To examine the perceptions and experiences of ICH practitioners regarding the integration of new media in their cultural practices.</w:t>
      </w:r>
    </w:p>
    <w:p w:rsidR="00526B6E" w:rsidRDefault="00646596">
      <w:pPr>
        <w:rPr>
          <w:rFonts w:ascii="Times New Roman" w:hAnsi="Times New Roman" w:cs="Times New Roman"/>
          <w:sz w:val="20"/>
          <w:szCs w:val="20"/>
        </w:rPr>
      </w:pPr>
      <w:r>
        <w:rPr>
          <w:rFonts w:ascii="Times New Roman" w:hAnsi="Times New Roman" w:cs="Times New Roman"/>
          <w:sz w:val="20"/>
          <w:szCs w:val="20"/>
        </w:rPr>
        <w:t>iii. To investigate the strategies and storytelling methods employed by NGOs to disseminate ICH content in the digital media landscape</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sz w:val="20"/>
          <w:szCs w:val="20"/>
        </w:rPr>
        <w:t>RQ1: How do NGOs utilize new media platforms to promote and preserve intangible cultural heritage in the digital era?</w:t>
      </w:r>
    </w:p>
    <w:p w:rsidR="00526B6E" w:rsidRDefault="00646596">
      <w:pPr>
        <w:rPr>
          <w:rFonts w:ascii="Times New Roman" w:hAnsi="Times New Roman" w:cs="Times New Roman"/>
          <w:sz w:val="20"/>
          <w:szCs w:val="20"/>
        </w:rPr>
      </w:pPr>
      <w:r>
        <w:rPr>
          <w:rFonts w:ascii="Times New Roman" w:hAnsi="Times New Roman" w:cs="Times New Roman"/>
          <w:sz w:val="20"/>
          <w:szCs w:val="20"/>
        </w:rPr>
        <w:t>RQ2: What are the perceptions and lived experiences of ICH practitioners regarding the use of digital tools in their cultural dissemination efforts?</w:t>
      </w:r>
    </w:p>
    <w:p w:rsidR="00526B6E" w:rsidRDefault="00646596">
      <w:pPr>
        <w:rPr>
          <w:rFonts w:ascii="Times New Roman" w:hAnsi="Times New Roman" w:cs="Times New Roman"/>
          <w:sz w:val="20"/>
          <w:szCs w:val="20"/>
        </w:rPr>
      </w:pPr>
      <w:r>
        <w:rPr>
          <w:rFonts w:ascii="Times New Roman" w:hAnsi="Times New Roman" w:cs="Times New Roman"/>
          <w:sz w:val="20"/>
          <w:szCs w:val="20"/>
        </w:rPr>
        <w:t>RQ3: What communication strategies and narrative techniques are adopted by NGOs to engage audiences, particularly youth, with ICH content online?</w:t>
      </w:r>
    </w:p>
    <w:p w:rsidR="00526B6E" w:rsidRDefault="00526B6E">
      <w:pPr>
        <w:rPr>
          <w:rFonts w:ascii="Times New Roman" w:hAnsi="Times New Roman" w:cs="Times New Roman"/>
          <w:sz w:val="20"/>
          <w:szCs w:val="20"/>
        </w:rPr>
      </w:pPr>
    </w:p>
    <w:p w:rsidR="00526B6E" w:rsidRDefault="00646596">
      <w:pPr>
        <w:rPr>
          <w:rFonts w:ascii="Times New Roman Bold" w:hAnsi="Times New Roman Bold" w:cs="Times New Roman Bold"/>
          <w:b/>
          <w:bCs/>
          <w:sz w:val="24"/>
        </w:rPr>
      </w:pPr>
      <w:r>
        <w:rPr>
          <w:rFonts w:ascii="Times New Roman Bold" w:hAnsi="Times New Roman Bold" w:cs="Times New Roman Bold"/>
          <w:b/>
          <w:bCs/>
          <w:sz w:val="24"/>
        </w:rPr>
        <w:t>METHODOLOGY</w:t>
      </w:r>
    </w:p>
    <w:p w:rsidR="00526B6E" w:rsidRDefault="00646596">
      <w:pPr>
        <w:rPr>
          <w:rFonts w:ascii="Times New Roman Bold" w:hAnsi="Times New Roman Bold" w:cs="Times New Roman Bold"/>
          <w:b/>
          <w:bCs/>
          <w:szCs w:val="21"/>
        </w:rPr>
      </w:pPr>
      <w:r>
        <w:rPr>
          <w:rFonts w:ascii="Times New Roman Bold" w:hAnsi="Times New Roman Bold" w:cs="Times New Roman Bold"/>
          <w:b/>
          <w:bCs/>
          <w:szCs w:val="21"/>
        </w:rPr>
        <w:t>Research Design</w:t>
      </w:r>
    </w:p>
    <w:p w:rsidR="00526B6E" w:rsidRDefault="00646596">
      <w:pPr>
        <w:rPr>
          <w:rFonts w:ascii="Times New Roman" w:hAnsi="Times New Roman" w:cs="Times New Roman"/>
          <w:szCs w:val="21"/>
        </w:rPr>
      </w:pPr>
      <w:r>
        <w:rPr>
          <w:rFonts w:ascii="Times New Roman" w:hAnsi="Times New Roman" w:cs="Times New Roman" w:hint="eastAsia"/>
          <w:sz w:val="20"/>
          <w:szCs w:val="20"/>
        </w:rPr>
        <w:t>This</w:t>
      </w:r>
      <w:r>
        <w:rPr>
          <w:rFonts w:ascii="Times New Roman" w:hAnsi="Times New Roman" w:cs="Times New Roman"/>
          <w:sz w:val="20"/>
          <w:szCs w:val="20"/>
        </w:rPr>
        <w:t xml:space="preserve"> qualitative study employed semi-structured interviews and ethnographic fieldwork to explore participants’ subjective experiences and interpretations regarding the dissemination of intangible </w:t>
      </w:r>
      <w:r>
        <w:rPr>
          <w:rFonts w:ascii="Times New Roman" w:hAnsi="Times New Roman" w:cs="Times New Roman"/>
          <w:sz w:val="20"/>
          <w:szCs w:val="20"/>
        </w:rPr>
        <w:lastRenderedPageBreak/>
        <w:t xml:space="preserve">cultural heritage (ICH) through new media platforms. A qualitative approach is particularly suited for in-depth exploration of meaning-making processes, especially in cultural and communicative contexts (Lim, 2024). </w:t>
      </w:r>
      <w:r>
        <w:rPr>
          <w:rFonts w:ascii="Times New Roman" w:hAnsi="Times New Roman" w:cs="Times New Roman"/>
          <w:szCs w:val="21"/>
        </w:rPr>
        <w:t xml:space="preserve">This method is expected to provide a deep understanding of the relationship between social media use and the maintenance of cultural identity. </w:t>
      </w:r>
    </w:p>
    <w:p w:rsidR="00526B6E" w:rsidRDefault="00526B6E">
      <w:pPr>
        <w:rPr>
          <w:rFonts w:ascii="Times New Roman" w:hAnsi="Times New Roman" w:cs="Times New Roman"/>
          <w:sz w:val="20"/>
          <w:szCs w:val="20"/>
        </w:rPr>
      </w:pPr>
    </w:p>
    <w:p w:rsidR="00526B6E" w:rsidRDefault="00526B6E">
      <w:pPr>
        <w:rPr>
          <w:rFonts w:ascii="Times New Roman" w:hAnsi="Times New Roman" w:cs="Times New Roman"/>
          <w:sz w:val="20"/>
          <w:szCs w:val="20"/>
        </w:rPr>
      </w:pPr>
    </w:p>
    <w:p w:rsidR="00526B6E" w:rsidRDefault="00646596">
      <w:pPr>
        <w:rPr>
          <w:rFonts w:ascii="Times New Roman Bold" w:hAnsi="Times New Roman Bold" w:cs="Times New Roman Bold"/>
          <w:b/>
          <w:bCs/>
          <w:sz w:val="20"/>
          <w:szCs w:val="20"/>
        </w:rPr>
      </w:pPr>
      <w:r>
        <w:rPr>
          <w:rFonts w:ascii="Times New Roman Bold" w:hAnsi="Times New Roman Bold" w:cs="Times New Roman Bold"/>
          <w:b/>
          <w:bCs/>
          <w:sz w:val="20"/>
          <w:szCs w:val="20"/>
        </w:rPr>
        <w:t>Data Collection</w:t>
      </w:r>
    </w:p>
    <w:p w:rsidR="00526B6E" w:rsidRDefault="00646596">
      <w:pPr>
        <w:rPr>
          <w:rFonts w:ascii="Times New Roman" w:hAnsi="Times New Roman" w:cs="Times New Roman"/>
          <w:sz w:val="20"/>
          <w:szCs w:val="20"/>
        </w:rPr>
      </w:pPr>
      <w:r>
        <w:rPr>
          <w:rFonts w:ascii="Times New Roman" w:hAnsi="Times New Roman" w:cs="Times New Roman"/>
          <w:sz w:val="20"/>
          <w:szCs w:val="20"/>
        </w:rPr>
        <w:t xml:space="preserve">To elicit rich and context-sensitive narratives, semi-structured interviews were employed. This format allowed for flexibility in probing unanticipated yet relevant themes, while still aligning with the study’s guiding questions (Smith &amp; Osborn, 2015). </w:t>
      </w:r>
      <w:r>
        <w:rPr>
          <w:rFonts w:ascii="Times New Roman" w:hAnsi="Times New Roman" w:cs="Times New Roman" w:hint="eastAsia"/>
          <w:sz w:val="20"/>
          <w:szCs w:val="20"/>
        </w:rPr>
        <w:t>A total of 13 semi-structured i</w:t>
      </w:r>
      <w:r>
        <w:rPr>
          <w:rFonts w:ascii="Times New Roman" w:hAnsi="Times New Roman" w:cs="Times New Roman"/>
          <w:sz w:val="20"/>
          <w:szCs w:val="20"/>
        </w:rPr>
        <w:t xml:space="preserve">nterviews were conducted in person in Liu Guan Town, </w:t>
      </w:r>
      <w:proofErr w:type="spellStart"/>
      <w:r>
        <w:rPr>
          <w:rFonts w:ascii="Times New Roman" w:hAnsi="Times New Roman" w:cs="Times New Roman"/>
          <w:sz w:val="20"/>
          <w:szCs w:val="20"/>
        </w:rPr>
        <w:t>Anshun</w:t>
      </w:r>
      <w:proofErr w:type="spellEnd"/>
      <w:r>
        <w:rPr>
          <w:rFonts w:ascii="Times New Roman" w:hAnsi="Times New Roman" w:cs="Times New Roman"/>
          <w:sz w:val="20"/>
          <w:szCs w:val="20"/>
        </w:rPr>
        <w:t xml:space="preserve"> City, Guizhou Province, a key cultural site associated with </w:t>
      </w:r>
      <w:proofErr w:type="spellStart"/>
      <w:r>
        <w:rPr>
          <w:rFonts w:ascii="Times New Roman" w:hAnsi="Times New Roman" w:cs="Times New Roman"/>
          <w:sz w:val="20"/>
          <w:szCs w:val="20"/>
        </w:rPr>
        <w:t>Nuo</w:t>
      </w:r>
      <w:proofErr w:type="spellEnd"/>
      <w:r>
        <w:rPr>
          <w:rFonts w:ascii="Times New Roman" w:hAnsi="Times New Roman" w:cs="Times New Roman"/>
          <w:sz w:val="20"/>
          <w:szCs w:val="20"/>
        </w:rPr>
        <w:t xml:space="preserve"> performance and mask carving traditions.</w:t>
      </w:r>
      <w:r>
        <w:rPr>
          <w:rFonts w:ascii="Times New Roman" w:hAnsi="Times New Roman" w:cs="Times New Roman" w:hint="eastAsia"/>
          <w:sz w:val="20"/>
          <w:szCs w:val="20"/>
        </w:rPr>
        <w:t xml:space="preserve"> All interviews were conducted in Mandarin Chinese, audio-recorded with informed consent, and transcribed verbatim. The transcripts were then translated into English by the researchers, with careful attention to preserving linguistic and cultural nuance.</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hint="eastAsia"/>
          <w:sz w:val="20"/>
          <w:szCs w:val="20"/>
        </w:rPr>
        <w:t xml:space="preserve">Fieldwork was conducted over a three-month period in </w:t>
      </w:r>
      <w:proofErr w:type="spellStart"/>
      <w:r>
        <w:rPr>
          <w:rFonts w:ascii="Times New Roman" w:hAnsi="Times New Roman" w:cs="Times New Roman" w:hint="eastAsia"/>
          <w:sz w:val="20"/>
          <w:szCs w:val="20"/>
        </w:rPr>
        <w:t>Anshun</w:t>
      </w:r>
      <w:proofErr w:type="spellEnd"/>
      <w:r>
        <w:rPr>
          <w:rFonts w:ascii="Times New Roman" w:hAnsi="Times New Roman" w:cs="Times New Roman" w:hint="eastAsia"/>
          <w:sz w:val="20"/>
          <w:szCs w:val="20"/>
        </w:rPr>
        <w:t xml:space="preserve"> city, Guizhou Province. During this period, the researchers engaged in extended on-site observation, informal conversations, and participation in community-led cultural activities such as mask-making workshops and </w:t>
      </w:r>
      <w:proofErr w:type="spellStart"/>
      <w:r>
        <w:rPr>
          <w:rFonts w:ascii="Times New Roman" w:hAnsi="Times New Roman" w:cs="Times New Roman" w:hint="eastAsia"/>
          <w:sz w:val="20"/>
          <w:szCs w:val="20"/>
        </w:rPr>
        <w:t>Nuo</w:t>
      </w:r>
      <w:proofErr w:type="spellEnd"/>
      <w:r>
        <w:rPr>
          <w:rFonts w:ascii="Times New Roman" w:hAnsi="Times New Roman" w:cs="Times New Roman" w:hint="eastAsia"/>
          <w:sz w:val="20"/>
          <w:szCs w:val="20"/>
        </w:rPr>
        <w:t xml:space="preserve"> performances. These immersive experiences provided contextual depth that enriched the interpretation of the interview data. Focus group discussions were initially considered during the research design phase but were later excluded due to logistical challenges and limitations in participant availability. While the study relied solely on interviews and field engagement, the depth and reflexivity of interaction support the richness and authenticity of the qualitative data.</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sz w:val="20"/>
          <w:szCs w:val="20"/>
        </w:rPr>
        <w:t>Thirteen participants were recruited through purposive sampling, a non-probability method appropriate for selecting individuals with specific knowledge or experience related to the research focus (Palinkas et al., 2015). Sampling continued until data saturation was achieved—that is, when no new significant themes emerged from the interviews (Guest et al., 2020). The final sample included a diverse mix of stakeholders:</w:t>
      </w:r>
    </w:p>
    <w:p w:rsidR="00526B6E" w:rsidRDefault="00526B6E">
      <w:pPr>
        <w:rPr>
          <w:rFonts w:ascii="Times New Roman" w:hAnsi="Times New Roman" w:cs="Times New Roman"/>
          <w:sz w:val="20"/>
          <w:szCs w:val="20"/>
        </w:rPr>
      </w:pPr>
    </w:p>
    <w:p w:rsidR="00526B6E" w:rsidRDefault="00646596">
      <w:pPr>
        <w:ind w:firstLineChars="600" w:firstLine="1440"/>
        <w:rPr>
          <w:rFonts w:ascii="Times New Roman Bold" w:hAnsi="Times New Roman Bold" w:cs="Times New Roman Bold"/>
          <w:b/>
          <w:bCs/>
          <w:sz w:val="24"/>
        </w:rPr>
      </w:pPr>
      <w:r>
        <w:rPr>
          <w:rFonts w:ascii="Times New Roman" w:hAnsi="Times New Roman" w:cs="Times New Roman"/>
          <w:sz w:val="24"/>
        </w:rPr>
        <w:t>Table 1. List of Participants in the Research Interview</w:t>
      </w:r>
    </w:p>
    <w:p w:rsidR="00526B6E" w:rsidRDefault="00646596">
      <w:pPr>
        <w:jc w:val="left"/>
        <w:rPr>
          <w:rFonts w:ascii="Times New Roman" w:hAnsi="Times New Roman" w:cs="Times New Roman"/>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141605</wp:posOffset>
                </wp:positionV>
                <wp:extent cx="5507355" cy="0"/>
                <wp:effectExtent l="0" t="6350" r="0" b="6350"/>
                <wp:wrapNone/>
                <wp:docPr id="1" name="直接连接符 1"/>
                <wp:cNvGraphicFramePr/>
                <a:graphic xmlns:a="http://schemas.openxmlformats.org/drawingml/2006/main">
                  <a:graphicData uri="http://schemas.microsoft.com/office/word/2010/wordprocessingShape">
                    <wps:wsp>
                      <wps:cNvCnPr/>
                      <wps:spPr>
                        <a:xfrm>
                          <a:off x="1303020" y="4101465"/>
                          <a:ext cx="55073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ADB9BA9" id="直接连接符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pt,11.15pt" to="432.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2u9wEAAAYEAAAOAAAAZHJzL2Uyb0RvYy54bWysU82O0zAQviPxDpbvNEm7XVZR0z3sqlwQ&#10;VPw8gOuMW0v+k22a9CV4ASRucOLInbfZ5TEYO226WjggRA6TjP3NN/PNTBbXvVZkDz5IaxpaTUpK&#10;wHDbSrNt6Pt3q2dXlITITMuUNdDQAwR6vXz6ZNG5GqZ2Z1ULniCJCXXnGrqL0dVFEfgONAsT68Dg&#10;pbBes4iu3xatZx2ya1VMy/Ky6KxvnbccQsDT2+GSLjO/EMDjayECRKIairXFbH22m2SL5YLVW8/c&#10;TvJjGewfqtBMGkw6Ut2yyMgHL3+j0pJ7G6yIE251YYWQHLIGVFOVj9S83TEHWQs2J7ixTeH/0fJX&#10;+7UnssXZUWKYxhHdf/p+9/HLzx+f0d5/+0qq1KTOhRqxN2btj15wa58U98Lr9EYtpEeaWTkrp9jq&#10;Q0MvqrK6uJwPTYY+Eo6A+bx8PpvPKeGIyAMoziTOh/gCrCbpo6FKmqSf1Wz/MkRMjNATJB0rk2yw&#10;SrYrqVR20ubAjfJkz3Dmsc/lY9wDFHopskiiBhn5Kx4UDKxvQGBPsNhpzp638czJOAcTT7zKIDqF&#10;CaxgDCyHQL/djKWs8pOagfmP4BQHeU3/OnKE55zWxDFSS2P9nwo+N0EM+JP2QXESv7HtIY82NwWX&#10;LVd5/DHSNj/0c/j5913+AgAA//8DAFBLAwQUAAYACAAAACEAjgwQIN0AAAAIAQAADwAAAGRycy9k&#10;b3ducmV2LnhtbEyPwU7DMBBE70j8g7VI3FqngZQoxKkACakopxYOcHPjbRIRr61424S/x4gDHHdm&#10;NPO23Mx2EGccQ+9IwWqZgEBqnOmpVfD2+rzIQQTWZPTgCBV8YYBNdXlR6sK4iXZ43nMrYgmFQivo&#10;mH0hZWg6tDosnUeK3tGNVnM8x1aaUU+x3A4yTZK1tLqnuNBpj08dNp/7k1VQ14/Tinkb7l6m7L32&#10;/uO4zTOlrq/mh3sQjDP/heEHP6JDFZkO7kQmiEHBIo3krCBNb0BEP1/fZiAOv4KsSvn/geobAAD/&#10;/wMAUEsBAi0AFAAGAAgAAAAhALaDOJL+AAAA4QEAABMAAAAAAAAAAAAAAAAAAAAAAFtDb250ZW50&#10;X1R5cGVzXS54bWxQSwECLQAUAAYACAAAACEAOP0h/9YAAACUAQAACwAAAAAAAAAAAAAAAAAvAQAA&#10;X3JlbHMvLnJlbHNQSwECLQAUAAYACAAAACEAzTzdrvcBAAAGBAAADgAAAAAAAAAAAAAAAAAuAgAA&#10;ZHJzL2Uyb0RvYy54bWxQSwECLQAUAAYACAAAACEAjgwQIN0AAAAIAQAADwAAAAAAAAAAAAAAAABR&#10;BAAAZHJzL2Rvd25yZXYueG1sUEsFBgAAAAAEAAQA8wAAAFsFAAAAAA==&#10;" strokecolor="black [3213]" strokeweight="1pt">
                <v:stroke joinstyle="miter"/>
              </v:line>
            </w:pict>
          </mc:Fallback>
        </mc:AlternateContent>
      </w:r>
    </w:p>
    <w:p w:rsidR="00526B6E" w:rsidRDefault="00646596">
      <w:pPr>
        <w:jc w:val="left"/>
        <w:rPr>
          <w:rFonts w:ascii="Times New Roman" w:hAnsi="Times New Roman" w:cs="Times New Roman"/>
          <w:sz w:val="24"/>
        </w:rPr>
      </w:pPr>
      <w:r>
        <w:rPr>
          <w:rFonts w:ascii="Times New Roman" w:hAnsi="Times New Roman" w:cs="Times New Roman"/>
          <w:sz w:val="24"/>
        </w:rPr>
        <w:t>Number of                   Position in the</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hint="eastAsia"/>
          <w:sz w:val="24"/>
        </w:rPr>
        <w:t>Wh</w:t>
      </w:r>
      <w:r>
        <w:rPr>
          <w:rFonts w:ascii="Times New Roman" w:hAnsi="Times New Roman" w:cs="Times New Roman"/>
          <w:sz w:val="24"/>
        </w:rPr>
        <w:t xml:space="preserve">ether working </w:t>
      </w:r>
    </w:p>
    <w:p w:rsidR="00526B6E" w:rsidRDefault="00646596">
      <w:pPr>
        <w:jc w:val="left"/>
        <w:rPr>
          <w:rFonts w:ascii="Times New Roman" w:hAnsi="Times New Roman" w:cs="Times New Roman"/>
          <w:sz w:val="24"/>
        </w:rPr>
      </w:pPr>
      <w:r>
        <w:rPr>
          <w:rFonts w:ascii="Times New Roman" w:hAnsi="Times New Roman" w:cs="Times New Roman"/>
          <w:sz w:val="24"/>
        </w:rPr>
        <w:t xml:space="preserve">Participants                 dissemination of ICH             for </w:t>
      </w:r>
      <w:proofErr w:type="gramStart"/>
      <w:r>
        <w:rPr>
          <w:rFonts w:ascii="Times New Roman" w:hAnsi="Times New Roman" w:cs="Times New Roman"/>
          <w:sz w:val="24"/>
        </w:rPr>
        <w:t>a</w:t>
      </w:r>
      <w:proofErr w:type="gramEnd"/>
      <w:r>
        <w:rPr>
          <w:rFonts w:ascii="Times New Roman" w:hAnsi="Times New Roman" w:cs="Times New Roman"/>
          <w:sz w:val="24"/>
        </w:rPr>
        <w:t xml:space="preserve"> NGO              </w:t>
      </w:r>
    </w:p>
    <w:p w:rsidR="00526B6E" w:rsidRDefault="00646596">
      <w:pPr>
        <w:jc w:val="center"/>
        <w:rPr>
          <w:rFonts w:ascii="Times New Roman" w:hAnsi="Times New Roman" w:cs="Times New Roman"/>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168275</wp:posOffset>
                </wp:positionV>
                <wp:extent cx="5545455"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55454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055139B" id="直接连接符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5pt,13.25pt" to="435.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Su5wEAAPoDAAAOAAAAZHJzL2Uyb0RvYy54bWysU0tu2zAQ3RfoHQjuY8lGXASC5SwSuJui&#10;Nfo5AE0NLQL8gWQt+RK9QIHu2lWX3fc2TY7RISXLQdtFENQGRhpy3uN7w9HquteKHMAHaU1N57OS&#10;EjDcNtLsa/rh/ebiipIQmWmYsgZqeoRAr9fPn606V8HCtlY14AmSmFB1rqZtjK4qisBb0CzMrAOD&#10;m8J6zSKmfl80nnXIrlWxKMsXRWd947zlEAKu3g6bdJ35hQAe3wgRIBJVU9QWc/Q57lIs1itW7T1z&#10;reSjDPYEFZpJg4dOVLcsMvLRy7+otOTeBivijFtdWCEkh+wB3czLP9y8a5mD7AWbE9zUpvD/aPnr&#10;w9YT2dQUL8owjVd09/nHr09f739+wXj3/Ru5Sk3qXKiw9sZs/ZgFt/XJcS+8Tk/0Qvrc2OPUWOgj&#10;4bi4XF7if0kJP+0VZ6DzIb4Eq0l6qamSJnlmFTu8ChEPw9JTSVpWJsVglWw2UqmcpGmBG+XJgeE9&#10;x36eJCPuQRVmCVkkI4P0/BaPCgbWtyCwDyh2kU/PE3jmZJyDiSdeZbA6wQQqmIDlAPT73SRlk3+j&#10;mrE44SCP5qORU3k+05o4IbU01v9L8LkJYqg/eR8cJ/M72xzzdeam4IDlno0fQ5rgh3mGnz/Z9W8A&#10;AAD//wMAUEsDBBQABgAIAAAAIQBrIR7e3gAAAAgBAAAPAAAAZHJzL2Rvd25yZXYueG1sTI/NasMw&#10;EITvhb6D2EJuiRyDf3Ash7ZQSPCpaQ/tTbE2tom1EpYSu29flRzS4+wMM9+W21kP7Iqj6w0JWK8i&#10;YEiNUT21Aj4/3pY5MOclKTkYQgE/6GBbPT6UslBmone8HnzLQgm5QgrovLcF567pUEu3MhYpeCcz&#10;aumDHFuuRjmFcj3wOIpSrmVPYaGTFl87bM6HixZQ1y/T2vudy/ZT8lVb+33a5YkQi6f5eQPM4+zv&#10;YfjDD+hQBaajuZBybBCwjLOQFBCnCbDg51mUAjveDrwq+f8Hql8AAAD//wMAUEsBAi0AFAAGAAgA&#10;AAAhALaDOJL+AAAA4QEAABMAAAAAAAAAAAAAAAAAAAAAAFtDb250ZW50X1R5cGVzXS54bWxQSwEC&#10;LQAUAAYACAAAACEAOP0h/9YAAACUAQAACwAAAAAAAAAAAAAAAAAvAQAAX3JlbHMvLnJlbHNQSwEC&#10;LQAUAAYACAAAACEAcM2krucBAAD6AwAADgAAAAAAAAAAAAAAAAAuAgAAZHJzL2Uyb0RvYy54bWxQ&#10;SwECLQAUAAYACAAAACEAayEe3t4AAAAIAQAADwAAAAAAAAAAAAAAAABBBAAAZHJzL2Rvd25yZXYu&#10;eG1sUEsFBgAAAAAEAAQA8wAAAEwFAAAAAA==&#10;" strokecolor="black [3213]" strokeweight="1pt">
                <v:stroke joinstyle="miter"/>
              </v:line>
            </w:pict>
          </mc:Fallback>
        </mc:AlternateContent>
      </w:r>
    </w:p>
    <w:p w:rsidR="00526B6E" w:rsidRDefault="00646596">
      <w:pPr>
        <w:jc w:val="left"/>
        <w:rPr>
          <w:rFonts w:ascii="Times New Roman" w:hAnsi="Times New Roman" w:cs="Times New Roman"/>
          <w:sz w:val="24"/>
        </w:rPr>
      </w:pPr>
      <w:r>
        <w:rPr>
          <w:rFonts w:ascii="Times New Roman" w:hAnsi="Times New Roman" w:cs="Times New Roman"/>
          <w:sz w:val="24"/>
        </w:rPr>
        <w:t>2 Participants              1 Manager and 1 Staff from local      Yes, both of</w:t>
      </w:r>
    </w:p>
    <w:p w:rsidR="00526B6E" w:rsidRDefault="00646596">
      <w:pPr>
        <w:ind w:firstLineChars="650" w:firstLine="1560"/>
        <w:jc w:val="left"/>
        <w:rPr>
          <w:rFonts w:ascii="Times New Roman" w:hAnsi="Times New Roman" w:cs="Times New Roman"/>
          <w:sz w:val="24"/>
        </w:rPr>
      </w:pPr>
      <w:r>
        <w:rPr>
          <w:rFonts w:ascii="Times New Roman" w:hAnsi="Times New Roman" w:cs="Times New Roman"/>
          <w:sz w:val="24"/>
        </w:rPr>
        <w:t xml:space="preserve">             Non-Governmental Organization         them                </w:t>
      </w:r>
    </w:p>
    <w:p w:rsidR="00526B6E" w:rsidRDefault="00646596">
      <w:pPr>
        <w:jc w:val="center"/>
        <w:rPr>
          <w:rFonts w:ascii="Times New Roman Bold" w:hAnsi="Times New Roman Bold" w:cs="Times New Roman Bold"/>
          <w:b/>
          <w:bCs/>
          <w:sz w:val="24"/>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12700</wp:posOffset>
                </wp:positionV>
                <wp:extent cx="5545455"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55454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BBA10CE" id="直接连接符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pt,1pt" to="43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6A75wEAAPoDAAAOAAAAZHJzL2Uyb0RvYy54bWysU82O0zAQviPxDpbvNGm1RWzUdA+7KhcE&#10;FT8P4DrjxpL/ZJsmfQleAIkbnDhy521YHmPHTpquFg4IbStNMvZ84+/7PFld9VqRA/ggranpfFZS&#10;AobbRpp9TT+83zx7QUmIzDRMWQM1PUKgV+unT1adq2BhW6sa8ASbmFB1rqZtjK4qisBb0CzMrAOD&#10;m8J6zSKmfl80nnXYXatiUZbPi876xnnLIQRcvRk26Tr3FwJ4fCNEgEhUTZFbzNHnuEuxWK9YtffM&#10;tZKPNNh/sNBMGjx0anXDIiMfvfyjlZbc22BFnHGrCyuE5JA1oJp5+UDNu5Y5yFrQnOAmm8LjteWv&#10;D1tPZFPTS0oM03hFt59//Pr09ffPLxhvv38jl8mkzoUKa6/N1o9ZcFufFPfC6/RELaTPxh4nY6GP&#10;hOPicnmB/yUl/LRXnIHOh/gSrCbppaZKmqSZVezwKkQ8DEtPJWlZmRSDVbLZSKVykqYFrpUnB4b3&#10;HPt5ooy4e1WYJWSRhAzU81s8Khi6vgWBPiDZRT49T+C5J+McTDz1VQarE0wggwlYDkC/301UNvk3&#10;shmLEw7yaP4zcirPZ1oTJ6SWxvq/ET6bIIb6k/ZBcRK/s80xX2c2BQcsezZ+DGmC7+cZfv5k13cA&#10;AAD//wMAUEsDBBQABgAIAAAAIQCd93je2wAAAAYBAAAPAAAAZHJzL2Rvd25yZXYueG1sTI9BS8NA&#10;FITvgv9heYK3dtNAm5BmU1QQKjlZPehtm31NQrNvl+y2if/epxc9DjPMfFPuZjuIK46hd6RgtUxA&#10;IDXO9NQqeH97XuQgQtRk9OAIFXxhgF11e1PqwriJXvF6iK3gEgqFVtDF6AspQ9Oh1WHpPBJ7Jzda&#10;HVmOrTSjnrjcDjJNko20uide6LTHpw6b8+FiFdT147SKcR+yl2n9UXv/edrna6Xu7+aHLYiIc/wL&#10;ww8+o0PFTEd3IRPEoGCRbjipIOVHbOdZkoE4/mpZlfI/fvUNAAD//wMAUEsBAi0AFAAGAAgAAAAh&#10;ALaDOJL+AAAA4QEAABMAAAAAAAAAAAAAAAAAAAAAAFtDb250ZW50X1R5cGVzXS54bWxQSwECLQAU&#10;AAYACAAAACEAOP0h/9YAAACUAQAACwAAAAAAAAAAAAAAAAAvAQAAX3JlbHMvLnJlbHNQSwECLQAU&#10;AAYACAAAACEA2NOgO+cBAAD6AwAADgAAAAAAAAAAAAAAAAAuAgAAZHJzL2Uyb0RvYy54bWxQSwEC&#10;LQAUAAYACAAAACEAnfd43tsAAAAGAQAADwAAAAAAAAAAAAAAAABBBAAAZHJzL2Rvd25yZXYueG1s&#10;UEsFBgAAAAAEAAQA8wAAAEkFAAAAAA==&#10;" strokecolor="black [3213]" strokeweight="1pt">
                <v:stroke joinstyle="miter"/>
              </v:line>
            </w:pict>
          </mc:Fallback>
        </mc:AlternateContent>
      </w:r>
    </w:p>
    <w:p w:rsidR="00526B6E" w:rsidRDefault="00646596">
      <w:pPr>
        <w:jc w:val="left"/>
        <w:rPr>
          <w:rFonts w:ascii="Times New Roman" w:hAnsi="Times New Roman" w:cs="Times New Roman"/>
          <w:sz w:val="24"/>
        </w:rPr>
      </w:pPr>
      <w:r>
        <w:rPr>
          <w:rFonts w:ascii="Times New Roman" w:hAnsi="Times New Roman" w:cs="Times New Roman"/>
          <w:sz w:val="24"/>
        </w:rPr>
        <w:t xml:space="preserve">3 Participants               </w:t>
      </w:r>
      <w:r>
        <w:rPr>
          <w:rFonts w:ascii="Times New Roman" w:hAnsi="Times New Roman" w:cs="Times New Roman" w:hint="eastAsia"/>
          <w:sz w:val="24"/>
        </w:rPr>
        <w:t xml:space="preserve">2 </w:t>
      </w:r>
      <w:r>
        <w:rPr>
          <w:rFonts w:ascii="Times New Roman" w:hAnsi="Times New Roman" w:cs="Times New Roman"/>
          <w:sz w:val="24"/>
        </w:rPr>
        <w:t xml:space="preserve">drama performers from           Yes, they’re </w:t>
      </w:r>
    </w:p>
    <w:p w:rsidR="00526B6E" w:rsidRDefault="00646596">
      <w:pPr>
        <w:ind w:firstLineChars="1400" w:firstLine="3360"/>
        <w:jc w:val="left"/>
        <w:rPr>
          <w:rFonts w:ascii="Times New Roman" w:hAnsi="Times New Roman" w:cs="Times New Roman"/>
          <w:sz w:val="24"/>
        </w:rPr>
      </w:pPr>
      <w:r>
        <w:rPr>
          <w:rFonts w:ascii="Times New Roman" w:hAnsi="Times New Roman" w:cs="Times New Roman"/>
          <w:sz w:val="24"/>
        </w:rPr>
        <w:t xml:space="preserve">local community                 partnership                                     </w:t>
      </w:r>
    </w:p>
    <w:p w:rsidR="00526B6E" w:rsidRDefault="00646596">
      <w:pPr>
        <w:jc w:val="center"/>
        <w:rPr>
          <w:rFonts w:ascii="Times New Roman" w:hAnsi="Times New Roman" w:cs="Times New Roman"/>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-17145</wp:posOffset>
                </wp:positionH>
                <wp:positionV relativeFrom="paragraph">
                  <wp:posOffset>88900</wp:posOffset>
                </wp:positionV>
                <wp:extent cx="554545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5454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F70CD34" id="直接连接符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5pt,7pt" to="43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1U5wEAAPwDAAAOAAAAZHJzL2Uyb0RvYy54bWysU0tu2zAQ3RfIHQjuY8lGXBSC5SwSOJui&#10;Nfo5AE0NLQL8gWQt+RK9QIHu2lWX3fc2TY/RISXLQZtFUNQGRhpy3vC9x9HquteKHMAHaU1N57OS&#10;EjDcNtLsa/r+3ebyBSUhMtMwZQ3U9AiBXq8vnq06V8HCtlY14Ak2MaHqXE3bGF1VFIG3oFmYWQcG&#10;N4X1mkVM/b5oPOuwu1bFoiyfF531jfOWQwi4ejts0nXuLwTw+FqIAJGomiK3mKPPcZdisV6xau+Z&#10;ayUfabB/YKGZNHjo1OqWRUY+ePlXKy25t8GKOONWF1YIySFrQDXz8g81b1vmIGtBc4KbbAr/ry1/&#10;ddh6Ihu8O7THMI13dP/p+8+PX379+Izx/ttXgjtoU+dChdU3ZuvHLLitT5p74XV6ohrSZ2uPk7XQ&#10;R8Jxcbm8wv+SEn7aK85A50O8A6tJeqmpkiapZhU7vAwRD8PSU0laVibFYJVsNlKpnKR5gRvlyYHh&#10;Tcd+nigj7kEVZglZJCED9fwWjwqGrm9AoBNIdpFPzzN47sk4BxNPfZXB6gQTyGAClgPQ73cTlU3+&#10;jWzG4oSDPJxPRk7l+Uxr4oTU0lj/GOGzCWKoP2kfFCfxO9sc83VmU3DEsmfj55Bm+GGe4eePdv0b&#10;AAD//wMAUEsDBBQABgAIAAAAIQCk/B1r3QAAAAgBAAAPAAAAZHJzL2Rvd25yZXYueG1sTI/BTsMw&#10;EETvSPyDtUjcWqcVbaI0TgVISEU5UTjAzY23SdR4bcVuE/6eRRzocWdGs2+K7WR7ccEhdI4ULOYJ&#10;CKTamY4aBR/vL7MMRIiajO4doYJvDLAtb28KnRs30hte9rERXEIh1wraGH0uZahbtDrMnUdi7+gG&#10;qyOfQyPNoEcut71cJslaWt0Rf2i1x+cW69P+bBVU1dO4iHEX0tdx9Vl5/3XcZSul7u+mxw2IiFP8&#10;D8MvPqNDyUwHdyYTRK9gtkw5yfoDT2I/S5M1iMOfIMtCXg8ofwAAAP//AwBQSwECLQAUAAYACAAA&#10;ACEAtoM4kv4AAADhAQAAEwAAAAAAAAAAAAAAAAAAAAAAW0NvbnRlbnRfVHlwZXNdLnhtbFBLAQIt&#10;ABQABgAIAAAAIQA4/SH/1gAAAJQBAAALAAAAAAAAAAAAAAAAAC8BAABfcmVscy8ucmVsc1BLAQIt&#10;ABQABgAIAAAAIQBCVx1U5wEAAPwDAAAOAAAAAAAAAAAAAAAAAC4CAABkcnMvZTJvRG9jLnhtbFBL&#10;AQItABQABgAIAAAAIQCk/B1r3QAAAAgBAAAPAAAAAAAAAAAAAAAAAEEEAABkcnMvZG93bnJldi54&#10;bWxQSwUGAAAAAAQABADzAAAASwUAAAAA&#10;" strokecolor="black [3213]" strokeweight="1pt">
                <v:stroke joinstyle="miter"/>
              </v:line>
            </w:pict>
          </mc:Fallback>
        </mc:AlternateContent>
      </w:r>
      <w:r>
        <w:rPr>
          <w:rFonts w:ascii="Times New Roman" w:hAnsi="Times New Roman" w:cs="Times New Roman"/>
          <w:sz w:val="24"/>
        </w:rPr>
        <w:t xml:space="preserve">                      </w:t>
      </w:r>
    </w:p>
    <w:p w:rsidR="00526B6E" w:rsidRDefault="00646596">
      <w:pPr>
        <w:jc w:val="left"/>
        <w:rPr>
          <w:rFonts w:ascii="Times New Roman" w:hAnsi="Times New Roman" w:cs="Times New Roman"/>
          <w:sz w:val="24"/>
        </w:rPr>
      </w:pPr>
      <w:r>
        <w:rPr>
          <w:rFonts w:ascii="Times New Roman" w:hAnsi="Times New Roman" w:cs="Times New Roman"/>
          <w:sz w:val="24"/>
        </w:rPr>
        <w:t xml:space="preserve">2 Participants               </w:t>
      </w:r>
      <w:r>
        <w:rPr>
          <w:rFonts w:ascii="Times New Roman" w:hAnsi="Times New Roman" w:cs="Times New Roman" w:hint="eastAsia"/>
          <w:sz w:val="24"/>
        </w:rPr>
        <w:t>2</w:t>
      </w:r>
      <w:r>
        <w:rPr>
          <w:rFonts w:ascii="Times New Roman" w:hAnsi="Times New Roman" w:cs="Times New Roman"/>
          <w:sz w:val="24"/>
        </w:rPr>
        <w:t xml:space="preserve"> </w:t>
      </w:r>
      <w:r>
        <w:rPr>
          <w:rFonts w:ascii="Times New Roman" w:hAnsi="Times New Roman" w:cs="Times New Roman" w:hint="eastAsia"/>
          <w:sz w:val="24"/>
        </w:rPr>
        <w:t>M</w:t>
      </w:r>
      <w:r>
        <w:rPr>
          <w:rFonts w:ascii="Times New Roman" w:hAnsi="Times New Roman" w:cs="Times New Roman"/>
          <w:sz w:val="24"/>
        </w:rPr>
        <w:t>ask Craftsman from             Yes, both of</w:t>
      </w:r>
    </w:p>
    <w:p w:rsidR="00526B6E" w:rsidRDefault="00646596">
      <w:pPr>
        <w:ind w:firstLineChars="650" w:firstLine="1560"/>
        <w:jc w:val="left"/>
        <w:rPr>
          <w:rFonts w:ascii="Times New Roman" w:hAnsi="Times New Roman" w:cs="Times New Roman"/>
          <w:sz w:val="24"/>
        </w:rPr>
      </w:pPr>
      <w:r>
        <w:rPr>
          <w:rFonts w:ascii="Times New Roman" w:hAnsi="Times New Roman" w:cs="Times New Roman"/>
          <w:sz w:val="24"/>
        </w:rPr>
        <w:t xml:space="preserve">               Non-Governmental Organization        them          </w:t>
      </w:r>
    </w:p>
    <w:p w:rsidR="00526B6E" w:rsidRDefault="00646596">
      <w:pPr>
        <w:jc w:val="center"/>
        <w:rPr>
          <w:rFonts w:ascii="Times New Roman" w:hAnsi="Times New Roman" w:cs="Times New Roman"/>
          <w:sz w:val="24"/>
        </w:rPr>
      </w:pPr>
      <w:r>
        <w:rPr>
          <w:noProof/>
          <w:sz w:val="24"/>
        </w:rPr>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52070</wp:posOffset>
                </wp:positionV>
                <wp:extent cx="554545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5454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C9499FF" id="直接连接符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5pt,4.1pt" to="436.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H65wEAAPwDAAAOAAAAZHJzL2Uyb0RvYy54bWysU82O0zAQviPxDpbv1GlFEYqa7mFX5YKg&#10;4ucBXGfcWPKfbNOkL8ELIHGDE0fuvA3LYzB22nQFe1ghEmmSseeb+b7xeHU1GE0OEKJytqHzWUUJ&#10;WOFaZfcNff9u8+Q5JTFx23LtLDT0CJFerR8/WvW+hoXrnG4hEExiY937hnYp+ZqxKDowPM6cB4ub&#10;0gXDE7phz9rAe8xuNFtU1TPWu9D64ATEiKs34yZdl/xSgkivpYyQiG4ockvFhmJ32bL1itf7wH2n&#10;xIkG/wcWhiuLRadUNzxx8iGov1IZJYKLTqaZcIY5KZWAogHVzKs/1LztuIeiBZsT/dSm+P/SileH&#10;bSCqxbObU2K5wTO6/fT958cvv358Rnv77SvBHWxT72ON0dd2G05e9NuQNQ8ymPxFNWQorT1OrYUh&#10;EYGLy+VTfJeUiPMeuwB9iOkFOEPyT0O1slk1r/nhZUxYDEPPIXlZ22yj06rdKK2Lk+cFrnUgB44n&#10;nYZCGXF3otDLSJaFjNTLXzpqGLO+AYmdQLKLUr3M4CUnFwJsOufVFqMzTCKDCViNwLDfTVQ25ckN&#10;xPqn4IyDMpwPRk7hpaazaUIaZV24j/ClCXKMP2sfFWfxO9cey3GWpuCIFZan65Bn+K5f4JdLu/4N&#10;AAD//wMAUEsDBBQABgAIAAAAIQAI6U8w2wAAAAYBAAAPAAAAZHJzL2Rvd25yZXYueG1sTI5BS8NA&#10;FITvgv9heYK3dpNAbYjZlCoIlZxsPehtm31NQrNvl+y2if/epxe9zTDDzFduZjuIK46hd6QgXSYg&#10;kBpnemoVvB9eFjmIEDUZPThCBV8YYFPd3pS6MG6iN7zuYyt4hEKhFXQx+kLK0HRodVg6j8TZyY1W&#10;R7ZjK82oJx63g8yS5EFa3RM/dNrjc4fNeX+xCur6aUpj3IX167T6qL3/PO3ylVL3d/P2EUTEOf6V&#10;4Qef0aFipqO7kAliULBIU24qyDMQHOfrjMXx18uqlP/xq28AAAD//wMAUEsBAi0AFAAGAAgAAAAh&#10;ALaDOJL+AAAA4QEAABMAAAAAAAAAAAAAAAAAAAAAAFtDb250ZW50X1R5cGVzXS54bWxQSwECLQAU&#10;AAYACAAAACEAOP0h/9YAAACUAQAACwAAAAAAAAAAAAAAAAAvAQAAX3JlbHMvLnJlbHNQSwECLQAU&#10;AAYACAAAACEA+q+x+ucBAAD8AwAADgAAAAAAAAAAAAAAAAAuAgAAZHJzL2Uyb0RvYy54bWxQSwEC&#10;LQAUAAYACAAAACEACOlPMNsAAAAGAQAADwAAAAAAAAAAAAAAAABBBAAAZHJzL2Rvd25yZXYueG1s&#10;UEsFBgAAAAAEAAQA8wAAAEkFAAAAAA==&#10;" strokecolor="black [3213]" strokeweight="1pt">
                <v:stroke joinstyle="miter"/>
              </v:line>
            </w:pict>
          </mc:Fallback>
        </mc:AlternateContent>
      </w:r>
      <w:r>
        <w:rPr>
          <w:rFonts w:ascii="Times New Roman" w:hAnsi="Times New Roman" w:cs="Times New Roman"/>
          <w:sz w:val="24"/>
        </w:rPr>
        <w:t xml:space="preserve">                      </w:t>
      </w:r>
    </w:p>
    <w:p w:rsidR="00526B6E" w:rsidRDefault="00646596">
      <w:pPr>
        <w:jc w:val="left"/>
        <w:rPr>
          <w:rFonts w:ascii="Times New Roman" w:hAnsi="Times New Roman" w:cs="Times New Roman"/>
          <w:sz w:val="24"/>
        </w:rPr>
      </w:pPr>
      <w:r>
        <w:rPr>
          <w:rFonts w:ascii="Times New Roman" w:hAnsi="Times New Roman" w:cs="Times New Roman"/>
          <w:sz w:val="24"/>
        </w:rPr>
        <w:lastRenderedPageBreak/>
        <w:t xml:space="preserve">4 Participants               3 </w:t>
      </w:r>
      <w:r>
        <w:rPr>
          <w:rFonts w:ascii="Times New Roman" w:hAnsi="Times New Roman" w:cs="Times New Roman" w:hint="eastAsia"/>
          <w:sz w:val="24"/>
        </w:rPr>
        <w:t>Au</w:t>
      </w:r>
      <w:r>
        <w:rPr>
          <w:rFonts w:ascii="Times New Roman" w:hAnsi="Times New Roman" w:cs="Times New Roman"/>
          <w:sz w:val="24"/>
        </w:rPr>
        <w:t>diences in the 16-60 age ranges   No, they are</w:t>
      </w:r>
    </w:p>
    <w:p w:rsidR="00526B6E" w:rsidRDefault="00646596">
      <w:pPr>
        <w:ind w:firstLineChars="650" w:firstLine="1560"/>
        <w:jc w:val="left"/>
        <w:rPr>
          <w:rFonts w:ascii="Times New Roman" w:hAnsi="Times New Roman" w:cs="Times New Roman"/>
          <w:sz w:val="24"/>
        </w:rPr>
      </w:pPr>
      <w:r>
        <w:rPr>
          <w:rFonts w:ascii="Times New Roman" w:hAnsi="Times New Roman" w:cs="Times New Roman"/>
          <w:sz w:val="24"/>
        </w:rPr>
        <w:t xml:space="preserve">                from the local community</w:t>
      </w:r>
      <w:r>
        <w:rPr>
          <w:rFonts w:ascii="Times New Roman" w:hAnsi="Times New Roman" w:cs="Times New Roman" w:hint="eastAsia"/>
          <w:sz w:val="24"/>
        </w:rPr>
        <w:t xml:space="preserve">          v</w:t>
      </w:r>
      <w:r>
        <w:rPr>
          <w:rFonts w:ascii="Times New Roman" w:hAnsi="Times New Roman" w:cs="Times New Roman"/>
          <w:sz w:val="24"/>
        </w:rPr>
        <w:t>illagers</w:t>
      </w:r>
    </w:p>
    <w:p w:rsidR="00526B6E" w:rsidRDefault="00646596">
      <w:pPr>
        <w:jc w:val="left"/>
        <w:rPr>
          <w:rFonts w:ascii="Times New Roman" w:hAnsi="Times New Roman" w:cs="Times New Roman"/>
          <w:sz w:val="24"/>
        </w:rPr>
      </w:pPr>
      <w:r>
        <w:rPr>
          <w:noProof/>
          <w:sz w:val="24"/>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91440</wp:posOffset>
                </wp:positionV>
                <wp:extent cx="5545455"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55454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C4E06F7" id="直接连接符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pt,7.2pt" to="436.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XS6AEAAPwDAAAOAAAAZHJzL2Uyb0RvYy54bWysU0tu2zAQ3RfIHQjuY8lGXBSC5SwSOJui&#10;Nfo5AE0NLQL8gWQt+RK9QIHu2lWX3fc2TY/RISXLQZtFUNQGRhpy3vC9x9HquteKHMAHaU1N57OS&#10;EjDcNtLsa/r+3ebyBSUhMtMwZQ3U9AiBXq8vnq06V8HCtlY14Ak2MaHqXE3bGF1VFIG3oFmYWQcG&#10;N4X1mkVM/b5oPOuwu1bFoiyfF531jfOWQwi4ejts0nXuLwTw+FqIAJGomiK3mKPPcZdisV6xau+Z&#10;ayUfabB/YKGZNHjo1OqWRUY+ePlXKy25t8GKOONWF1YIySFrQDXz8g81b1vmIGtBc4KbbAr/ry1/&#10;ddh6Ihu8uwUlhmm8o/tP339+/PLrx2eM99++EtxBmzoXKqy+MVs/ZsFtfdLcC6/TE9WQPlt7nKyF&#10;PhKOi8vlFf6XlPDTXnEGOh/iHVhN0ktNlTRJNavY4WWIeBiWnkrSsjIpBqtks5FK5STNC9woTw4M&#10;bzr280QZcQ+qMEvIIgkZqOe3eFQwdH0DAp1Asot8ep7Bc0/GOZh46qsMVieYQAYTsByAfr+bqGzy&#10;b2QzFicc5OF8MnIqz2daEyeklsb6xwifTRBD/Un7oDiJ39nmmK8zm4Ijlj0bP4c0ww/zDD9/tOvf&#10;AAAA//8DAFBLAwQUAAYACAAAACEAWuX4ZNsAAAAGAQAADwAAAGRycy9kb3ducmV2LnhtbEyPwU7D&#10;MBBE70j9B2uRuFGn0LRRiFMVJKSinGg5wM2Nt0lEvLZitwl/zyIOcNyZ0eybYjPZXlxwCJ0jBYt5&#10;AgKpdqajRsHb4fk2AxGiJqN7R6jgCwNsytlVoXPjRnrFyz42gkso5FpBG6PPpQx1i1aHufNI7J3c&#10;YHXkc2ikGfTI5baXd0myklZ3xB9a7fGpxfpzf7YKqupxXMS4C+uXMX2vvP847bJUqZvrafsAIuIU&#10;/8Lwg8/oUDLT0Z3JBNErSDnH6nIJgt1sfc9Djr+CLAv5H7/8BgAA//8DAFBLAQItABQABgAIAAAA&#10;IQC2gziS/gAAAOEBAAATAAAAAAAAAAAAAAAAAAAAAABbQ29udGVudF9UeXBlc10ueG1sUEsBAi0A&#10;FAAGAAgAAAAhADj9If/WAAAAlAEAAAsAAAAAAAAAAAAAAAAALwEAAF9yZWxzLy5yZWxzUEsBAi0A&#10;FAAGAAgAAAAhAHOgNdLoAQAA/AMAAA4AAAAAAAAAAAAAAAAALgIAAGRycy9lMm9Eb2MueG1sUEsB&#10;Ai0AFAAGAAgAAAAhAFrl+GTbAAAABgEAAA8AAAAAAAAAAAAAAAAAQgQAAGRycy9kb3ducmV2Lnht&#10;bFBLBQYAAAAABAAEAPMAAABKBQAAAAA=&#10;" strokecolor="black [3213]" strokeweight="1pt">
                <v:stroke joinstyle="miter"/>
              </v:line>
            </w:pict>
          </mc:Fallback>
        </mc:AlternateContent>
      </w:r>
      <w:r>
        <w:rPr>
          <w:rFonts w:ascii="Times New Roman" w:hAnsi="Times New Roman" w:cs="Times New Roman"/>
          <w:sz w:val="24"/>
        </w:rPr>
        <w:t xml:space="preserve">                                                            </w:t>
      </w:r>
    </w:p>
    <w:p w:rsidR="00526B6E" w:rsidRDefault="00646596">
      <w:pPr>
        <w:jc w:val="left"/>
        <w:rPr>
          <w:rFonts w:ascii="Times New Roman" w:hAnsi="Times New Roman" w:cs="Times New Roman"/>
          <w:sz w:val="24"/>
        </w:rPr>
      </w:pPr>
      <w:r>
        <w:rPr>
          <w:rFonts w:ascii="Times New Roman" w:hAnsi="Times New Roman" w:cs="Times New Roman"/>
          <w:sz w:val="24"/>
        </w:rPr>
        <w:t>2 Participants               1 Master’s student from Spain         No, they are</w:t>
      </w:r>
    </w:p>
    <w:p w:rsidR="00526B6E" w:rsidRDefault="00646596">
      <w:pPr>
        <w:ind w:firstLineChars="650" w:firstLine="1560"/>
        <w:jc w:val="left"/>
        <w:rPr>
          <w:rFonts w:ascii="Times New Roman" w:hAnsi="Times New Roman" w:cs="Times New Roman"/>
          <w:sz w:val="24"/>
        </w:rPr>
      </w:pPr>
      <w:r>
        <w:rPr>
          <w:rFonts w:ascii="Times New Roman" w:hAnsi="Times New Roman" w:cs="Times New Roman"/>
          <w:sz w:val="24"/>
        </w:rPr>
        <w:t xml:space="preserve">              who is interested in </w:t>
      </w:r>
      <w:proofErr w:type="spellStart"/>
      <w:r>
        <w:rPr>
          <w:rFonts w:ascii="Times New Roman" w:hAnsi="Times New Roman" w:cs="Times New Roman"/>
          <w:sz w:val="24"/>
        </w:rPr>
        <w:t>Nuo</w:t>
      </w:r>
      <w:proofErr w:type="spellEnd"/>
      <w:r>
        <w:rPr>
          <w:rFonts w:ascii="Times New Roman" w:hAnsi="Times New Roman" w:cs="Times New Roman"/>
          <w:sz w:val="24"/>
        </w:rPr>
        <w:t xml:space="preserve"> culture</w:t>
      </w:r>
      <w:r>
        <w:rPr>
          <w:rFonts w:ascii="Times New Roman" w:hAnsi="Times New Roman" w:cs="Times New Roman" w:hint="eastAsia"/>
          <w:sz w:val="24"/>
        </w:rPr>
        <w:t xml:space="preserve"> </w:t>
      </w:r>
      <w:r>
        <w:rPr>
          <w:rFonts w:ascii="Times New Roman" w:hAnsi="Times New Roman" w:cs="Times New Roman"/>
          <w:sz w:val="24"/>
        </w:rPr>
        <w:t xml:space="preserve">       students</w:t>
      </w:r>
    </w:p>
    <w:p w:rsidR="00526B6E" w:rsidRDefault="00646596">
      <w:pPr>
        <w:ind w:firstLineChars="650" w:firstLine="1560"/>
        <w:jc w:val="left"/>
        <w:rPr>
          <w:rFonts w:ascii="Times New Roman" w:hAnsi="Times New Roman" w:cs="Times New Roman"/>
          <w:sz w:val="24"/>
        </w:rPr>
      </w:pPr>
      <w:r>
        <w:rPr>
          <w:rFonts w:ascii="Times New Roman" w:hAnsi="Times New Roman" w:cs="Times New Roman"/>
          <w:sz w:val="24"/>
        </w:rPr>
        <w:t xml:space="preserve">             1 Bachelor’s student from China</w:t>
      </w:r>
    </w:p>
    <w:p w:rsidR="00526B6E" w:rsidRDefault="00646596">
      <w:pPr>
        <w:ind w:firstLineChars="650" w:firstLine="1560"/>
        <w:jc w:val="left"/>
        <w:rPr>
          <w:rFonts w:ascii="Times New Roman" w:hAnsi="Times New Roman" w:cs="Times New Roman"/>
          <w:sz w:val="24"/>
        </w:rPr>
      </w:pPr>
      <w:r>
        <w:rPr>
          <w:rFonts w:ascii="Times New Roman" w:hAnsi="Times New Roman" w:cs="Times New Roman" w:hint="eastAsia"/>
          <w:sz w:val="24"/>
        </w:rPr>
        <w:t xml:space="preserve">              w</w:t>
      </w:r>
      <w:r>
        <w:rPr>
          <w:rFonts w:ascii="Times New Roman" w:hAnsi="Times New Roman" w:cs="Times New Roman"/>
          <w:sz w:val="24"/>
        </w:rPr>
        <w:t>ho did fieldwork in that village</w:t>
      </w:r>
      <w:r>
        <w:rPr>
          <w:rFonts w:ascii="Times New Roman" w:hAnsi="Times New Roman" w:cs="Times New Roman" w:hint="eastAsia"/>
          <w:sz w:val="24"/>
        </w:rPr>
        <w:t xml:space="preserve">         </w:t>
      </w:r>
    </w:p>
    <w:p w:rsidR="00526B6E" w:rsidRDefault="00646596">
      <w:pPr>
        <w:jc w:val="left"/>
        <w:rPr>
          <w:rFonts w:ascii="Times New Roman" w:hAnsi="Times New Roman" w:cs="Times New Roman"/>
          <w:sz w:val="24"/>
        </w:rPr>
      </w:pPr>
      <w:r>
        <w:rPr>
          <w:noProof/>
          <w:sz w:val="24"/>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91440</wp:posOffset>
                </wp:positionV>
                <wp:extent cx="5545455" cy="0"/>
                <wp:effectExtent l="0" t="6350" r="0" b="6350"/>
                <wp:wrapNone/>
                <wp:docPr id="13" name="直接连接符 13"/>
                <wp:cNvGraphicFramePr/>
                <a:graphic xmlns:a="http://schemas.openxmlformats.org/drawingml/2006/main">
                  <a:graphicData uri="http://schemas.microsoft.com/office/word/2010/wordprocessingShape">
                    <wps:wsp>
                      <wps:cNvCnPr/>
                      <wps:spPr>
                        <a:xfrm>
                          <a:off x="0" y="0"/>
                          <a:ext cx="55454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1F68092" id="直接连接符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pt,7.2pt" to="436.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l86AEAAPwDAAAOAAAAZHJzL2Uyb0RvYy54bWysU82O0zAQviPxDpbv26RdilDUdA+7KhcE&#10;FbAP4DrjxpL/ZJsmfQleAIkbnDhy523YfYwdO2m6Ag4I0UqTjD3f+Ps+T1ZXvVbkAD5Ia2o6n5WU&#10;gOG2kWZf09v3m4sXlITITMOUNVDTIwR6tX76ZNW5Cha2taoBT7CJCVXnatrG6KqiCLwFzcLMOjC4&#10;KazXLGLq90XjWYfdtSoWZfm86KxvnLccQsDVm2GTrnN/IYDHN0IEiETVFLnFHH2OuxSL9YpVe89c&#10;K/lIg/0DC82kwUOnVjcsMvLBy99aacm9DVbEGbe6sEJIDlkDqpmXv6h51zIHWQuaE9xkU/h/bfnr&#10;w9YT2eDdXVJimMY7uvv0/efHL/c/PmO8+/aV4A7a1LlQYfW12foxC27rk+ZeeJ2eqIb02drjZC30&#10;kXBcXC6f4X9JCT/tFWeg8yG+BKtJeqmpkiapZhU7vAoRD8PSU0laVibFYJVsNlKpnKR5gWvlyYHh&#10;Tcd+nigj7lEVZglZJCED9fwWjwqGrm9BoBNIdpFPzzN47sk4BxNPfZXB6gQTyGAClgPQ73cTlU3+&#10;jWzG4oSDPJx/jZzK85nWxAmppbH+T4TPJoih/qR9UJzE72xzzNeZTcERy56Nn0Oa4cd5hp8/2vUD&#10;AAAA//8DAFBLAwQUAAYACAAAACEAWuX4ZNsAAAAGAQAADwAAAGRycy9kb3ducmV2LnhtbEyPwU7D&#10;MBBE70j9B2uRuFGn0LRRiFMVJKSinGg5wM2Nt0lEvLZitwl/zyIOcNyZ0eybYjPZXlxwCJ0jBYt5&#10;AgKpdqajRsHb4fk2AxGiJqN7R6jgCwNsytlVoXPjRnrFyz42gkso5FpBG6PPpQx1i1aHufNI7J3c&#10;YHXkc2ikGfTI5baXd0myklZ3xB9a7fGpxfpzf7YKqupxXMS4C+uXMX2vvP847bJUqZvrafsAIuIU&#10;/8Lwg8/oUDLT0Z3JBNErSDnH6nIJgt1sfc9Djr+CLAv5H7/8BgAA//8DAFBLAQItABQABgAIAAAA&#10;IQC2gziS/gAAAOEBAAATAAAAAAAAAAAAAAAAAAAAAABbQ29udGVudF9UeXBlc10ueG1sUEsBAi0A&#10;FAAGAAgAAAAhADj9If/WAAAAlAEAAAsAAAAAAAAAAAAAAAAALwEAAF9yZWxzLy5yZWxzUEsBAi0A&#10;FAAGAAgAAAAhAMtYmXzoAQAA/AMAAA4AAAAAAAAAAAAAAAAALgIAAGRycy9lMm9Eb2MueG1sUEsB&#10;Ai0AFAAGAAgAAAAhAFrl+GTbAAAABgEAAA8AAAAAAAAAAAAAAAAAQgQAAGRycy9kb3ducmV2Lnht&#10;bFBLBQYAAAAABAAEAPMAAABKBQAAAAA=&#10;" strokecolor="black [3213]" strokeweight="1pt">
                <v:stroke joinstyle="miter"/>
              </v:line>
            </w:pict>
          </mc:Fallback>
        </mc:AlternateContent>
      </w:r>
      <w:r>
        <w:rPr>
          <w:rFonts w:ascii="Times New Roman" w:hAnsi="Times New Roman" w:cs="Times New Roman"/>
          <w:sz w:val="24"/>
        </w:rPr>
        <w:t xml:space="preserve">                                      </w:t>
      </w:r>
    </w:p>
    <w:p w:rsidR="00526B6E" w:rsidRDefault="00646596">
      <w:pPr>
        <w:jc w:val="left"/>
        <w:rPr>
          <w:rFonts w:ascii="Times New Roman" w:hAnsi="Times New Roman" w:cs="Times New Roman"/>
          <w:sz w:val="24"/>
        </w:rPr>
      </w:pPr>
      <w:r>
        <w:rPr>
          <w:rFonts w:ascii="Times New Roman" w:hAnsi="Times New Roman" w:cs="Times New Roman"/>
          <w:sz w:val="24"/>
        </w:rPr>
        <w:t xml:space="preserve">Total               </w:t>
      </w:r>
      <w:r>
        <w:rPr>
          <w:rFonts w:ascii="Times New Roman" w:hAnsi="Times New Roman" w:cs="Times New Roman" w:hint="eastAsia"/>
          <w:sz w:val="24"/>
        </w:rPr>
        <w:t xml:space="preserve">     </w:t>
      </w:r>
      <w:r>
        <w:rPr>
          <w:rFonts w:ascii="Times New Roman" w:hAnsi="Times New Roman" w:cs="Times New Roman"/>
          <w:sz w:val="24"/>
        </w:rPr>
        <w:t xml:space="preserve">      13</w:t>
      </w:r>
    </w:p>
    <w:p w:rsidR="00526B6E" w:rsidRDefault="00646596">
      <w:pPr>
        <w:jc w:val="left"/>
        <w:rPr>
          <w:rFonts w:ascii="Times New Roman" w:hAnsi="Times New Roman" w:cs="Times New Roman"/>
          <w:sz w:val="20"/>
          <w:szCs w:val="20"/>
        </w:rPr>
      </w:pPr>
      <w:r>
        <w:rPr>
          <w:noProof/>
          <w:sz w:val="24"/>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111125</wp:posOffset>
                </wp:positionV>
                <wp:extent cx="5593715" cy="0"/>
                <wp:effectExtent l="0" t="6350" r="0" b="6350"/>
                <wp:wrapNone/>
                <wp:docPr id="14" name="直接连接符 14"/>
                <wp:cNvGraphicFramePr/>
                <a:graphic xmlns:a="http://schemas.openxmlformats.org/drawingml/2006/main">
                  <a:graphicData uri="http://schemas.microsoft.com/office/word/2010/wordprocessingShape">
                    <wps:wsp>
                      <wps:cNvCnPr/>
                      <wps:spPr>
                        <a:xfrm>
                          <a:off x="0" y="0"/>
                          <a:ext cx="559371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C12FF71" id="直接连接符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pt,8.75pt" to="43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S6QEAAPwDAAAOAAAAZHJzL2Uyb0RvYy54bWysU82O0zAQviPxDpbvNGmhsERN97CrckFQ&#10;8fMArjNuLPlPtmnSl+AFkLjBiSP3fRuWx9ixk6Yr4IAQOUwy9nyfv288WV32WpED+CCtqel8VlIC&#10;httGmn1N37/bPLqgJERmGqasgZoeIdDL9cMHq85VsLCtVQ14giQmVJ2raRujq4oi8BY0CzPrwOCm&#10;sF6ziKnfF41nHbJrVSzK8mnRWd84bzmEgKvXwyZdZ34hgMfXQgSIRNUUtcUcfY67FIv1ilV7z1wr&#10;+SiD/YMKzaTBQyeqaxYZ+eDlb1Racm+DFXHGrS6sEJJD9oBu5uUvbt62zEH2gs0JbmpT+H+0/NVh&#10;64ls8O6eUGKYxju6/fT9x8cvP28+Y7z99pXgDrapc6HC6iuz9WMW3NYnz73wOr3RDelza49Ta6GP&#10;hOPicvn88bP5khJ+2ivOQOdDfAFWk/RRUyVNcs0qdngZIh6GpaeStKxMisEq2WykUjlJ8wJXypMD&#10;w5uO/TxJRty9KswSskhGBun5Kx4VDKxvQGAnUOwin55n8MzJOAcTT7zKYHWCCVQwAcsB6Pe7Scom&#10;P6OasTjhIA/nXyOn8nymNXFCamms/5PgcxPEUH/yPjhO5ne2OebrzE3BEcs9G3+HNMP38ww//7Tr&#10;OwAAAP//AwBQSwMEFAAGAAgAAAAhADsCPM3dAAAACAEAAA8AAABkcnMvZG93bnJldi54bWxMj0FP&#10;wzAMhe9I/IfISNy2dBOlVWk6ARLSUE8MDnDLGq+taJyoydby7/G0A9zs956eP5eb2Q7ihGPoHSlY&#10;LRMQSI0zPbUKPt5fFjmIEDUZPThCBT8YYFNdX5W6MG6iNzztYiu4hEKhFXQx+kLK0HRodVg6j8Te&#10;wY1WR17HVppRT1xuB7lOkntpdU98odMenztsvndHq6Cun6ZVjNuQvU7pZ+3912Gbp0rd3syPDyAi&#10;zvEvDGd8RoeKmfbuSCaIQcFifcdJ1rMUBPt5lvOwvwiyKuX/B6pfAAAA//8DAFBLAQItABQABgAI&#10;AAAAIQC2gziS/gAAAOEBAAATAAAAAAAAAAAAAAAAAAAAAABbQ29udGVudF9UeXBlc10ueG1sUEsB&#10;Ai0AFAAGAAgAAAAhADj9If/WAAAAlAEAAAsAAAAAAAAAAAAAAAAALwEAAF9yZWxzLy5yZWxzUEsB&#10;Ai0AFAAGAAgAAAAhAMqsahLpAQAA/AMAAA4AAAAAAAAAAAAAAAAALgIAAGRycy9lMm9Eb2MueG1s&#10;UEsBAi0AFAAGAAgAAAAhADsCPM3dAAAACAEAAA8AAAAAAAAAAAAAAAAAQwQAAGRycy9kb3ducmV2&#10;LnhtbFBLBQYAAAAABAAEAPMAAABNBQAAAAA=&#10;" strokecolor="black [3213]" strokeweight="1pt">
                <v:stroke joinstyle="miter"/>
              </v:line>
            </w:pict>
          </mc:Fallback>
        </mc:AlternateContent>
      </w:r>
      <w:r>
        <w:rPr>
          <w:rFonts w:ascii="Times New Roman" w:hAnsi="Times New Roman" w:cs="Times New Roman"/>
          <w:sz w:val="24"/>
        </w:rPr>
        <w:t xml:space="preserve">                                      </w:t>
      </w:r>
    </w:p>
    <w:p w:rsidR="00526B6E" w:rsidRDefault="00646596">
      <w:pPr>
        <w:rPr>
          <w:rFonts w:ascii="Times New Roman" w:hAnsi="Times New Roman" w:cs="Times New Roman"/>
          <w:sz w:val="20"/>
          <w:szCs w:val="20"/>
        </w:rPr>
      </w:pPr>
      <w:r>
        <w:rPr>
          <w:rFonts w:ascii="Times New Roman" w:hAnsi="Times New Roman" w:cs="Times New Roman"/>
          <w:sz w:val="20"/>
          <w:szCs w:val="20"/>
        </w:rPr>
        <w:t>This diversity ensured a range of perspectives across creators, mediators, and recipients of ICH communication.</w:t>
      </w:r>
    </w:p>
    <w:p w:rsidR="00526B6E" w:rsidRDefault="00526B6E">
      <w:pPr>
        <w:rPr>
          <w:rFonts w:ascii="Times New Roman" w:hAnsi="Times New Roman" w:cs="Times New Roman"/>
          <w:sz w:val="20"/>
          <w:szCs w:val="20"/>
        </w:rPr>
      </w:pPr>
    </w:p>
    <w:p w:rsidR="00526B6E" w:rsidRDefault="00526B6E">
      <w:pPr>
        <w:rPr>
          <w:rFonts w:ascii="Times New Roman" w:hAnsi="Times New Roman" w:cs="Times New Roman"/>
          <w:sz w:val="20"/>
          <w:szCs w:val="20"/>
        </w:rPr>
      </w:pPr>
    </w:p>
    <w:p w:rsidR="00526B6E" w:rsidRDefault="00646596">
      <w:pPr>
        <w:jc w:val="center"/>
        <w:rPr>
          <w:rFonts w:ascii="Times New Roman Bold" w:hAnsi="Times New Roman Bold" w:cs="Times New Roman Bold"/>
          <w:b/>
          <w:bCs/>
          <w:sz w:val="24"/>
        </w:rPr>
      </w:pPr>
      <w:r>
        <w:rPr>
          <w:rFonts w:ascii="Times New Roman Bold" w:hAnsi="Times New Roman Bold" w:cs="Times New Roman Bold" w:hint="eastAsia"/>
          <w:b/>
          <w:bCs/>
          <w:sz w:val="24"/>
        </w:rPr>
        <w:t>Table</w:t>
      </w:r>
      <w:r>
        <w:rPr>
          <w:rFonts w:ascii="Times New Roman Bold" w:hAnsi="Times New Roman Bold" w:cs="Times New Roman Bold"/>
          <w:b/>
          <w:bCs/>
          <w:sz w:val="24"/>
        </w:rPr>
        <w:t xml:space="preserve"> 2.</w:t>
      </w:r>
      <w:r>
        <w:rPr>
          <w:rFonts w:ascii="Times New Roman" w:hAnsi="Times New Roman" w:cs="Times New Roman"/>
          <w:sz w:val="24"/>
        </w:rPr>
        <w:t xml:space="preserve"> Interview Schedule and Affiliation Structures</w:t>
      </w:r>
    </w:p>
    <w:p w:rsidR="00526B6E" w:rsidRDefault="00646596">
      <w:pPr>
        <w:rPr>
          <w:rFonts w:ascii="Times New Roman" w:hAnsi="Times New Roman" w:cs="Times New Roman"/>
          <w:sz w:val="20"/>
          <w:szCs w:val="20"/>
        </w:rPr>
      </w:pPr>
      <w:r>
        <w:rPr>
          <w:rFonts w:ascii="Times New Roman Bold" w:hAnsi="Times New Roman Bold" w:cs="Times New Roman Bold" w:hint="eastAsia"/>
          <w:b/>
          <w:bCs/>
          <w:noProof/>
          <w:sz w:val="24"/>
        </w:rPr>
        <w:drawing>
          <wp:inline distT="0" distB="0" distL="114300" distR="114300">
            <wp:extent cx="5551805" cy="2979420"/>
            <wp:effectExtent l="0" t="0" r="10795" b="17780"/>
            <wp:docPr id="15" name="图片 15" descr="Interviewee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nterviewees_01"/>
                    <pic:cNvPicPr>
                      <a:picLocks noChangeAspect="1"/>
                    </pic:cNvPicPr>
                  </pic:nvPicPr>
                  <pic:blipFill>
                    <a:blip r:embed="rId6"/>
                    <a:srcRect l="12494" t="22120" r="5271" b="21951"/>
                    <a:stretch>
                      <a:fillRect/>
                    </a:stretch>
                  </pic:blipFill>
                  <pic:spPr>
                    <a:xfrm>
                      <a:off x="0" y="0"/>
                      <a:ext cx="5551805" cy="2979420"/>
                    </a:xfrm>
                    <a:prstGeom prst="rect">
                      <a:avLst/>
                    </a:prstGeom>
                  </pic:spPr>
                </pic:pic>
              </a:graphicData>
            </a:graphic>
          </wp:inline>
        </w:drawing>
      </w:r>
    </w:p>
    <w:p w:rsidR="00526B6E" w:rsidRDefault="00526B6E">
      <w:pPr>
        <w:rPr>
          <w:rFonts w:ascii="Times New Roman" w:hAnsi="Times New Roman" w:cs="Times New Roman"/>
          <w:sz w:val="20"/>
          <w:szCs w:val="20"/>
        </w:rPr>
      </w:pPr>
    </w:p>
    <w:p w:rsidR="00526B6E" w:rsidRDefault="00526B6E">
      <w:pPr>
        <w:rPr>
          <w:rFonts w:ascii="Times New Roman" w:hAnsi="Times New Roman" w:cs="Times New Roman"/>
          <w:sz w:val="20"/>
          <w:szCs w:val="20"/>
        </w:rPr>
      </w:pPr>
    </w:p>
    <w:p w:rsidR="00526B6E" w:rsidRDefault="00646596">
      <w:pPr>
        <w:rPr>
          <w:rFonts w:ascii="Times New Roman Bold" w:hAnsi="Times New Roman Bold" w:cs="Times New Roman Bold"/>
          <w:b/>
          <w:bCs/>
          <w:sz w:val="20"/>
          <w:szCs w:val="20"/>
        </w:rPr>
      </w:pPr>
      <w:r>
        <w:rPr>
          <w:rFonts w:ascii="Times New Roman Bold" w:hAnsi="Times New Roman Bold" w:cs="Times New Roman Bold"/>
          <w:b/>
          <w:bCs/>
          <w:sz w:val="20"/>
          <w:szCs w:val="20"/>
        </w:rPr>
        <w:t>Data Analysis</w:t>
      </w:r>
    </w:p>
    <w:p w:rsidR="00526B6E" w:rsidRDefault="00646596">
      <w:pPr>
        <w:rPr>
          <w:rFonts w:ascii="Times New Roman" w:hAnsi="Times New Roman" w:cs="Times New Roman"/>
          <w:sz w:val="20"/>
          <w:szCs w:val="20"/>
        </w:rPr>
      </w:pPr>
      <w:r>
        <w:rPr>
          <w:rFonts w:ascii="Times New Roman" w:hAnsi="Times New Roman" w:cs="Times New Roman"/>
          <w:sz w:val="20"/>
          <w:szCs w:val="20"/>
        </w:rPr>
        <w:t xml:space="preserve">Thematic Analysis (TA), as outlined by Braun and Clarke (2021), was used to identify and interpret recurrent patterns in participants’ narratives. </w:t>
      </w:r>
      <w:r>
        <w:rPr>
          <w:rFonts w:ascii="Times New Roman" w:hAnsi="Times New Roman" w:cs="Times New Roman" w:hint="eastAsia"/>
          <w:sz w:val="20"/>
          <w:szCs w:val="20"/>
        </w:rPr>
        <w:t>The six-phase process included: (1) familiarization with the data, (2) generation of initial codes, (3) searching for themes, (4) reviewing themes, (5) defining and naming themes, and (6) producing the final report.</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hint="eastAsia"/>
          <w:sz w:val="20"/>
          <w:szCs w:val="20"/>
        </w:rPr>
        <w:t xml:space="preserve">All interviews were transcribed verbatim in Mandarin and subsequently translated into English by the lead researcher. Special attention was paid to preserving the original meaning and cultural context during translation. To enhance analytic transparency and rigor, NVivo 14 software was used to organize, code, and retrieve the translated data, following best practices for qualitative analysis (Nowell et al., 2017). Original Mandarin transcripts were retained to facilitate back-checking and support the accuracy </w:t>
      </w:r>
      <w:r>
        <w:rPr>
          <w:rFonts w:ascii="Times New Roman" w:hAnsi="Times New Roman" w:cs="Times New Roman" w:hint="eastAsia"/>
          <w:sz w:val="20"/>
          <w:szCs w:val="20"/>
        </w:rPr>
        <w:lastRenderedPageBreak/>
        <w:t>of cross-linguistic interpretations.</w:t>
      </w:r>
    </w:p>
    <w:p w:rsidR="00526B6E" w:rsidRDefault="00526B6E">
      <w:pPr>
        <w:rPr>
          <w:rFonts w:ascii="Times New Roman" w:hAnsi="Times New Roman" w:cs="Times New Roman"/>
          <w:sz w:val="20"/>
          <w:szCs w:val="20"/>
        </w:rPr>
      </w:pPr>
    </w:p>
    <w:p w:rsidR="00526B6E" w:rsidRDefault="00526B6E">
      <w:pPr>
        <w:rPr>
          <w:rFonts w:ascii="Times New Roman" w:hAnsi="Times New Roman" w:cs="Times New Roman"/>
          <w:sz w:val="20"/>
          <w:szCs w:val="20"/>
        </w:rPr>
      </w:pPr>
    </w:p>
    <w:p w:rsidR="00526B6E" w:rsidRDefault="00526B6E">
      <w:pPr>
        <w:rPr>
          <w:rFonts w:ascii="Times New Roman" w:hAnsi="Times New Roman" w:cs="Times New Roman"/>
          <w:sz w:val="20"/>
          <w:szCs w:val="20"/>
        </w:rPr>
      </w:pPr>
    </w:p>
    <w:p w:rsidR="00526B6E" w:rsidRDefault="00646596">
      <w:pPr>
        <w:rPr>
          <w:rFonts w:ascii="Times New Roman Bold" w:hAnsi="Times New Roman Bold" w:cs="Times New Roman Bold"/>
          <w:b/>
          <w:bCs/>
          <w:sz w:val="24"/>
        </w:rPr>
      </w:pPr>
      <w:r>
        <w:rPr>
          <w:rFonts w:ascii="Times New Roman Bold" w:hAnsi="Times New Roman Bold" w:cs="Times New Roman Bold"/>
          <w:b/>
          <w:bCs/>
          <w:sz w:val="24"/>
        </w:rPr>
        <w:t>RESULT AND DISCUSSION</w:t>
      </w:r>
    </w:p>
    <w:p w:rsidR="00526B6E" w:rsidRDefault="00646596">
      <w:pPr>
        <w:rPr>
          <w:rFonts w:ascii="Times New Roman Regular" w:hAnsi="Times New Roman Regular" w:cs="Times New Roman Regular"/>
          <w:sz w:val="20"/>
          <w:szCs w:val="20"/>
        </w:rPr>
      </w:pPr>
      <w:r>
        <w:rPr>
          <w:rFonts w:ascii="Times New Roman Regular" w:hAnsi="Times New Roman Regular" w:cs="Times New Roman Regular"/>
          <w:sz w:val="20"/>
          <w:szCs w:val="20"/>
        </w:rPr>
        <w:t xml:space="preserve">This study aimed to explore the interplay between </w:t>
      </w:r>
      <w:r w:rsidR="006034CD" w:rsidRPr="006034CD">
        <w:rPr>
          <w:rFonts w:ascii="Times New Roman Regular" w:hAnsi="Times New Roman Regular" w:cs="Times New Roman Regular"/>
          <w:sz w:val="20"/>
          <w:szCs w:val="20"/>
        </w:rPr>
        <w:t>non-governmental organizations (NGOs)</w:t>
      </w:r>
      <w:r>
        <w:rPr>
          <w:rFonts w:ascii="Times New Roman Regular" w:hAnsi="Times New Roman Regular" w:cs="Times New Roman Regular"/>
          <w:sz w:val="20"/>
          <w:szCs w:val="20"/>
        </w:rPr>
        <w:t xml:space="preserve">, intangible cultural heritage (ICH), and new media in the context of </w:t>
      </w:r>
      <w:proofErr w:type="spellStart"/>
      <w:r>
        <w:rPr>
          <w:rFonts w:ascii="Times New Roman Regular" w:hAnsi="Times New Roman Regular" w:cs="Times New Roman Regular"/>
          <w:sz w:val="20"/>
          <w:szCs w:val="20"/>
        </w:rPr>
        <w:t>Anshun</w:t>
      </w:r>
      <w:proofErr w:type="spellEnd"/>
      <w:r>
        <w:rPr>
          <w:rFonts w:ascii="Times New Roman Regular" w:hAnsi="Times New Roman Regular" w:cs="Times New Roman Regular"/>
          <w:sz w:val="20"/>
          <w:szCs w:val="20"/>
        </w:rPr>
        <w:t>, China. Through thematic analysis of 13 in-depth interviews with various stakeholders, craftspeople, performers, NGO staff, audience members, and students, three major themes emerged, aligning with the research objectives.</w:t>
      </w:r>
    </w:p>
    <w:p w:rsidR="00526B6E" w:rsidRDefault="00526B6E">
      <w:pPr>
        <w:rPr>
          <w:rFonts w:ascii="Times New Roman Regular" w:hAnsi="Times New Roman Regular" w:cs="Times New Roman Regular"/>
          <w:sz w:val="20"/>
          <w:szCs w:val="20"/>
        </w:rPr>
      </w:pPr>
    </w:p>
    <w:p w:rsidR="00526B6E" w:rsidRDefault="00646596">
      <w:pPr>
        <w:numPr>
          <w:ilvl w:val="0"/>
          <w:numId w:val="4"/>
        </w:numPr>
        <w:rPr>
          <w:rFonts w:ascii="Times New Roman Regular" w:hAnsi="Times New Roman Regular" w:cs="Times New Roman Regular"/>
          <w:b/>
          <w:bCs/>
          <w:sz w:val="20"/>
          <w:szCs w:val="20"/>
        </w:rPr>
      </w:pPr>
      <w:r>
        <w:rPr>
          <w:rFonts w:ascii="Times New Roman Regular" w:hAnsi="Times New Roman Regular" w:cs="Times New Roman Regular"/>
          <w:b/>
          <w:bCs/>
          <w:sz w:val="20"/>
          <w:szCs w:val="20"/>
        </w:rPr>
        <w:t>Interconnected roles of NGOs, ICH and New Media</w:t>
      </w:r>
    </w:p>
    <w:p w:rsidR="00526B6E" w:rsidRDefault="00646596">
      <w:pPr>
        <w:pStyle w:val="NormalWeb"/>
        <w:widowControl/>
        <w:rPr>
          <w:rFonts w:ascii="Times New Roman Regular" w:hAnsi="Times New Roman Regular" w:cs="Times New Roman Regular"/>
          <w:sz w:val="20"/>
          <w:szCs w:val="20"/>
        </w:rPr>
      </w:pPr>
      <w:r>
        <w:rPr>
          <w:rFonts w:ascii="Times New Roman Regular" w:hAnsi="Times New Roman Regular" w:cs="Times New Roman Regular"/>
          <w:sz w:val="20"/>
          <w:szCs w:val="20"/>
        </w:rPr>
        <w:t>The first objective focused on understanding the evolving relationships among NGOs, ICH, and new media. Participants consistently described NGOs as critical vehicles for the transmission and preservation of ICH. In this regard, NGOs were not merely support systems but cultural agents whose planning and operations revolved around heritage advocacy.</w:t>
      </w:r>
    </w:p>
    <w:p w:rsidR="00526B6E" w:rsidRDefault="00646596">
      <w:pPr>
        <w:pStyle w:val="NormalWeb"/>
        <w:widowControl/>
        <w:rPr>
          <w:rFonts w:ascii="Times New Roman Regular" w:hAnsi="Times New Roman Regular" w:cs="Times New Roman Regular"/>
          <w:sz w:val="20"/>
          <w:szCs w:val="20"/>
        </w:rPr>
      </w:pPr>
      <w:r>
        <w:rPr>
          <w:rFonts w:ascii="Times New Roman Regular" w:hAnsi="Times New Roman Regular" w:cs="Times New Roman Regular"/>
          <w:sz w:val="20"/>
          <w:szCs w:val="20"/>
        </w:rPr>
        <w:t>As illustrated by one craftsman:</w:t>
      </w:r>
    </w:p>
    <w:p w:rsidR="00526B6E" w:rsidRDefault="00646596">
      <w:pPr>
        <w:pStyle w:val="NormalWeb"/>
        <w:widowControl/>
        <w:ind w:right="720"/>
        <w:rPr>
          <w:rFonts w:ascii="Times New Roman Regular" w:hAnsi="Times New Roman Regular" w:cs="Times New Roman Regular"/>
          <w:sz w:val="20"/>
          <w:szCs w:val="20"/>
        </w:rPr>
      </w:pPr>
      <w:r>
        <w:rPr>
          <w:rFonts w:ascii="Times New Roman Regular" w:eastAsia="SimSun" w:hAnsi="Times New Roman Regular" w:cs="Times New Roman Regular"/>
          <w:sz w:val="20"/>
          <w:szCs w:val="20"/>
        </w:rPr>
        <w:t>“</w:t>
      </w:r>
      <w:r>
        <w:rPr>
          <w:rFonts w:ascii="Times New Roman Italic" w:eastAsia="SimSun" w:hAnsi="Times New Roman Italic" w:cs="Times New Roman Italic"/>
          <w:i/>
          <w:iCs/>
          <w:sz w:val="20"/>
          <w:szCs w:val="20"/>
        </w:rPr>
        <w:t xml:space="preserve">Every day I see him in the office editing videos or live-streaming. Most of the time, I hear him talking about </w:t>
      </w:r>
      <w:proofErr w:type="spellStart"/>
      <w:r>
        <w:rPr>
          <w:rFonts w:ascii="Times New Roman Italic" w:eastAsia="SimSun" w:hAnsi="Times New Roman Italic" w:cs="Times New Roman Italic"/>
          <w:i/>
          <w:iCs/>
          <w:sz w:val="20"/>
          <w:szCs w:val="20"/>
        </w:rPr>
        <w:t>Nuo</w:t>
      </w:r>
      <w:proofErr w:type="spellEnd"/>
      <w:r>
        <w:rPr>
          <w:rFonts w:ascii="Times New Roman Italic" w:eastAsia="SimSun" w:hAnsi="Times New Roman Italic" w:cs="Times New Roman Italic"/>
          <w:i/>
          <w:iCs/>
          <w:sz w:val="20"/>
          <w:szCs w:val="20"/>
        </w:rPr>
        <w:t xml:space="preserve"> culture.</w:t>
      </w:r>
      <w:r>
        <w:rPr>
          <w:rFonts w:ascii="Times New Roman Regular" w:eastAsia="SimSun" w:hAnsi="Times New Roman Regular" w:cs="Times New Roman Regular"/>
          <w:sz w:val="20"/>
          <w:szCs w:val="20"/>
        </w:rPr>
        <w:t>” — Mr. Gong, mask craftsman</w:t>
      </w:r>
    </w:p>
    <w:p w:rsidR="00526B6E" w:rsidRDefault="00646596">
      <w:pPr>
        <w:pStyle w:val="NormalWeb"/>
        <w:widowControl/>
        <w:rPr>
          <w:rFonts w:ascii="Times New Roman Regular" w:hAnsi="Times New Roman Regular" w:cs="Times New Roman Regular"/>
          <w:sz w:val="20"/>
          <w:szCs w:val="20"/>
        </w:rPr>
      </w:pPr>
      <w:r>
        <w:rPr>
          <w:rFonts w:ascii="Times New Roman Regular" w:hAnsi="Times New Roman Regular" w:cs="Times New Roman Regular"/>
          <w:sz w:val="20"/>
          <w:szCs w:val="20"/>
        </w:rPr>
        <w:t>This exemplifies how N</w:t>
      </w:r>
      <w:r>
        <w:rPr>
          <w:rFonts w:ascii="Times New Roman Regular" w:hAnsi="Times New Roman Regular" w:cs="Times New Roman Regular" w:hint="eastAsia"/>
          <w:sz w:val="20"/>
          <w:szCs w:val="20"/>
        </w:rPr>
        <w:t>G</w:t>
      </w:r>
      <w:r>
        <w:rPr>
          <w:rFonts w:ascii="Times New Roman Regular" w:hAnsi="Times New Roman Regular" w:cs="Times New Roman Regular"/>
          <w:sz w:val="20"/>
          <w:szCs w:val="20"/>
        </w:rPr>
        <w:t>O leaders integrate digital tools into their daily cultural routines, using media to sustain visibility and engagement.</w:t>
      </w:r>
    </w:p>
    <w:p w:rsidR="00526B6E" w:rsidRDefault="00646596">
      <w:pPr>
        <w:pStyle w:val="NormalWeb"/>
        <w:widowControl/>
        <w:rPr>
          <w:rFonts w:ascii="Times New Roman Regular" w:hAnsi="Times New Roman Regular" w:cs="Times New Roman Regular"/>
          <w:sz w:val="20"/>
          <w:szCs w:val="20"/>
        </w:rPr>
      </w:pPr>
      <w:r>
        <w:rPr>
          <w:rFonts w:ascii="Times New Roman Regular" w:hAnsi="Times New Roman Regular" w:cs="Times New Roman Regular"/>
          <w:sz w:val="20"/>
          <w:szCs w:val="20"/>
        </w:rPr>
        <w:t>New media platforms were widely recognized as playing an amplifying and bridging role. Several interviewees pointed out that social media enhances accessibility and helps bridge generational gaps in cultural communication. Participants saw these platforms as creating broader access and audience interaction, especially among youth.</w:t>
      </w:r>
    </w:p>
    <w:p w:rsidR="00526B6E" w:rsidRDefault="00646596">
      <w:pPr>
        <w:pStyle w:val="NormalWeb"/>
        <w:widowControl/>
        <w:ind w:right="720"/>
        <w:rPr>
          <w:rFonts w:ascii="Times New Roman Regular" w:hAnsi="Times New Roman Regular" w:cs="Times New Roman Regular"/>
          <w:sz w:val="20"/>
          <w:szCs w:val="20"/>
        </w:rPr>
      </w:pPr>
      <w:r>
        <w:rPr>
          <w:rFonts w:ascii="Times New Roman Regular" w:eastAsia="SimSun" w:hAnsi="Times New Roman Regular" w:cs="Times New Roman Regular"/>
          <w:sz w:val="20"/>
          <w:szCs w:val="20"/>
        </w:rPr>
        <w:t>“</w:t>
      </w:r>
      <w:r>
        <w:rPr>
          <w:rFonts w:ascii="Times New Roman Italic" w:eastAsia="SimSun" w:hAnsi="Times New Roman Italic" w:cs="Times New Roman Italic"/>
          <w:i/>
          <w:iCs/>
          <w:sz w:val="20"/>
          <w:szCs w:val="20"/>
        </w:rPr>
        <w:t xml:space="preserve">He filmed our performances during COVID-19 and uploaded them to </w:t>
      </w:r>
      <w:proofErr w:type="spellStart"/>
      <w:r>
        <w:rPr>
          <w:rFonts w:ascii="Times New Roman Italic" w:eastAsia="SimSun" w:hAnsi="Times New Roman Italic" w:cs="Times New Roman Italic"/>
          <w:i/>
          <w:iCs/>
          <w:sz w:val="20"/>
          <w:szCs w:val="20"/>
        </w:rPr>
        <w:t>Douyin</w:t>
      </w:r>
      <w:proofErr w:type="spellEnd"/>
      <w:r>
        <w:rPr>
          <w:rFonts w:ascii="Times New Roman Italic" w:eastAsia="SimSun" w:hAnsi="Times New Roman Italic" w:cs="Times New Roman Italic"/>
          <w:i/>
          <w:iCs/>
          <w:sz w:val="20"/>
          <w:szCs w:val="20"/>
        </w:rPr>
        <w:t>. That attracted attention from outside the province.</w:t>
      </w:r>
      <w:r>
        <w:rPr>
          <w:rFonts w:ascii="Times New Roman Regular" w:eastAsia="SimSun" w:hAnsi="Times New Roman Regular" w:cs="Times New Roman Regular"/>
          <w:sz w:val="20"/>
          <w:szCs w:val="20"/>
        </w:rPr>
        <w:t xml:space="preserve">” — Mr. Lei, </w:t>
      </w:r>
      <w:proofErr w:type="spellStart"/>
      <w:r>
        <w:rPr>
          <w:rFonts w:ascii="Times New Roman Regular" w:eastAsia="SimSun" w:hAnsi="Times New Roman Regular" w:cs="Times New Roman Regular"/>
          <w:sz w:val="20"/>
          <w:szCs w:val="20"/>
        </w:rPr>
        <w:t>Nuo</w:t>
      </w:r>
      <w:proofErr w:type="spellEnd"/>
      <w:r>
        <w:rPr>
          <w:rFonts w:ascii="Times New Roman Regular" w:eastAsia="SimSun" w:hAnsi="Times New Roman Regular" w:cs="Times New Roman Regular"/>
          <w:sz w:val="20"/>
          <w:szCs w:val="20"/>
        </w:rPr>
        <w:t xml:space="preserve"> drama</w:t>
      </w:r>
      <w:r>
        <w:rPr>
          <w:rFonts w:ascii="Times New Roman Regular" w:eastAsia="SimSun" w:hAnsi="Times New Roman Regular" w:cs="Times New Roman Regular" w:hint="eastAsia"/>
          <w:sz w:val="20"/>
          <w:szCs w:val="20"/>
        </w:rPr>
        <w:t xml:space="preserve"> </w:t>
      </w:r>
      <w:r>
        <w:rPr>
          <w:rFonts w:ascii="Times New Roman Regular" w:eastAsia="SimSun" w:hAnsi="Times New Roman Regular" w:cs="Times New Roman Regular"/>
          <w:sz w:val="20"/>
          <w:szCs w:val="20"/>
        </w:rPr>
        <w:t>performer</w:t>
      </w:r>
    </w:p>
    <w:p w:rsidR="00526B6E" w:rsidRDefault="00646596">
      <w:pPr>
        <w:pStyle w:val="NormalWeb"/>
        <w:widowControl/>
        <w:rPr>
          <w:rFonts w:ascii="Times New Roman Regular" w:hAnsi="Times New Roman Regular" w:cs="Times New Roman Regular"/>
          <w:sz w:val="20"/>
          <w:szCs w:val="20"/>
        </w:rPr>
      </w:pPr>
      <w:r>
        <w:rPr>
          <w:rFonts w:ascii="Times New Roman Regular" w:hAnsi="Times New Roman Regular" w:cs="Times New Roman Regular"/>
          <w:sz w:val="20"/>
          <w:szCs w:val="20"/>
        </w:rPr>
        <w:t>This suggests that digital media enables localized ICH practices to gain national and even international visibility, thereby reinforcing the significance of NGOs in using media affordances to support cultural revitalization.</w:t>
      </w:r>
    </w:p>
    <w:p w:rsidR="00526B6E" w:rsidRDefault="00646596">
      <w:pPr>
        <w:widowControl/>
        <w:numPr>
          <w:ilvl w:val="0"/>
          <w:numId w:val="4"/>
        </w:numPr>
        <w:jc w:val="left"/>
        <w:rPr>
          <w:rFonts w:ascii="Times New Roman Bold" w:hAnsi="Times New Roman Bold" w:cs="Times New Roman Bold"/>
          <w:b/>
          <w:bCs/>
          <w:sz w:val="20"/>
          <w:szCs w:val="20"/>
        </w:rPr>
      </w:pPr>
      <w:r>
        <w:rPr>
          <w:rFonts w:ascii="Times New Roman Bold" w:hAnsi="Times New Roman Bold" w:cs="Times New Roman Bold"/>
          <w:b/>
          <w:bCs/>
          <w:sz w:val="20"/>
          <w:szCs w:val="20"/>
        </w:rPr>
        <w:t>Current Media Practices among ICH Practitioners</w:t>
      </w:r>
    </w:p>
    <w:p w:rsidR="00526B6E" w:rsidRDefault="00646596">
      <w:pPr>
        <w:widowControl/>
        <w:jc w:val="left"/>
        <w:rPr>
          <w:rFonts w:ascii="Times New Roman Regular" w:eastAsia="SimSun" w:hAnsi="Times New Roman Regular" w:cs="Times New Roman Regular"/>
          <w:kern w:val="0"/>
          <w:sz w:val="20"/>
          <w:szCs w:val="20"/>
          <w:lang w:bidi="ar"/>
        </w:rPr>
      </w:pPr>
      <w:r>
        <w:rPr>
          <w:rFonts w:ascii="Times New Roman Regular" w:eastAsia="SimSun" w:hAnsi="Times New Roman Regular" w:cs="Times New Roman Regular"/>
          <w:kern w:val="0"/>
          <w:sz w:val="20"/>
          <w:szCs w:val="20"/>
          <w:lang w:bidi="ar"/>
        </w:rPr>
        <w:t xml:space="preserve">The second objective examined how ICH practitioners currently use different types of new media in their cultural activities. Most participants actively used platforms like </w:t>
      </w:r>
      <w:proofErr w:type="spellStart"/>
      <w:r>
        <w:rPr>
          <w:rStyle w:val="Strong"/>
          <w:rFonts w:ascii="Times New Roman Regular" w:eastAsia="SimSun" w:hAnsi="Times New Roman Regular" w:cs="Times New Roman Regular"/>
          <w:b w:val="0"/>
          <w:kern w:val="0"/>
          <w:sz w:val="20"/>
          <w:szCs w:val="20"/>
          <w:lang w:bidi="ar"/>
        </w:rPr>
        <w:t>Douyin</w:t>
      </w:r>
      <w:proofErr w:type="spellEnd"/>
      <w:r>
        <w:rPr>
          <w:rStyle w:val="Strong"/>
          <w:rFonts w:ascii="Times New Roman Regular" w:eastAsia="SimSun" w:hAnsi="Times New Roman Regular" w:cs="Times New Roman Regular"/>
          <w:b w:val="0"/>
          <w:kern w:val="0"/>
          <w:sz w:val="20"/>
          <w:szCs w:val="20"/>
          <w:lang w:bidi="ar"/>
        </w:rPr>
        <w:t xml:space="preserve"> (</w:t>
      </w:r>
      <w:proofErr w:type="spellStart"/>
      <w:r>
        <w:rPr>
          <w:rStyle w:val="Strong"/>
          <w:rFonts w:ascii="Times New Roman Regular" w:eastAsia="SimSun" w:hAnsi="Times New Roman Regular" w:cs="Times New Roman Regular"/>
          <w:b w:val="0"/>
          <w:kern w:val="0"/>
          <w:sz w:val="20"/>
          <w:szCs w:val="20"/>
          <w:lang w:bidi="ar"/>
        </w:rPr>
        <w:t>TikTok</w:t>
      </w:r>
      <w:proofErr w:type="spellEnd"/>
      <w:r>
        <w:rPr>
          <w:rStyle w:val="Strong"/>
          <w:rFonts w:ascii="Times New Roman Regular" w:eastAsia="SimSun" w:hAnsi="Times New Roman Regular" w:cs="Times New Roman Regular"/>
          <w:b w:val="0"/>
          <w:kern w:val="0"/>
          <w:sz w:val="20"/>
          <w:szCs w:val="20"/>
          <w:lang w:bidi="ar"/>
        </w:rPr>
        <w:t>)</w:t>
      </w:r>
      <w:r>
        <w:rPr>
          <w:rFonts w:ascii="Times New Roman Regular" w:eastAsia="SimSun" w:hAnsi="Times New Roman Regular" w:cs="Times New Roman Regular"/>
          <w:kern w:val="0"/>
          <w:sz w:val="20"/>
          <w:szCs w:val="20"/>
          <w:lang w:bidi="ar"/>
        </w:rPr>
        <w:t xml:space="preserve"> and </w:t>
      </w:r>
      <w:proofErr w:type="spellStart"/>
      <w:r>
        <w:rPr>
          <w:rStyle w:val="Strong"/>
          <w:rFonts w:ascii="Times New Roman Regular" w:eastAsia="SimSun" w:hAnsi="Times New Roman Regular" w:cs="Times New Roman Regular"/>
          <w:b w:val="0"/>
          <w:kern w:val="0"/>
          <w:sz w:val="20"/>
          <w:szCs w:val="20"/>
          <w:lang w:bidi="ar"/>
        </w:rPr>
        <w:t>Xiaohongshu</w:t>
      </w:r>
      <w:proofErr w:type="spellEnd"/>
      <w:r>
        <w:rPr>
          <w:rStyle w:val="Strong"/>
          <w:rFonts w:ascii="Times New Roman Regular" w:eastAsia="SimSun" w:hAnsi="Times New Roman Regular" w:cs="Times New Roman Regular"/>
          <w:b w:val="0"/>
          <w:kern w:val="0"/>
          <w:sz w:val="20"/>
          <w:szCs w:val="20"/>
          <w:lang w:bidi="ar"/>
        </w:rPr>
        <w:t xml:space="preserve"> (RED)</w:t>
      </w:r>
      <w:r>
        <w:rPr>
          <w:rFonts w:ascii="Times New Roman Regular" w:eastAsia="SimSun" w:hAnsi="Times New Roman Regular" w:cs="Times New Roman Regular"/>
          <w:kern w:val="0"/>
          <w:sz w:val="20"/>
          <w:szCs w:val="20"/>
          <w:lang w:bidi="ar"/>
        </w:rPr>
        <w:t xml:space="preserve">. </w:t>
      </w:r>
      <w:proofErr w:type="spellStart"/>
      <w:r>
        <w:rPr>
          <w:rFonts w:ascii="Times New Roman Regular" w:eastAsia="SimSun" w:hAnsi="Times New Roman Regular" w:cs="Times New Roman Regular"/>
          <w:kern w:val="0"/>
          <w:sz w:val="20"/>
          <w:szCs w:val="20"/>
          <w:lang w:bidi="ar"/>
        </w:rPr>
        <w:t>Douyin</w:t>
      </w:r>
      <w:proofErr w:type="spellEnd"/>
      <w:r>
        <w:rPr>
          <w:rFonts w:ascii="Times New Roman Regular" w:eastAsia="SimSun" w:hAnsi="Times New Roman Regular" w:cs="Times New Roman Regular"/>
          <w:kern w:val="0"/>
          <w:sz w:val="20"/>
          <w:szCs w:val="20"/>
          <w:lang w:bidi="ar"/>
        </w:rPr>
        <w:t xml:space="preserve"> was praised for its immediacy and wide reach, while </w:t>
      </w:r>
      <w:proofErr w:type="spellStart"/>
      <w:r>
        <w:rPr>
          <w:rFonts w:ascii="Times New Roman Regular" w:eastAsia="SimSun" w:hAnsi="Times New Roman Regular" w:cs="Times New Roman Regular"/>
          <w:kern w:val="0"/>
          <w:sz w:val="20"/>
          <w:szCs w:val="20"/>
          <w:lang w:bidi="ar"/>
        </w:rPr>
        <w:t>Xiaohongshu</w:t>
      </w:r>
      <w:proofErr w:type="spellEnd"/>
      <w:r>
        <w:rPr>
          <w:rFonts w:ascii="Times New Roman Regular" w:eastAsia="SimSun" w:hAnsi="Times New Roman Regular" w:cs="Times New Roman Regular"/>
          <w:kern w:val="0"/>
          <w:sz w:val="20"/>
          <w:szCs w:val="20"/>
          <w:lang w:bidi="ar"/>
        </w:rPr>
        <w:t xml:space="preserve"> was preferred by those targeting younger, urban audiences due to its visual and narrative appeal.</w:t>
      </w:r>
    </w:p>
    <w:p w:rsidR="00526B6E" w:rsidRDefault="00526B6E">
      <w:pPr>
        <w:widowControl/>
        <w:jc w:val="left"/>
        <w:rPr>
          <w:rFonts w:ascii="Times New Roman Regular" w:eastAsia="SimSun" w:hAnsi="Times New Roman Regular" w:cs="Times New Roman Regular"/>
          <w:kern w:val="0"/>
          <w:sz w:val="20"/>
          <w:szCs w:val="20"/>
          <w:lang w:bidi="ar"/>
        </w:rPr>
      </w:pPr>
    </w:p>
    <w:p w:rsidR="00526B6E" w:rsidRDefault="00646596">
      <w:pPr>
        <w:widowControl/>
        <w:jc w:val="left"/>
        <w:rPr>
          <w:rFonts w:ascii="Times New Roman Regular" w:eastAsia="SimSun" w:hAnsi="Times New Roman Regular" w:cs="Times New Roman Regular"/>
          <w:kern w:val="0"/>
          <w:sz w:val="20"/>
          <w:szCs w:val="20"/>
          <w:lang w:bidi="ar"/>
        </w:rPr>
      </w:pPr>
      <w:r>
        <w:rPr>
          <w:rFonts w:ascii="Times New Roman Regular" w:eastAsia="SimSun" w:hAnsi="Times New Roman Regular" w:cs="Times New Roman Regular"/>
          <w:kern w:val="0"/>
          <w:sz w:val="20"/>
          <w:szCs w:val="20"/>
          <w:lang w:bidi="ar"/>
        </w:rPr>
        <w:t>“</w:t>
      </w:r>
      <w:r>
        <w:rPr>
          <w:rFonts w:ascii="Times New Roman Regular" w:eastAsia="SimSun" w:hAnsi="Times New Roman Regular" w:cs="Times New Roman Regular"/>
          <w:i/>
          <w:iCs/>
          <w:kern w:val="0"/>
          <w:sz w:val="20"/>
          <w:szCs w:val="20"/>
          <w:lang w:bidi="ar"/>
        </w:rPr>
        <w:t xml:space="preserve">I often record our theatre performances and post them on </w:t>
      </w:r>
      <w:proofErr w:type="spellStart"/>
      <w:r>
        <w:rPr>
          <w:rFonts w:ascii="Times New Roman Regular" w:eastAsia="SimSun" w:hAnsi="Times New Roman Regular" w:cs="Times New Roman Regular"/>
          <w:i/>
          <w:iCs/>
          <w:kern w:val="0"/>
          <w:sz w:val="20"/>
          <w:szCs w:val="20"/>
          <w:lang w:bidi="ar"/>
        </w:rPr>
        <w:t>Douyin</w:t>
      </w:r>
      <w:proofErr w:type="spellEnd"/>
      <w:r>
        <w:rPr>
          <w:rFonts w:ascii="Times New Roman Regular" w:eastAsia="SimSun" w:hAnsi="Times New Roman Regular" w:cs="Times New Roman Regular"/>
          <w:i/>
          <w:iCs/>
          <w:kern w:val="0"/>
          <w:sz w:val="20"/>
          <w:szCs w:val="20"/>
          <w:lang w:bidi="ar"/>
        </w:rPr>
        <w:t>. The feedback motivates our team to keep performing.</w:t>
      </w:r>
      <w:r>
        <w:rPr>
          <w:rFonts w:ascii="Times New Roman Regular" w:eastAsia="SimSun" w:hAnsi="Times New Roman Regular" w:cs="Times New Roman Regular"/>
          <w:kern w:val="0"/>
          <w:sz w:val="20"/>
          <w:szCs w:val="20"/>
          <w:lang w:bidi="ar"/>
        </w:rPr>
        <w:t>” — Mr. Sun, theatre team leader</w:t>
      </w:r>
    </w:p>
    <w:p w:rsidR="00526B6E" w:rsidRDefault="00526B6E">
      <w:pPr>
        <w:widowControl/>
        <w:jc w:val="left"/>
        <w:rPr>
          <w:rFonts w:ascii="Times New Roman Regular" w:eastAsia="SimSun" w:hAnsi="Times New Roman Regular" w:cs="Times New Roman Regular"/>
          <w:kern w:val="0"/>
          <w:sz w:val="20"/>
          <w:szCs w:val="20"/>
          <w:lang w:bidi="ar"/>
        </w:rPr>
      </w:pPr>
    </w:p>
    <w:p w:rsidR="00526B6E" w:rsidRDefault="00646596">
      <w:pPr>
        <w:widowControl/>
        <w:jc w:val="left"/>
        <w:rPr>
          <w:rFonts w:ascii="Times New Roman Regular" w:eastAsia="SimSun" w:hAnsi="Times New Roman Regular" w:cs="Times New Roman Regular"/>
          <w:kern w:val="0"/>
          <w:sz w:val="20"/>
          <w:szCs w:val="20"/>
          <w:lang w:bidi="ar"/>
        </w:rPr>
      </w:pPr>
      <w:r>
        <w:rPr>
          <w:rFonts w:ascii="Times New Roman Regular" w:eastAsia="SimSun" w:hAnsi="Times New Roman Regular" w:cs="Times New Roman Regular"/>
          <w:kern w:val="0"/>
          <w:sz w:val="20"/>
          <w:szCs w:val="20"/>
          <w:lang w:bidi="ar"/>
        </w:rPr>
        <w:t>“</w:t>
      </w:r>
      <w:r>
        <w:rPr>
          <w:rFonts w:ascii="Times New Roman Regular" w:eastAsia="SimSun" w:hAnsi="Times New Roman Regular" w:cs="Times New Roman Regular"/>
          <w:i/>
          <w:iCs/>
          <w:kern w:val="0"/>
          <w:sz w:val="20"/>
          <w:szCs w:val="20"/>
          <w:lang w:bidi="ar"/>
        </w:rPr>
        <w:t xml:space="preserve">I prefer </w:t>
      </w:r>
      <w:proofErr w:type="spellStart"/>
      <w:r>
        <w:rPr>
          <w:rFonts w:ascii="Times New Roman Regular" w:eastAsia="SimSun" w:hAnsi="Times New Roman Regular" w:cs="Times New Roman Regular"/>
          <w:i/>
          <w:iCs/>
          <w:kern w:val="0"/>
          <w:sz w:val="20"/>
          <w:szCs w:val="20"/>
          <w:lang w:bidi="ar"/>
        </w:rPr>
        <w:t>Xiaohongshu</w:t>
      </w:r>
      <w:proofErr w:type="spellEnd"/>
      <w:r>
        <w:rPr>
          <w:rFonts w:ascii="Times New Roman Regular" w:eastAsia="SimSun" w:hAnsi="Times New Roman Regular" w:cs="Times New Roman Regular"/>
          <w:i/>
          <w:iCs/>
          <w:kern w:val="0"/>
          <w:sz w:val="20"/>
          <w:szCs w:val="20"/>
          <w:lang w:bidi="ar"/>
        </w:rPr>
        <w:t xml:space="preserve"> because it attracts young people. More students are now visiting our organization</w:t>
      </w:r>
      <w:r>
        <w:rPr>
          <w:rFonts w:ascii="Times New Roman Regular" w:eastAsia="SimSun" w:hAnsi="Times New Roman Regular" w:cs="Times New Roman Regular"/>
          <w:kern w:val="0"/>
          <w:sz w:val="20"/>
          <w:szCs w:val="20"/>
          <w:lang w:bidi="ar"/>
        </w:rPr>
        <w:t>.” — Mr. Qin, NGO manager</w:t>
      </w:r>
    </w:p>
    <w:p w:rsidR="00526B6E" w:rsidRDefault="00526B6E">
      <w:pPr>
        <w:widowControl/>
        <w:jc w:val="left"/>
        <w:rPr>
          <w:rFonts w:ascii="Times New Roman Regular" w:eastAsia="SimSun" w:hAnsi="Times New Roman Regular" w:cs="Times New Roman Regular"/>
          <w:kern w:val="0"/>
          <w:sz w:val="20"/>
          <w:szCs w:val="20"/>
          <w:lang w:bidi="ar"/>
        </w:rPr>
      </w:pPr>
    </w:p>
    <w:p w:rsidR="00526B6E" w:rsidRDefault="00646596">
      <w:pPr>
        <w:widowControl/>
        <w:jc w:val="left"/>
        <w:rPr>
          <w:rFonts w:ascii="Times New Roman Regular" w:eastAsia="SimSun" w:hAnsi="Times New Roman Regular" w:cs="Times New Roman Regular"/>
          <w:kern w:val="0"/>
          <w:sz w:val="20"/>
          <w:szCs w:val="20"/>
          <w:lang w:bidi="ar"/>
        </w:rPr>
      </w:pPr>
      <w:r>
        <w:rPr>
          <w:rFonts w:ascii="Times New Roman Regular" w:eastAsia="SimSun" w:hAnsi="Times New Roman Regular" w:cs="Times New Roman Regular"/>
          <w:kern w:val="0"/>
          <w:sz w:val="20"/>
          <w:szCs w:val="20"/>
          <w:lang w:bidi="ar"/>
        </w:rPr>
        <w:t>These insights reflect a growing digital literacy among ICH practitioners and a pragmatic approach to platform selection based on audience engagement and strategic cultural positioning.</w:t>
      </w:r>
    </w:p>
    <w:p w:rsidR="00526B6E" w:rsidRDefault="00526B6E">
      <w:pPr>
        <w:widowControl/>
        <w:jc w:val="left"/>
        <w:rPr>
          <w:rFonts w:ascii="Times New Roman Regular" w:eastAsia="SimSun" w:hAnsi="Times New Roman Regular" w:cs="Times New Roman Regular"/>
          <w:kern w:val="0"/>
          <w:sz w:val="20"/>
          <w:szCs w:val="20"/>
          <w:lang w:bidi="ar"/>
        </w:rPr>
      </w:pPr>
    </w:p>
    <w:p w:rsidR="00526B6E" w:rsidRDefault="00646596">
      <w:pPr>
        <w:widowControl/>
        <w:jc w:val="left"/>
        <w:rPr>
          <w:rFonts w:ascii="Times New Roman Regular" w:eastAsia="SimSun" w:hAnsi="Times New Roman Regular" w:cs="Times New Roman Regular"/>
          <w:kern w:val="0"/>
          <w:sz w:val="20"/>
          <w:szCs w:val="20"/>
          <w:lang w:bidi="ar"/>
        </w:rPr>
      </w:pPr>
      <w:r>
        <w:rPr>
          <w:rFonts w:ascii="Times New Roman Regular" w:eastAsia="SimSun" w:hAnsi="Times New Roman Regular" w:cs="Times New Roman Regular"/>
          <w:kern w:val="0"/>
          <w:sz w:val="20"/>
          <w:szCs w:val="20"/>
          <w:lang w:bidi="ar"/>
        </w:rPr>
        <w:t xml:space="preserve">Interestingly, several young interviewees stated that they discovered </w:t>
      </w:r>
      <w:proofErr w:type="spellStart"/>
      <w:r>
        <w:rPr>
          <w:rFonts w:ascii="Times New Roman Regular" w:eastAsia="SimSun" w:hAnsi="Times New Roman Regular" w:cs="Times New Roman Regular"/>
          <w:kern w:val="0"/>
          <w:sz w:val="20"/>
          <w:szCs w:val="20"/>
          <w:lang w:bidi="ar"/>
        </w:rPr>
        <w:t>Nuo</w:t>
      </w:r>
      <w:proofErr w:type="spellEnd"/>
      <w:r>
        <w:rPr>
          <w:rFonts w:ascii="Times New Roman Regular" w:eastAsia="SimSun" w:hAnsi="Times New Roman Regular" w:cs="Times New Roman Regular"/>
          <w:kern w:val="0"/>
          <w:sz w:val="20"/>
          <w:szCs w:val="20"/>
          <w:lang w:bidi="ar"/>
        </w:rPr>
        <w:t xml:space="preserve"> culture through social media, often before visiting the site physically. This indicates the strong influence of online platforms on offline cultural tourism and academic interest.</w:t>
      </w:r>
    </w:p>
    <w:p w:rsidR="00526B6E" w:rsidRDefault="00526B6E">
      <w:pPr>
        <w:widowControl/>
        <w:jc w:val="left"/>
        <w:rPr>
          <w:rFonts w:ascii="Times New Roman Regular" w:eastAsia="SimSun" w:hAnsi="Times New Roman Regular" w:cs="Times New Roman Regular"/>
          <w:kern w:val="0"/>
          <w:sz w:val="20"/>
          <w:szCs w:val="20"/>
          <w:lang w:bidi="ar"/>
        </w:rPr>
      </w:pPr>
    </w:p>
    <w:p w:rsidR="00526B6E" w:rsidRDefault="00646596">
      <w:pPr>
        <w:widowControl/>
        <w:jc w:val="left"/>
        <w:rPr>
          <w:rFonts w:ascii="Times New Roman Regular" w:eastAsia="SimSun" w:hAnsi="Times New Roman Regular" w:cs="Times New Roman Regular"/>
          <w:kern w:val="0"/>
          <w:sz w:val="20"/>
          <w:szCs w:val="20"/>
          <w:lang w:bidi="ar"/>
        </w:rPr>
      </w:pPr>
      <w:r>
        <w:rPr>
          <w:rFonts w:ascii="Times New Roman Italic" w:eastAsia="SimSun" w:hAnsi="Times New Roman Italic" w:cs="Times New Roman Italic"/>
          <w:i/>
          <w:iCs/>
          <w:kern w:val="0"/>
          <w:sz w:val="20"/>
          <w:szCs w:val="20"/>
          <w:lang w:bidi="ar"/>
        </w:rPr>
        <w:t xml:space="preserve">“I found Mr. Qin’s </w:t>
      </w:r>
      <w:proofErr w:type="spellStart"/>
      <w:r>
        <w:rPr>
          <w:rFonts w:ascii="Times New Roman Italic" w:eastAsia="SimSun" w:hAnsi="Times New Roman Italic" w:cs="Times New Roman Italic"/>
          <w:i/>
          <w:iCs/>
          <w:kern w:val="0"/>
          <w:sz w:val="20"/>
          <w:szCs w:val="20"/>
          <w:lang w:bidi="ar"/>
        </w:rPr>
        <w:t>Xiaohongshu</w:t>
      </w:r>
      <w:proofErr w:type="spellEnd"/>
      <w:r>
        <w:rPr>
          <w:rFonts w:ascii="Times New Roman Italic" w:eastAsia="SimSun" w:hAnsi="Times New Roman Italic" w:cs="Times New Roman Italic"/>
          <w:i/>
          <w:iCs/>
          <w:kern w:val="0"/>
          <w:sz w:val="20"/>
          <w:szCs w:val="20"/>
          <w:lang w:bidi="ar"/>
        </w:rPr>
        <w:t xml:space="preserve"> account, which led me to visit Liu Guan Town and study </w:t>
      </w:r>
      <w:proofErr w:type="spellStart"/>
      <w:r>
        <w:rPr>
          <w:rFonts w:ascii="Times New Roman Italic" w:eastAsia="SimSun" w:hAnsi="Times New Roman Italic" w:cs="Times New Roman Italic"/>
          <w:i/>
          <w:iCs/>
          <w:kern w:val="0"/>
          <w:sz w:val="20"/>
          <w:szCs w:val="20"/>
          <w:lang w:bidi="ar"/>
        </w:rPr>
        <w:t>Nuo</w:t>
      </w:r>
      <w:proofErr w:type="spellEnd"/>
      <w:r>
        <w:rPr>
          <w:rFonts w:ascii="Times New Roman Italic" w:eastAsia="SimSun" w:hAnsi="Times New Roman Italic" w:cs="Times New Roman Italic"/>
          <w:i/>
          <w:iCs/>
          <w:kern w:val="0"/>
          <w:sz w:val="20"/>
          <w:szCs w:val="20"/>
          <w:lang w:bidi="ar"/>
        </w:rPr>
        <w:t xml:space="preserve"> culture for my documentary production.</w:t>
      </w:r>
      <w:r>
        <w:rPr>
          <w:rFonts w:ascii="Times New Roman Regular" w:eastAsia="SimSun" w:hAnsi="Times New Roman Regular" w:cs="Times New Roman Regular"/>
          <w:kern w:val="0"/>
          <w:sz w:val="20"/>
          <w:szCs w:val="20"/>
          <w:lang w:bidi="ar"/>
        </w:rPr>
        <w:t xml:space="preserve">” — Miss Li, student, </w:t>
      </w:r>
      <w:proofErr w:type="spellStart"/>
      <w:r>
        <w:rPr>
          <w:rFonts w:ascii="Times New Roman Regular" w:eastAsia="SimSun" w:hAnsi="Times New Roman Regular" w:cs="Times New Roman Regular"/>
          <w:kern w:val="0"/>
          <w:sz w:val="20"/>
          <w:szCs w:val="20"/>
          <w:lang w:bidi="ar"/>
        </w:rPr>
        <w:t>Yibin</w:t>
      </w:r>
      <w:proofErr w:type="spellEnd"/>
      <w:r>
        <w:rPr>
          <w:rFonts w:ascii="Times New Roman Regular" w:eastAsia="SimSun" w:hAnsi="Times New Roman Regular" w:cs="Times New Roman Regular"/>
          <w:kern w:val="0"/>
          <w:sz w:val="20"/>
          <w:szCs w:val="20"/>
          <w:lang w:bidi="ar"/>
        </w:rPr>
        <w:t xml:space="preserve"> College</w:t>
      </w:r>
    </w:p>
    <w:p w:rsidR="00526B6E" w:rsidRDefault="00646596">
      <w:pPr>
        <w:pStyle w:val="NormalWeb"/>
        <w:widowControl/>
        <w:rPr>
          <w:rFonts w:ascii="Times New Roman" w:hAnsi="Times New Roman"/>
          <w:sz w:val="20"/>
          <w:szCs w:val="20"/>
        </w:rPr>
      </w:pPr>
      <w:r>
        <w:rPr>
          <w:rFonts w:ascii="Times New Roman" w:hAnsi="Times New Roman"/>
          <w:sz w:val="20"/>
          <w:szCs w:val="20"/>
        </w:rPr>
        <w:t>Such cases underscore the persuasive impact of well-managed cultural social media presences in attracting public and scholarly attention.</w:t>
      </w:r>
    </w:p>
    <w:p w:rsidR="00526B6E" w:rsidRDefault="00646596">
      <w:pPr>
        <w:rPr>
          <w:rFonts w:ascii="Times New Roman Bold" w:hAnsi="Times New Roman Bold" w:cs="Times New Roman Bold"/>
          <w:b/>
          <w:bCs/>
          <w:sz w:val="20"/>
          <w:szCs w:val="20"/>
        </w:rPr>
      </w:pPr>
      <w:r>
        <w:rPr>
          <w:rFonts w:ascii="Times New Roman Bold" w:hAnsi="Times New Roman Bold" w:cs="Times New Roman Bold"/>
          <w:b/>
          <w:bCs/>
          <w:sz w:val="20"/>
          <w:szCs w:val="20"/>
        </w:rPr>
        <w:t>3. Sustainable Dissemination Strategies of NGOs in the New Media Era</w:t>
      </w:r>
    </w:p>
    <w:p w:rsidR="00526B6E" w:rsidRDefault="00646596">
      <w:pPr>
        <w:rPr>
          <w:rFonts w:ascii="Times New Roman" w:hAnsi="Times New Roman" w:cs="Times New Roman"/>
          <w:sz w:val="20"/>
          <w:szCs w:val="20"/>
        </w:rPr>
      </w:pPr>
      <w:r>
        <w:rPr>
          <w:rFonts w:ascii="Times New Roman" w:hAnsi="Times New Roman" w:cs="Times New Roman"/>
          <w:sz w:val="20"/>
          <w:szCs w:val="20"/>
        </w:rPr>
        <w:t>The third objective addressed the sustainability of cultural dissemination strategies. Interview data revealed four main mechanisms: academic collaboration, media coverage, livestreaming, and continuous content production.</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sz w:val="20"/>
          <w:szCs w:val="20"/>
        </w:rPr>
        <w:t>“</w:t>
      </w:r>
      <w:r>
        <w:rPr>
          <w:rFonts w:ascii="Times New Roman Italic" w:hAnsi="Times New Roman Italic" w:cs="Times New Roman Italic"/>
          <w:i/>
          <w:iCs/>
          <w:sz w:val="20"/>
          <w:szCs w:val="20"/>
        </w:rPr>
        <w:t>He partners with universities and invites students for fieldwork. It’s a great model for cultural exchange</w:t>
      </w:r>
      <w:r>
        <w:rPr>
          <w:rFonts w:ascii="Times New Roman" w:hAnsi="Times New Roman" w:cs="Times New Roman"/>
          <w:sz w:val="20"/>
          <w:szCs w:val="20"/>
        </w:rPr>
        <w:t>.” — Anonymous participant</w:t>
      </w:r>
    </w:p>
    <w:p w:rsidR="00526B6E" w:rsidRDefault="00646596">
      <w:pPr>
        <w:rPr>
          <w:rFonts w:ascii="Times New Roman" w:hAnsi="Times New Roman" w:cs="Times New Roman"/>
          <w:sz w:val="20"/>
          <w:szCs w:val="20"/>
        </w:rPr>
      </w:pPr>
      <w:r>
        <w:rPr>
          <w:rFonts w:ascii="Times New Roman Italic" w:hAnsi="Times New Roman Italic" w:cs="Times New Roman Italic"/>
          <w:i/>
          <w:iCs/>
          <w:sz w:val="20"/>
          <w:szCs w:val="20"/>
        </w:rPr>
        <w:t xml:space="preserve">“I saw his interview on </w:t>
      </w:r>
      <w:proofErr w:type="spellStart"/>
      <w:r>
        <w:rPr>
          <w:rFonts w:ascii="Times New Roman Italic" w:hAnsi="Times New Roman Italic" w:cs="Times New Roman Italic"/>
          <w:i/>
          <w:iCs/>
          <w:sz w:val="20"/>
          <w:szCs w:val="20"/>
        </w:rPr>
        <w:t>Douyin</w:t>
      </w:r>
      <w:proofErr w:type="spellEnd"/>
      <w:r>
        <w:rPr>
          <w:rFonts w:ascii="Times New Roman Italic" w:hAnsi="Times New Roman Italic" w:cs="Times New Roman Italic"/>
          <w:i/>
          <w:iCs/>
          <w:sz w:val="20"/>
          <w:szCs w:val="20"/>
        </w:rPr>
        <w:t>. That’s how I got to know his organization and visited during the Spring Festival.</w:t>
      </w:r>
      <w:r>
        <w:rPr>
          <w:rFonts w:ascii="Times New Roman" w:hAnsi="Times New Roman" w:cs="Times New Roman"/>
          <w:sz w:val="20"/>
          <w:szCs w:val="20"/>
        </w:rPr>
        <w:t>” — Miss He, postgraduate student in Spain</w:t>
      </w:r>
    </w:p>
    <w:p w:rsidR="00526B6E" w:rsidRDefault="00526B6E">
      <w:pPr>
        <w:rPr>
          <w:rFonts w:ascii="Times New Roman" w:hAnsi="Times New Roman" w:cs="Times New Roman"/>
          <w:sz w:val="20"/>
          <w:szCs w:val="20"/>
        </w:rPr>
      </w:pPr>
    </w:p>
    <w:p w:rsidR="00526B6E" w:rsidRDefault="00646596">
      <w:pPr>
        <w:rPr>
          <w:rFonts w:ascii="Times New Roman" w:hAnsi="Times New Roman" w:cs="Times New Roman"/>
          <w:sz w:val="20"/>
          <w:szCs w:val="20"/>
        </w:rPr>
      </w:pPr>
      <w:r>
        <w:rPr>
          <w:rFonts w:ascii="Times New Roman" w:hAnsi="Times New Roman" w:cs="Times New Roman"/>
          <w:sz w:val="20"/>
          <w:szCs w:val="20"/>
        </w:rPr>
        <w:t>These strategies reflect a multilateral approach to public engagement that combines traditional outreach (e.g., university partnerships) with contemporary digital tools. Such integration contributes to the long-term visibility and viability of ICH practices.</w:t>
      </w:r>
    </w:p>
    <w:p w:rsidR="00526B6E" w:rsidRDefault="00646596">
      <w:pPr>
        <w:widowControl/>
        <w:jc w:val="left"/>
        <w:rPr>
          <w:rFonts w:ascii="Times New Roman Bold" w:eastAsia="SimSun" w:hAnsi="Times New Roman Bold" w:cs="Times New Roman Bold"/>
          <w:b/>
          <w:bCs/>
          <w:kern w:val="0"/>
          <w:sz w:val="20"/>
          <w:szCs w:val="20"/>
          <w:lang w:bidi="ar"/>
        </w:rPr>
      </w:pPr>
      <w:r>
        <w:rPr>
          <w:rFonts w:ascii="Times New Roman Bold" w:eastAsia="SimSun" w:hAnsi="Times New Roman Bold" w:cs="Times New Roman Bold"/>
          <w:b/>
          <w:bCs/>
          <w:kern w:val="0"/>
          <w:sz w:val="20"/>
          <w:szCs w:val="20"/>
          <w:lang w:bidi="ar"/>
        </w:rPr>
        <w:t>4.</w:t>
      </w:r>
      <w:r>
        <w:rPr>
          <w:rFonts w:ascii="Times New Roman Bold" w:eastAsia="SimSun" w:hAnsi="Times New Roman Bold" w:cs="Times New Roman Bold" w:hint="eastAsia"/>
          <w:b/>
          <w:bCs/>
          <w:kern w:val="0"/>
          <w:sz w:val="20"/>
          <w:szCs w:val="20"/>
          <w:lang w:bidi="ar"/>
        </w:rPr>
        <w:t>Cognitive and Emotional Resonance</w:t>
      </w:r>
      <w:r>
        <w:rPr>
          <w:rFonts w:ascii="Times New Roman Bold" w:eastAsia="SimSun" w:hAnsi="Times New Roman Bold" w:cs="Times New Roman Bold"/>
          <w:b/>
          <w:bCs/>
          <w:kern w:val="0"/>
          <w:sz w:val="20"/>
          <w:szCs w:val="20"/>
          <w:lang w:bidi="ar"/>
        </w:rPr>
        <w:t xml:space="preserve"> among Younger Audiences</w:t>
      </w:r>
    </w:p>
    <w:p w:rsidR="00526B6E" w:rsidRDefault="00646596">
      <w:pPr>
        <w:widowControl/>
        <w:jc w:val="left"/>
        <w:rPr>
          <w:rFonts w:ascii="Times New Roman" w:eastAsia="SimSun" w:hAnsi="Times New Roman" w:cs="Times New Roman"/>
          <w:kern w:val="0"/>
          <w:sz w:val="20"/>
          <w:szCs w:val="20"/>
          <w:lang w:bidi="ar"/>
        </w:rPr>
      </w:pPr>
      <w:r>
        <w:rPr>
          <w:rFonts w:ascii="Times New Roman" w:eastAsia="SimSun" w:hAnsi="Times New Roman" w:cs="Times New Roman"/>
          <w:kern w:val="0"/>
          <w:sz w:val="20"/>
          <w:szCs w:val="20"/>
          <w:lang w:bidi="ar"/>
        </w:rPr>
        <w:t xml:space="preserve">While this study primarily investigated the relationship between digital stimuli (e.g., video content, livestreams, interactive posts) and user responses (e.g., engagement, visits, content sharing), it also uncovered important insights into the organism-level processes—the internal emotional and cognitive responses that mediate user engagement with ICH. Several participants articulated how their emotional connection to cultural content influenced their motivation to engage further. For example, younger interviewees described feelings of nostalgia or cultural curiosity when encountering </w:t>
      </w:r>
      <w:proofErr w:type="spellStart"/>
      <w:r>
        <w:rPr>
          <w:rFonts w:ascii="Times New Roman" w:eastAsia="SimSun" w:hAnsi="Times New Roman" w:cs="Times New Roman"/>
          <w:kern w:val="0"/>
          <w:sz w:val="20"/>
          <w:szCs w:val="20"/>
          <w:lang w:bidi="ar"/>
        </w:rPr>
        <w:t>Nuo</w:t>
      </w:r>
      <w:proofErr w:type="spellEnd"/>
      <w:r>
        <w:rPr>
          <w:rFonts w:ascii="Times New Roman" w:eastAsia="SimSun" w:hAnsi="Times New Roman" w:cs="Times New Roman"/>
          <w:kern w:val="0"/>
          <w:sz w:val="20"/>
          <w:szCs w:val="20"/>
          <w:lang w:bidi="ar"/>
        </w:rPr>
        <w:t xml:space="preserve"> performances or mask-carving documentaries online, despite having no prior exposure to such traditions.</w:t>
      </w:r>
    </w:p>
    <w:p w:rsidR="00526B6E" w:rsidRDefault="00526B6E">
      <w:pPr>
        <w:widowControl/>
        <w:jc w:val="left"/>
        <w:rPr>
          <w:rFonts w:ascii="Times New Roman" w:eastAsia="SimSun" w:hAnsi="Times New Roman" w:cs="Times New Roman"/>
          <w:kern w:val="0"/>
          <w:sz w:val="20"/>
          <w:szCs w:val="20"/>
          <w:lang w:bidi="ar"/>
        </w:rPr>
      </w:pPr>
    </w:p>
    <w:p w:rsidR="00526B6E" w:rsidRDefault="00646596">
      <w:pPr>
        <w:widowControl/>
        <w:jc w:val="left"/>
        <w:rPr>
          <w:rFonts w:ascii="Times New Roman" w:eastAsia="SimSun" w:hAnsi="Times New Roman" w:cs="Times New Roman"/>
          <w:kern w:val="0"/>
          <w:sz w:val="20"/>
          <w:szCs w:val="20"/>
          <w:lang w:bidi="ar"/>
        </w:rPr>
      </w:pPr>
      <w:r>
        <w:rPr>
          <w:rFonts w:ascii="Times New Roman Italic" w:eastAsia="SimSun" w:hAnsi="Times New Roman Italic" w:cs="Times New Roman Italic"/>
          <w:i/>
          <w:iCs/>
          <w:kern w:val="0"/>
          <w:sz w:val="20"/>
          <w:szCs w:val="20"/>
          <w:lang w:bidi="ar"/>
        </w:rPr>
        <w:t>“When I watched the livestream for the first time, I felt like it belonged to another world—but it was also part of mine. I don’t know why, but it made me proud.”</w:t>
      </w:r>
      <w:r>
        <w:rPr>
          <w:rFonts w:ascii="Times New Roman" w:eastAsia="SimSun" w:hAnsi="Times New Roman" w:cs="Times New Roman"/>
          <w:kern w:val="0"/>
          <w:sz w:val="20"/>
          <w:szCs w:val="20"/>
          <w:lang w:bidi="ar"/>
        </w:rPr>
        <w:t>— Miss He, postgraduate student from Spain</w:t>
      </w:r>
    </w:p>
    <w:p w:rsidR="00526B6E" w:rsidRDefault="00526B6E">
      <w:pPr>
        <w:widowControl/>
        <w:jc w:val="left"/>
        <w:rPr>
          <w:rFonts w:ascii="Times New Roman" w:eastAsia="SimSun" w:hAnsi="Times New Roman" w:cs="Times New Roman"/>
          <w:kern w:val="0"/>
          <w:sz w:val="20"/>
          <w:szCs w:val="20"/>
          <w:lang w:bidi="ar"/>
        </w:rPr>
      </w:pPr>
    </w:p>
    <w:p w:rsidR="00526B6E" w:rsidRDefault="00646596">
      <w:pPr>
        <w:widowControl/>
        <w:jc w:val="left"/>
        <w:rPr>
          <w:rFonts w:ascii="Times New Roman" w:eastAsia="SimSun" w:hAnsi="Times New Roman" w:cs="Times New Roman"/>
          <w:kern w:val="0"/>
          <w:sz w:val="20"/>
          <w:szCs w:val="20"/>
          <w:lang w:bidi="ar"/>
        </w:rPr>
      </w:pPr>
      <w:r>
        <w:rPr>
          <w:rFonts w:ascii="Times New Roman" w:eastAsia="SimSun" w:hAnsi="Times New Roman" w:cs="Times New Roman"/>
          <w:kern w:val="0"/>
          <w:sz w:val="20"/>
          <w:szCs w:val="20"/>
          <w:lang w:bidi="ar"/>
        </w:rPr>
        <w:t xml:space="preserve">This quote reflects a sense of cultural re-identification, where the participant experiences emotional resonance even across geographic distance. Such reactions illustrate how new media do more than </w:t>
      </w:r>
      <w:r>
        <w:rPr>
          <w:rFonts w:ascii="Times New Roman" w:eastAsia="SimSun" w:hAnsi="Times New Roman" w:cs="Times New Roman"/>
          <w:kern w:val="0"/>
          <w:sz w:val="20"/>
          <w:szCs w:val="20"/>
          <w:lang w:bidi="ar"/>
        </w:rPr>
        <w:lastRenderedPageBreak/>
        <w:t>transmit information, they evoke meaning, triggering interpretive and affective processes that reshape how audiences see themselves in relation to heritage.</w:t>
      </w:r>
    </w:p>
    <w:p w:rsidR="00526B6E" w:rsidRDefault="00526B6E">
      <w:pPr>
        <w:widowControl/>
        <w:jc w:val="left"/>
        <w:rPr>
          <w:rFonts w:ascii="Times New Roman" w:eastAsia="SimSun" w:hAnsi="Times New Roman" w:cs="Times New Roman"/>
          <w:kern w:val="0"/>
          <w:sz w:val="20"/>
          <w:szCs w:val="20"/>
          <w:lang w:bidi="ar"/>
        </w:rPr>
      </w:pPr>
    </w:p>
    <w:p w:rsidR="00526B6E" w:rsidRDefault="00646596">
      <w:pPr>
        <w:widowControl/>
        <w:jc w:val="left"/>
        <w:rPr>
          <w:rFonts w:ascii="Times New Roman" w:eastAsia="SimSun" w:hAnsi="Times New Roman" w:cs="Times New Roman"/>
          <w:kern w:val="0"/>
          <w:sz w:val="20"/>
          <w:szCs w:val="20"/>
          <w:lang w:bidi="ar"/>
        </w:rPr>
      </w:pPr>
      <w:r>
        <w:rPr>
          <w:rFonts w:ascii="Times New Roman" w:eastAsia="SimSun" w:hAnsi="Times New Roman" w:cs="Times New Roman"/>
          <w:kern w:val="0"/>
          <w:sz w:val="20"/>
          <w:szCs w:val="20"/>
          <w:lang w:bidi="ar"/>
        </w:rPr>
        <w:t>Other participants discussed their sense of responsibility or cultural loss, particularly when comparing local traditions to fast-paced commercial content.</w:t>
      </w:r>
    </w:p>
    <w:p w:rsidR="00526B6E" w:rsidRDefault="00526B6E">
      <w:pPr>
        <w:widowControl/>
        <w:jc w:val="left"/>
        <w:rPr>
          <w:rFonts w:ascii="Times New Roman" w:eastAsia="SimSun" w:hAnsi="Times New Roman" w:cs="Times New Roman"/>
          <w:kern w:val="0"/>
          <w:sz w:val="20"/>
          <w:szCs w:val="20"/>
          <w:lang w:bidi="ar"/>
        </w:rPr>
      </w:pPr>
    </w:p>
    <w:p w:rsidR="00526B6E" w:rsidRDefault="00646596">
      <w:pPr>
        <w:widowControl/>
        <w:jc w:val="left"/>
        <w:rPr>
          <w:rFonts w:ascii="Times New Roman" w:eastAsia="SimSun" w:hAnsi="Times New Roman" w:cs="Times New Roman"/>
          <w:kern w:val="0"/>
          <w:sz w:val="20"/>
          <w:szCs w:val="20"/>
          <w:lang w:bidi="ar"/>
        </w:rPr>
      </w:pPr>
      <w:r>
        <w:rPr>
          <w:rFonts w:ascii="Times New Roman" w:eastAsia="SimSun" w:hAnsi="Times New Roman" w:cs="Times New Roman"/>
          <w:i/>
          <w:iCs/>
          <w:kern w:val="0"/>
          <w:sz w:val="20"/>
          <w:szCs w:val="20"/>
          <w:lang w:bidi="ar"/>
        </w:rPr>
        <w:t xml:space="preserve">“I realized we’re losing something important. </w:t>
      </w:r>
      <w:proofErr w:type="gramStart"/>
      <w:r>
        <w:rPr>
          <w:rFonts w:ascii="Times New Roman" w:eastAsia="SimSun" w:hAnsi="Times New Roman" w:cs="Times New Roman"/>
          <w:i/>
          <w:iCs/>
          <w:kern w:val="0"/>
          <w:sz w:val="20"/>
          <w:szCs w:val="20"/>
          <w:lang w:bidi="ar"/>
        </w:rPr>
        <w:t>So</w:t>
      </w:r>
      <w:proofErr w:type="gramEnd"/>
      <w:r>
        <w:rPr>
          <w:rFonts w:ascii="Times New Roman" w:eastAsia="SimSun" w:hAnsi="Times New Roman" w:cs="Times New Roman"/>
          <w:i/>
          <w:iCs/>
          <w:kern w:val="0"/>
          <w:sz w:val="20"/>
          <w:szCs w:val="20"/>
          <w:lang w:bidi="ar"/>
        </w:rPr>
        <w:t xml:space="preserve"> I decided to help out the NGO.”</w:t>
      </w:r>
      <w:r>
        <w:rPr>
          <w:rFonts w:ascii="Times New Roman" w:eastAsia="SimSun" w:hAnsi="Times New Roman" w:cs="Times New Roman"/>
          <w:kern w:val="0"/>
          <w:sz w:val="20"/>
          <w:szCs w:val="20"/>
          <w:lang w:bidi="ar"/>
        </w:rPr>
        <w:t xml:space="preserve">— Miss. Li, </w:t>
      </w:r>
      <w:proofErr w:type="spellStart"/>
      <w:r>
        <w:rPr>
          <w:rFonts w:ascii="Times New Roman Regular" w:eastAsia="SimSun" w:hAnsi="Times New Roman Regular" w:cs="Times New Roman Regular"/>
          <w:kern w:val="0"/>
          <w:sz w:val="20"/>
          <w:szCs w:val="20"/>
          <w:lang w:bidi="ar"/>
        </w:rPr>
        <w:t>Yibin</w:t>
      </w:r>
      <w:proofErr w:type="spellEnd"/>
      <w:r>
        <w:rPr>
          <w:rFonts w:ascii="Times New Roman Regular" w:eastAsia="SimSun" w:hAnsi="Times New Roman Regular" w:cs="Times New Roman Regular"/>
          <w:kern w:val="0"/>
          <w:sz w:val="20"/>
          <w:szCs w:val="20"/>
          <w:lang w:bidi="ar"/>
        </w:rPr>
        <w:t xml:space="preserve"> College.</w:t>
      </w:r>
    </w:p>
    <w:p w:rsidR="00526B6E" w:rsidRDefault="00526B6E">
      <w:pPr>
        <w:widowControl/>
        <w:jc w:val="left"/>
        <w:rPr>
          <w:rFonts w:ascii="Times New Roman" w:eastAsia="SimSun" w:hAnsi="Times New Roman" w:cs="Times New Roman"/>
          <w:kern w:val="0"/>
          <w:sz w:val="20"/>
          <w:szCs w:val="20"/>
          <w:lang w:bidi="ar"/>
        </w:rPr>
      </w:pPr>
    </w:p>
    <w:p w:rsidR="00526B6E" w:rsidRDefault="00646596">
      <w:pPr>
        <w:widowControl/>
        <w:jc w:val="left"/>
        <w:rPr>
          <w:rFonts w:ascii="Times New Roman" w:eastAsia="SimSun" w:hAnsi="Times New Roman" w:cs="Times New Roman"/>
          <w:kern w:val="0"/>
          <w:sz w:val="20"/>
          <w:szCs w:val="20"/>
          <w:lang w:bidi="ar"/>
        </w:rPr>
      </w:pPr>
      <w:r>
        <w:rPr>
          <w:rFonts w:ascii="Times New Roman" w:eastAsia="SimSun" w:hAnsi="Times New Roman" w:cs="Times New Roman"/>
          <w:kern w:val="0"/>
          <w:sz w:val="20"/>
          <w:szCs w:val="20"/>
          <w:lang w:bidi="ar"/>
        </w:rPr>
        <w:t>Here, emotional concern becomes the stimulus that reactivates engagement, transforming viewers into participants. These examples underscore the importance of the “Organism” as a mediating space—where prior knowledge, emotional investment, values, and identity-related interpretations shape the trajectory from stimulus to response. By acknowledging this interpretive middle ground, the study enhances the explanatory power of the S-O-R framework and provides a more holistic understanding of how ICH is received and reimagined in digital environments.</w:t>
      </w:r>
    </w:p>
    <w:p w:rsidR="00526B6E" w:rsidRDefault="00526B6E">
      <w:pPr>
        <w:widowControl/>
        <w:jc w:val="left"/>
        <w:rPr>
          <w:rFonts w:ascii="Times New Roman Bold" w:eastAsia="SimSun" w:hAnsi="Times New Roman Bold" w:cs="Times New Roman Bold"/>
          <w:b/>
          <w:bCs/>
          <w:kern w:val="0"/>
          <w:sz w:val="20"/>
          <w:szCs w:val="20"/>
          <w:lang w:bidi="ar"/>
        </w:rPr>
      </w:pPr>
    </w:p>
    <w:p w:rsidR="00526B6E" w:rsidRDefault="00646596">
      <w:pPr>
        <w:widowControl/>
        <w:jc w:val="left"/>
        <w:rPr>
          <w:rFonts w:ascii="Times New Roman Bold" w:hAnsi="Times New Roman Bold" w:cs="Times New Roman Bold"/>
          <w:b/>
          <w:bCs/>
          <w:sz w:val="24"/>
        </w:rPr>
      </w:pPr>
      <w:r>
        <w:rPr>
          <w:rFonts w:ascii="Times New Roman Bold" w:eastAsia="SimSun" w:hAnsi="Times New Roman Bold" w:cs="Times New Roman Bold" w:hint="eastAsia"/>
          <w:b/>
          <w:bCs/>
          <w:kern w:val="0"/>
          <w:sz w:val="20"/>
          <w:szCs w:val="20"/>
          <w:lang w:bidi="ar"/>
        </w:rPr>
        <w:t>5</w:t>
      </w:r>
      <w:r>
        <w:rPr>
          <w:rFonts w:ascii="Times New Roman Bold" w:eastAsia="SimSun" w:hAnsi="Times New Roman Bold" w:cs="Times New Roman Bold"/>
          <w:b/>
          <w:bCs/>
          <w:kern w:val="0"/>
          <w:sz w:val="20"/>
          <w:szCs w:val="20"/>
          <w:lang w:bidi="ar"/>
        </w:rPr>
        <w:t>. Synthesis and Implications</w:t>
      </w:r>
    </w:p>
    <w:p w:rsidR="00526B6E" w:rsidRDefault="00646596">
      <w:pPr>
        <w:rPr>
          <w:rFonts w:ascii="Times New Roman" w:hAnsi="Times New Roman" w:cs="Times New Roman"/>
          <w:sz w:val="20"/>
          <w:szCs w:val="20"/>
        </w:rPr>
      </w:pPr>
      <w:r>
        <w:rPr>
          <w:rFonts w:ascii="Times New Roman" w:hAnsi="Times New Roman" w:cs="Times New Roman"/>
          <w:sz w:val="20"/>
          <w:szCs w:val="20"/>
        </w:rPr>
        <w:t>The findings reveal that N</w:t>
      </w:r>
      <w:r>
        <w:rPr>
          <w:rFonts w:ascii="Times New Roman" w:hAnsi="Times New Roman" w:cs="Times New Roman" w:hint="eastAsia"/>
          <w:sz w:val="20"/>
          <w:szCs w:val="20"/>
        </w:rPr>
        <w:t>G</w:t>
      </w:r>
      <w:r>
        <w:rPr>
          <w:rFonts w:ascii="Times New Roman" w:hAnsi="Times New Roman" w:cs="Times New Roman"/>
          <w:sz w:val="20"/>
          <w:szCs w:val="20"/>
        </w:rPr>
        <w:t xml:space="preserve">Os serve as both cultural custodians and digital communicators. They simultaneously preserve heritage and innovate in its dissemination through new media. This dual function not only strengthens community ties but also attracts attention from younger demographics, scholars, and tourists. Moreover, platforms like </w:t>
      </w:r>
      <w:proofErr w:type="spellStart"/>
      <w:r>
        <w:rPr>
          <w:rFonts w:ascii="Times New Roman" w:hAnsi="Times New Roman" w:cs="Times New Roman"/>
          <w:sz w:val="20"/>
          <w:szCs w:val="20"/>
        </w:rPr>
        <w:t>Douyin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Xiaohongshu</w:t>
      </w:r>
      <w:proofErr w:type="spellEnd"/>
      <w:r>
        <w:rPr>
          <w:rFonts w:ascii="Times New Roman" w:hAnsi="Times New Roman" w:cs="Times New Roman"/>
          <w:sz w:val="20"/>
          <w:szCs w:val="20"/>
        </w:rPr>
        <w:t xml:space="preserve"> are more than distribution channels. They are spaces where cultural narratives are negotiated and reimagined. NGO leaders, especially those like </w:t>
      </w:r>
      <w:proofErr w:type="spellStart"/>
      <w:proofErr w:type="gramStart"/>
      <w:r>
        <w:rPr>
          <w:rFonts w:ascii="Times New Roman" w:hAnsi="Times New Roman" w:cs="Times New Roman"/>
          <w:sz w:val="20"/>
          <w:szCs w:val="20"/>
        </w:rPr>
        <w:t>Mr.Qin</w:t>
      </w:r>
      <w:proofErr w:type="spellEnd"/>
      <w:proofErr w:type="gramEnd"/>
      <w:r>
        <w:rPr>
          <w:rFonts w:ascii="Times New Roman" w:hAnsi="Times New Roman" w:cs="Times New Roman"/>
          <w:sz w:val="20"/>
          <w:szCs w:val="20"/>
        </w:rPr>
        <w:t xml:space="preserve">, play pivotal roles in mediating these narratives and ensuring their resonance across diverse </w:t>
      </w:r>
      <w:proofErr w:type="spellStart"/>
      <w:r>
        <w:rPr>
          <w:rFonts w:ascii="Times New Roman" w:hAnsi="Times New Roman" w:cs="Times New Roman"/>
          <w:sz w:val="20"/>
          <w:szCs w:val="20"/>
        </w:rPr>
        <w:t>publics.These</w:t>
      </w:r>
      <w:proofErr w:type="spellEnd"/>
      <w:r>
        <w:rPr>
          <w:rFonts w:ascii="Times New Roman" w:hAnsi="Times New Roman" w:cs="Times New Roman"/>
          <w:sz w:val="20"/>
          <w:szCs w:val="20"/>
        </w:rPr>
        <w:t xml:space="preserve"> insights support prior literature on the role of digital media in heritage communication (e.g., </w:t>
      </w:r>
      <w:proofErr w:type="spellStart"/>
      <w:r>
        <w:rPr>
          <w:rFonts w:ascii="Times New Roman" w:hAnsi="Times New Roman" w:cs="Times New Roman"/>
          <w:sz w:val="20"/>
          <w:szCs w:val="20"/>
        </w:rPr>
        <w:t>Giaccardi</w:t>
      </w:r>
      <w:proofErr w:type="spellEnd"/>
      <w:r>
        <w:rPr>
          <w:rFonts w:ascii="Times New Roman" w:hAnsi="Times New Roman" w:cs="Times New Roman"/>
          <w:sz w:val="20"/>
          <w:szCs w:val="20"/>
        </w:rPr>
        <w:t xml:space="preserve">, 2012; Knudsen &amp; </w:t>
      </w:r>
      <w:proofErr w:type="spellStart"/>
      <w:r>
        <w:rPr>
          <w:rFonts w:ascii="Times New Roman" w:hAnsi="Times New Roman" w:cs="Times New Roman"/>
          <w:sz w:val="20"/>
          <w:szCs w:val="20"/>
        </w:rPr>
        <w:t>Waade</w:t>
      </w:r>
      <w:proofErr w:type="spellEnd"/>
      <w:r>
        <w:rPr>
          <w:rFonts w:ascii="Times New Roman" w:hAnsi="Times New Roman" w:cs="Times New Roman"/>
          <w:sz w:val="20"/>
          <w:szCs w:val="20"/>
        </w:rPr>
        <w:t>, 2010) and offer a grounded example of how grassroots NGOs can achieve sustainable cultural dissemination in a rapidly evolving media ecosystem.</w:t>
      </w:r>
    </w:p>
    <w:p w:rsidR="00526B6E" w:rsidRDefault="00526B6E">
      <w:pPr>
        <w:rPr>
          <w:rFonts w:ascii="Times New Roman" w:hAnsi="Times New Roman" w:cs="Times New Roman"/>
          <w:sz w:val="20"/>
          <w:szCs w:val="20"/>
        </w:rPr>
      </w:pPr>
    </w:p>
    <w:p w:rsidR="00526B6E" w:rsidRDefault="00526B6E">
      <w:pPr>
        <w:rPr>
          <w:rFonts w:ascii="Times New Roman Bold" w:hAnsi="Times New Roman Bold" w:cs="Times New Roman Bold"/>
          <w:b/>
          <w:bCs/>
          <w:sz w:val="24"/>
        </w:rPr>
      </w:pPr>
    </w:p>
    <w:p w:rsidR="00526B6E" w:rsidRDefault="00646596">
      <w:pPr>
        <w:rPr>
          <w:rFonts w:ascii="Times New Roman Bold" w:hAnsi="Times New Roman Bold" w:cs="Times New Roman Bold"/>
          <w:b/>
          <w:bCs/>
          <w:sz w:val="24"/>
        </w:rPr>
      </w:pPr>
      <w:r>
        <w:rPr>
          <w:rFonts w:ascii="Times New Roman Bold" w:hAnsi="Times New Roman Bold" w:cs="Times New Roman Bold"/>
          <w:b/>
          <w:bCs/>
          <w:sz w:val="24"/>
        </w:rPr>
        <w:t>CONCLUSION</w:t>
      </w:r>
      <w:r>
        <w:rPr>
          <w:rFonts w:ascii="Times New Roman Bold" w:hAnsi="Times New Roman Bold" w:cs="Times New Roman Bold" w:hint="eastAsia"/>
          <w:b/>
          <w:bCs/>
          <w:sz w:val="24"/>
        </w:rPr>
        <w:t xml:space="preserve"> </w:t>
      </w:r>
    </w:p>
    <w:p w:rsidR="00526B6E" w:rsidRDefault="00646596">
      <w:pPr>
        <w:rPr>
          <w:rFonts w:ascii="Times New Roman" w:hAnsi="Times New Roman" w:cs="Times New Roman"/>
          <w:sz w:val="20"/>
          <w:szCs w:val="20"/>
        </w:rPr>
      </w:pPr>
      <w:r>
        <w:rPr>
          <w:rFonts w:ascii="Times New Roman" w:hAnsi="Times New Roman" w:cs="Times New Roman"/>
          <w:sz w:val="20"/>
          <w:szCs w:val="20"/>
        </w:rPr>
        <w:t xml:space="preserve">This study has examined the current status, advantages, challenges, and strategic approaches adopted by non-governmental organizations (NGOs) in the dissemination of intangible cultural heritage (ICH) in the new media era. Using the case of the </w:t>
      </w:r>
      <w:proofErr w:type="spellStart"/>
      <w:r>
        <w:rPr>
          <w:rFonts w:ascii="Times New Roman" w:hAnsi="Times New Roman" w:cs="Times New Roman"/>
          <w:sz w:val="20"/>
          <w:szCs w:val="20"/>
        </w:rPr>
        <w:t>Anshun</w:t>
      </w:r>
      <w:proofErr w:type="spellEnd"/>
      <w:r>
        <w:rPr>
          <w:rFonts w:ascii="Times New Roman" w:hAnsi="Times New Roman" w:cs="Times New Roman"/>
          <w:sz w:val="20"/>
          <w:szCs w:val="20"/>
        </w:rPr>
        <w:t xml:space="preserve"> Mask and </w:t>
      </w:r>
      <w:proofErr w:type="spellStart"/>
      <w:r>
        <w:rPr>
          <w:rFonts w:ascii="Times New Roman" w:hAnsi="Times New Roman" w:cs="Times New Roman"/>
          <w:sz w:val="20"/>
          <w:szCs w:val="20"/>
        </w:rPr>
        <w:t>Nuo</w:t>
      </w:r>
      <w:proofErr w:type="spellEnd"/>
      <w:r>
        <w:rPr>
          <w:rFonts w:ascii="Times New Roman" w:hAnsi="Times New Roman" w:cs="Times New Roman"/>
          <w:sz w:val="20"/>
          <w:szCs w:val="20"/>
        </w:rPr>
        <w:t xml:space="preserve"> Sculpture Culture Company, it highlights how digital platforms such as </w:t>
      </w:r>
      <w:proofErr w:type="spellStart"/>
      <w:r>
        <w:rPr>
          <w:rFonts w:ascii="Times New Roman" w:hAnsi="Times New Roman" w:cs="Times New Roman"/>
          <w:sz w:val="20"/>
          <w:szCs w:val="20"/>
        </w:rPr>
        <w:t>Douyin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Xiaohongshu</w:t>
      </w:r>
      <w:proofErr w:type="spellEnd"/>
      <w:r>
        <w:rPr>
          <w:rFonts w:ascii="Times New Roman" w:hAnsi="Times New Roman" w:cs="Times New Roman"/>
          <w:sz w:val="20"/>
          <w:szCs w:val="20"/>
        </w:rPr>
        <w:t xml:space="preserve"> have been effectively leveraged to promote ICH. By showcasing the craftsmanship, cultural narratives, and symbolic meanings of </w:t>
      </w:r>
      <w:proofErr w:type="spellStart"/>
      <w:r>
        <w:rPr>
          <w:rFonts w:ascii="Times New Roman" w:hAnsi="Times New Roman" w:cs="Times New Roman"/>
          <w:sz w:val="20"/>
          <w:szCs w:val="20"/>
        </w:rPr>
        <w:t>Nuo</w:t>
      </w:r>
      <w:proofErr w:type="spellEnd"/>
      <w:r>
        <w:rPr>
          <w:rFonts w:ascii="Times New Roman" w:hAnsi="Times New Roman" w:cs="Times New Roman"/>
          <w:sz w:val="20"/>
          <w:szCs w:val="20"/>
        </w:rPr>
        <w:t xml:space="preserve"> sculpture and drama in engaging and visually appealing ways, the organization has succeeded in reaching wider audiences and generating positive public response. Nevertheless, despite these achievements, the sustainable development of cultural dissemination remains a pressing concern. Based on empirical findings and insights derived from interview data, this study has proposed a series of practical strategies intended to inform both theory and practice in the field of ICH preservation. These recommendations are grounded in real-world challenges and possess meaningful applicability to similar heritage-related efforts elsewhere, thereby contributing to the continued inheritance and development of traditional culture.</w:t>
      </w:r>
    </w:p>
    <w:p w:rsidR="00526B6E" w:rsidRDefault="00526B6E">
      <w:pPr>
        <w:rPr>
          <w:rFonts w:ascii="Times New Roman Bold" w:hAnsi="Times New Roman Bold" w:cs="Times New Roman Bold"/>
          <w:b/>
          <w:bCs/>
          <w:sz w:val="24"/>
        </w:rPr>
      </w:pPr>
    </w:p>
    <w:p w:rsidR="00526B6E" w:rsidRDefault="00646596">
      <w:pPr>
        <w:rPr>
          <w:rFonts w:ascii="Times New Roman Bold" w:hAnsi="Times New Roman Bold" w:cs="Times New Roman Bold"/>
          <w:b/>
          <w:bCs/>
          <w:sz w:val="24"/>
        </w:rPr>
      </w:pPr>
      <w:r>
        <w:rPr>
          <w:rFonts w:ascii="Times New Roman Bold" w:hAnsi="Times New Roman Bold" w:cs="Times New Roman Bold"/>
          <w:b/>
          <w:bCs/>
          <w:sz w:val="24"/>
        </w:rPr>
        <w:lastRenderedPageBreak/>
        <w:t>RECOMMENDATION</w:t>
      </w:r>
    </w:p>
    <w:p w:rsidR="00526B6E" w:rsidRDefault="00646596">
      <w:pPr>
        <w:rPr>
          <w:rFonts w:ascii="Times New Roman" w:hAnsi="Times New Roman" w:cs="Times New Roman"/>
          <w:sz w:val="20"/>
          <w:szCs w:val="20"/>
        </w:rPr>
      </w:pPr>
      <w:r>
        <w:rPr>
          <w:rFonts w:ascii="Times New Roman" w:hAnsi="Times New Roman" w:cs="Times New Roman"/>
          <w:sz w:val="20"/>
          <w:szCs w:val="20"/>
        </w:rPr>
        <w:t>Drawing on the perspectives of interviewees, this study underscores the importance of integrating textual and visual elements in the dissemination of ICH through digital media. While many NGOs acknowledge the value of this integrated communication approach, they often encounter challenges due to limited professional expertise and financial constraints. To address these issues, several recommendations are proposed. First, continued and stable financial support from local authorities is crucial, especially for smaller NGOs with constrained resources. Second, capacity-building initiatives and media training, such as regular workshops and knowledge-sharing sessions, are needed to enhance the media literacy and digital production skills of NGO staff. Lastly, collaboration with professional short video production or digital storytelling teams can significantly improve the quality, appeal, and reach of heritage-related content, thereby supporting the long-term sustainability of ICH dissemination in the digital age.</w:t>
      </w:r>
    </w:p>
    <w:p w:rsidR="00526B6E" w:rsidRDefault="00526B6E">
      <w:pPr>
        <w:rPr>
          <w:rFonts w:ascii="Times New Roman Bold" w:hAnsi="Times New Roman Bold" w:cs="Times New Roman Bold"/>
          <w:b/>
          <w:bCs/>
          <w:sz w:val="24"/>
        </w:rPr>
      </w:pPr>
    </w:p>
    <w:p w:rsidR="00526B6E" w:rsidRDefault="00646596">
      <w:pPr>
        <w:rPr>
          <w:rFonts w:ascii="Times New Roman" w:hAnsi="Times New Roman" w:cs="Times New Roman"/>
          <w:sz w:val="20"/>
          <w:szCs w:val="20"/>
        </w:rPr>
      </w:pPr>
      <w:r>
        <w:rPr>
          <w:rFonts w:ascii="Times New Roman Bold" w:hAnsi="Times New Roman Bold" w:cs="Times New Roman Bold"/>
          <w:b/>
          <w:bCs/>
          <w:sz w:val="24"/>
        </w:rPr>
        <w:t>LIMITATION</w:t>
      </w:r>
    </w:p>
    <w:p w:rsidR="00526B6E" w:rsidRDefault="00646596">
      <w:pPr>
        <w:rPr>
          <w:rFonts w:ascii="Times New Roman" w:hAnsi="Times New Roman" w:cs="Times New Roman"/>
          <w:sz w:val="20"/>
          <w:szCs w:val="20"/>
        </w:rPr>
      </w:pPr>
      <w:r>
        <w:rPr>
          <w:rFonts w:ascii="Times New Roman" w:hAnsi="Times New Roman" w:cs="Times New Roman" w:hint="eastAsia"/>
          <w:sz w:val="20"/>
          <w:szCs w:val="20"/>
        </w:rPr>
        <w:t>This study employed semi-structured interviews and ethnographic fieldwork as primary data collection methods, which inherently carry certain limitations. First</w:t>
      </w:r>
      <w:r>
        <w:rPr>
          <w:rFonts w:ascii="Times New Roman" w:hAnsi="Times New Roman" w:cs="Times New Roman"/>
          <w:sz w:val="20"/>
          <w:szCs w:val="20"/>
        </w:rPr>
        <w:t>ly</w:t>
      </w:r>
      <w:r>
        <w:rPr>
          <w:rFonts w:ascii="Times New Roman" w:hAnsi="Times New Roman" w:cs="Times New Roman" w:hint="eastAsia"/>
          <w:sz w:val="20"/>
          <w:szCs w:val="20"/>
        </w:rPr>
        <w:t xml:space="preserve">, the findings may not be generalizable to broader contexts beyond the cultural and geographic setting of Liu Guan Town, </w:t>
      </w:r>
      <w:proofErr w:type="spellStart"/>
      <w:r>
        <w:rPr>
          <w:rFonts w:ascii="Times New Roman" w:hAnsi="Times New Roman" w:cs="Times New Roman" w:hint="eastAsia"/>
          <w:sz w:val="20"/>
          <w:szCs w:val="20"/>
        </w:rPr>
        <w:t>Anshun</w:t>
      </w:r>
      <w:proofErr w:type="spellEnd"/>
      <w:r>
        <w:rPr>
          <w:rFonts w:ascii="Times New Roman" w:hAnsi="Times New Roman" w:cs="Times New Roman" w:hint="eastAsia"/>
          <w:sz w:val="20"/>
          <w:szCs w:val="20"/>
        </w:rPr>
        <w:t xml:space="preserve"> City, as the sample was limited to a specific region in southwestern China. Second</w:t>
      </w:r>
      <w:r>
        <w:rPr>
          <w:rFonts w:ascii="Times New Roman" w:hAnsi="Times New Roman" w:cs="Times New Roman"/>
          <w:sz w:val="20"/>
          <w:szCs w:val="20"/>
        </w:rPr>
        <w:t>ly</w:t>
      </w:r>
      <w:r>
        <w:rPr>
          <w:rFonts w:ascii="Times New Roman" w:hAnsi="Times New Roman" w:cs="Times New Roman" w:hint="eastAsia"/>
          <w:sz w:val="20"/>
          <w:szCs w:val="20"/>
        </w:rPr>
        <w:t>, while every effort was made to design clear and culturally appropriate interview questions, some participants</w:t>
      </w:r>
      <w:r>
        <w:rPr>
          <w:rFonts w:ascii="Times New Roman" w:hAnsi="Times New Roman" w:cs="Times New Roman" w:hint="eastAsia"/>
          <w:sz w:val="20"/>
          <w:szCs w:val="20"/>
        </w:rPr>
        <w:t>—</w:t>
      </w:r>
      <w:r>
        <w:rPr>
          <w:rFonts w:ascii="Times New Roman" w:hAnsi="Times New Roman" w:cs="Times New Roman" w:hint="eastAsia"/>
          <w:sz w:val="20"/>
          <w:szCs w:val="20"/>
        </w:rPr>
        <w:t>especially those from rural or marginalized communities</w:t>
      </w:r>
      <w:r>
        <w:rPr>
          <w:rFonts w:ascii="Times New Roman" w:hAnsi="Times New Roman" w:cs="Times New Roman" w:hint="eastAsia"/>
          <w:sz w:val="20"/>
          <w:szCs w:val="20"/>
        </w:rPr>
        <w:t>—</w:t>
      </w:r>
      <w:r>
        <w:rPr>
          <w:rFonts w:ascii="Times New Roman" w:hAnsi="Times New Roman" w:cs="Times New Roman" w:hint="eastAsia"/>
          <w:sz w:val="20"/>
          <w:szCs w:val="20"/>
        </w:rPr>
        <w:t>may have interpreted the questions through their own socio-cultural lens. This introduces the possibility of response bias. To mitigate this, all interviews were conducted in the participants</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native language (Mandarin), and confidentiality was assured to encourage open and honest responses. In select cases, participants requested their names be disclosed to acknowledge their roles as cultural advocates; however, this may have also influenced the degree of candor in their </w:t>
      </w:r>
      <w:proofErr w:type="spellStart"/>
      <w:proofErr w:type="gramStart"/>
      <w:r>
        <w:rPr>
          <w:rFonts w:ascii="Times New Roman" w:hAnsi="Times New Roman" w:cs="Times New Roman" w:hint="eastAsia"/>
          <w:sz w:val="20"/>
          <w:szCs w:val="20"/>
        </w:rPr>
        <w:t>responses.Third</w:t>
      </w:r>
      <w:proofErr w:type="spellEnd"/>
      <w:proofErr w:type="gramEnd"/>
      <w:r>
        <w:rPr>
          <w:rFonts w:ascii="Times New Roman" w:hAnsi="Times New Roman" w:cs="Times New Roman" w:hint="eastAsia"/>
          <w:sz w:val="20"/>
          <w:szCs w:val="20"/>
        </w:rPr>
        <w:t xml:space="preserve">, the fieldwork was conducted over a three-month period during the 2024 Chinese New Year </w:t>
      </w:r>
      <w:r>
        <w:rPr>
          <w:rFonts w:ascii="Times New Roman" w:hAnsi="Times New Roman" w:cs="Times New Roman"/>
          <w:sz w:val="20"/>
          <w:szCs w:val="20"/>
        </w:rPr>
        <w:t>period</w:t>
      </w:r>
      <w:r>
        <w:rPr>
          <w:rFonts w:ascii="Times New Roman" w:hAnsi="Times New Roman" w:cs="Times New Roman" w:hint="eastAsia"/>
          <w:sz w:val="20"/>
          <w:szCs w:val="20"/>
        </w:rPr>
        <w:t>. While this timeframe allowed for rich engagement with cultural events and practices, it may not reflect the full cyclical or seasonal variation in ICH-related activities.</w:t>
      </w:r>
      <w:r>
        <w:rPr>
          <w:rFonts w:ascii="Times New Roman" w:hAnsi="Times New Roman" w:cs="Times New Roman"/>
          <w:sz w:val="20"/>
          <w:szCs w:val="20"/>
        </w:rPr>
        <w:t xml:space="preserve"> </w:t>
      </w:r>
      <w:r>
        <w:rPr>
          <w:rFonts w:ascii="Times New Roman" w:hAnsi="Times New Roman" w:cs="Times New Roman" w:hint="eastAsia"/>
          <w:sz w:val="20"/>
          <w:szCs w:val="20"/>
        </w:rPr>
        <w:t>Lastly, due to financial and technical constraints, only a single 30-minute documentary film was produced as part of the research dissemination efforts. While it serves as a useful supplement to the academic findings, the film offers only a partial representation of the complex cultural and social dynamics surrounding NGOs and intangible heritage in the digital era.</w:t>
      </w:r>
    </w:p>
    <w:p w:rsidR="00646596" w:rsidRDefault="00646596">
      <w:pPr>
        <w:rPr>
          <w:rFonts w:ascii="Times New Roman" w:hAnsi="Times New Roman" w:cs="Times New Roman"/>
          <w:sz w:val="20"/>
          <w:szCs w:val="20"/>
        </w:rPr>
      </w:pPr>
    </w:p>
    <w:p w:rsidR="00646596" w:rsidRPr="00646596" w:rsidRDefault="00646596" w:rsidP="00646596">
      <w:pPr>
        <w:rPr>
          <w:rFonts w:ascii="Times New Roman" w:hAnsi="Times New Roman" w:cs="Times New Roman"/>
          <w:b/>
          <w:sz w:val="20"/>
          <w:szCs w:val="20"/>
        </w:rPr>
      </w:pPr>
      <w:r w:rsidRPr="00646596">
        <w:rPr>
          <w:rFonts w:ascii="Times New Roman" w:hAnsi="Times New Roman" w:cs="Times New Roman"/>
          <w:b/>
          <w:sz w:val="20"/>
          <w:szCs w:val="20"/>
        </w:rPr>
        <w:t xml:space="preserve">Ethical Approval and Consent: </w:t>
      </w:r>
    </w:p>
    <w:p w:rsid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 xml:space="preserve">This study was conducted in alignment with the ethical guidelines of </w:t>
      </w:r>
      <w:proofErr w:type="spellStart"/>
      <w:r w:rsidRPr="00646596">
        <w:rPr>
          <w:rFonts w:ascii="Times New Roman" w:hAnsi="Times New Roman" w:cs="Times New Roman"/>
          <w:sz w:val="20"/>
          <w:szCs w:val="20"/>
        </w:rPr>
        <w:t>Universiti</w:t>
      </w:r>
      <w:proofErr w:type="spellEnd"/>
      <w:r w:rsidRPr="00646596">
        <w:rPr>
          <w:rFonts w:ascii="Times New Roman" w:hAnsi="Times New Roman" w:cs="Times New Roman"/>
          <w:sz w:val="20"/>
          <w:szCs w:val="20"/>
        </w:rPr>
        <w:t xml:space="preserve"> Putra Malaysia (UPM), although formal institutional ethics approval was not obtained due to the non-clinical, community-based nature of the research and minimal risk to participants. Prior to participation, all interviewees were clearly informed of the study’s purpose, their rights, and the voluntary nature of their involvement. Informed consent, either written or verbal, was obtained from all participants. In most cases, anonymity and confidentiality were maintained through the use of pseudonyms. However, some participants, particularly NGO leaders and cultural practitioners, explicitly requested that their real names be included in the reporting, as they wished to be publicly acknowledged for their contributions. These names were disclosed with verbal consent. All data were securely stored and used solely for academic purposes. Special attention was paid to cultural sensitivity and respectful engagement throughout the fieldwork process, especially when interacting with marginalized communities and </w:t>
      </w:r>
      <w:r w:rsidRPr="00646596">
        <w:rPr>
          <w:rFonts w:ascii="Times New Roman" w:hAnsi="Times New Roman" w:cs="Times New Roman"/>
          <w:sz w:val="20"/>
          <w:szCs w:val="20"/>
        </w:rPr>
        <w:lastRenderedPageBreak/>
        <w:t>traditional knowledge holders.</w:t>
      </w:r>
    </w:p>
    <w:p w:rsidR="00646596" w:rsidRDefault="00646596" w:rsidP="00646596">
      <w:pPr>
        <w:rPr>
          <w:rFonts w:ascii="Times New Roman" w:hAnsi="Times New Roman" w:cs="Times New Roman"/>
          <w:sz w:val="20"/>
          <w:szCs w:val="20"/>
        </w:rPr>
      </w:pPr>
    </w:p>
    <w:p w:rsidR="00646596" w:rsidRDefault="00646596" w:rsidP="00646596">
      <w:pPr>
        <w:rPr>
          <w:rFonts w:ascii="Times New Roman" w:hAnsi="Times New Roman" w:cs="Times New Roman"/>
          <w:sz w:val="20"/>
          <w:szCs w:val="20"/>
        </w:rPr>
      </w:pPr>
    </w:p>
    <w:p w:rsidR="00646596" w:rsidRPr="00646596" w:rsidRDefault="00646596" w:rsidP="00646596">
      <w:pPr>
        <w:rPr>
          <w:rFonts w:ascii="Times New Roman" w:hAnsi="Times New Roman" w:cs="Times New Roman"/>
          <w:b/>
          <w:sz w:val="20"/>
          <w:szCs w:val="20"/>
        </w:rPr>
      </w:pPr>
      <w:r w:rsidRPr="00646596">
        <w:rPr>
          <w:rFonts w:ascii="Times New Roman" w:hAnsi="Times New Roman" w:cs="Times New Roman"/>
          <w:b/>
          <w:sz w:val="20"/>
          <w:szCs w:val="20"/>
        </w:rPr>
        <w:t>Disclaimer (Artificial intelligence)</w:t>
      </w:r>
    </w:p>
    <w:p w:rsidR="00646596" w:rsidRP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 xml:space="preserve">Option 1: </w:t>
      </w:r>
    </w:p>
    <w:p w:rsidR="00646596" w:rsidRP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Author(s) hereby declare that NO generative AI technologies such as Large Language Models (</w:t>
      </w:r>
      <w:proofErr w:type="spellStart"/>
      <w:r w:rsidRPr="00646596">
        <w:rPr>
          <w:rFonts w:ascii="Times New Roman" w:hAnsi="Times New Roman" w:cs="Times New Roman"/>
          <w:sz w:val="20"/>
          <w:szCs w:val="20"/>
        </w:rPr>
        <w:t>ChatGPT</w:t>
      </w:r>
      <w:proofErr w:type="spellEnd"/>
      <w:r w:rsidRPr="00646596">
        <w:rPr>
          <w:rFonts w:ascii="Times New Roman" w:hAnsi="Times New Roman" w:cs="Times New Roman"/>
          <w:sz w:val="20"/>
          <w:szCs w:val="20"/>
        </w:rPr>
        <w:t xml:space="preserve">, COPILOT, etc.) and text-to-image generators have been used during the writing or editing of this manuscript. </w:t>
      </w:r>
    </w:p>
    <w:p w:rsidR="00646596" w:rsidRP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 xml:space="preserve">Option 2: </w:t>
      </w:r>
    </w:p>
    <w:p w:rsidR="00646596" w:rsidRP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46596" w:rsidRP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Details of the AI usage are given below:</w:t>
      </w:r>
    </w:p>
    <w:p w:rsidR="00646596" w:rsidRP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1.</w:t>
      </w:r>
    </w:p>
    <w:p w:rsidR="00646596" w:rsidRP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2.</w:t>
      </w:r>
    </w:p>
    <w:p w:rsidR="00646596" w:rsidRDefault="00646596" w:rsidP="00646596">
      <w:pPr>
        <w:rPr>
          <w:rFonts w:ascii="Times New Roman" w:hAnsi="Times New Roman" w:cs="Times New Roman"/>
          <w:sz w:val="20"/>
          <w:szCs w:val="20"/>
        </w:rPr>
      </w:pPr>
      <w:r w:rsidRPr="00646596">
        <w:rPr>
          <w:rFonts w:ascii="Times New Roman" w:hAnsi="Times New Roman" w:cs="Times New Roman"/>
          <w:sz w:val="20"/>
          <w:szCs w:val="20"/>
        </w:rPr>
        <w:t>3.</w:t>
      </w: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526B6E">
      <w:pPr>
        <w:rPr>
          <w:rFonts w:ascii="Times New Roman Bold" w:hAnsi="Times New Roman Bold" w:cs="Times New Roman Bold"/>
          <w:b/>
          <w:bCs/>
          <w:sz w:val="24"/>
        </w:rPr>
      </w:pPr>
    </w:p>
    <w:p w:rsidR="00526B6E" w:rsidRDefault="00646596">
      <w:pPr>
        <w:rPr>
          <w:rFonts w:ascii="Times New Roman Bold" w:hAnsi="Times New Roman Bold" w:cs="Times New Roman Bold"/>
          <w:b/>
          <w:bCs/>
          <w:sz w:val="24"/>
        </w:rPr>
      </w:pPr>
      <w:r>
        <w:rPr>
          <w:rFonts w:ascii="Times New Roman Bold" w:hAnsi="Times New Roman Bold" w:cs="Times New Roman Bold"/>
          <w:b/>
          <w:bCs/>
          <w:sz w:val="24"/>
        </w:rPr>
        <w:t>REFERENCE</w:t>
      </w:r>
    </w:p>
    <w:p w:rsidR="00526B6E" w:rsidRDefault="00526B6E">
      <w:pPr>
        <w:rPr>
          <w:rFonts w:ascii="Times New Roman" w:hAnsi="Times New Roman" w:cs="Times New Roman"/>
          <w:sz w:val="20"/>
          <w:szCs w:val="20"/>
        </w:rPr>
      </w:pPr>
    </w:p>
    <w:p w:rsidR="00526B6E" w:rsidRDefault="00646596">
      <w:pPr>
        <w:rPr>
          <w:rStyle w:val="Hyperlink"/>
        </w:rPr>
      </w:pPr>
      <w:r>
        <w:rPr>
          <w:rFonts w:hint="eastAsia"/>
        </w:rPr>
        <w:t>Abraham, S., &amp; Abraham, J. (2015). The role of curiosity in making up digital content promoting cultural heritage. Procedia - Social and Behavioral Sciences, 184, 259</w:t>
      </w:r>
      <w:r>
        <w:rPr>
          <w:rFonts w:hint="eastAsia"/>
        </w:rPr>
        <w:t>–</w:t>
      </w:r>
      <w:r>
        <w:rPr>
          <w:rFonts w:hint="eastAsia"/>
        </w:rPr>
        <w:t xml:space="preserve">265. </w:t>
      </w:r>
      <w:hyperlink r:id="rId7" w:history="1">
        <w:r>
          <w:rPr>
            <w:rStyle w:val="Hyperlink"/>
            <w:rFonts w:hint="eastAsia"/>
          </w:rPr>
          <w:t>https://doi.org/10.1016/j.sbspro.2015.05.089</w:t>
        </w:r>
      </w:hyperlink>
    </w:p>
    <w:p w:rsidR="00526B6E" w:rsidRDefault="00526B6E">
      <w:pPr>
        <w:rPr>
          <w:rStyle w:val="Hyperlink"/>
        </w:rPr>
      </w:pPr>
    </w:p>
    <w:p w:rsidR="00526B6E" w:rsidRDefault="00646596">
      <w:pPr>
        <w:widowControl/>
        <w:jc w:val="left"/>
        <w:rPr>
          <w:szCs w:val="21"/>
        </w:rPr>
      </w:pPr>
      <w:r>
        <w:rPr>
          <w:rFonts w:eastAsia="SimSun" w:cs="Arial"/>
          <w:color w:val="222222"/>
          <w:kern w:val="0"/>
          <w:szCs w:val="21"/>
          <w:shd w:val="clear" w:color="auto" w:fill="FFFFFF"/>
          <w:lang w:bidi="ar"/>
        </w:rPr>
        <w:t xml:space="preserve">Braun, V., &amp; Clarke, V. (2021). One size </w:t>
      </w:r>
      <w:proofErr w:type="gramStart"/>
      <w:r>
        <w:rPr>
          <w:rFonts w:eastAsia="SimSun" w:cs="Arial"/>
          <w:color w:val="222222"/>
          <w:kern w:val="0"/>
          <w:szCs w:val="21"/>
          <w:shd w:val="clear" w:color="auto" w:fill="FFFFFF"/>
          <w:lang w:bidi="ar"/>
        </w:rPr>
        <w:t>fits</w:t>
      </w:r>
      <w:proofErr w:type="gramEnd"/>
      <w:r>
        <w:rPr>
          <w:rFonts w:eastAsia="SimSun" w:cs="Arial"/>
          <w:color w:val="222222"/>
          <w:kern w:val="0"/>
          <w:szCs w:val="21"/>
          <w:shd w:val="clear" w:color="auto" w:fill="FFFFFF"/>
          <w:lang w:bidi="ar"/>
        </w:rPr>
        <w:t xml:space="preserve"> all? What counts as quality practice in (reflexive) thematic </w:t>
      </w:r>
      <w:proofErr w:type="gramStart"/>
      <w:r>
        <w:rPr>
          <w:rFonts w:eastAsia="SimSun" w:cs="Arial"/>
          <w:color w:val="222222"/>
          <w:kern w:val="0"/>
          <w:szCs w:val="21"/>
          <w:shd w:val="clear" w:color="auto" w:fill="FFFFFF"/>
          <w:lang w:bidi="ar"/>
        </w:rPr>
        <w:t>analysis?.</w:t>
      </w:r>
      <w:proofErr w:type="gramEnd"/>
      <w:r>
        <w:rPr>
          <w:rFonts w:eastAsia="SimSun" w:cs="Arial"/>
          <w:color w:val="222222"/>
          <w:kern w:val="0"/>
          <w:szCs w:val="21"/>
          <w:shd w:val="clear" w:color="auto" w:fill="FFFFFF"/>
          <w:lang w:bidi="ar"/>
        </w:rPr>
        <w:t> </w:t>
      </w:r>
      <w:r>
        <w:rPr>
          <w:rFonts w:eastAsia="SimSun" w:cs="Arial"/>
          <w:i/>
          <w:iCs/>
          <w:color w:val="222222"/>
          <w:kern w:val="0"/>
          <w:szCs w:val="21"/>
          <w:shd w:val="clear" w:color="auto" w:fill="FFFFFF"/>
          <w:lang w:bidi="ar"/>
        </w:rPr>
        <w:t>Qualitative research in psychology</w:t>
      </w:r>
      <w:r>
        <w:rPr>
          <w:rFonts w:eastAsia="SimSun" w:cs="Arial"/>
          <w:color w:val="222222"/>
          <w:kern w:val="0"/>
          <w:szCs w:val="21"/>
          <w:shd w:val="clear" w:color="auto" w:fill="FFFFFF"/>
          <w:lang w:bidi="ar"/>
        </w:rPr>
        <w:t>, </w:t>
      </w:r>
      <w:r>
        <w:rPr>
          <w:rFonts w:eastAsia="SimSun" w:cs="Arial"/>
          <w:i/>
          <w:iCs/>
          <w:color w:val="222222"/>
          <w:kern w:val="0"/>
          <w:szCs w:val="21"/>
          <w:shd w:val="clear" w:color="auto" w:fill="FFFFFF"/>
          <w:lang w:bidi="ar"/>
        </w:rPr>
        <w:t>18</w:t>
      </w:r>
      <w:r>
        <w:rPr>
          <w:rFonts w:eastAsia="SimSun" w:cs="Arial"/>
          <w:color w:val="222222"/>
          <w:kern w:val="0"/>
          <w:szCs w:val="21"/>
          <w:shd w:val="clear" w:color="auto" w:fill="FFFFFF"/>
          <w:lang w:bidi="ar"/>
        </w:rPr>
        <w:t>(3), 328-352.</w:t>
      </w:r>
    </w:p>
    <w:p w:rsidR="00526B6E" w:rsidRDefault="00526B6E">
      <w:pPr>
        <w:rPr>
          <w:rStyle w:val="Hyperlink"/>
        </w:rPr>
      </w:pPr>
    </w:p>
    <w:p w:rsidR="00526B6E" w:rsidRDefault="00526B6E"/>
    <w:p w:rsidR="00526B6E" w:rsidRDefault="00646596">
      <w:proofErr w:type="spellStart"/>
      <w:r>
        <w:rPr>
          <w:rFonts w:hint="eastAsia"/>
        </w:rPr>
        <w:t>Echesony</w:t>
      </w:r>
      <w:proofErr w:type="spellEnd"/>
      <w:r>
        <w:rPr>
          <w:rFonts w:hint="eastAsia"/>
        </w:rPr>
        <w:t>, G. (2024). Impact of social media on cultural identity in urban youth. American Journal of Arts, Social and Humanity Studies, 4(2), 1</w:t>
      </w:r>
      <w:r>
        <w:rPr>
          <w:rFonts w:hint="eastAsia"/>
        </w:rPr>
        <w:t>–</w:t>
      </w:r>
      <w:r>
        <w:rPr>
          <w:rFonts w:hint="eastAsia"/>
        </w:rPr>
        <w:t>11.</w:t>
      </w:r>
    </w:p>
    <w:p w:rsidR="00526B6E" w:rsidRDefault="00526B6E"/>
    <w:p w:rsidR="00526B6E" w:rsidRDefault="00646596">
      <w:r>
        <w:rPr>
          <w:rFonts w:hint="eastAsia"/>
        </w:rPr>
        <w:t>Eichler, J. (2020). Intangible cultural heritage, inequalities and participation: Who decides on heritage? The International Journal of Human Rights, 25(5), 793</w:t>
      </w:r>
      <w:r>
        <w:rPr>
          <w:rFonts w:hint="eastAsia"/>
        </w:rPr>
        <w:t>–</w:t>
      </w:r>
      <w:r>
        <w:rPr>
          <w:rFonts w:hint="eastAsia"/>
        </w:rPr>
        <w:t xml:space="preserve">814. </w:t>
      </w:r>
      <w:hyperlink r:id="rId8" w:history="1">
        <w:r>
          <w:rPr>
            <w:rStyle w:val="Hyperlink"/>
            <w:rFonts w:hint="eastAsia"/>
          </w:rPr>
          <w:t>https://doi.org/10.1080/13642987.2020.1822821</w:t>
        </w:r>
      </w:hyperlink>
    </w:p>
    <w:p w:rsidR="00526B6E" w:rsidRDefault="00526B6E"/>
    <w:p w:rsidR="00526B6E" w:rsidRDefault="00646596">
      <w:proofErr w:type="spellStart"/>
      <w:r>
        <w:rPr>
          <w:rFonts w:hint="eastAsia"/>
        </w:rPr>
        <w:t>Giaccardi</w:t>
      </w:r>
      <w:proofErr w:type="spellEnd"/>
      <w:r>
        <w:rPr>
          <w:rFonts w:hint="eastAsia"/>
        </w:rPr>
        <w:t>, E. (2012). Heritage and social media: Understanding heritage in a participatory culture. Routledge.</w:t>
      </w:r>
    </w:p>
    <w:p w:rsidR="00526B6E" w:rsidRDefault="00526B6E"/>
    <w:p w:rsidR="00526B6E" w:rsidRDefault="00646596">
      <w:r>
        <w:rPr>
          <w:rFonts w:hint="eastAsia"/>
        </w:rPr>
        <w:t xml:space="preserve">Guest, G., </w:t>
      </w:r>
      <w:proofErr w:type="spellStart"/>
      <w:r>
        <w:rPr>
          <w:rFonts w:hint="eastAsia"/>
        </w:rPr>
        <w:t>Namey</w:t>
      </w:r>
      <w:proofErr w:type="spellEnd"/>
      <w:r>
        <w:rPr>
          <w:rFonts w:hint="eastAsia"/>
        </w:rPr>
        <w:t xml:space="preserve">, E., &amp; Chen, M. (2020). A simple method to assess and report thematic saturation in qualitative research. PLOS ONE, 15(5), e0232076. </w:t>
      </w:r>
      <w:hyperlink r:id="rId9" w:history="1">
        <w:r>
          <w:rPr>
            <w:rStyle w:val="Hyperlink"/>
            <w:rFonts w:hint="eastAsia"/>
          </w:rPr>
          <w:t>https://doi.org/10.1371/journal.pone.0232076</w:t>
        </w:r>
      </w:hyperlink>
    </w:p>
    <w:p w:rsidR="00526B6E" w:rsidRDefault="00526B6E"/>
    <w:p w:rsidR="00526B6E" w:rsidRDefault="00646596">
      <w:proofErr w:type="spellStart"/>
      <w:r>
        <w:rPr>
          <w:rFonts w:hint="eastAsia"/>
        </w:rPr>
        <w:t>Giaccardi</w:t>
      </w:r>
      <w:proofErr w:type="spellEnd"/>
      <w:r>
        <w:rPr>
          <w:rFonts w:hint="eastAsia"/>
        </w:rPr>
        <w:t>, E. (2012). Heritage and social media: Understanding heritage in a participatory culture. Routledge.</w:t>
      </w:r>
    </w:p>
    <w:p w:rsidR="00526B6E" w:rsidRDefault="00526B6E"/>
    <w:p w:rsidR="00526B6E" w:rsidRDefault="00646596">
      <w:proofErr w:type="spellStart"/>
      <w:r>
        <w:rPr>
          <w:rFonts w:hint="eastAsia"/>
        </w:rPr>
        <w:t>Hammou</w:t>
      </w:r>
      <w:proofErr w:type="spellEnd"/>
      <w:r>
        <w:rPr>
          <w:rFonts w:hint="eastAsia"/>
        </w:rPr>
        <w:t xml:space="preserve">, I., </w:t>
      </w:r>
      <w:proofErr w:type="spellStart"/>
      <w:r>
        <w:rPr>
          <w:rFonts w:hint="eastAsia"/>
        </w:rPr>
        <w:t>Aboudou</w:t>
      </w:r>
      <w:proofErr w:type="spellEnd"/>
      <w:r>
        <w:rPr>
          <w:rFonts w:hint="eastAsia"/>
        </w:rPr>
        <w:t xml:space="preserve">, S., &amp; </w:t>
      </w:r>
      <w:proofErr w:type="spellStart"/>
      <w:r>
        <w:rPr>
          <w:rFonts w:hint="eastAsia"/>
        </w:rPr>
        <w:t>Makloul</w:t>
      </w:r>
      <w:proofErr w:type="spellEnd"/>
      <w:r>
        <w:rPr>
          <w:rFonts w:hint="eastAsia"/>
        </w:rPr>
        <w:t>, Y. (2020). Social media and intangible cultural heritage for digital marketing communication: Case of Marrakech crafts.</w:t>
      </w:r>
    </w:p>
    <w:p w:rsidR="00526B6E" w:rsidRDefault="00526B6E"/>
    <w:p w:rsidR="00526B6E" w:rsidRDefault="00646596">
      <w:r>
        <w:rPr>
          <w:rFonts w:hint="eastAsia"/>
        </w:rPr>
        <w:t xml:space="preserve">Indah, K., </w:t>
      </w:r>
      <w:proofErr w:type="spellStart"/>
      <w:r>
        <w:rPr>
          <w:rFonts w:hint="eastAsia"/>
        </w:rPr>
        <w:t>Candraningtyas</w:t>
      </w:r>
      <w:proofErr w:type="spellEnd"/>
      <w:r>
        <w:rPr>
          <w:rFonts w:hint="eastAsia"/>
        </w:rPr>
        <w:t xml:space="preserve">, R., </w:t>
      </w:r>
      <w:proofErr w:type="spellStart"/>
      <w:r>
        <w:rPr>
          <w:rFonts w:hint="eastAsia"/>
        </w:rPr>
        <w:t>Nabilah</w:t>
      </w:r>
      <w:proofErr w:type="spellEnd"/>
      <w:r>
        <w:rPr>
          <w:rFonts w:hint="eastAsia"/>
        </w:rPr>
        <w:t xml:space="preserve">, S., Hafiz, A. R. Y., </w:t>
      </w:r>
      <w:proofErr w:type="spellStart"/>
      <w:r>
        <w:rPr>
          <w:rFonts w:hint="eastAsia"/>
        </w:rPr>
        <w:t>Huseini</w:t>
      </w:r>
      <w:proofErr w:type="spellEnd"/>
      <w:r>
        <w:rPr>
          <w:rFonts w:hint="eastAsia"/>
        </w:rPr>
        <w:t xml:space="preserve">, L. I., </w:t>
      </w:r>
      <w:proofErr w:type="spellStart"/>
      <w:r>
        <w:rPr>
          <w:rFonts w:hint="eastAsia"/>
        </w:rPr>
        <w:t>Purwanto</w:t>
      </w:r>
      <w:proofErr w:type="spellEnd"/>
      <w:r>
        <w:rPr>
          <w:rFonts w:hint="eastAsia"/>
        </w:rPr>
        <w:t xml:space="preserve">, E., ... &amp; </w:t>
      </w:r>
      <w:proofErr w:type="spellStart"/>
      <w:r>
        <w:rPr>
          <w:rFonts w:hint="eastAsia"/>
        </w:rPr>
        <w:t>Ghanistyana</w:t>
      </w:r>
      <w:proofErr w:type="spellEnd"/>
      <w:r>
        <w:rPr>
          <w:rFonts w:hint="eastAsia"/>
        </w:rPr>
        <w:t>, L. P. (2024). The use of social media in maintaining cultural identity. International Journal of Progressive Sciences and Technologies (IJPSAT), 45(1), 103</w:t>
      </w:r>
      <w:r>
        <w:rPr>
          <w:rFonts w:hint="eastAsia"/>
        </w:rPr>
        <w:t>–</w:t>
      </w:r>
      <w:r>
        <w:rPr>
          <w:rFonts w:hint="eastAsia"/>
        </w:rPr>
        <w:t>112.</w:t>
      </w:r>
    </w:p>
    <w:p w:rsidR="00526B6E" w:rsidRDefault="00526B6E"/>
    <w:p w:rsidR="00526B6E" w:rsidRDefault="00646596">
      <w:r>
        <w:rPr>
          <w:rFonts w:hint="eastAsia"/>
        </w:rPr>
        <w:t>Jacoby, J. (2002). Stimulus</w:t>
      </w:r>
      <w:r>
        <w:rPr>
          <w:rFonts w:hint="eastAsia"/>
        </w:rPr>
        <w:t>–</w:t>
      </w:r>
      <w:r>
        <w:rPr>
          <w:rFonts w:hint="eastAsia"/>
        </w:rPr>
        <w:t>organism</w:t>
      </w:r>
      <w:r>
        <w:rPr>
          <w:rFonts w:hint="eastAsia"/>
        </w:rPr>
        <w:t>–</w:t>
      </w:r>
      <w:r>
        <w:rPr>
          <w:rFonts w:hint="eastAsia"/>
        </w:rPr>
        <w:t>response reconsidered: An evolutionary step in modeling consumer behavior. Journal of Consumer Psychology, 12(1), 51</w:t>
      </w:r>
      <w:r>
        <w:rPr>
          <w:rFonts w:hint="eastAsia"/>
        </w:rPr>
        <w:t>–</w:t>
      </w:r>
      <w:r>
        <w:rPr>
          <w:rFonts w:hint="eastAsia"/>
        </w:rPr>
        <w:t xml:space="preserve">57. </w:t>
      </w:r>
      <w:hyperlink r:id="rId10" w:history="1">
        <w:r>
          <w:rPr>
            <w:rStyle w:val="Hyperlink"/>
            <w:rFonts w:hint="eastAsia"/>
          </w:rPr>
          <w:t>https://doi.org/10.1207/S15327663JCP1201_05</w:t>
        </w:r>
      </w:hyperlink>
    </w:p>
    <w:p w:rsidR="00526B6E" w:rsidRDefault="00526B6E"/>
    <w:p w:rsidR="00526B6E" w:rsidRDefault="00646596">
      <w:r>
        <w:rPr>
          <w:rFonts w:hint="eastAsia"/>
        </w:rPr>
        <w:t>Joy, C. (2017). UNESCO on the ground: Local perspectives on intangible cultural heritage. Journal of Anthropological Research, 73(4), 507</w:t>
      </w:r>
      <w:r>
        <w:rPr>
          <w:rFonts w:hint="eastAsia"/>
        </w:rPr>
        <w:t>–</w:t>
      </w:r>
      <w:r>
        <w:rPr>
          <w:rFonts w:hint="eastAsia"/>
        </w:rPr>
        <w:t>523.</w:t>
      </w:r>
    </w:p>
    <w:p w:rsidR="00526B6E" w:rsidRDefault="00526B6E"/>
    <w:p w:rsidR="00526B6E" w:rsidRDefault="00646596">
      <w:r>
        <w:rPr>
          <w:rFonts w:hint="eastAsia"/>
        </w:rPr>
        <w:t xml:space="preserve">Knudsen, B. T., &amp; </w:t>
      </w:r>
      <w:proofErr w:type="spellStart"/>
      <w:r>
        <w:rPr>
          <w:rFonts w:hint="eastAsia"/>
        </w:rPr>
        <w:t>Waade</w:t>
      </w:r>
      <w:proofErr w:type="spellEnd"/>
      <w:r>
        <w:rPr>
          <w:rFonts w:hint="eastAsia"/>
        </w:rPr>
        <w:t>, A. M. (Eds.). (2010). Re-investing authenticity: Tourism, place and emotions (Vol. 20). Channel View Publications.</w:t>
      </w:r>
    </w:p>
    <w:p w:rsidR="00526B6E" w:rsidRDefault="00526B6E"/>
    <w:p w:rsidR="00526B6E" w:rsidRDefault="00646596">
      <w:proofErr w:type="spellStart"/>
      <w:r>
        <w:rPr>
          <w:rFonts w:hint="eastAsia"/>
        </w:rPr>
        <w:t>Lajnef</w:t>
      </w:r>
      <w:proofErr w:type="spellEnd"/>
      <w:r>
        <w:rPr>
          <w:rFonts w:hint="eastAsia"/>
        </w:rPr>
        <w:t>, K. (2023). The effect of social media influencers on teenagers</w:t>
      </w:r>
      <w:r>
        <w:rPr>
          <w:rFonts w:hint="eastAsia"/>
        </w:rPr>
        <w:t>’</w:t>
      </w:r>
      <w:r>
        <w:rPr>
          <w:rFonts w:hint="eastAsia"/>
        </w:rPr>
        <w:t xml:space="preserve"> behavior: An empirical study using cognitive map technique. Current Psychology. Advance online publication. </w:t>
      </w:r>
      <w:hyperlink r:id="rId11" w:history="1">
        <w:r>
          <w:rPr>
            <w:rStyle w:val="Hyperlink"/>
            <w:rFonts w:hint="eastAsia"/>
          </w:rPr>
          <w:t>https://doi.org/10.1007/s12144-023-04273-1</w:t>
        </w:r>
      </w:hyperlink>
    </w:p>
    <w:p w:rsidR="00526B6E" w:rsidRDefault="00526B6E"/>
    <w:p w:rsidR="00526B6E" w:rsidRDefault="00646596">
      <w:r>
        <w:rPr>
          <w:rFonts w:hint="eastAsia"/>
        </w:rPr>
        <w:t>Lim, W. M. (2025). What is qualitative research? An overview and guidelines. Australasian Marketing Journal, 33(2), 199</w:t>
      </w:r>
      <w:r>
        <w:rPr>
          <w:rFonts w:hint="eastAsia"/>
        </w:rPr>
        <w:t>–</w:t>
      </w:r>
      <w:r>
        <w:rPr>
          <w:rFonts w:hint="eastAsia"/>
        </w:rPr>
        <w:t>229.</w:t>
      </w:r>
    </w:p>
    <w:p w:rsidR="00526B6E" w:rsidRDefault="00526B6E"/>
    <w:p w:rsidR="00526B6E" w:rsidRDefault="00646596">
      <w:proofErr w:type="spellStart"/>
      <w:r>
        <w:rPr>
          <w:rFonts w:hint="eastAsia"/>
        </w:rPr>
        <w:t>Manghisi</w:t>
      </w:r>
      <w:proofErr w:type="spellEnd"/>
      <w:r>
        <w:rPr>
          <w:rFonts w:hint="eastAsia"/>
        </w:rPr>
        <w:t xml:space="preserve">, V. M., </w:t>
      </w:r>
      <w:proofErr w:type="spellStart"/>
      <w:r>
        <w:rPr>
          <w:rFonts w:hint="eastAsia"/>
        </w:rPr>
        <w:t>Uva</w:t>
      </w:r>
      <w:proofErr w:type="spellEnd"/>
      <w:r>
        <w:rPr>
          <w:rFonts w:hint="eastAsia"/>
        </w:rPr>
        <w:t xml:space="preserve">, A. E., </w:t>
      </w:r>
      <w:proofErr w:type="spellStart"/>
      <w:r>
        <w:rPr>
          <w:rFonts w:hint="eastAsia"/>
        </w:rPr>
        <w:t>Fiorentino</w:t>
      </w:r>
      <w:proofErr w:type="spellEnd"/>
      <w:r>
        <w:rPr>
          <w:rFonts w:hint="eastAsia"/>
        </w:rPr>
        <w:t xml:space="preserve">, M., </w:t>
      </w:r>
      <w:proofErr w:type="spellStart"/>
      <w:r>
        <w:rPr>
          <w:rFonts w:hint="eastAsia"/>
        </w:rPr>
        <w:t>Gattullo</w:t>
      </w:r>
      <w:proofErr w:type="spellEnd"/>
      <w:r>
        <w:rPr>
          <w:rFonts w:hint="eastAsia"/>
        </w:rPr>
        <w:t xml:space="preserve">, M., Boccaccio, A., &amp; </w:t>
      </w:r>
      <w:proofErr w:type="spellStart"/>
      <w:r>
        <w:rPr>
          <w:rFonts w:hint="eastAsia"/>
        </w:rPr>
        <w:t>Monno</w:t>
      </w:r>
      <w:proofErr w:type="spellEnd"/>
      <w:r>
        <w:rPr>
          <w:rFonts w:hint="eastAsia"/>
        </w:rPr>
        <w:t>, G. (2018). Enhancing user engagement through the user-centric design of a mid-air gesture-based interface for the navigation of virtual tours in cultural heritage expositions. Journal of Cultural Heritage, 32, 186</w:t>
      </w:r>
      <w:r>
        <w:rPr>
          <w:rFonts w:hint="eastAsia"/>
        </w:rPr>
        <w:t>–</w:t>
      </w:r>
      <w:r>
        <w:rPr>
          <w:rFonts w:hint="eastAsia"/>
        </w:rPr>
        <w:t xml:space="preserve">197. </w:t>
      </w:r>
      <w:hyperlink r:id="rId12" w:history="1">
        <w:r>
          <w:rPr>
            <w:rStyle w:val="Hyperlink"/>
            <w:rFonts w:hint="eastAsia"/>
          </w:rPr>
          <w:t>https://doi.org/10.1016/j.culher.2018.02.014</w:t>
        </w:r>
      </w:hyperlink>
    </w:p>
    <w:p w:rsidR="00526B6E" w:rsidRDefault="00526B6E"/>
    <w:p w:rsidR="00526B6E" w:rsidRDefault="00646596">
      <w:r>
        <w:rPr>
          <w:rFonts w:hint="eastAsia"/>
        </w:rPr>
        <w:t>Mehrabian, A., &amp; Russell, J. A. (1974). An approach to environmental psychology. MIT Press.</w:t>
      </w:r>
    </w:p>
    <w:p w:rsidR="00526B6E" w:rsidRDefault="00526B6E"/>
    <w:p w:rsidR="00526B6E" w:rsidRDefault="00646596">
      <w:proofErr w:type="spellStart"/>
      <w:r>
        <w:rPr>
          <w:rFonts w:hint="eastAsia"/>
        </w:rPr>
        <w:t>Neyrinck</w:t>
      </w:r>
      <w:proofErr w:type="spellEnd"/>
      <w:r>
        <w:rPr>
          <w:rFonts w:hint="eastAsia"/>
        </w:rPr>
        <w:t xml:space="preserve">, J. (2017). Intangible cultural heritage in times of </w:t>
      </w:r>
      <w:r>
        <w:rPr>
          <w:rFonts w:hint="eastAsia"/>
        </w:rPr>
        <w:t>‘</w:t>
      </w:r>
      <w:r>
        <w:rPr>
          <w:rFonts w:hint="eastAsia"/>
        </w:rPr>
        <w:t>superdiversity</w:t>
      </w:r>
      <w:r>
        <w:rPr>
          <w:rFonts w:hint="eastAsia"/>
        </w:rPr>
        <w:t>’</w:t>
      </w:r>
      <w:r>
        <w:rPr>
          <w:rFonts w:hint="eastAsia"/>
        </w:rPr>
        <w:t>: Exploring ways of transformation. International Journal of Intangible Heritage, 12, 157</w:t>
      </w:r>
      <w:r>
        <w:rPr>
          <w:rFonts w:hint="eastAsia"/>
        </w:rPr>
        <w:t>–</w:t>
      </w:r>
      <w:r>
        <w:rPr>
          <w:rFonts w:hint="eastAsia"/>
        </w:rPr>
        <w:t>174.</w:t>
      </w:r>
    </w:p>
    <w:p w:rsidR="00526B6E" w:rsidRDefault="00526B6E"/>
    <w:p w:rsidR="00526B6E" w:rsidRDefault="00646596">
      <w:r>
        <w:rPr>
          <w:rFonts w:hint="eastAsia"/>
        </w:rPr>
        <w:t>Nowell, L. S., Norris, J. M., White, D. E., &amp; Moules, N. J. (2017). Thematic analysis: Striving to meet the trustworthiness criteria. International journal of qualitative methods, 16(1), 1609406917733847.</w:t>
      </w:r>
    </w:p>
    <w:p w:rsidR="00526B6E" w:rsidRDefault="00526B6E"/>
    <w:p w:rsidR="00526B6E" w:rsidRDefault="00646596">
      <w:r>
        <w:rPr>
          <w:rFonts w:hint="eastAsia"/>
        </w:rPr>
        <w:t xml:space="preserve">Palinkas, L. A., Horwitz, S. M., Green, C. A., Wisdom, J. P., </w:t>
      </w:r>
      <w:proofErr w:type="spellStart"/>
      <w:r>
        <w:rPr>
          <w:rFonts w:hint="eastAsia"/>
        </w:rPr>
        <w:t>Duan</w:t>
      </w:r>
      <w:proofErr w:type="spellEnd"/>
      <w:r>
        <w:rPr>
          <w:rFonts w:hint="eastAsia"/>
        </w:rPr>
        <w:t xml:space="preserve">, N., &amp; </w:t>
      </w:r>
      <w:proofErr w:type="spellStart"/>
      <w:r>
        <w:rPr>
          <w:rFonts w:hint="eastAsia"/>
        </w:rPr>
        <w:t>Hoagwood</w:t>
      </w:r>
      <w:proofErr w:type="spellEnd"/>
      <w:r>
        <w:rPr>
          <w:rFonts w:hint="eastAsia"/>
        </w:rPr>
        <w:t>, K. (2015). Purposeful sampling for qualitative data collection and analysis in mixed method implementation research. Administration and Policy in Mental Health, 42(5), 533</w:t>
      </w:r>
      <w:r>
        <w:rPr>
          <w:rFonts w:hint="eastAsia"/>
        </w:rPr>
        <w:t>–</w:t>
      </w:r>
      <w:r>
        <w:rPr>
          <w:rFonts w:hint="eastAsia"/>
        </w:rPr>
        <w:t xml:space="preserve">544. </w:t>
      </w:r>
      <w:hyperlink r:id="rId13" w:history="1">
        <w:r>
          <w:rPr>
            <w:rStyle w:val="Hyperlink"/>
            <w:rFonts w:hint="eastAsia"/>
          </w:rPr>
          <w:t>https://doi.org/10.1007/s10488-013-0528-y</w:t>
        </w:r>
      </w:hyperlink>
    </w:p>
    <w:p w:rsidR="00526B6E" w:rsidRDefault="00526B6E"/>
    <w:p w:rsidR="00526B6E" w:rsidRDefault="00646596">
      <w:r>
        <w:rPr>
          <w:rFonts w:hint="eastAsia"/>
        </w:rPr>
        <w:t>Smith, J. A., &amp; Osborn, M. (2015). Interpretative phenomenological analysis as a useful methodology for research on the lived experience of pain. British Journal of Pain, 9(1), 41</w:t>
      </w:r>
      <w:r>
        <w:rPr>
          <w:rFonts w:hint="eastAsia"/>
        </w:rPr>
        <w:t>–</w:t>
      </w:r>
      <w:r>
        <w:rPr>
          <w:rFonts w:hint="eastAsia"/>
        </w:rPr>
        <w:t xml:space="preserve">42. </w:t>
      </w:r>
      <w:hyperlink r:id="rId14" w:history="1">
        <w:r>
          <w:rPr>
            <w:rStyle w:val="Hyperlink"/>
            <w:rFonts w:hint="eastAsia"/>
          </w:rPr>
          <w:t>https://doi.org/10.1177/2049463714541642</w:t>
        </w:r>
      </w:hyperlink>
    </w:p>
    <w:p w:rsidR="00526B6E" w:rsidRDefault="00526B6E"/>
    <w:p w:rsidR="00526B6E" w:rsidRDefault="00646596">
      <w:r>
        <w:rPr>
          <w:rFonts w:hint="eastAsia"/>
        </w:rPr>
        <w:t>UNESCO. (2003). Convention for the safeguarding of the intangible cultural heritage. Proceedings of the 32nd Session of the General Conference of the United Nations Educational, Scientific and Cultural Organization, Paris, France, 29 September</w:t>
      </w:r>
      <w:r>
        <w:rPr>
          <w:rFonts w:hint="eastAsia"/>
        </w:rPr>
        <w:t>–</w:t>
      </w:r>
      <w:r>
        <w:rPr>
          <w:rFonts w:hint="eastAsia"/>
        </w:rPr>
        <w:t>17 October 2003.</w:t>
      </w:r>
    </w:p>
    <w:p w:rsidR="00526B6E" w:rsidRDefault="00526B6E"/>
    <w:p w:rsidR="00526B6E" w:rsidRDefault="00646596">
      <w:r>
        <w:rPr>
          <w:rFonts w:hint="eastAsia"/>
        </w:rPr>
        <w:t>Vieira, V. A. (2013). Stimuli</w:t>
      </w:r>
      <w:r>
        <w:rPr>
          <w:rFonts w:hint="eastAsia"/>
        </w:rPr>
        <w:t>–</w:t>
      </w:r>
      <w:r>
        <w:rPr>
          <w:rFonts w:hint="eastAsia"/>
        </w:rPr>
        <w:t>organism</w:t>
      </w:r>
      <w:r>
        <w:rPr>
          <w:rFonts w:hint="eastAsia"/>
        </w:rPr>
        <w:t>–</w:t>
      </w:r>
      <w:r>
        <w:rPr>
          <w:rFonts w:hint="eastAsia"/>
        </w:rPr>
        <w:t>response framework: A meta-analytic review in the store environment. Journal of Business Research, 66(9), 1420</w:t>
      </w:r>
      <w:r>
        <w:rPr>
          <w:rFonts w:hint="eastAsia"/>
        </w:rPr>
        <w:t>–</w:t>
      </w:r>
      <w:r>
        <w:rPr>
          <w:rFonts w:hint="eastAsia"/>
        </w:rPr>
        <w:t xml:space="preserve">1426. </w:t>
      </w:r>
      <w:hyperlink r:id="rId15" w:history="1">
        <w:r>
          <w:rPr>
            <w:rStyle w:val="Hyperlink"/>
            <w:rFonts w:hint="eastAsia"/>
          </w:rPr>
          <w:t>https://doi.org/10.1016/j.jbusres.2012.05.009</w:t>
        </w:r>
      </w:hyperlink>
    </w:p>
    <w:p w:rsidR="00526B6E" w:rsidRDefault="00526B6E"/>
    <w:p w:rsidR="00526B6E" w:rsidRDefault="00646596">
      <w:r>
        <w:rPr>
          <w:rFonts w:hint="eastAsia"/>
        </w:rPr>
        <w:t xml:space="preserve">Vidal, C., </w:t>
      </w:r>
      <w:proofErr w:type="spellStart"/>
      <w:r>
        <w:rPr>
          <w:rFonts w:hint="eastAsia"/>
        </w:rPr>
        <w:t>Lhaksampa</w:t>
      </w:r>
      <w:proofErr w:type="spellEnd"/>
      <w:r>
        <w:rPr>
          <w:rFonts w:hint="eastAsia"/>
        </w:rPr>
        <w:t>, T., Miller, L., &amp; Platt, R. (2020). Social media use and depression in adolescents: A scoping review. International Review of Psychiatry, 32(3), 235</w:t>
      </w:r>
      <w:r>
        <w:rPr>
          <w:rFonts w:hint="eastAsia"/>
        </w:rPr>
        <w:t>–</w:t>
      </w:r>
      <w:r>
        <w:rPr>
          <w:rFonts w:hint="eastAsia"/>
        </w:rPr>
        <w:t xml:space="preserve">253. </w:t>
      </w:r>
      <w:hyperlink r:id="rId16" w:history="1">
        <w:r>
          <w:rPr>
            <w:rStyle w:val="Hyperlink"/>
            <w:rFonts w:hint="eastAsia"/>
          </w:rPr>
          <w:t>https://doi.org/10.1080/09540261.2020.1720623</w:t>
        </w:r>
      </w:hyperlink>
    </w:p>
    <w:p w:rsidR="00526B6E" w:rsidRDefault="00526B6E"/>
    <w:p w:rsidR="00526B6E" w:rsidRDefault="00526B6E"/>
    <w:p w:rsidR="00526B6E" w:rsidRDefault="00526B6E"/>
    <w:p w:rsidR="00526B6E" w:rsidRDefault="00526B6E"/>
    <w:p w:rsidR="00526B6E" w:rsidRDefault="00526B6E"/>
    <w:p w:rsidR="00526B6E" w:rsidRDefault="00526B6E"/>
    <w:p w:rsidR="00526B6E" w:rsidRDefault="00526B6E"/>
    <w:p w:rsidR="00526B6E" w:rsidRDefault="00646596">
      <w:pPr>
        <w:widowControl/>
        <w:jc w:val="left"/>
        <w:rPr>
          <w:rFonts w:ascii="Times New Roman Bold" w:hAnsi="Times New Roman Bold" w:cs="Times New Roman Bold"/>
          <w:b/>
          <w:bCs/>
        </w:rPr>
      </w:pPr>
      <w:r>
        <w:rPr>
          <w:rFonts w:ascii="Times New Roman Bold" w:eastAsia="SimSun" w:hAnsi="Times New Roman Bold" w:cs="Times New Roman Bold"/>
          <w:b/>
          <w:bCs/>
          <w:kern w:val="0"/>
          <w:sz w:val="24"/>
          <w:lang w:bidi="ar"/>
        </w:rPr>
        <w:t xml:space="preserve">Appendix </w:t>
      </w:r>
      <w:r>
        <w:rPr>
          <w:rFonts w:ascii="Times New Roman Bold" w:eastAsia="SimSun" w:hAnsi="Times New Roman Bold" w:cs="Times New Roman Bold" w:hint="eastAsia"/>
          <w:b/>
          <w:bCs/>
          <w:kern w:val="0"/>
          <w:sz w:val="24"/>
          <w:lang w:bidi="ar"/>
        </w:rPr>
        <w:t>A</w:t>
      </w:r>
      <w:r>
        <w:rPr>
          <w:rFonts w:ascii="Times New Roman Bold" w:eastAsia="SimSun" w:hAnsi="Times New Roman Bold" w:cs="Times New Roman Bold"/>
          <w:b/>
          <w:bCs/>
          <w:kern w:val="0"/>
          <w:sz w:val="24"/>
          <w:lang w:bidi="ar"/>
        </w:rPr>
        <w:t>: Thematic Analysis Coding Table</w:t>
      </w:r>
    </w:p>
    <w:p w:rsidR="00526B6E" w:rsidRDefault="00526B6E">
      <w:pPr>
        <w:rPr>
          <w:rFonts w:ascii="Times New Roman Regular" w:hAnsi="Times New Roman Regular" w:cs="Times New Roman Regular"/>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24"/>
        <w:gridCol w:w="2592"/>
        <w:gridCol w:w="2800"/>
      </w:tblGrid>
      <w:tr w:rsidR="00526B6E">
        <w:trPr>
          <w:tblHeader/>
          <w:tblCellSpacing w:w="15" w:type="dxa"/>
        </w:trPr>
        <w:tc>
          <w:tcPr>
            <w:tcW w:w="2979" w:type="dxa"/>
            <w:tcBorders>
              <w:bottom w:val="single" w:sz="4" w:space="0" w:color="auto"/>
              <w:right w:val="single" w:sz="4" w:space="0" w:color="auto"/>
            </w:tcBorders>
            <w:shd w:val="clear" w:color="auto" w:fill="auto"/>
            <w:vAlign w:val="center"/>
          </w:tcPr>
          <w:p w:rsidR="00526B6E" w:rsidRDefault="00646596">
            <w:pPr>
              <w:widowControl/>
              <w:jc w:val="center"/>
              <w:rPr>
                <w:rFonts w:ascii="Times New Roman Regular" w:hAnsi="Times New Roman Regular" w:cs="Times New Roman Regular"/>
                <w:bCs/>
              </w:rPr>
            </w:pPr>
            <w:r>
              <w:rPr>
                <w:rStyle w:val="Strong"/>
                <w:rFonts w:ascii="Times New Roman Regular" w:eastAsia="SimSun" w:hAnsi="Times New Roman Regular" w:cs="Times New Roman Regular"/>
                <w:b w:val="0"/>
                <w:kern w:val="0"/>
                <w:sz w:val="24"/>
                <w:lang w:bidi="ar"/>
              </w:rPr>
              <w:t>Initial Code</w:t>
            </w:r>
          </w:p>
        </w:tc>
        <w:tc>
          <w:tcPr>
            <w:tcW w:w="2562" w:type="dxa"/>
            <w:tcBorders>
              <w:left w:val="single" w:sz="4" w:space="0" w:color="auto"/>
              <w:bottom w:val="single" w:sz="4" w:space="0" w:color="auto"/>
              <w:right w:val="single" w:sz="4" w:space="0" w:color="auto"/>
            </w:tcBorders>
            <w:shd w:val="clear" w:color="auto" w:fill="auto"/>
            <w:vAlign w:val="center"/>
          </w:tcPr>
          <w:p w:rsidR="00526B6E" w:rsidRDefault="00646596">
            <w:pPr>
              <w:widowControl/>
              <w:jc w:val="center"/>
              <w:rPr>
                <w:rFonts w:ascii="Times New Roman Regular" w:hAnsi="Times New Roman Regular" w:cs="Times New Roman Regular"/>
                <w:bCs/>
              </w:rPr>
            </w:pPr>
            <w:r>
              <w:rPr>
                <w:rStyle w:val="Strong"/>
                <w:rFonts w:ascii="Times New Roman Regular" w:eastAsia="SimSun" w:hAnsi="Times New Roman Regular" w:cs="Times New Roman Regular"/>
                <w:b w:val="0"/>
                <w:kern w:val="0"/>
                <w:sz w:val="24"/>
                <w:lang w:bidi="ar"/>
              </w:rPr>
              <w:t>Focused Code</w:t>
            </w:r>
          </w:p>
        </w:tc>
        <w:tc>
          <w:tcPr>
            <w:tcW w:w="2755" w:type="dxa"/>
            <w:tcBorders>
              <w:left w:val="single" w:sz="4" w:space="0" w:color="auto"/>
              <w:bottom w:val="single" w:sz="4" w:space="0" w:color="auto"/>
            </w:tcBorders>
            <w:shd w:val="clear" w:color="auto" w:fill="auto"/>
            <w:vAlign w:val="center"/>
          </w:tcPr>
          <w:p w:rsidR="00526B6E" w:rsidRDefault="00646596">
            <w:pPr>
              <w:widowControl/>
              <w:jc w:val="center"/>
              <w:rPr>
                <w:rFonts w:ascii="Times New Roman Regular" w:hAnsi="Times New Roman Regular" w:cs="Times New Roman Regular"/>
                <w:bCs/>
              </w:rPr>
            </w:pPr>
            <w:r>
              <w:rPr>
                <w:rStyle w:val="Strong"/>
                <w:rFonts w:ascii="Times New Roman Regular" w:eastAsia="SimSun" w:hAnsi="Times New Roman Regular" w:cs="Times New Roman Regular"/>
                <w:b w:val="0"/>
                <w:kern w:val="0"/>
                <w:sz w:val="24"/>
                <w:lang w:bidi="ar"/>
              </w:rPr>
              <w:t>Theme</w:t>
            </w:r>
          </w:p>
        </w:tc>
      </w:tr>
      <w:tr w:rsidR="00526B6E">
        <w:trPr>
          <w:tblCellSpacing w:w="15" w:type="dxa"/>
        </w:trPr>
        <w:tc>
          <w:tcPr>
            <w:tcW w:w="2979" w:type="dxa"/>
            <w:tcBorders>
              <w:top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Video editing, livestreaming</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Use of visual media</w:t>
            </w:r>
          </w:p>
        </w:tc>
        <w:tc>
          <w:tcPr>
            <w:tcW w:w="2755" w:type="dxa"/>
            <w:tcBorders>
              <w:top w:val="single" w:sz="4" w:space="0" w:color="auto"/>
              <w:left w:val="single" w:sz="4" w:space="0" w:color="auto"/>
              <w:bottom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New Media as Catalyst for Dissemination</w:t>
            </w:r>
          </w:p>
        </w:tc>
      </w:tr>
      <w:tr w:rsidR="00526B6E">
        <w:trPr>
          <w:tblCellSpacing w:w="15" w:type="dxa"/>
        </w:trPr>
        <w:tc>
          <w:tcPr>
            <w:tcW w:w="2979" w:type="dxa"/>
            <w:tcBorders>
              <w:top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 xml:space="preserve">Comments and reactions on </w:t>
            </w:r>
            <w:proofErr w:type="spellStart"/>
            <w:r>
              <w:rPr>
                <w:rFonts w:ascii="Times New Roman Regular" w:eastAsia="SimSun" w:hAnsi="Times New Roman Regular" w:cs="Times New Roman Regular"/>
                <w:kern w:val="0"/>
                <w:sz w:val="24"/>
                <w:lang w:bidi="ar"/>
              </w:rPr>
              <w:t>Douyin</w:t>
            </w:r>
            <w:proofErr w:type="spellEnd"/>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Audience feedback</w:t>
            </w:r>
          </w:p>
        </w:tc>
        <w:tc>
          <w:tcPr>
            <w:tcW w:w="2755" w:type="dxa"/>
            <w:tcBorders>
              <w:top w:val="single" w:sz="4" w:space="0" w:color="auto"/>
              <w:left w:val="single" w:sz="4" w:space="0" w:color="auto"/>
              <w:bottom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 xml:space="preserve">Community Engagement via </w:t>
            </w:r>
            <w:proofErr w:type="spellStart"/>
            <w:r>
              <w:rPr>
                <w:rFonts w:ascii="Times New Roman Regular" w:eastAsia="SimSun" w:hAnsi="Times New Roman Regular" w:cs="Times New Roman Regular"/>
                <w:kern w:val="0"/>
                <w:sz w:val="24"/>
                <w:lang w:bidi="ar"/>
              </w:rPr>
              <w:t>Douyin</w:t>
            </w:r>
            <w:proofErr w:type="spellEnd"/>
          </w:p>
        </w:tc>
      </w:tr>
      <w:tr w:rsidR="00526B6E">
        <w:trPr>
          <w:tblCellSpacing w:w="15" w:type="dxa"/>
        </w:trPr>
        <w:tc>
          <w:tcPr>
            <w:tcW w:w="2979" w:type="dxa"/>
            <w:tcBorders>
              <w:top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Free performances in museum</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Cultural outreach</w:t>
            </w:r>
          </w:p>
        </w:tc>
        <w:tc>
          <w:tcPr>
            <w:tcW w:w="2755" w:type="dxa"/>
            <w:tcBorders>
              <w:top w:val="single" w:sz="4" w:space="0" w:color="auto"/>
              <w:left w:val="single" w:sz="4" w:space="0" w:color="auto"/>
              <w:bottom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N</w:t>
            </w:r>
            <w:r w:rsidR="006034CD">
              <w:rPr>
                <w:rFonts w:ascii="Times New Roman Regular" w:eastAsia="SimSun" w:hAnsi="Times New Roman Regular" w:cs="Times New Roman Regular"/>
                <w:kern w:val="0"/>
                <w:sz w:val="24"/>
                <w:lang w:bidi="ar"/>
              </w:rPr>
              <w:t>G</w:t>
            </w:r>
            <w:bookmarkStart w:id="0" w:name="_GoBack"/>
            <w:bookmarkEnd w:id="0"/>
            <w:r>
              <w:rPr>
                <w:rFonts w:ascii="Times New Roman Regular" w:eastAsia="SimSun" w:hAnsi="Times New Roman Regular" w:cs="Times New Roman Regular"/>
                <w:kern w:val="0"/>
                <w:sz w:val="24"/>
                <w:lang w:bidi="ar"/>
              </w:rPr>
              <w:t>Os as Agents of ICH Promotion</w:t>
            </w:r>
          </w:p>
        </w:tc>
      </w:tr>
      <w:tr w:rsidR="00526B6E">
        <w:trPr>
          <w:tblCellSpacing w:w="15" w:type="dxa"/>
        </w:trPr>
        <w:tc>
          <w:tcPr>
            <w:tcW w:w="2979" w:type="dxa"/>
            <w:tcBorders>
              <w:top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 xml:space="preserve">Student found NGO via </w:t>
            </w:r>
            <w:proofErr w:type="spellStart"/>
            <w:r>
              <w:rPr>
                <w:rFonts w:ascii="Times New Roman Regular" w:eastAsia="SimSun" w:hAnsi="Times New Roman Regular" w:cs="Times New Roman Regular"/>
                <w:kern w:val="0"/>
                <w:sz w:val="24"/>
                <w:lang w:bidi="ar"/>
              </w:rPr>
              <w:t>Xiaohongshu</w:t>
            </w:r>
            <w:proofErr w:type="spellEnd"/>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Youth discovery through visuals</w:t>
            </w:r>
          </w:p>
        </w:tc>
        <w:tc>
          <w:tcPr>
            <w:tcW w:w="2755" w:type="dxa"/>
            <w:tcBorders>
              <w:top w:val="single" w:sz="4" w:space="0" w:color="auto"/>
              <w:left w:val="single" w:sz="4" w:space="0" w:color="auto"/>
              <w:bottom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proofErr w:type="spellStart"/>
            <w:r>
              <w:rPr>
                <w:rFonts w:ascii="Times New Roman Regular" w:eastAsia="SimSun" w:hAnsi="Times New Roman Regular" w:cs="Times New Roman Regular"/>
                <w:kern w:val="0"/>
                <w:sz w:val="24"/>
                <w:lang w:bidi="ar"/>
              </w:rPr>
              <w:t>Xiaohongshu</w:t>
            </w:r>
            <w:proofErr w:type="spellEnd"/>
            <w:r>
              <w:rPr>
                <w:rFonts w:ascii="Times New Roman Regular" w:eastAsia="SimSun" w:hAnsi="Times New Roman Regular" w:cs="Times New Roman Regular"/>
                <w:kern w:val="0"/>
                <w:sz w:val="24"/>
                <w:lang w:bidi="ar"/>
              </w:rPr>
              <w:t xml:space="preserve"> for Youth Engagement</w:t>
            </w:r>
          </w:p>
        </w:tc>
      </w:tr>
      <w:tr w:rsidR="00526B6E">
        <w:trPr>
          <w:tblCellSpacing w:w="15" w:type="dxa"/>
        </w:trPr>
        <w:tc>
          <w:tcPr>
            <w:tcW w:w="2979" w:type="dxa"/>
            <w:tcBorders>
              <w:top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University collaboration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Strategic outreach</w:t>
            </w:r>
          </w:p>
        </w:tc>
        <w:tc>
          <w:tcPr>
            <w:tcW w:w="2755" w:type="dxa"/>
            <w:tcBorders>
              <w:top w:val="single" w:sz="4" w:space="0" w:color="auto"/>
              <w:left w:val="single" w:sz="4" w:space="0" w:color="auto"/>
              <w:bottom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Sustainable N</w:t>
            </w:r>
            <w:r w:rsidR="006034CD">
              <w:rPr>
                <w:rFonts w:ascii="Times New Roman Regular" w:eastAsia="SimSun" w:hAnsi="Times New Roman Regular" w:cs="Times New Roman Regular"/>
                <w:kern w:val="0"/>
                <w:sz w:val="24"/>
                <w:lang w:bidi="ar"/>
              </w:rPr>
              <w:t xml:space="preserve">GO </w:t>
            </w:r>
            <w:r>
              <w:rPr>
                <w:rFonts w:ascii="Times New Roman Regular" w:eastAsia="SimSun" w:hAnsi="Times New Roman Regular" w:cs="Times New Roman Regular"/>
                <w:kern w:val="0"/>
                <w:sz w:val="24"/>
                <w:lang w:bidi="ar"/>
              </w:rPr>
              <w:t>Promotion</w:t>
            </w:r>
          </w:p>
        </w:tc>
      </w:tr>
      <w:tr w:rsidR="00526B6E">
        <w:trPr>
          <w:tblCellSpacing w:w="15" w:type="dxa"/>
        </w:trPr>
        <w:tc>
          <w:tcPr>
            <w:tcW w:w="2979" w:type="dxa"/>
            <w:tcBorders>
              <w:top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Participation in academic conferences</w:t>
            </w:r>
          </w:p>
        </w:tc>
        <w:tc>
          <w:tcPr>
            <w:tcW w:w="2562" w:type="dxa"/>
            <w:tcBorders>
              <w:top w:val="single" w:sz="4" w:space="0" w:color="auto"/>
              <w:left w:val="single" w:sz="4" w:space="0" w:color="auto"/>
              <w:righ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Institutional presence</w:t>
            </w:r>
          </w:p>
        </w:tc>
        <w:tc>
          <w:tcPr>
            <w:tcW w:w="2755" w:type="dxa"/>
            <w:tcBorders>
              <w:top w:val="single" w:sz="4" w:space="0" w:color="auto"/>
              <w:left w:val="single" w:sz="4" w:space="0" w:color="auto"/>
            </w:tcBorders>
            <w:shd w:val="clear" w:color="auto" w:fill="auto"/>
            <w:vAlign w:val="center"/>
          </w:tcPr>
          <w:p w:rsidR="00526B6E" w:rsidRDefault="00646596">
            <w:pPr>
              <w:widowControl/>
              <w:jc w:val="left"/>
              <w:rPr>
                <w:rFonts w:ascii="Times New Roman Regular" w:hAnsi="Times New Roman Regular" w:cs="Times New Roman Regular"/>
              </w:rPr>
            </w:pPr>
            <w:r>
              <w:rPr>
                <w:rFonts w:ascii="Times New Roman Regular" w:eastAsia="SimSun" w:hAnsi="Times New Roman Regular" w:cs="Times New Roman Regular"/>
                <w:kern w:val="0"/>
                <w:sz w:val="24"/>
                <w:lang w:bidi="ar"/>
              </w:rPr>
              <w:t>Visibility through Academia</w:t>
            </w:r>
          </w:p>
        </w:tc>
      </w:tr>
    </w:tbl>
    <w:p w:rsidR="00526B6E" w:rsidRDefault="00526B6E"/>
    <w:p w:rsidR="00526B6E" w:rsidRDefault="00646596">
      <w:pPr>
        <w:rPr>
          <w:b/>
          <w:bCs/>
        </w:rPr>
      </w:pPr>
      <w:r>
        <w:rPr>
          <w:b/>
          <w:bCs/>
        </w:rPr>
        <w:t>Appendix B: Selected</w:t>
      </w:r>
      <w:r>
        <w:rPr>
          <w:rFonts w:hint="eastAsia"/>
          <w:b/>
          <w:bCs/>
        </w:rPr>
        <w:t xml:space="preserve"> Semi</w:t>
      </w:r>
      <w:r>
        <w:rPr>
          <w:b/>
          <w:bCs/>
        </w:rPr>
        <w:t>-Structured Interview Guide</w:t>
      </w:r>
    </w:p>
    <w:p w:rsidR="00526B6E" w:rsidRDefault="00526B6E">
      <w:pPr>
        <w:rPr>
          <w:b/>
          <w:bCs/>
        </w:rPr>
      </w:pPr>
    </w:p>
    <w:p w:rsidR="00526B6E" w:rsidRDefault="00646596">
      <w:r>
        <w:t>Section 1: Background and Role</w:t>
      </w:r>
    </w:p>
    <w:p w:rsidR="00526B6E" w:rsidRDefault="00646596">
      <w:pPr>
        <w:rPr>
          <w:i/>
          <w:iCs/>
        </w:rPr>
      </w:pPr>
      <w:r>
        <w:rPr>
          <w:i/>
          <w:iCs/>
        </w:rPr>
        <w:t>Can you briefly introduce yourself and your role in the organization or community?</w:t>
      </w:r>
    </w:p>
    <w:p w:rsidR="00526B6E" w:rsidRDefault="00646596">
      <w:pPr>
        <w:rPr>
          <w:i/>
          <w:iCs/>
        </w:rPr>
      </w:pPr>
      <w:r>
        <w:rPr>
          <w:i/>
          <w:iCs/>
        </w:rPr>
        <w:t xml:space="preserve">How long have you been involved with </w:t>
      </w:r>
      <w:proofErr w:type="spellStart"/>
      <w:r>
        <w:rPr>
          <w:i/>
          <w:iCs/>
        </w:rPr>
        <w:t>Nuo</w:t>
      </w:r>
      <w:proofErr w:type="spellEnd"/>
      <w:r>
        <w:rPr>
          <w:i/>
          <w:iCs/>
        </w:rPr>
        <w:t xml:space="preserve"> cultural activities or promotion?</w:t>
      </w:r>
    </w:p>
    <w:p w:rsidR="00526B6E" w:rsidRDefault="00526B6E">
      <w:pPr>
        <w:rPr>
          <w:b/>
          <w:bCs/>
        </w:rPr>
      </w:pPr>
    </w:p>
    <w:p w:rsidR="00526B6E" w:rsidRDefault="00646596">
      <w:pPr>
        <w:widowControl/>
        <w:jc w:val="left"/>
        <w:rPr>
          <w:rFonts w:eastAsia="SimSun" w:cs="SimSun"/>
          <w:kern w:val="0"/>
          <w:szCs w:val="21"/>
          <w:lang w:bidi="ar"/>
        </w:rPr>
      </w:pPr>
      <w:r>
        <w:rPr>
          <w:rFonts w:eastAsia="SimSun" w:cs="SimSun"/>
          <w:kern w:val="0"/>
          <w:szCs w:val="21"/>
          <w:lang w:bidi="ar"/>
        </w:rPr>
        <w:t xml:space="preserve">Section 2: Organizational Activities </w:t>
      </w:r>
    </w:p>
    <w:p w:rsidR="00526B6E" w:rsidRDefault="00646596">
      <w:pPr>
        <w:widowControl/>
        <w:jc w:val="left"/>
        <w:rPr>
          <w:rFonts w:eastAsia="SimSun" w:cs="SimSun"/>
          <w:i/>
          <w:iCs/>
          <w:kern w:val="0"/>
          <w:szCs w:val="21"/>
          <w:lang w:bidi="ar"/>
        </w:rPr>
      </w:pPr>
      <w:r>
        <w:rPr>
          <w:rFonts w:eastAsia="SimSun" w:cs="SimSun"/>
          <w:i/>
          <w:iCs/>
          <w:kern w:val="0"/>
          <w:szCs w:val="21"/>
          <w:lang w:bidi="ar"/>
        </w:rPr>
        <w:lastRenderedPageBreak/>
        <w:t xml:space="preserve">What kinds of activities does your organization carry out related to the preservation of </w:t>
      </w:r>
      <w:proofErr w:type="spellStart"/>
      <w:r>
        <w:rPr>
          <w:rFonts w:eastAsia="SimSun" w:cs="SimSun"/>
          <w:i/>
          <w:iCs/>
          <w:kern w:val="0"/>
          <w:szCs w:val="21"/>
          <w:lang w:bidi="ar"/>
        </w:rPr>
        <w:t>Nuo</w:t>
      </w:r>
      <w:proofErr w:type="spellEnd"/>
      <w:r>
        <w:rPr>
          <w:rFonts w:eastAsia="SimSun" w:cs="SimSun"/>
          <w:i/>
          <w:iCs/>
          <w:kern w:val="0"/>
          <w:szCs w:val="21"/>
          <w:lang w:bidi="ar"/>
        </w:rPr>
        <w:t xml:space="preserve"> culture?</w:t>
      </w:r>
    </w:p>
    <w:p w:rsidR="00526B6E" w:rsidRDefault="00646596">
      <w:pPr>
        <w:widowControl/>
        <w:jc w:val="left"/>
        <w:rPr>
          <w:rFonts w:eastAsia="SimSun" w:cs="SimSun"/>
          <w:i/>
          <w:iCs/>
          <w:kern w:val="0"/>
          <w:szCs w:val="21"/>
          <w:lang w:bidi="ar"/>
        </w:rPr>
      </w:pPr>
      <w:r>
        <w:rPr>
          <w:rFonts w:eastAsia="SimSun" w:cs="SimSun"/>
          <w:i/>
          <w:iCs/>
          <w:kern w:val="0"/>
          <w:szCs w:val="21"/>
          <w:lang w:bidi="ar"/>
        </w:rPr>
        <w:t xml:space="preserve">How do you use digital platforms (e.g., WeChat, </w:t>
      </w:r>
      <w:proofErr w:type="spellStart"/>
      <w:r>
        <w:rPr>
          <w:rFonts w:eastAsia="SimSun" w:cs="SimSun"/>
          <w:i/>
          <w:iCs/>
          <w:kern w:val="0"/>
          <w:szCs w:val="21"/>
          <w:lang w:bidi="ar"/>
        </w:rPr>
        <w:t>Douyin</w:t>
      </w:r>
      <w:proofErr w:type="spellEnd"/>
      <w:r>
        <w:rPr>
          <w:rFonts w:eastAsia="SimSun" w:cs="SimSun"/>
          <w:i/>
          <w:iCs/>
          <w:kern w:val="0"/>
          <w:szCs w:val="21"/>
          <w:lang w:bidi="ar"/>
        </w:rPr>
        <w:t xml:space="preserve">, </w:t>
      </w:r>
      <w:proofErr w:type="spellStart"/>
      <w:r>
        <w:rPr>
          <w:rFonts w:eastAsia="SimSun" w:cs="SimSun"/>
          <w:i/>
          <w:iCs/>
          <w:kern w:val="0"/>
          <w:szCs w:val="21"/>
          <w:lang w:bidi="ar"/>
        </w:rPr>
        <w:t>Xiaohongshu</w:t>
      </w:r>
      <w:proofErr w:type="spellEnd"/>
      <w:r>
        <w:rPr>
          <w:rFonts w:eastAsia="SimSun" w:cs="SimSun"/>
          <w:i/>
          <w:iCs/>
          <w:kern w:val="0"/>
          <w:szCs w:val="21"/>
          <w:lang w:bidi="ar"/>
        </w:rPr>
        <w:t>) to promote these activities?</w:t>
      </w:r>
    </w:p>
    <w:p w:rsidR="00526B6E" w:rsidRDefault="00526B6E">
      <w:pPr>
        <w:widowControl/>
        <w:jc w:val="left"/>
        <w:rPr>
          <w:rFonts w:eastAsia="SimSun" w:cs="SimSun"/>
          <w:i/>
          <w:iCs/>
          <w:kern w:val="0"/>
          <w:szCs w:val="21"/>
          <w:lang w:bidi="ar"/>
        </w:rPr>
      </w:pPr>
    </w:p>
    <w:p w:rsidR="00526B6E" w:rsidRDefault="00646596">
      <w:pPr>
        <w:widowControl/>
        <w:jc w:val="left"/>
        <w:rPr>
          <w:rFonts w:eastAsia="SimSun" w:cs="SimSun"/>
          <w:kern w:val="0"/>
          <w:szCs w:val="21"/>
          <w:lang w:bidi="ar"/>
        </w:rPr>
      </w:pPr>
      <w:r>
        <w:rPr>
          <w:rFonts w:eastAsia="SimSun" w:cs="SimSun"/>
          <w:kern w:val="0"/>
          <w:szCs w:val="21"/>
          <w:lang w:bidi="ar"/>
        </w:rPr>
        <w:t>Section 3: Challenges and Tensions</w:t>
      </w:r>
    </w:p>
    <w:p w:rsidR="00526B6E" w:rsidRDefault="00646596">
      <w:pPr>
        <w:widowControl/>
        <w:jc w:val="left"/>
        <w:rPr>
          <w:rFonts w:eastAsia="SimSun" w:cs="SimSun"/>
          <w:i/>
          <w:iCs/>
          <w:kern w:val="0"/>
          <w:szCs w:val="21"/>
          <w:lang w:bidi="ar"/>
        </w:rPr>
      </w:pPr>
      <w:r>
        <w:rPr>
          <w:rFonts w:eastAsia="SimSun" w:cs="SimSun"/>
          <w:i/>
          <w:iCs/>
          <w:kern w:val="0"/>
          <w:szCs w:val="21"/>
          <w:lang w:bidi="ar"/>
        </w:rPr>
        <w:t>What challenges have you encountered in balancing tradition and innovation?</w:t>
      </w:r>
    </w:p>
    <w:p w:rsidR="00526B6E" w:rsidRDefault="00646596">
      <w:pPr>
        <w:widowControl/>
        <w:jc w:val="left"/>
        <w:rPr>
          <w:rFonts w:eastAsia="SimSun" w:cs="SimSun"/>
          <w:i/>
          <w:iCs/>
          <w:kern w:val="0"/>
          <w:szCs w:val="21"/>
          <w:lang w:bidi="ar"/>
        </w:rPr>
      </w:pPr>
      <w:r>
        <w:rPr>
          <w:rFonts w:eastAsia="SimSun" w:cs="SimSun"/>
          <w:i/>
          <w:iCs/>
          <w:kern w:val="0"/>
          <w:szCs w:val="21"/>
          <w:lang w:bidi="ar"/>
        </w:rPr>
        <w:t>Are there any conflicts between community expectations and digital marketing strategies?</w:t>
      </w:r>
    </w:p>
    <w:p w:rsidR="00526B6E" w:rsidRDefault="00526B6E">
      <w:pPr>
        <w:widowControl/>
        <w:jc w:val="left"/>
        <w:rPr>
          <w:rFonts w:eastAsia="SimSun" w:cs="SimSun"/>
          <w:i/>
          <w:iCs/>
          <w:kern w:val="0"/>
          <w:szCs w:val="21"/>
          <w:lang w:bidi="ar"/>
        </w:rPr>
      </w:pPr>
    </w:p>
    <w:p w:rsidR="00526B6E" w:rsidRDefault="00646596">
      <w:pPr>
        <w:widowControl/>
        <w:jc w:val="left"/>
        <w:rPr>
          <w:rFonts w:eastAsia="SimSun" w:cs="SimSun"/>
          <w:kern w:val="0"/>
          <w:szCs w:val="21"/>
          <w:lang w:bidi="ar"/>
        </w:rPr>
      </w:pPr>
      <w:r>
        <w:rPr>
          <w:rFonts w:eastAsia="SimSun" w:cs="SimSun"/>
          <w:kern w:val="0"/>
          <w:szCs w:val="21"/>
          <w:lang w:bidi="ar"/>
        </w:rPr>
        <w:t>Section 4: Perception and Impact</w:t>
      </w:r>
    </w:p>
    <w:p w:rsidR="00526B6E" w:rsidRDefault="00646596">
      <w:pPr>
        <w:rPr>
          <w:i/>
          <w:iCs/>
        </w:rPr>
      </w:pPr>
      <w:r>
        <w:rPr>
          <w:i/>
          <w:iCs/>
        </w:rPr>
        <w:t>How do you think audiences—especially younger people—respond to your digital content?</w:t>
      </w:r>
    </w:p>
    <w:p w:rsidR="00526B6E" w:rsidRDefault="00646596">
      <w:pPr>
        <w:rPr>
          <w:i/>
          <w:iCs/>
        </w:rPr>
      </w:pPr>
      <w:r>
        <w:rPr>
          <w:i/>
          <w:iCs/>
        </w:rPr>
        <w:t>In your view, what is the most effective way to engage people in intangible heritage through digital media?</w:t>
      </w:r>
    </w:p>
    <w:p w:rsidR="00526B6E" w:rsidRDefault="00526B6E">
      <w:pPr>
        <w:rPr>
          <w:b/>
          <w:bCs/>
        </w:rPr>
      </w:pPr>
    </w:p>
    <w:p w:rsidR="00526B6E" w:rsidRDefault="00646596">
      <w:pPr>
        <w:widowControl/>
        <w:jc w:val="left"/>
        <w:rPr>
          <w:b/>
          <w:bCs/>
        </w:rPr>
      </w:pPr>
      <w:r>
        <w:rPr>
          <w:rFonts w:eastAsia="SimSun" w:cs="SimSun"/>
          <w:kern w:val="0"/>
          <w:szCs w:val="21"/>
          <w:lang w:bidi="ar"/>
        </w:rPr>
        <w:t>Section 5: Reflection</w:t>
      </w:r>
    </w:p>
    <w:p w:rsidR="00526B6E" w:rsidRDefault="00646596">
      <w:pPr>
        <w:rPr>
          <w:i/>
          <w:iCs/>
        </w:rPr>
      </w:pPr>
      <w:r>
        <w:rPr>
          <w:rFonts w:hint="eastAsia"/>
          <w:i/>
          <w:iCs/>
        </w:rPr>
        <w:t>What do you hope to achieve in the next few years?</w:t>
      </w:r>
    </w:p>
    <w:p w:rsidR="00526B6E" w:rsidRDefault="00646596">
      <w:pPr>
        <w:rPr>
          <w:i/>
          <w:iCs/>
        </w:rPr>
      </w:pPr>
      <w:r>
        <w:rPr>
          <w:rFonts w:hint="eastAsia"/>
          <w:i/>
          <w:iCs/>
        </w:rPr>
        <w:t>Is there anything else you</w:t>
      </w:r>
      <w:r>
        <w:rPr>
          <w:rFonts w:hint="eastAsia"/>
          <w:i/>
          <w:iCs/>
        </w:rPr>
        <w:t>’</w:t>
      </w:r>
      <w:r>
        <w:rPr>
          <w:rFonts w:hint="eastAsia"/>
          <w:i/>
          <w:iCs/>
        </w:rPr>
        <w:t>d like to share about your experiences?</w:t>
      </w:r>
    </w:p>
    <w:p w:rsidR="00526B6E" w:rsidRDefault="00526B6E">
      <w:pPr>
        <w:rPr>
          <w:b/>
          <w:bCs/>
        </w:rPr>
      </w:pPr>
    </w:p>
    <w:p w:rsidR="00526B6E" w:rsidRDefault="00526B6E">
      <w:pPr>
        <w:rPr>
          <w:rFonts w:ascii="Times New Roman Bold" w:hAnsi="Times New Roman Bold" w:cs="Times New Roman Bold"/>
          <w:b/>
          <w:bCs/>
          <w:sz w:val="24"/>
        </w:rPr>
      </w:pPr>
    </w:p>
    <w:sectPr w:rsidR="00526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default"/>
    <w:sig w:usb0="E0000AFF" w:usb1="00007843" w:usb2="00000001" w:usb3="00000000" w:csb0="400001BF" w:csb1="DFF70000"/>
  </w:font>
  <w:font w:name="Times New Roman Regular">
    <w:altName w:val="Times New Roman"/>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F6D20D"/>
    <w:multiLevelType w:val="singleLevel"/>
    <w:tmpl w:val="DFF6D20D"/>
    <w:lvl w:ilvl="0">
      <w:start w:val="1"/>
      <w:numFmt w:val="decimal"/>
      <w:lvlText w:val="%1."/>
      <w:lvlJc w:val="left"/>
      <w:pPr>
        <w:tabs>
          <w:tab w:val="left" w:pos="312"/>
        </w:tabs>
      </w:pPr>
    </w:lvl>
  </w:abstractNum>
  <w:abstractNum w:abstractNumId="1" w15:restartNumberingAfterBreak="0">
    <w:nsid w:val="E9F526A4"/>
    <w:multiLevelType w:val="singleLevel"/>
    <w:tmpl w:val="E9F526A4"/>
    <w:lvl w:ilvl="0">
      <w:start w:val="1"/>
      <w:numFmt w:val="decimal"/>
      <w:lvlText w:val="%1."/>
      <w:lvlJc w:val="left"/>
      <w:pPr>
        <w:tabs>
          <w:tab w:val="left" w:pos="312"/>
        </w:tabs>
      </w:pPr>
    </w:lvl>
  </w:abstractNum>
  <w:abstractNum w:abstractNumId="2" w15:restartNumberingAfterBreak="0">
    <w:nsid w:val="EF4E1302"/>
    <w:multiLevelType w:val="singleLevel"/>
    <w:tmpl w:val="EF4E1302"/>
    <w:lvl w:ilvl="0">
      <w:start w:val="1"/>
      <w:numFmt w:val="decimal"/>
      <w:suff w:val="space"/>
      <w:lvlText w:val="%1."/>
      <w:lvlJc w:val="left"/>
    </w:lvl>
  </w:abstractNum>
  <w:abstractNum w:abstractNumId="3" w15:restartNumberingAfterBreak="0">
    <w:nsid w:val="5EBC2103"/>
    <w:multiLevelType w:val="singleLevel"/>
    <w:tmpl w:val="5EBC2103"/>
    <w:lvl w:ilvl="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k1ZjJmMDQwMWRhMmU3ZWYzMTViYTY1ZmE2MmUzMTIifQ=="/>
  </w:docVars>
  <w:rsids>
    <w:rsidRoot w:val="4E5F1606"/>
    <w:rsid w:val="FAFF6084"/>
    <w:rsid w:val="FEB6F7EC"/>
    <w:rsid w:val="FEBF3015"/>
    <w:rsid w:val="FF3F2529"/>
    <w:rsid w:val="00526B6E"/>
    <w:rsid w:val="006034CD"/>
    <w:rsid w:val="00646596"/>
    <w:rsid w:val="00AA611F"/>
    <w:rsid w:val="00FD10E2"/>
    <w:rsid w:val="15F701B5"/>
    <w:rsid w:val="1FBB672A"/>
    <w:rsid w:val="2F0574D8"/>
    <w:rsid w:val="33FC12C8"/>
    <w:rsid w:val="3D561511"/>
    <w:rsid w:val="3FE5AD85"/>
    <w:rsid w:val="47DBC400"/>
    <w:rsid w:val="4E5F1606"/>
    <w:rsid w:val="5DF58F16"/>
    <w:rsid w:val="5EFB4713"/>
    <w:rsid w:val="5FEF68A8"/>
    <w:rsid w:val="6970AF5E"/>
    <w:rsid w:val="6F6F847E"/>
    <w:rsid w:val="6FFD7C5B"/>
    <w:rsid w:val="79AD0FDC"/>
    <w:rsid w:val="79B97AB9"/>
    <w:rsid w:val="7D6F0BFA"/>
    <w:rsid w:val="7DCF8790"/>
    <w:rsid w:val="7DDFED60"/>
    <w:rsid w:val="7DFB6E96"/>
    <w:rsid w:val="7E537CBF"/>
    <w:rsid w:val="7E73F3F0"/>
    <w:rsid w:val="7FE7F4C7"/>
    <w:rsid w:val="7FF109BC"/>
    <w:rsid w:val="9F03362C"/>
    <w:rsid w:val="ADD31018"/>
    <w:rsid w:val="BE979479"/>
    <w:rsid w:val="BEFACEA5"/>
    <w:rsid w:val="BEFDD685"/>
    <w:rsid w:val="CFD78001"/>
    <w:rsid w:val="E92D5C74"/>
    <w:rsid w:val="E992915A"/>
    <w:rsid w:val="E9FD17E5"/>
    <w:rsid w:val="EDE79F2F"/>
    <w:rsid w:val="EDFFB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F85124"/>
  <w15:docId w15:val="{F86789FA-AF4A-4D7A-98E7-7A48DEEE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80/13642987.2020.1822821" TargetMode="External"/><Relationship Id="rId13" Type="http://schemas.openxmlformats.org/officeDocument/2006/relationships/hyperlink" Target="https://doi.org/10.1007/s10488-013-0528-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sbspro.2015.05.089" TargetMode="External"/><Relationship Id="rId12" Type="http://schemas.openxmlformats.org/officeDocument/2006/relationships/hyperlink" Target="https://doi.org/10.1016/j.culher.2018.02.0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9540261.2020.17206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07/s12144-023-04273-1" TargetMode="External"/><Relationship Id="rId5" Type="http://schemas.openxmlformats.org/officeDocument/2006/relationships/webSettings" Target="webSettings.xml"/><Relationship Id="rId15" Type="http://schemas.openxmlformats.org/officeDocument/2006/relationships/hyperlink" Target="https://doi.org/10.1016/j.jbusres.2012.05.009" TargetMode="External"/><Relationship Id="rId10" Type="http://schemas.openxmlformats.org/officeDocument/2006/relationships/hyperlink" Target="https://doi.org/10.1207/S15327663JCP1201_05" TargetMode="External"/><Relationship Id="rId4" Type="http://schemas.openxmlformats.org/officeDocument/2006/relationships/settings" Target="settings.xml"/><Relationship Id="rId9" Type="http://schemas.openxmlformats.org/officeDocument/2006/relationships/hyperlink" Target="https://doi.org/10.1371/journal.pone.0232076" TargetMode="External"/><Relationship Id="rId14" Type="http://schemas.openxmlformats.org/officeDocument/2006/relationships/hyperlink" Target="https://doi.org/10.1177/2049463714541642"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5008</Words>
  <Characters>28546</Characters>
  <Application>Microsoft Office Word</Application>
  <DocSecurity>0</DocSecurity>
  <Lines>237</Lines>
  <Paragraphs>66</Paragraphs>
  <ScaleCrop>false</ScaleCrop>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Chiou</dc:creator>
  <cp:lastModifiedBy>SDI 1183</cp:lastModifiedBy>
  <cp:revision>4</cp:revision>
  <dcterms:created xsi:type="dcterms:W3CDTF">2025-06-16T21:43:00Z</dcterms:created>
  <dcterms:modified xsi:type="dcterms:W3CDTF">2025-06-28T04:06:00Z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6EDEBDF516A31A6612E34E688519CED1_41</vt:lpwstr>
  </property>
</Properties>
</file>