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73E97" w14:textId="4ED148AF" w:rsidR="006D3355" w:rsidRPr="00901FAB" w:rsidRDefault="006D3355" w:rsidP="004E0439">
      <w:pPr>
        <w:pStyle w:val="NoSpacing"/>
        <w:jc w:val="center"/>
        <w:rPr>
          <w:rFonts w:ascii="Garamond" w:hAnsi="Garamond" w:cs="Arial"/>
          <w:caps/>
          <w:color w:val="000000" w:themeColor="text1"/>
        </w:rPr>
      </w:pPr>
      <w:r w:rsidRPr="006D3355">
        <w:rPr>
          <w:rFonts w:ascii="Garamond" w:hAnsi="Garamond" w:cs="Arial"/>
          <w:caps/>
          <w:color w:val="000000" w:themeColor="text1"/>
        </w:rPr>
        <w:t>Influence of Teachers’ Attitudes on the Technology Integration In Mathematics Classes</w:t>
      </w:r>
      <w:r w:rsidR="00105D63">
        <w:rPr>
          <w:rFonts w:ascii="Garamond" w:hAnsi="Garamond" w:cs="Arial"/>
          <w:caps/>
          <w:color w:val="000000" w:themeColor="text1"/>
        </w:rPr>
        <w:t xml:space="preserve"> </w:t>
      </w:r>
    </w:p>
    <w:p w14:paraId="52A2F619" w14:textId="77777777" w:rsidR="006D3355" w:rsidRDefault="006D3355" w:rsidP="00657A35">
      <w:pPr>
        <w:spacing w:after="0" w:line="240" w:lineRule="auto"/>
        <w:contextualSpacing/>
        <w:jc w:val="center"/>
        <w:rPr>
          <w:rFonts w:ascii="Garamond" w:hAnsi="Garamond" w:cs="Arial"/>
          <w:caps/>
          <w:color w:val="000000" w:themeColor="text1"/>
        </w:rPr>
      </w:pPr>
    </w:p>
    <w:p w14:paraId="7B4B5E6F" w14:textId="3056DA7F" w:rsidR="00DE150C" w:rsidRDefault="00DE150C" w:rsidP="00DE150C">
      <w:pPr>
        <w:spacing w:after="0" w:line="240" w:lineRule="auto"/>
        <w:contextualSpacing/>
        <w:rPr>
          <w:rFonts w:ascii="Garamond" w:hAnsi="Garamond" w:cs="Arial"/>
          <w:color w:val="000000" w:themeColor="text1"/>
        </w:rPr>
      </w:pPr>
    </w:p>
    <w:p w14:paraId="0F090691" w14:textId="77777777" w:rsidR="001E227F" w:rsidRDefault="001E227F" w:rsidP="00DE150C">
      <w:pPr>
        <w:spacing w:after="0" w:line="240" w:lineRule="auto"/>
        <w:contextualSpacing/>
        <w:rPr>
          <w:rFonts w:ascii="Garamond" w:hAnsi="Garamond"/>
          <w:b/>
          <w:bCs/>
          <w:color w:val="000000" w:themeColor="text1"/>
        </w:rPr>
      </w:pPr>
    </w:p>
    <w:p w14:paraId="6B4E96E1" w14:textId="69AF0B24" w:rsidR="00814E6B" w:rsidRPr="00187580" w:rsidRDefault="00814E6B" w:rsidP="00DE150C">
      <w:pPr>
        <w:spacing w:after="0" w:line="240" w:lineRule="auto"/>
        <w:contextualSpacing/>
        <w:rPr>
          <w:rFonts w:ascii="Garamond" w:hAnsi="Garamond"/>
          <w:b/>
          <w:bCs/>
          <w:color w:val="000000" w:themeColor="text1"/>
        </w:rPr>
      </w:pPr>
      <w:r w:rsidRPr="00187580">
        <w:rPr>
          <w:rFonts w:ascii="Garamond" w:hAnsi="Garamond"/>
          <w:b/>
          <w:bCs/>
          <w:color w:val="000000" w:themeColor="text1"/>
        </w:rPr>
        <w:t>Abstract</w:t>
      </w:r>
    </w:p>
    <w:p w14:paraId="6D532DEE" w14:textId="77777777" w:rsidR="00DE150C" w:rsidRDefault="00DE150C" w:rsidP="00DE150C">
      <w:pPr>
        <w:spacing w:after="0" w:line="240" w:lineRule="auto"/>
        <w:ind w:firstLine="720"/>
        <w:contextualSpacing/>
        <w:jc w:val="both"/>
        <w:rPr>
          <w:rFonts w:ascii="Garamond" w:hAnsi="Garamond"/>
          <w:color w:val="000000" w:themeColor="text1"/>
        </w:rPr>
      </w:pPr>
    </w:p>
    <w:p w14:paraId="47CAE214" w14:textId="0C6A2C5C" w:rsidR="006D7D47" w:rsidRDefault="006D7D47" w:rsidP="00DE150C">
      <w:pPr>
        <w:spacing w:after="0" w:line="240" w:lineRule="auto"/>
        <w:contextualSpacing/>
        <w:rPr>
          <w:rFonts w:ascii="Garamond" w:hAnsi="Garamond"/>
          <w:b/>
          <w:bCs/>
          <w:color w:val="000000" w:themeColor="text1"/>
        </w:rPr>
      </w:pPr>
    </w:p>
    <w:p w14:paraId="64788966" w14:textId="435DAD2B" w:rsidR="00065BD6" w:rsidRPr="00C333A4" w:rsidRDefault="00C333A4" w:rsidP="00C333A4">
      <w:pPr>
        <w:spacing w:after="0" w:line="240" w:lineRule="auto"/>
        <w:ind w:firstLine="720"/>
        <w:contextualSpacing/>
        <w:jc w:val="both"/>
        <w:rPr>
          <w:rFonts w:ascii="Garamond" w:hAnsi="Garamond"/>
          <w:bCs/>
          <w:color w:val="000000" w:themeColor="text1"/>
        </w:rPr>
      </w:pPr>
      <w:r w:rsidRPr="00C333A4">
        <w:rPr>
          <w:rFonts w:ascii="Garamond" w:hAnsi="Garamond"/>
          <w:bCs/>
          <w:color w:val="000000" w:themeColor="text1"/>
        </w:rPr>
        <w:t xml:space="preserve">Despite national and local efforts to promote technology integration in education, its use in mathematics classrooms in the Philippines remains inconsistent. Teacher-related factors—particularly attitudes, confidence, and access to resources—play a crucial role in technology adoption. This study employed a </w:t>
      </w:r>
      <w:r w:rsidRPr="00C333A4">
        <w:rPr>
          <w:rFonts w:ascii="Garamond" w:hAnsi="Garamond"/>
          <w:bCs/>
          <w:color w:val="000000" w:themeColor="text1"/>
          <w:highlight w:val="yellow"/>
        </w:rPr>
        <w:t>descriptive-correlational design and surveyed 100 secondary</w:t>
      </w:r>
      <w:r w:rsidRPr="00C333A4">
        <w:rPr>
          <w:rFonts w:ascii="Garamond" w:hAnsi="Garamond"/>
          <w:bCs/>
          <w:color w:val="000000" w:themeColor="text1"/>
        </w:rPr>
        <w:t xml:space="preserve"> public school mathematics teachers in Davao City to examine how their attitudes influence the level and quality of technology integration. Results showed that teachers generally held favorable attitudes toward technology, which significantly correlated with its classroom use. A strong positive correlation (r = 0.887, p &lt; 0.05) was found, and regression analysis indicated that 76.9% of the variance in technology integration could be explained by teacher attitudes. These findings highlight the importance of fostering positive teacher attitudes through targeted training and sustained support to promote effective technology use in mathematics instruction.</w:t>
      </w:r>
    </w:p>
    <w:p w14:paraId="7BC9207C" w14:textId="77777777" w:rsidR="00C333A4" w:rsidRDefault="00C333A4" w:rsidP="00DE150C">
      <w:pPr>
        <w:spacing w:after="0" w:line="240" w:lineRule="auto"/>
        <w:contextualSpacing/>
        <w:rPr>
          <w:rFonts w:ascii="Garamond" w:hAnsi="Garamond"/>
          <w:b/>
          <w:bCs/>
          <w:color w:val="000000" w:themeColor="text1"/>
        </w:rPr>
      </w:pPr>
    </w:p>
    <w:p w14:paraId="16A8F433" w14:textId="7977500B" w:rsidR="00814E6B" w:rsidRPr="00187580" w:rsidRDefault="00814E6B" w:rsidP="00DE150C">
      <w:pPr>
        <w:spacing w:after="0" w:line="240" w:lineRule="auto"/>
        <w:contextualSpacing/>
        <w:rPr>
          <w:rFonts w:ascii="Garamond" w:hAnsi="Garamond"/>
          <w:color w:val="000000" w:themeColor="text1"/>
        </w:rPr>
      </w:pPr>
      <w:r w:rsidRPr="00187580">
        <w:rPr>
          <w:rFonts w:ascii="Garamond" w:hAnsi="Garamond"/>
          <w:b/>
          <w:bCs/>
          <w:color w:val="000000" w:themeColor="text1"/>
        </w:rPr>
        <w:t>Keywords:</w:t>
      </w:r>
      <w:r w:rsidRPr="00187580">
        <w:rPr>
          <w:rFonts w:ascii="Garamond" w:hAnsi="Garamond"/>
          <w:color w:val="000000" w:themeColor="text1"/>
        </w:rPr>
        <w:t xml:space="preserve"> teacher attitudes, technology integration,</w:t>
      </w:r>
      <w:r w:rsidR="00657A35">
        <w:rPr>
          <w:rFonts w:ascii="Garamond" w:hAnsi="Garamond"/>
          <w:color w:val="000000" w:themeColor="text1"/>
        </w:rPr>
        <w:t xml:space="preserve"> mathematics education, TAM</w:t>
      </w:r>
      <w:r w:rsidRPr="00187580">
        <w:rPr>
          <w:rFonts w:ascii="Garamond" w:hAnsi="Garamond"/>
          <w:color w:val="000000" w:themeColor="text1"/>
        </w:rPr>
        <w:t>, Philippines</w:t>
      </w:r>
    </w:p>
    <w:p w14:paraId="33414DB3" w14:textId="561F6D44" w:rsidR="00814E6B" w:rsidRDefault="006D3355" w:rsidP="00DE150C">
      <w:pPr>
        <w:spacing w:after="0" w:line="240" w:lineRule="auto"/>
        <w:ind w:left="720"/>
        <w:contextualSpacing/>
        <w:jc w:val="center"/>
        <w:rPr>
          <w:rFonts w:ascii="Garamond" w:hAnsi="Garamond" w:cs="Arial"/>
          <w:b/>
          <w:bCs/>
          <w:color w:val="000000" w:themeColor="text1"/>
        </w:rPr>
      </w:pPr>
      <w:r>
        <w:rPr>
          <w:rFonts w:ascii="Garamond" w:hAnsi="Garamond" w:cs="Arial"/>
          <w:b/>
          <w:bCs/>
          <w:noProof/>
          <w:color w:val="000000" w:themeColor="text1"/>
        </w:rPr>
        <mc:AlternateContent>
          <mc:Choice Requires="wps">
            <w:drawing>
              <wp:anchor distT="0" distB="0" distL="114300" distR="114300" simplePos="0" relativeHeight="251673600" behindDoc="0" locked="0" layoutInCell="1" allowOverlap="1" wp14:anchorId="0EAFB587" wp14:editId="710F2897">
                <wp:simplePos x="0" y="0"/>
                <wp:positionH relativeFrom="column">
                  <wp:posOffset>52070</wp:posOffset>
                </wp:positionH>
                <wp:positionV relativeFrom="paragraph">
                  <wp:posOffset>158750</wp:posOffset>
                </wp:positionV>
                <wp:extent cx="5353050" cy="31750"/>
                <wp:effectExtent l="0" t="0" r="19050" b="25400"/>
                <wp:wrapNone/>
                <wp:docPr id="861816786" name="Straight Connector 4"/>
                <wp:cNvGraphicFramePr/>
                <a:graphic xmlns:a="http://schemas.openxmlformats.org/drawingml/2006/main">
                  <a:graphicData uri="http://schemas.microsoft.com/office/word/2010/wordprocessingShape">
                    <wps:wsp>
                      <wps:cNvCnPr/>
                      <wps:spPr>
                        <a:xfrm flipV="1">
                          <a:off x="0" y="0"/>
                          <a:ext cx="53530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A8397B" id="Straight Connector 4"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4.1pt,12.5pt" to="42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mDpQEAAJYDAAAOAAAAZHJzL2Uyb0RvYy54bWysU8tu2zAQvBfoPxC815JjuCkEyzkkaC9F&#10;EqRN7wy1tIjwBZK15L/vcmUrRZsAQZALwcfO7M7scnMxWsP2EJP2ruXLRc0ZOOk77XYtv//59dMX&#10;zlIWrhPGO2j5ARK/2H78sBlCA2e+96aDyJDEpWYILe9zDk1VJdmDFWnhAzh8VD5akfEYd1UXxYDs&#10;1lRndf25GnzsQvQSUsLbq+mRb4lfKZD5RqkEmZmWY22Z1kjrQ1mr7UY0uyhCr+WxDPGGKqzQDpPO&#10;VFciC/Y76v+orJbRJ6/yQnpbeaW0BNKAapb1P2p+9CIAaUFzUphtSu9HK6/3l+42og1DSE0Kt7Go&#10;GFW0TBkdfmFPSRdWykay7TDbBmNmEi/Xq/WqXqO7Et9Wy3PcIl810RS6EFP+Bt6ysmm50a6oEo3Y&#10;f095Cj2FIO6pENrlg4ESbNwdKKY7TDiVRDMClyayvcDudo/LY1qKLBCljZlBNaV8EXSMLTCguXkt&#10;cI6mjN7lGWi18/G5rHk8laqm+JPqSWuR/eC7A7WF7MDmk6HHQS3T9feZ4E/fafsHAAD//wMAUEsD&#10;BBQABgAIAAAAIQB+lj8/2gAAAAcBAAAPAAAAZHJzL2Rvd25yZXYueG1sTI/BTsMwEETvSPyDtUjc&#10;qN2glCjNpiqVEGfaXnpzkiWJGq9D7Lbh71lOcJyd0czbYjO7QV1pCr1nhOXCgCKufdNzi3A8vD1l&#10;oEK03NjBMyF8U4BNeX9X2LzxN/6g6z62Sko45Bahi3HMtQ51R86GhR+Jxfv0k7NR5NTqZrI3KXeD&#10;ToxZaWd7loXOjrTrqD7vLw7h8O7MXMV+R/z1Yran13TFpxTx8WHerkFFmuNfGH7xBR1KYar8hZug&#10;BoQskSBCkspHYmfpUg4VwrMxoMtC/+cvfwAAAP//AwBQSwECLQAUAAYACAAAACEAtoM4kv4AAADh&#10;AQAAEwAAAAAAAAAAAAAAAAAAAAAAW0NvbnRlbnRfVHlwZXNdLnhtbFBLAQItABQABgAIAAAAIQA4&#10;/SH/1gAAAJQBAAALAAAAAAAAAAAAAAAAAC8BAABfcmVscy8ucmVsc1BLAQItABQABgAIAAAAIQB7&#10;ZRmDpQEAAJYDAAAOAAAAAAAAAAAAAAAAAC4CAABkcnMvZTJvRG9jLnhtbFBLAQItABQABgAIAAAA&#10;IQB+lj8/2gAAAAcBAAAPAAAAAAAAAAAAAAAAAP8DAABkcnMvZG93bnJldi54bWxQSwUGAAAAAAQA&#10;BADzAAAABgUAAAAA&#10;" strokecolor="black [3200]" strokeweight=".5pt">
                <v:stroke joinstyle="miter"/>
              </v:line>
            </w:pict>
          </mc:Fallback>
        </mc:AlternateContent>
      </w:r>
    </w:p>
    <w:p w14:paraId="0C93427D" w14:textId="77777777" w:rsidR="006D7D47" w:rsidRPr="00814E6B" w:rsidRDefault="006D7D47" w:rsidP="00DE150C">
      <w:pPr>
        <w:spacing w:after="0" w:line="240" w:lineRule="auto"/>
        <w:ind w:left="720"/>
        <w:contextualSpacing/>
        <w:jc w:val="center"/>
        <w:rPr>
          <w:rFonts w:ascii="Garamond" w:hAnsi="Garamond" w:cs="Arial"/>
          <w:b/>
          <w:bCs/>
          <w:color w:val="000000" w:themeColor="text1"/>
        </w:rPr>
      </w:pPr>
    </w:p>
    <w:p w14:paraId="55145201" w14:textId="77777777" w:rsidR="00DE150C" w:rsidRDefault="00DE150C" w:rsidP="00DE150C">
      <w:pPr>
        <w:spacing w:after="0" w:line="240" w:lineRule="auto"/>
        <w:contextualSpacing/>
        <w:rPr>
          <w:rFonts w:ascii="Garamond" w:hAnsi="Garamond" w:cs="Arial"/>
          <w:b/>
          <w:bCs/>
          <w:color w:val="000000" w:themeColor="text1"/>
        </w:rPr>
      </w:pPr>
    </w:p>
    <w:p w14:paraId="49BC119F" w14:textId="4A525F06" w:rsidR="00EA5822" w:rsidRPr="00814E6B" w:rsidRDefault="00EA5822" w:rsidP="00DE150C">
      <w:pPr>
        <w:spacing w:after="0" w:line="240" w:lineRule="auto"/>
        <w:contextualSpacing/>
        <w:rPr>
          <w:rFonts w:ascii="Garamond" w:hAnsi="Garamond" w:cs="Arial"/>
          <w:b/>
          <w:bCs/>
          <w:color w:val="000000" w:themeColor="text1"/>
        </w:rPr>
      </w:pPr>
      <w:r w:rsidRPr="00814E6B">
        <w:rPr>
          <w:rFonts w:ascii="Garamond" w:hAnsi="Garamond" w:cs="Arial"/>
          <w:b/>
          <w:bCs/>
          <w:color w:val="000000" w:themeColor="text1"/>
        </w:rPr>
        <w:t>INTRODUCTION</w:t>
      </w:r>
    </w:p>
    <w:p w14:paraId="4EFCE6BD" w14:textId="77777777" w:rsidR="00EA5822" w:rsidRPr="00814E6B" w:rsidRDefault="00EA5822" w:rsidP="00DE150C">
      <w:pPr>
        <w:spacing w:after="0" w:line="240" w:lineRule="auto"/>
        <w:ind w:left="720"/>
        <w:contextualSpacing/>
        <w:jc w:val="center"/>
        <w:rPr>
          <w:rFonts w:ascii="Garamond" w:hAnsi="Garamond" w:cs="Arial"/>
          <w:color w:val="000000" w:themeColor="text1"/>
        </w:rPr>
      </w:pPr>
    </w:p>
    <w:p w14:paraId="46717CB9" w14:textId="2B3C6104" w:rsidR="004179B0" w:rsidRPr="004179B0" w:rsidRDefault="004179B0" w:rsidP="004179B0">
      <w:pPr>
        <w:spacing w:after="0" w:line="240" w:lineRule="auto"/>
        <w:ind w:firstLine="720"/>
        <w:contextualSpacing/>
        <w:jc w:val="both"/>
        <w:rPr>
          <w:rFonts w:ascii="Garamond" w:hAnsi="Garamond" w:cs="Arial"/>
          <w:color w:val="000000" w:themeColor="text1"/>
        </w:rPr>
      </w:pPr>
      <w:r w:rsidRPr="004179B0">
        <w:rPr>
          <w:rFonts w:ascii="Garamond" w:hAnsi="Garamond" w:cs="Arial"/>
          <w:color w:val="000000" w:themeColor="text1"/>
        </w:rPr>
        <w:t>The integration of technology in mathematics education has become increasingly essential in fostering student engagement and enhancing learning outcomes</w:t>
      </w:r>
      <w:r w:rsidR="00591FA0">
        <w:rPr>
          <w:rFonts w:ascii="Garamond" w:hAnsi="Garamond" w:cs="Arial"/>
          <w:color w:val="000000" w:themeColor="text1"/>
        </w:rPr>
        <w:t xml:space="preserve"> </w:t>
      </w:r>
      <w:r w:rsidR="00591FA0">
        <w:t>(</w:t>
      </w:r>
      <w:r w:rsidR="00591FA0" w:rsidRPr="00591FA0">
        <w:rPr>
          <w:rFonts w:ascii="Garamond" w:hAnsi="Garamond" w:cs="Arial"/>
          <w:color w:val="000000" w:themeColor="text1"/>
        </w:rPr>
        <w:t>Li and Ma 2010)</w:t>
      </w:r>
      <w:r w:rsidRPr="00C1710C">
        <w:rPr>
          <w:rFonts w:ascii="Garamond" w:hAnsi="Garamond" w:cs="Arial"/>
          <w:color w:val="EE0000"/>
        </w:rPr>
        <w:t xml:space="preserve">. </w:t>
      </w:r>
      <w:r w:rsidRPr="004179B0">
        <w:rPr>
          <w:rFonts w:ascii="Garamond" w:hAnsi="Garamond" w:cs="Arial"/>
          <w:color w:val="000000" w:themeColor="text1"/>
        </w:rPr>
        <w:t>Despite the availability of technological tools, many teachers remain hesitant or inconsistent in their implementation due to varying attitudes, competencies, and perceived usefulness of technology</w:t>
      </w:r>
      <w:r w:rsidR="00C1710C">
        <w:rPr>
          <w:rFonts w:ascii="Garamond" w:hAnsi="Garamond" w:cs="Arial"/>
          <w:color w:val="000000" w:themeColor="text1"/>
        </w:rPr>
        <w:t xml:space="preserve"> </w:t>
      </w:r>
      <w:r w:rsidR="00C110B5" w:rsidRPr="00C110B5">
        <w:rPr>
          <w:rFonts w:ascii="Garamond" w:hAnsi="Garamond" w:cs="Arial"/>
          <w:color w:val="000000" w:themeColor="text1"/>
        </w:rPr>
        <w:t>(</w:t>
      </w:r>
      <w:proofErr w:type="spellStart"/>
      <w:r w:rsidR="00C110B5" w:rsidRPr="00C110B5">
        <w:rPr>
          <w:rFonts w:ascii="Garamond" w:hAnsi="Garamond" w:cs="Arial"/>
          <w:color w:val="000000" w:themeColor="text1"/>
        </w:rPr>
        <w:t>Buabeng-Andoh</w:t>
      </w:r>
      <w:proofErr w:type="spellEnd"/>
      <w:r w:rsidR="00C110B5" w:rsidRPr="00C110B5">
        <w:rPr>
          <w:rFonts w:ascii="Garamond" w:hAnsi="Garamond" w:cs="Arial"/>
          <w:color w:val="000000" w:themeColor="text1"/>
        </w:rPr>
        <w:t xml:space="preserve">, 2012; </w:t>
      </w:r>
      <w:proofErr w:type="spellStart"/>
      <w:r w:rsidR="00C110B5" w:rsidRPr="00C110B5">
        <w:rPr>
          <w:rFonts w:ascii="Garamond" w:hAnsi="Garamond" w:cs="Arial"/>
          <w:color w:val="000000" w:themeColor="text1"/>
        </w:rPr>
        <w:t>Ertmer</w:t>
      </w:r>
      <w:proofErr w:type="spellEnd"/>
      <w:r w:rsidR="00C110B5" w:rsidRPr="00C110B5">
        <w:rPr>
          <w:rFonts w:ascii="Garamond" w:hAnsi="Garamond" w:cs="Arial"/>
          <w:color w:val="000000" w:themeColor="text1"/>
        </w:rPr>
        <w:t xml:space="preserve"> &amp; Ottenbreit-Leftwich, 2010)</w:t>
      </w:r>
      <w:r w:rsidR="00C110B5" w:rsidRPr="00C110B5">
        <w:rPr>
          <w:rFonts w:ascii="Garamond" w:hAnsi="Garamond" w:cs="Arial"/>
          <w:color w:val="EE0000"/>
        </w:rPr>
        <w:t>.</w:t>
      </w:r>
      <w:r w:rsidR="00C110B5">
        <w:rPr>
          <w:rFonts w:ascii="Garamond" w:hAnsi="Garamond" w:cs="Arial"/>
          <w:color w:val="EE0000"/>
        </w:rPr>
        <w:t xml:space="preserve"> </w:t>
      </w:r>
      <w:r w:rsidRPr="004179B0">
        <w:rPr>
          <w:rFonts w:ascii="Garamond" w:hAnsi="Garamond" w:cs="Arial"/>
          <w:color w:val="000000" w:themeColor="text1"/>
        </w:rPr>
        <w:t>This gap often results in underutilized resources and missed opportunities to enrich mathematical instruction. Research suggests that teachers’ attitudes play a significant role in the successful adoption of technology in the classroom (Ertmer &amp; Ottenbreit-Leftwich, 2010). Addressing this issue is crucial to understanding and overcoming the barriers that hinder effective technology integration in mathematics education.</w:t>
      </w:r>
    </w:p>
    <w:p w14:paraId="35E7DF5B" w14:textId="2552C383" w:rsidR="004179B0" w:rsidRPr="000A06DA" w:rsidRDefault="004179B0" w:rsidP="000A06DA">
      <w:pPr>
        <w:spacing w:after="0" w:line="240" w:lineRule="auto"/>
        <w:ind w:firstLine="720"/>
        <w:contextualSpacing/>
        <w:jc w:val="both"/>
        <w:rPr>
          <w:rFonts w:ascii="Garamond" w:hAnsi="Garamond" w:cs="Arial"/>
          <w:color w:val="EE0000"/>
        </w:rPr>
      </w:pPr>
      <w:r w:rsidRPr="004179B0">
        <w:rPr>
          <w:rFonts w:ascii="Garamond" w:hAnsi="Garamond" w:cs="Arial"/>
          <w:color w:val="000000" w:themeColor="text1"/>
        </w:rPr>
        <w:t>Globally, education systems are increasingly prioritizing the integration of digital technologies to improve teaching and learning processes. In mathematics classrooms, technology offers opportunities for dynamic visualization, interactive problem-solving, and differentiated instruction. However, the global implementation of these innovations remains uneven due to factors such as limited access, lack of training, and teachers' resistance or uncertainty about the role of technology in pedagogy. According to the OECD (2019), while many countries have invested in digital infrastructure, the effective use of technology in classrooms is still heavily dependent on teachers’ attitudes and readiness. This highlights a pressing need to explore the human factors that influence the success of technology integration in mathematics instruction worldwide</w:t>
      </w:r>
      <w:r w:rsidR="00C110B5" w:rsidRPr="00C110B5">
        <w:t xml:space="preserve"> </w:t>
      </w:r>
      <w:r w:rsidR="00C110B5" w:rsidRPr="00C110B5">
        <w:rPr>
          <w:rFonts w:ascii="Garamond" w:hAnsi="Garamond" w:cs="Arial"/>
          <w:color w:val="000000" w:themeColor="text1"/>
        </w:rPr>
        <w:t>(Hew &amp; Brush, 2007)</w:t>
      </w:r>
    </w:p>
    <w:p w14:paraId="395602CA" w14:textId="387A82B8" w:rsidR="000A06DA" w:rsidRDefault="000A06DA" w:rsidP="00083F64">
      <w:pPr>
        <w:spacing w:after="0" w:line="240" w:lineRule="auto"/>
        <w:ind w:firstLine="720"/>
        <w:contextualSpacing/>
        <w:jc w:val="both"/>
        <w:rPr>
          <w:rFonts w:ascii="Garamond" w:hAnsi="Garamond" w:cs="Arial"/>
          <w:color w:val="000000" w:themeColor="text1"/>
        </w:rPr>
      </w:pPr>
      <w:r w:rsidRPr="000A06DA">
        <w:rPr>
          <w:rFonts w:ascii="Garamond" w:hAnsi="Garamond" w:cs="Arial"/>
          <w:color w:val="000000" w:themeColor="text1"/>
        </w:rPr>
        <w:t>In the Philippines, the Department of Education has promoted technology integration through initiatives like the DepEd Computerization Program. However, many mathematics teachers still face challenges such as limited training, inadequate resources, and varying levels of digital literacy</w:t>
      </w:r>
      <w:r w:rsidR="0090415D">
        <w:rPr>
          <w:rFonts w:ascii="Garamond" w:hAnsi="Garamond" w:cs="Arial"/>
          <w:color w:val="000000" w:themeColor="text1"/>
        </w:rPr>
        <w:t xml:space="preserve"> </w:t>
      </w:r>
      <w:r w:rsidR="0090415D" w:rsidRPr="00BD07E5">
        <w:rPr>
          <w:rFonts w:ascii="Garamond" w:hAnsi="Garamond" w:cs="Arial"/>
          <w:color w:val="000000" w:themeColor="text1"/>
        </w:rPr>
        <w:t>(</w:t>
      </w:r>
      <w:proofErr w:type="spellStart"/>
      <w:r w:rsidR="0090415D" w:rsidRPr="00BD07E5">
        <w:rPr>
          <w:rFonts w:ascii="Garamond" w:hAnsi="Garamond" w:cs="Arial"/>
          <w:color w:val="000000" w:themeColor="text1"/>
        </w:rPr>
        <w:t>Buabeng</w:t>
      </w:r>
      <w:r w:rsidR="0090415D" w:rsidRPr="004179B0">
        <w:rPr>
          <w:rFonts w:ascii="Garamond" w:hAnsi="Garamond" w:cs="Arial"/>
          <w:color w:val="000000" w:themeColor="text1"/>
        </w:rPr>
        <w:t>-Andoh</w:t>
      </w:r>
      <w:proofErr w:type="spellEnd"/>
      <w:r w:rsidR="0090415D" w:rsidRPr="004179B0">
        <w:rPr>
          <w:rFonts w:ascii="Garamond" w:hAnsi="Garamond" w:cs="Arial"/>
          <w:color w:val="000000" w:themeColor="text1"/>
        </w:rPr>
        <w:t>, 2012)</w:t>
      </w:r>
      <w:r w:rsidRPr="000A06DA">
        <w:rPr>
          <w:rFonts w:ascii="Garamond" w:hAnsi="Garamond" w:cs="Arial"/>
          <w:color w:val="000000" w:themeColor="text1"/>
        </w:rPr>
        <w:t xml:space="preserve">. Studies show that despite generally positive attitudes toward ICT, Filipino math teachers often lack sufficient technical competence and confidence to effectively integrate technology into their </w:t>
      </w:r>
      <w:r w:rsidRPr="0090415D">
        <w:rPr>
          <w:rFonts w:ascii="Garamond" w:hAnsi="Garamond" w:cs="Arial"/>
          <w:color w:val="000000" w:themeColor="text1"/>
          <w:highlight w:val="yellow"/>
        </w:rPr>
        <w:t>instruction (</w:t>
      </w:r>
      <w:proofErr w:type="spellStart"/>
      <w:r w:rsidRPr="0090415D">
        <w:rPr>
          <w:rFonts w:ascii="Garamond" w:hAnsi="Garamond" w:cs="Arial"/>
          <w:color w:val="000000" w:themeColor="text1"/>
          <w:highlight w:val="yellow"/>
        </w:rPr>
        <w:t>Niem</w:t>
      </w:r>
      <w:proofErr w:type="spellEnd"/>
      <w:r w:rsidRPr="0090415D">
        <w:rPr>
          <w:rFonts w:ascii="Garamond" w:hAnsi="Garamond" w:cs="Arial"/>
          <w:color w:val="000000" w:themeColor="text1"/>
          <w:highlight w:val="yellow"/>
        </w:rPr>
        <w:t>, Francisco, &amp; Hernandez, 2022; Roble, Reyes, &amp; Ebron, 2019).</w:t>
      </w:r>
      <w:r w:rsidRPr="000A06DA">
        <w:rPr>
          <w:rFonts w:ascii="Garamond" w:hAnsi="Garamond" w:cs="Arial"/>
          <w:color w:val="000000" w:themeColor="text1"/>
        </w:rPr>
        <w:t xml:space="preserve"> In Davao City and similar urban centers, while some schools benefit from access to ICT tools, disparities in resource allocation and training </w:t>
      </w:r>
      <w:r w:rsidRPr="0090415D">
        <w:rPr>
          <w:rFonts w:ascii="Garamond" w:hAnsi="Garamond" w:cs="Arial"/>
          <w:color w:val="000000" w:themeColor="text1"/>
          <w:highlight w:val="yellow"/>
        </w:rPr>
        <w:t>persist (</w:t>
      </w:r>
      <w:proofErr w:type="spellStart"/>
      <w:r w:rsidRPr="0090415D">
        <w:rPr>
          <w:rFonts w:ascii="Garamond" w:hAnsi="Garamond" w:cs="Arial"/>
          <w:color w:val="000000" w:themeColor="text1"/>
          <w:highlight w:val="yellow"/>
        </w:rPr>
        <w:t>Salandron</w:t>
      </w:r>
      <w:proofErr w:type="spellEnd"/>
      <w:r w:rsidRPr="0090415D">
        <w:rPr>
          <w:rFonts w:ascii="Garamond" w:hAnsi="Garamond" w:cs="Arial"/>
          <w:color w:val="000000" w:themeColor="text1"/>
          <w:highlight w:val="yellow"/>
        </w:rPr>
        <w:t xml:space="preserve">, </w:t>
      </w:r>
      <w:proofErr w:type="spellStart"/>
      <w:r w:rsidRPr="0090415D">
        <w:rPr>
          <w:rFonts w:ascii="Garamond" w:hAnsi="Garamond" w:cs="Arial"/>
          <w:color w:val="000000" w:themeColor="text1"/>
          <w:highlight w:val="yellow"/>
        </w:rPr>
        <w:t>Razonable</w:t>
      </w:r>
      <w:proofErr w:type="spellEnd"/>
      <w:r w:rsidRPr="0090415D">
        <w:rPr>
          <w:rFonts w:ascii="Garamond" w:hAnsi="Garamond" w:cs="Arial"/>
          <w:color w:val="000000" w:themeColor="text1"/>
          <w:highlight w:val="yellow"/>
        </w:rPr>
        <w:t>, &amp; Franca, 2023).</w:t>
      </w:r>
      <w:r w:rsidRPr="000A06DA">
        <w:rPr>
          <w:rFonts w:ascii="Garamond" w:hAnsi="Garamond" w:cs="Arial"/>
          <w:color w:val="000000" w:themeColor="text1"/>
        </w:rPr>
        <w:t xml:space="preserve"> Teachers’ attitudes—particularly their perceived ease of use and self-efficacy—remain a crucial factor influencing the extent and quality of technology use in mathematics classrooms (</w:t>
      </w:r>
      <w:r w:rsidRPr="0090415D">
        <w:rPr>
          <w:rFonts w:ascii="Garamond" w:hAnsi="Garamond" w:cs="Arial"/>
          <w:color w:val="000000" w:themeColor="text1"/>
          <w:highlight w:val="yellow"/>
        </w:rPr>
        <w:t xml:space="preserve">Villanueva &amp; Dimaculangan, 2022; </w:t>
      </w:r>
      <w:proofErr w:type="spellStart"/>
      <w:r w:rsidRPr="0090415D">
        <w:rPr>
          <w:rFonts w:ascii="Garamond" w:hAnsi="Garamond" w:cs="Arial"/>
          <w:color w:val="000000" w:themeColor="text1"/>
          <w:highlight w:val="yellow"/>
        </w:rPr>
        <w:t>Patalinghug</w:t>
      </w:r>
      <w:proofErr w:type="spellEnd"/>
      <w:r w:rsidRPr="0090415D">
        <w:rPr>
          <w:rFonts w:ascii="Garamond" w:hAnsi="Garamond" w:cs="Arial"/>
          <w:color w:val="000000" w:themeColor="text1"/>
          <w:highlight w:val="yellow"/>
        </w:rPr>
        <w:t xml:space="preserve"> &amp; </w:t>
      </w:r>
      <w:proofErr w:type="spellStart"/>
      <w:r w:rsidRPr="0090415D">
        <w:rPr>
          <w:rFonts w:ascii="Garamond" w:hAnsi="Garamond" w:cs="Arial"/>
          <w:color w:val="000000" w:themeColor="text1"/>
          <w:highlight w:val="yellow"/>
        </w:rPr>
        <w:t>Arnado</w:t>
      </w:r>
      <w:proofErr w:type="spellEnd"/>
      <w:r w:rsidRPr="0090415D">
        <w:rPr>
          <w:rFonts w:ascii="Garamond" w:hAnsi="Garamond" w:cs="Arial"/>
          <w:color w:val="000000" w:themeColor="text1"/>
          <w:highlight w:val="yellow"/>
        </w:rPr>
        <w:t>, 2021).</w:t>
      </w:r>
    </w:p>
    <w:p w14:paraId="5D9EF0B2" w14:textId="59D54FBA" w:rsidR="00083F64" w:rsidRDefault="00083F64" w:rsidP="00083F64">
      <w:pPr>
        <w:spacing w:after="0" w:line="240" w:lineRule="auto"/>
        <w:ind w:firstLine="720"/>
        <w:contextualSpacing/>
        <w:jc w:val="both"/>
        <w:rPr>
          <w:rFonts w:ascii="Garamond" w:hAnsi="Garamond" w:cs="Arial"/>
          <w:color w:val="000000" w:themeColor="text1"/>
        </w:rPr>
      </w:pPr>
      <w:r w:rsidRPr="00083F64">
        <w:rPr>
          <w:rFonts w:ascii="Garamond" w:hAnsi="Garamond" w:cs="Arial"/>
          <w:color w:val="000000" w:themeColor="text1"/>
        </w:rPr>
        <w:lastRenderedPageBreak/>
        <w:t>Understanding the role of teachers’ attitudes toward technology integration is crucial, as their perceptions can either facilitate or hinder the effective use of digital tools in mathematics education. Without addressing these attitudinal factors, investments in educational technology may not lead to meaningful changes in instructional practices or student learning outcomes (Ertmer, 2005). Although national programs support ICT integration, there is limited research focusing on how teachers’ attitudes impact technology use specifically in mathematics classrooms in the Philippines, particularly in Davao City. This study addresses that gap by providing insights that can guide policy, professional development, and school-level interventions for more effective technology integration.</w:t>
      </w:r>
    </w:p>
    <w:p w14:paraId="2F63B63D" w14:textId="2F4CF54A" w:rsidR="004179B0" w:rsidRDefault="004179B0" w:rsidP="00DE150C">
      <w:pPr>
        <w:spacing w:after="0" w:line="240" w:lineRule="auto"/>
        <w:contextualSpacing/>
        <w:jc w:val="both"/>
        <w:rPr>
          <w:rFonts w:ascii="Garamond" w:hAnsi="Garamond" w:cs="Arial"/>
          <w:color w:val="000000" w:themeColor="text1"/>
        </w:rPr>
      </w:pPr>
    </w:p>
    <w:p w14:paraId="5CAD55CB" w14:textId="496B2B2A" w:rsidR="004935CE" w:rsidRPr="00814E6B" w:rsidRDefault="004935CE" w:rsidP="00DE150C">
      <w:pPr>
        <w:spacing w:after="0" w:line="240" w:lineRule="auto"/>
        <w:contextualSpacing/>
        <w:jc w:val="both"/>
        <w:rPr>
          <w:rFonts w:ascii="Garamond" w:hAnsi="Garamond" w:cs="Arial"/>
          <w:b/>
          <w:bCs/>
          <w:color w:val="000000" w:themeColor="text1"/>
        </w:rPr>
      </w:pPr>
      <w:r w:rsidRPr="00814E6B">
        <w:rPr>
          <w:rFonts w:ascii="Garamond" w:hAnsi="Garamond" w:cs="Arial"/>
          <w:b/>
          <w:bCs/>
          <w:color w:val="000000" w:themeColor="text1"/>
        </w:rPr>
        <w:t>Statement of the Problem</w:t>
      </w:r>
    </w:p>
    <w:p w14:paraId="30FBC6AF" w14:textId="18C7B8D5" w:rsidR="00814E6B" w:rsidRPr="00814E6B" w:rsidRDefault="00814E6B" w:rsidP="00DE150C">
      <w:pPr>
        <w:spacing w:after="0" w:line="240" w:lineRule="auto"/>
        <w:ind w:firstLine="360"/>
        <w:contextualSpacing/>
        <w:rPr>
          <w:rFonts w:ascii="Garamond" w:hAnsi="Garamond"/>
          <w:color w:val="000000" w:themeColor="text1"/>
        </w:rPr>
      </w:pPr>
      <w:r w:rsidRPr="00814E6B">
        <w:rPr>
          <w:rFonts w:ascii="Garamond" w:hAnsi="Garamond"/>
          <w:color w:val="000000" w:themeColor="text1"/>
        </w:rPr>
        <w:t xml:space="preserve">This study aimed to </w:t>
      </w:r>
      <w:r w:rsidR="00105D63">
        <w:rPr>
          <w:rFonts w:ascii="Garamond" w:hAnsi="Garamond"/>
          <w:color w:val="000000" w:themeColor="text1"/>
        </w:rPr>
        <w:t>investigate the influence of teachers' attitudes</w:t>
      </w:r>
      <w:r w:rsidR="00A33AA2">
        <w:rPr>
          <w:rFonts w:ascii="Garamond" w:hAnsi="Garamond"/>
          <w:color w:val="000000" w:themeColor="text1"/>
        </w:rPr>
        <w:t xml:space="preserve"> on</w:t>
      </w:r>
      <w:r w:rsidRPr="00814E6B">
        <w:rPr>
          <w:rFonts w:ascii="Garamond" w:hAnsi="Garamond"/>
          <w:color w:val="000000" w:themeColor="text1"/>
        </w:rPr>
        <w:t xml:space="preserve"> technology integration in mathematics classes. </w:t>
      </w:r>
      <w:r w:rsidR="00A33AA2">
        <w:rPr>
          <w:rFonts w:ascii="Garamond" w:hAnsi="Garamond"/>
          <w:color w:val="000000" w:themeColor="text1"/>
        </w:rPr>
        <w:t>Specifically, i</w:t>
      </w:r>
      <w:r w:rsidRPr="00814E6B">
        <w:rPr>
          <w:rFonts w:ascii="Garamond" w:hAnsi="Garamond"/>
          <w:color w:val="000000" w:themeColor="text1"/>
        </w:rPr>
        <w:t xml:space="preserve">t sought to </w:t>
      </w:r>
      <w:r w:rsidR="00A33AA2">
        <w:rPr>
          <w:rFonts w:ascii="Garamond" w:hAnsi="Garamond"/>
          <w:color w:val="000000" w:themeColor="text1"/>
        </w:rPr>
        <w:t>address the following objectives;</w:t>
      </w:r>
    </w:p>
    <w:p w14:paraId="145BB6D8" w14:textId="2D03F216" w:rsidR="0063028E" w:rsidRDefault="00105D63" w:rsidP="00A33AA2">
      <w:pPr>
        <w:pStyle w:val="ListParagraph"/>
        <w:numPr>
          <w:ilvl w:val="0"/>
          <w:numId w:val="20"/>
        </w:numPr>
        <w:spacing w:after="0" w:line="240" w:lineRule="auto"/>
        <w:jc w:val="both"/>
        <w:rPr>
          <w:rFonts w:ascii="Garamond" w:hAnsi="Garamond" w:cs="Arial"/>
          <w:color w:val="000000" w:themeColor="text1"/>
        </w:rPr>
      </w:pPr>
      <w:r>
        <w:rPr>
          <w:rFonts w:ascii="Garamond" w:hAnsi="Garamond" w:cs="Arial"/>
          <w:color w:val="000000" w:themeColor="text1"/>
        </w:rPr>
        <w:t>To</w:t>
      </w:r>
      <w:r w:rsidR="00A33AA2">
        <w:rPr>
          <w:rFonts w:ascii="Garamond" w:hAnsi="Garamond" w:cs="Arial"/>
          <w:color w:val="000000" w:themeColor="text1"/>
        </w:rPr>
        <w:t xml:space="preserve"> determine the level of attitudes of mathematics teachers in terms of </w:t>
      </w:r>
      <w:r w:rsidR="00A33AA2" w:rsidRPr="00A33AA2">
        <w:rPr>
          <w:rFonts w:ascii="Garamond" w:hAnsi="Garamond" w:cs="Arial"/>
          <w:color w:val="000000" w:themeColor="text1"/>
        </w:rPr>
        <w:t>Perceived Usefulness (PU) and Perceived Ease of Use (PEOU)</w:t>
      </w:r>
      <w:r w:rsidR="00A33AA2">
        <w:rPr>
          <w:rFonts w:ascii="Garamond" w:hAnsi="Garamond" w:cs="Arial"/>
          <w:color w:val="000000" w:themeColor="text1"/>
        </w:rPr>
        <w:t>, confidence</w:t>
      </w:r>
      <w:r>
        <w:rPr>
          <w:rFonts w:ascii="Garamond" w:hAnsi="Garamond" w:cs="Arial"/>
          <w:color w:val="000000" w:themeColor="text1"/>
        </w:rPr>
        <w:t>,</w:t>
      </w:r>
      <w:r w:rsidR="00A33AA2">
        <w:rPr>
          <w:rFonts w:ascii="Garamond" w:hAnsi="Garamond" w:cs="Arial"/>
          <w:color w:val="000000" w:themeColor="text1"/>
        </w:rPr>
        <w:t xml:space="preserve"> and self-efficacy.</w:t>
      </w:r>
    </w:p>
    <w:p w14:paraId="42746780" w14:textId="72D5CB10" w:rsidR="00A33AA2" w:rsidRDefault="00A33AA2" w:rsidP="00A33AA2">
      <w:pPr>
        <w:pStyle w:val="ListParagraph"/>
        <w:numPr>
          <w:ilvl w:val="0"/>
          <w:numId w:val="20"/>
        </w:numPr>
        <w:spacing w:after="0" w:line="240" w:lineRule="auto"/>
        <w:jc w:val="both"/>
        <w:rPr>
          <w:rFonts w:ascii="Garamond" w:hAnsi="Garamond" w:cs="Arial"/>
          <w:color w:val="000000" w:themeColor="text1"/>
        </w:rPr>
      </w:pPr>
      <w:r>
        <w:rPr>
          <w:rFonts w:ascii="Garamond" w:hAnsi="Garamond" w:cs="Arial"/>
          <w:color w:val="000000" w:themeColor="text1"/>
        </w:rPr>
        <w:t xml:space="preserve">To determine the </w:t>
      </w:r>
      <w:r w:rsidR="008738D4">
        <w:rPr>
          <w:rFonts w:ascii="Garamond" w:hAnsi="Garamond" w:cs="Arial"/>
          <w:color w:val="000000" w:themeColor="text1"/>
        </w:rPr>
        <w:t>significance of the relationship between attitudes and technology integration.</w:t>
      </w:r>
    </w:p>
    <w:p w14:paraId="6DC080CF" w14:textId="7FC1845C" w:rsidR="008738D4" w:rsidRDefault="008738D4" w:rsidP="00A33AA2">
      <w:pPr>
        <w:pStyle w:val="ListParagraph"/>
        <w:numPr>
          <w:ilvl w:val="0"/>
          <w:numId w:val="20"/>
        </w:numPr>
        <w:spacing w:after="0" w:line="240" w:lineRule="auto"/>
        <w:jc w:val="both"/>
        <w:rPr>
          <w:rFonts w:ascii="Garamond" w:hAnsi="Garamond" w:cs="Arial"/>
          <w:color w:val="000000" w:themeColor="text1"/>
        </w:rPr>
      </w:pPr>
      <w:r>
        <w:rPr>
          <w:rFonts w:ascii="Garamond" w:hAnsi="Garamond" w:cs="Arial"/>
          <w:color w:val="000000" w:themeColor="text1"/>
        </w:rPr>
        <w:t>To determine the significance of the influence of attitude on technology integration.</w:t>
      </w:r>
    </w:p>
    <w:p w14:paraId="3593B575" w14:textId="64C20B4B" w:rsidR="00A33AA2" w:rsidRDefault="00A33AA2" w:rsidP="00A33AA2">
      <w:pPr>
        <w:spacing w:after="0" w:line="240" w:lineRule="auto"/>
        <w:jc w:val="both"/>
        <w:rPr>
          <w:rFonts w:ascii="Garamond" w:hAnsi="Garamond" w:cs="Arial"/>
          <w:color w:val="000000" w:themeColor="text1"/>
        </w:rPr>
      </w:pPr>
    </w:p>
    <w:p w14:paraId="4FD75F2E" w14:textId="56F53C1D" w:rsidR="004935CE" w:rsidRDefault="00105D63" w:rsidP="00DE150C">
      <w:pPr>
        <w:spacing w:after="0" w:line="240" w:lineRule="auto"/>
        <w:contextualSpacing/>
        <w:jc w:val="both"/>
        <w:rPr>
          <w:rFonts w:ascii="Garamond" w:hAnsi="Garamond" w:cs="Arial"/>
          <w:color w:val="000000" w:themeColor="text1"/>
        </w:rPr>
      </w:pPr>
      <w:r>
        <w:rPr>
          <w:rFonts w:ascii="Garamond" w:hAnsi="Garamond" w:cs="Arial"/>
          <w:color w:val="000000" w:themeColor="text1"/>
        </w:rPr>
        <w:t>The</w:t>
      </w:r>
      <w:r w:rsidR="004935CE" w:rsidRPr="00814E6B">
        <w:rPr>
          <w:rFonts w:ascii="Garamond" w:hAnsi="Garamond" w:cs="Arial"/>
          <w:color w:val="000000" w:themeColor="text1"/>
        </w:rPr>
        <w:t xml:space="preserve"> </w:t>
      </w:r>
      <w:r w:rsidR="00C1710C">
        <w:rPr>
          <w:rFonts w:ascii="Garamond" w:hAnsi="Garamond" w:cs="Arial"/>
          <w:color w:val="000000" w:themeColor="text1"/>
        </w:rPr>
        <w:t xml:space="preserve">following </w:t>
      </w:r>
      <w:r w:rsidR="004935CE" w:rsidRPr="00814E6B">
        <w:rPr>
          <w:rFonts w:ascii="Garamond" w:hAnsi="Garamond" w:cs="Arial"/>
          <w:color w:val="000000" w:themeColor="text1"/>
        </w:rPr>
        <w:t xml:space="preserve">null hypothesis of the study was tested at </w:t>
      </w:r>
      <w:r>
        <w:rPr>
          <w:rFonts w:ascii="Garamond" w:hAnsi="Garamond" w:cs="Arial"/>
          <w:color w:val="000000" w:themeColor="text1"/>
        </w:rPr>
        <w:t xml:space="preserve">a </w:t>
      </w:r>
      <w:r w:rsidR="004935CE" w:rsidRPr="00814E6B">
        <w:rPr>
          <w:rFonts w:ascii="Garamond" w:hAnsi="Garamond" w:cs="Arial"/>
          <w:color w:val="000000" w:themeColor="text1"/>
        </w:rPr>
        <w:t>0.05 level of significance.</w:t>
      </w:r>
    </w:p>
    <w:p w14:paraId="17EE9FE9" w14:textId="77777777" w:rsidR="00C1710C" w:rsidRPr="00814E6B" w:rsidRDefault="00C1710C" w:rsidP="00DE150C">
      <w:pPr>
        <w:spacing w:after="0" w:line="240" w:lineRule="auto"/>
        <w:contextualSpacing/>
        <w:jc w:val="both"/>
        <w:rPr>
          <w:rFonts w:ascii="Garamond" w:hAnsi="Garamond" w:cs="Arial"/>
          <w:color w:val="000000" w:themeColor="text1"/>
        </w:rPr>
      </w:pPr>
    </w:p>
    <w:p w14:paraId="5F287B58" w14:textId="20F1F76F" w:rsidR="0063028E" w:rsidRDefault="001923D8" w:rsidP="00DE150C">
      <w:pPr>
        <w:pStyle w:val="ListParagraph"/>
        <w:numPr>
          <w:ilvl w:val="0"/>
          <w:numId w:val="15"/>
        </w:numPr>
        <w:spacing w:after="0" w:line="240" w:lineRule="auto"/>
        <w:jc w:val="both"/>
        <w:rPr>
          <w:rFonts w:ascii="Garamond" w:hAnsi="Garamond" w:cs="Arial"/>
          <w:color w:val="000000" w:themeColor="text1"/>
        </w:rPr>
      </w:pPr>
      <w:r w:rsidRPr="00814E6B">
        <w:rPr>
          <w:rFonts w:ascii="Garamond" w:hAnsi="Garamond" w:cs="Arial"/>
          <w:b/>
          <w:bCs/>
          <w:color w:val="000000" w:themeColor="text1"/>
        </w:rPr>
        <w:t>H</w:t>
      </w:r>
      <w:r w:rsidRPr="00814E6B">
        <w:rPr>
          <w:rFonts w:ascii="Cambria Math" w:hAnsi="Cambria Math" w:cs="Cambria Math"/>
          <w:b/>
          <w:bCs/>
          <w:color w:val="000000" w:themeColor="text1"/>
        </w:rPr>
        <w:t>₀₁</w:t>
      </w:r>
      <w:r w:rsidRPr="00814E6B">
        <w:rPr>
          <w:rFonts w:ascii="Garamond" w:hAnsi="Garamond" w:cs="Arial"/>
          <w:b/>
          <w:bCs/>
          <w:color w:val="000000" w:themeColor="text1"/>
        </w:rPr>
        <w:t>:</w:t>
      </w:r>
      <w:r w:rsidRPr="00814E6B">
        <w:rPr>
          <w:rFonts w:ascii="Garamond" w:hAnsi="Garamond" w:cs="Arial"/>
          <w:color w:val="000000" w:themeColor="text1"/>
        </w:rPr>
        <w:t xml:space="preserve"> There is no significant relationship between teachers' attitudes </w:t>
      </w:r>
      <w:r w:rsidR="009E6E5E">
        <w:rPr>
          <w:rFonts w:ascii="Garamond" w:hAnsi="Garamond" w:cs="Arial"/>
          <w:color w:val="000000" w:themeColor="text1"/>
        </w:rPr>
        <w:t>on technology integration</w:t>
      </w:r>
      <w:r w:rsidRPr="00814E6B">
        <w:rPr>
          <w:rFonts w:ascii="Garamond" w:hAnsi="Garamond" w:cs="Arial"/>
          <w:color w:val="000000" w:themeColor="text1"/>
        </w:rPr>
        <w:t xml:space="preserve"> in mathematics classes.</w:t>
      </w:r>
      <w:r w:rsidR="008B6C99" w:rsidRPr="00814E6B">
        <w:rPr>
          <w:rFonts w:ascii="Garamond" w:hAnsi="Garamond" w:cs="Arial"/>
          <w:color w:val="000000" w:themeColor="text1"/>
        </w:rPr>
        <w:t xml:space="preserve"> </w:t>
      </w:r>
    </w:p>
    <w:p w14:paraId="0FF2FF0D" w14:textId="6202B44B" w:rsidR="009E6E5E" w:rsidRPr="00814E6B" w:rsidRDefault="009E6E5E" w:rsidP="00DE150C">
      <w:pPr>
        <w:pStyle w:val="ListParagraph"/>
        <w:numPr>
          <w:ilvl w:val="0"/>
          <w:numId w:val="15"/>
        </w:numPr>
        <w:spacing w:after="0" w:line="240" w:lineRule="auto"/>
        <w:jc w:val="both"/>
        <w:rPr>
          <w:rFonts w:ascii="Garamond" w:hAnsi="Garamond" w:cs="Arial"/>
          <w:color w:val="000000" w:themeColor="text1"/>
        </w:rPr>
      </w:pPr>
      <w:r>
        <w:rPr>
          <w:rFonts w:ascii="Garamond" w:hAnsi="Garamond" w:cs="Arial"/>
          <w:b/>
          <w:bCs/>
          <w:color w:val="000000" w:themeColor="text1"/>
        </w:rPr>
        <w:t>Ho2:</w:t>
      </w:r>
      <w:r>
        <w:rPr>
          <w:rFonts w:ascii="Garamond" w:hAnsi="Garamond" w:cs="Arial"/>
          <w:color w:val="000000" w:themeColor="text1"/>
        </w:rPr>
        <w:t xml:space="preserve"> There is no significant influence </w:t>
      </w:r>
      <w:r w:rsidR="00105D63">
        <w:rPr>
          <w:rFonts w:ascii="Garamond" w:hAnsi="Garamond" w:cs="Arial"/>
          <w:color w:val="000000" w:themeColor="text1"/>
        </w:rPr>
        <w:t>of teachers' attitudes</w:t>
      </w:r>
      <w:r>
        <w:rPr>
          <w:rFonts w:ascii="Garamond" w:hAnsi="Garamond" w:cs="Arial"/>
          <w:color w:val="000000" w:themeColor="text1"/>
        </w:rPr>
        <w:t xml:space="preserve"> on</w:t>
      </w:r>
      <w:r w:rsidR="00365F6C">
        <w:rPr>
          <w:rFonts w:ascii="Garamond" w:hAnsi="Garamond" w:cs="Arial"/>
          <w:color w:val="000000" w:themeColor="text1"/>
        </w:rPr>
        <w:t xml:space="preserve"> technology integration in mathematics classes.</w:t>
      </w:r>
      <w:r>
        <w:rPr>
          <w:rFonts w:ascii="Garamond" w:hAnsi="Garamond" w:cs="Arial"/>
          <w:color w:val="000000" w:themeColor="text1"/>
        </w:rPr>
        <w:t xml:space="preserve"> </w:t>
      </w:r>
    </w:p>
    <w:p w14:paraId="0FDB8665" w14:textId="16CF088D" w:rsidR="00783963" w:rsidRPr="00814E6B" w:rsidRDefault="00783963" w:rsidP="00DE150C">
      <w:pPr>
        <w:spacing w:after="0" w:line="240" w:lineRule="auto"/>
        <w:contextualSpacing/>
        <w:jc w:val="both"/>
        <w:rPr>
          <w:rFonts w:ascii="Garamond" w:hAnsi="Garamond" w:cs="Arial"/>
          <w:b/>
          <w:bCs/>
          <w:color w:val="000000" w:themeColor="text1"/>
        </w:rPr>
      </w:pPr>
    </w:p>
    <w:p w14:paraId="5BEF74C5" w14:textId="77777777" w:rsidR="001923D8" w:rsidRPr="00814E6B" w:rsidRDefault="001923D8" w:rsidP="00DE150C">
      <w:pPr>
        <w:spacing w:after="0" w:line="240" w:lineRule="auto"/>
        <w:contextualSpacing/>
        <w:jc w:val="both"/>
        <w:rPr>
          <w:rFonts w:ascii="Garamond" w:hAnsi="Garamond" w:cs="Arial"/>
          <w:b/>
          <w:bCs/>
          <w:color w:val="000000" w:themeColor="text1"/>
        </w:rPr>
      </w:pPr>
      <w:r w:rsidRPr="00814E6B">
        <w:rPr>
          <w:rFonts w:ascii="Garamond" w:hAnsi="Garamond" w:cs="Arial"/>
          <w:b/>
          <w:bCs/>
          <w:color w:val="000000" w:themeColor="text1"/>
        </w:rPr>
        <w:t>Theoretical Framework</w:t>
      </w:r>
    </w:p>
    <w:p w14:paraId="4A297CF5" w14:textId="7A4172EE" w:rsidR="001923D8" w:rsidRPr="00814E6B" w:rsidRDefault="001923D8" w:rsidP="00657A35">
      <w:pPr>
        <w:spacing w:after="0" w:line="240" w:lineRule="auto"/>
        <w:ind w:firstLine="720"/>
        <w:contextualSpacing/>
        <w:jc w:val="both"/>
        <w:rPr>
          <w:rFonts w:ascii="Garamond" w:hAnsi="Garamond" w:cs="Arial"/>
          <w:color w:val="000000" w:themeColor="text1"/>
        </w:rPr>
      </w:pPr>
      <w:r w:rsidRPr="00814E6B">
        <w:rPr>
          <w:rFonts w:ascii="Garamond" w:hAnsi="Garamond" w:cs="Arial"/>
          <w:b/>
          <w:bCs/>
          <w:color w:val="000000" w:themeColor="text1"/>
        </w:rPr>
        <w:t>Technology Acceptance Model (TAM)</w:t>
      </w:r>
      <w:r w:rsidRPr="00814E6B">
        <w:rPr>
          <w:rFonts w:ascii="Garamond" w:hAnsi="Garamond" w:cs="Arial"/>
          <w:color w:val="000000" w:themeColor="text1"/>
        </w:rPr>
        <w:t xml:space="preserve"> by Davis (1989)</w:t>
      </w:r>
      <w:r w:rsidRPr="00814E6B">
        <w:rPr>
          <w:rFonts w:ascii="Garamond" w:hAnsi="Garamond" w:cs="Arial"/>
          <w:color w:val="000000" w:themeColor="text1"/>
        </w:rPr>
        <w:br/>
        <w:t>The Technology Acceptance Model explains how users come to accept and use technology. According to TAM, two primary factors</w:t>
      </w:r>
      <w:r w:rsidR="00AE5933">
        <w:rPr>
          <w:rFonts w:ascii="Garamond" w:hAnsi="Garamond" w:cs="Arial"/>
          <w:color w:val="000000" w:themeColor="text1"/>
        </w:rPr>
        <w:t xml:space="preserve">- </w:t>
      </w:r>
      <w:r w:rsidRPr="00814E6B">
        <w:rPr>
          <w:rFonts w:ascii="Garamond" w:hAnsi="Garamond" w:cs="Arial"/>
          <w:b/>
          <w:bCs/>
          <w:color w:val="000000" w:themeColor="text1"/>
        </w:rPr>
        <w:t>Perceived Usefulness (PU)</w:t>
      </w:r>
      <w:r w:rsidRPr="00814E6B">
        <w:rPr>
          <w:rFonts w:ascii="Garamond" w:hAnsi="Garamond" w:cs="Arial"/>
          <w:color w:val="000000" w:themeColor="text1"/>
        </w:rPr>
        <w:t xml:space="preserve"> and </w:t>
      </w:r>
      <w:r w:rsidRPr="00814E6B">
        <w:rPr>
          <w:rFonts w:ascii="Garamond" w:hAnsi="Garamond" w:cs="Arial"/>
          <w:b/>
          <w:bCs/>
          <w:color w:val="000000" w:themeColor="text1"/>
        </w:rPr>
        <w:t>Perceived Ease of Use (PEOU)</w:t>
      </w:r>
      <w:r w:rsidRPr="00814E6B">
        <w:rPr>
          <w:rFonts w:ascii="Garamond" w:hAnsi="Garamond" w:cs="Arial"/>
          <w:color w:val="000000" w:themeColor="text1"/>
        </w:rPr>
        <w:t>—influence an individual's attitude toward using a technology, which subsequently affects their actual use. In the context of this study, mathematics teachers' perceptions of the usefulness and ease of using educational technology are expected to shape their attitudes and decisions to integrate digital tools into their teaching.</w:t>
      </w:r>
    </w:p>
    <w:p w14:paraId="0CA5FB96" w14:textId="77777777" w:rsidR="008A1B2D" w:rsidRDefault="008A1B2D" w:rsidP="00DE150C">
      <w:pPr>
        <w:spacing w:after="0" w:line="240" w:lineRule="auto"/>
        <w:contextualSpacing/>
        <w:jc w:val="both"/>
        <w:rPr>
          <w:rFonts w:ascii="Garamond" w:hAnsi="Garamond" w:cs="Arial"/>
          <w:b/>
          <w:bCs/>
          <w:color w:val="000000" w:themeColor="text1"/>
        </w:rPr>
      </w:pPr>
    </w:p>
    <w:p w14:paraId="40B91E15" w14:textId="572B89C5" w:rsidR="00EA5822" w:rsidRPr="00814E6B" w:rsidRDefault="00EA5822" w:rsidP="00DE150C">
      <w:pPr>
        <w:spacing w:after="0" w:line="240" w:lineRule="auto"/>
        <w:contextualSpacing/>
        <w:jc w:val="both"/>
        <w:rPr>
          <w:rFonts w:ascii="Garamond" w:hAnsi="Garamond" w:cs="Arial"/>
          <w:b/>
          <w:bCs/>
          <w:color w:val="000000" w:themeColor="text1"/>
        </w:rPr>
      </w:pPr>
      <w:r w:rsidRPr="00814E6B">
        <w:rPr>
          <w:rFonts w:ascii="Garamond" w:hAnsi="Garamond" w:cs="Arial"/>
          <w:b/>
          <w:bCs/>
          <w:color w:val="000000" w:themeColor="text1"/>
        </w:rPr>
        <w:t xml:space="preserve">Conceptual Framework: </w:t>
      </w:r>
    </w:p>
    <w:p w14:paraId="75E17601" w14:textId="49EE161F" w:rsidR="003056D6" w:rsidRDefault="003056D6" w:rsidP="00DE150C">
      <w:pPr>
        <w:spacing w:after="0" w:line="240" w:lineRule="auto"/>
        <w:ind w:firstLine="360"/>
        <w:contextualSpacing/>
        <w:jc w:val="both"/>
        <w:rPr>
          <w:rFonts w:ascii="Garamond" w:hAnsi="Garamond" w:cs="Arial"/>
          <w:color w:val="000000" w:themeColor="text1"/>
        </w:rPr>
      </w:pPr>
      <w:r w:rsidRPr="00814E6B">
        <w:rPr>
          <w:rFonts w:ascii="Garamond" w:hAnsi="Garamond" w:cs="Arial"/>
          <w:color w:val="000000" w:themeColor="text1"/>
        </w:rPr>
        <w:t>This study is guided by the interplay between teacher attitudes and technology integration in mathematics classes. Based on the Technology Acceptance Model (TAM) the framework highlights:</w:t>
      </w:r>
    </w:p>
    <w:p w14:paraId="4DD37C81" w14:textId="77777777" w:rsidR="0082014A" w:rsidRDefault="0082014A" w:rsidP="00DE150C">
      <w:pPr>
        <w:spacing w:after="0" w:line="240" w:lineRule="auto"/>
        <w:ind w:firstLine="360"/>
        <w:contextualSpacing/>
        <w:jc w:val="both"/>
        <w:rPr>
          <w:rFonts w:ascii="Garamond" w:hAnsi="Garamond" w:cs="Arial"/>
          <w:color w:val="000000" w:themeColor="text1"/>
        </w:rPr>
      </w:pPr>
    </w:p>
    <w:p w14:paraId="5E51D515" w14:textId="4F1B1506" w:rsidR="000527B3" w:rsidRPr="00814E6B" w:rsidRDefault="000E6B14" w:rsidP="0082014A">
      <w:pPr>
        <w:spacing w:after="0" w:line="240" w:lineRule="auto"/>
        <w:ind w:firstLine="360"/>
        <w:contextualSpacing/>
        <w:jc w:val="both"/>
        <w:rPr>
          <w:rFonts w:ascii="Garamond" w:hAnsi="Garamond" w:cs="Arial"/>
          <w:color w:val="000000" w:themeColor="text1"/>
        </w:rPr>
      </w:pPr>
      <w:r>
        <w:rPr>
          <w:rFonts w:ascii="Garamond" w:hAnsi="Garamond" w:cs="Arial"/>
          <w:color w:val="000000" w:themeColor="text1"/>
        </w:rPr>
        <w:t>Fig 1-</w:t>
      </w:r>
      <w:r w:rsidR="0082014A" w:rsidRPr="0082014A">
        <w:t xml:space="preserve"> </w:t>
      </w:r>
      <w:r w:rsidR="0082014A">
        <w:t xml:space="preserve">Framework for </w:t>
      </w:r>
      <w:r w:rsidR="0082014A" w:rsidRPr="0082014A">
        <w:rPr>
          <w:rFonts w:ascii="Garamond" w:hAnsi="Garamond" w:cs="Arial"/>
          <w:color w:val="000000" w:themeColor="text1"/>
        </w:rPr>
        <w:t xml:space="preserve">Technology Acceptance Model (TAM) </w:t>
      </w:r>
    </w:p>
    <w:p w14:paraId="21CEC802" w14:textId="3F9B21DC" w:rsidR="00EA5822" w:rsidRPr="00814E6B" w:rsidRDefault="00901FAB" w:rsidP="00DE150C">
      <w:pPr>
        <w:spacing w:after="0" w:line="240" w:lineRule="auto"/>
        <w:ind w:left="1080"/>
        <w:contextualSpacing/>
        <w:jc w:val="both"/>
        <w:rPr>
          <w:rFonts w:ascii="Garamond" w:hAnsi="Garamond" w:cs="Arial"/>
          <w:b/>
          <w:bCs/>
          <w:color w:val="000000" w:themeColor="text1"/>
        </w:rPr>
      </w:pPr>
      <w:r w:rsidRPr="00814E6B">
        <w:rPr>
          <w:rFonts w:ascii="Garamond" w:hAnsi="Garamond" w:cs="Arial"/>
          <w:b/>
          <w:bCs/>
          <w:noProof/>
          <w:color w:val="000000" w:themeColor="text1"/>
        </w:rPr>
        <mc:AlternateContent>
          <mc:Choice Requires="wps">
            <w:drawing>
              <wp:anchor distT="0" distB="0" distL="114300" distR="114300" simplePos="0" relativeHeight="251671552" behindDoc="0" locked="0" layoutInCell="1" allowOverlap="1" wp14:anchorId="7DB29475" wp14:editId="0A75BDA5">
                <wp:simplePos x="0" y="0"/>
                <wp:positionH relativeFrom="column">
                  <wp:posOffset>3312795</wp:posOffset>
                </wp:positionH>
                <wp:positionV relativeFrom="paragraph">
                  <wp:posOffset>146050</wp:posOffset>
                </wp:positionV>
                <wp:extent cx="2011680" cy="1314450"/>
                <wp:effectExtent l="0" t="0" r="26670" b="19050"/>
                <wp:wrapNone/>
                <wp:docPr id="1272604550" name="Rectangle 4"/>
                <wp:cNvGraphicFramePr/>
                <a:graphic xmlns:a="http://schemas.openxmlformats.org/drawingml/2006/main">
                  <a:graphicData uri="http://schemas.microsoft.com/office/word/2010/wordprocessingShape">
                    <wps:wsp>
                      <wps:cNvSpPr/>
                      <wps:spPr>
                        <a:xfrm>
                          <a:off x="0" y="0"/>
                          <a:ext cx="2011680" cy="1314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B7C99F" w14:textId="77777777" w:rsidR="00105D63" w:rsidRPr="00105D63" w:rsidRDefault="002123EE" w:rsidP="00105D63">
                            <w:pPr>
                              <w:jc w:val="center"/>
                              <w:rPr>
                                <w:rFonts w:ascii="Garamond" w:hAnsi="Garamond"/>
                                <w:b/>
                                <w:bCs/>
                                <w:color w:val="EE0000"/>
                              </w:rPr>
                            </w:pPr>
                            <w:r w:rsidRPr="00105D63">
                              <w:rPr>
                                <w:rFonts w:ascii="Garamond" w:hAnsi="Garamond"/>
                                <w:b/>
                                <w:bCs/>
                              </w:rPr>
                              <w:t>T</w:t>
                            </w:r>
                            <w:r w:rsidR="00DF5026" w:rsidRPr="00105D63">
                              <w:rPr>
                                <w:rFonts w:ascii="Garamond" w:hAnsi="Garamond"/>
                                <w:b/>
                                <w:bCs/>
                              </w:rPr>
                              <w:t xml:space="preserve">echnology </w:t>
                            </w:r>
                            <w:r w:rsidR="00105D63" w:rsidRPr="00105D63">
                              <w:rPr>
                                <w:rFonts w:ascii="Garamond" w:hAnsi="Garamond"/>
                                <w:b/>
                                <w:bCs/>
                              </w:rPr>
                              <w:t>Integration</w:t>
                            </w:r>
                            <w:r w:rsidR="00DF5026" w:rsidRPr="00105D63">
                              <w:rPr>
                                <w:rFonts w:ascii="Garamond" w:hAnsi="Garamond"/>
                                <w:b/>
                                <w:bCs/>
                              </w:rPr>
                              <w:t xml:space="preserve"> in Mathematics </w:t>
                            </w:r>
                            <w:r w:rsidR="00DF5026" w:rsidRPr="00591FA0">
                              <w:rPr>
                                <w:rFonts w:ascii="Garamond" w:hAnsi="Garamond"/>
                                <w:b/>
                                <w:bCs/>
                                <w:color w:val="000000" w:themeColor="text1"/>
                              </w:rPr>
                              <w:t>Teaching</w:t>
                            </w:r>
                          </w:p>
                          <w:p w14:paraId="76EEAE12" w14:textId="721CAA22" w:rsidR="00105D63" w:rsidRPr="00105D63" w:rsidRDefault="00105D63" w:rsidP="00105D63">
                            <w:pPr>
                              <w:pStyle w:val="ListParagraph"/>
                              <w:numPr>
                                <w:ilvl w:val="0"/>
                                <w:numId w:val="23"/>
                              </w:numPr>
                              <w:rPr>
                                <w:rFonts w:ascii="Garamond" w:hAnsi="Garamond"/>
                              </w:rPr>
                            </w:pPr>
                            <w:r w:rsidRPr="00105D63">
                              <w:rPr>
                                <w:rFonts w:ascii="Garamond" w:hAnsi="Garamond"/>
                              </w:rPr>
                              <w:t>Lesson Planning</w:t>
                            </w:r>
                          </w:p>
                          <w:p w14:paraId="3D98D842" w14:textId="14689A48" w:rsidR="00105D63" w:rsidRPr="00105D63" w:rsidRDefault="00105D63" w:rsidP="00105D63">
                            <w:pPr>
                              <w:pStyle w:val="ListParagraph"/>
                              <w:numPr>
                                <w:ilvl w:val="0"/>
                                <w:numId w:val="23"/>
                              </w:numPr>
                              <w:rPr>
                                <w:rFonts w:ascii="Garamond" w:hAnsi="Garamond"/>
                              </w:rPr>
                            </w:pPr>
                            <w:r w:rsidRPr="00105D63">
                              <w:rPr>
                                <w:rFonts w:ascii="Garamond" w:hAnsi="Garamond"/>
                              </w:rPr>
                              <w:t>Instruction Delivery</w:t>
                            </w:r>
                          </w:p>
                          <w:p w14:paraId="24CDA290" w14:textId="796F30DC" w:rsidR="00105D63" w:rsidRPr="00105D63" w:rsidRDefault="00105D63" w:rsidP="00105D63">
                            <w:pPr>
                              <w:pStyle w:val="ListParagraph"/>
                              <w:numPr>
                                <w:ilvl w:val="0"/>
                                <w:numId w:val="23"/>
                              </w:numPr>
                              <w:rPr>
                                <w:rFonts w:ascii="Garamond" w:hAnsi="Garamond"/>
                              </w:rPr>
                            </w:pPr>
                            <w:r w:rsidRPr="00105D63">
                              <w:rPr>
                                <w:rFonts w:ascii="Garamond" w:hAnsi="Garamond"/>
                              </w:rPr>
                              <w:t>Assessment</w:t>
                            </w:r>
                          </w:p>
                          <w:p w14:paraId="7025F5E8" w14:textId="77777777" w:rsidR="00DF5026" w:rsidRDefault="00DF5026" w:rsidP="001F38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29475" id="Rectangle 4" o:spid="_x0000_s1026" style="position:absolute;left:0;text-align:left;margin-left:260.85pt;margin-top:11.5pt;width:158.4pt;height:1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TSiQIAAGcFAAAOAAAAZHJzL2Uyb0RvYy54bWysVMFu2zAMvQ/YPwi6r46zNO2COkXQosOA&#10;og3aDj0rspQIk0RNUmJnXz9Kdtysy2nYRRZN8lEkH3l13RpNdsIHBbai5dmIEmE51MquK/r95e7T&#10;JSUhMlszDVZUdC8CvZ5//HDVuJkYwwZ0LTxBEBtmjavoJkY3K4rAN8KwcAZOWFRK8IZFFP26qD1r&#10;EN3oYjwaTYsGfO08cBEC/r3tlHSe8aUUPD5KGUQkuqL4tphPn89VOov5FZutPXMbxftnsH94hWHK&#10;YtAB6pZFRrZe/QVlFPcQQMYzDqYAKRUXOQfMphy9y+Z5w5zIuWBxghvKFP4fLH/YLT1RNfZufDGe&#10;jibn51gmywz26gmrx+xaCzJJdWpcmKH5s1v6Xgp4TUm30pv0xXRIm2u7H2or2kg4/sT0yuklYnPU&#10;lZ/LyQQDIU7x5u58iF8FGJIuFfUYPteU7e5D7EwPJimatukMoFV9p7TOQqKNuNGe7Bg2PLZlH+LI&#10;CgMmzyKl0yWQb3GvRYf6JCQWJD05R89UfMNknAsbpz2utmid3CS+YHAsTznqeHhMb5vcRKbo4Dg6&#10;5fhnxMEjRwUbB2ejLPhTAPWPIXJnf8i+yzmlH9tV2zd1BfUeKeGhm5Xg+J3CftyzEJfM43BgD3Hg&#10;4yMeUkNTUehvlGzA/zr1P9kjZ1FLSYPDVtHwc8u8oER/s8jmL0iHNJ1ZmJxfjFHwx5rVscZuzQ1g&#10;e0tcLY7na7KP+nCVHswr7oVFiooqZjnGriiP/iDcxG4J4GbhYrHIZjiRjsV7++x4Ak8FTnx7aV+Z&#10;dz0pI/L5AQ6DyWbvuNnZJk8Li20EqTJxU4m7uvalx2nO1O83T1oXx3K2etuP898AAAD//wMAUEsD&#10;BBQABgAIAAAAIQAcaFeJ3gAAAAoBAAAPAAAAZHJzL2Rvd25yZXYueG1sTI/BTsMwDIbvSLxDZCRu&#10;LF2nQVWaThNiEuIAouMBssY0FY1TknTr3h7DBY62P/3+/mozu0EcMcTek4LlIgOB1HrTU6fgfb+7&#10;KUDEpMnowRMqOGOETX15UenS+BO94bFJneAQiqVWYFMaSylja9HpuPAjEt8+fHA68Rg6aYI+cbgb&#10;ZJ5lt9LpnviD1SM+WGw/m8kpGMN2fLWPdr+bX8LTczc1vf06K3V9NW/vQSSc0x8MP/qsDjU7HfxE&#10;JopBwTpf3jGqIF9xJwaKVbEGcfhdZCDrSv6vUH8DAAD//wMAUEsBAi0AFAAGAAgAAAAhALaDOJL+&#10;AAAA4QEAABMAAAAAAAAAAAAAAAAAAAAAAFtDb250ZW50X1R5cGVzXS54bWxQSwECLQAUAAYACAAA&#10;ACEAOP0h/9YAAACUAQAACwAAAAAAAAAAAAAAAAAvAQAAX3JlbHMvLnJlbHNQSwECLQAUAAYACAAA&#10;ACEA7wFU0okCAABnBQAADgAAAAAAAAAAAAAAAAAuAgAAZHJzL2Uyb0RvYy54bWxQSwECLQAUAAYA&#10;CAAAACEAHGhXid4AAAAKAQAADwAAAAAAAAAAAAAAAADjBAAAZHJzL2Rvd25yZXYueG1sUEsFBgAA&#10;AAAEAAQA8wAAAO4FAAAAAA==&#10;" fillcolor="white [3201]" strokecolor="black [3213]" strokeweight="1pt">
                <v:textbox>
                  <w:txbxContent>
                    <w:p w14:paraId="50B7C99F" w14:textId="77777777" w:rsidR="00105D63" w:rsidRPr="00105D63" w:rsidRDefault="002123EE" w:rsidP="00105D63">
                      <w:pPr>
                        <w:jc w:val="center"/>
                        <w:rPr>
                          <w:rFonts w:ascii="Garamond" w:hAnsi="Garamond"/>
                          <w:b/>
                          <w:bCs/>
                          <w:color w:val="EE0000"/>
                        </w:rPr>
                      </w:pPr>
                      <w:r w:rsidRPr="00105D63">
                        <w:rPr>
                          <w:rFonts w:ascii="Garamond" w:hAnsi="Garamond"/>
                          <w:b/>
                          <w:bCs/>
                        </w:rPr>
                        <w:t>T</w:t>
                      </w:r>
                      <w:r w:rsidR="00DF5026" w:rsidRPr="00105D63">
                        <w:rPr>
                          <w:rFonts w:ascii="Garamond" w:hAnsi="Garamond"/>
                          <w:b/>
                          <w:bCs/>
                        </w:rPr>
                        <w:t xml:space="preserve">echnology </w:t>
                      </w:r>
                      <w:r w:rsidR="00105D63" w:rsidRPr="00105D63">
                        <w:rPr>
                          <w:rFonts w:ascii="Garamond" w:hAnsi="Garamond"/>
                          <w:b/>
                          <w:bCs/>
                        </w:rPr>
                        <w:t>Integration</w:t>
                      </w:r>
                      <w:r w:rsidR="00DF5026" w:rsidRPr="00105D63">
                        <w:rPr>
                          <w:rFonts w:ascii="Garamond" w:hAnsi="Garamond"/>
                          <w:b/>
                          <w:bCs/>
                        </w:rPr>
                        <w:t xml:space="preserve"> in Mathematics </w:t>
                      </w:r>
                      <w:r w:rsidR="00DF5026" w:rsidRPr="00591FA0">
                        <w:rPr>
                          <w:rFonts w:ascii="Garamond" w:hAnsi="Garamond"/>
                          <w:b/>
                          <w:bCs/>
                          <w:color w:val="000000" w:themeColor="text1"/>
                        </w:rPr>
                        <w:t>Teaching</w:t>
                      </w:r>
                    </w:p>
                    <w:p w14:paraId="76EEAE12" w14:textId="721CAA22" w:rsidR="00105D63" w:rsidRPr="00105D63" w:rsidRDefault="00105D63" w:rsidP="00105D63">
                      <w:pPr>
                        <w:pStyle w:val="ListParagraph"/>
                        <w:numPr>
                          <w:ilvl w:val="0"/>
                          <w:numId w:val="23"/>
                        </w:numPr>
                        <w:rPr>
                          <w:rFonts w:ascii="Garamond" w:hAnsi="Garamond"/>
                        </w:rPr>
                      </w:pPr>
                      <w:r w:rsidRPr="00105D63">
                        <w:rPr>
                          <w:rFonts w:ascii="Garamond" w:hAnsi="Garamond"/>
                        </w:rPr>
                        <w:t>Lesson Planning</w:t>
                      </w:r>
                    </w:p>
                    <w:p w14:paraId="3D98D842" w14:textId="14689A48" w:rsidR="00105D63" w:rsidRPr="00105D63" w:rsidRDefault="00105D63" w:rsidP="00105D63">
                      <w:pPr>
                        <w:pStyle w:val="ListParagraph"/>
                        <w:numPr>
                          <w:ilvl w:val="0"/>
                          <w:numId w:val="23"/>
                        </w:numPr>
                        <w:rPr>
                          <w:rFonts w:ascii="Garamond" w:hAnsi="Garamond"/>
                        </w:rPr>
                      </w:pPr>
                      <w:r w:rsidRPr="00105D63">
                        <w:rPr>
                          <w:rFonts w:ascii="Garamond" w:hAnsi="Garamond"/>
                        </w:rPr>
                        <w:t>Instruction Delivery</w:t>
                      </w:r>
                    </w:p>
                    <w:p w14:paraId="24CDA290" w14:textId="796F30DC" w:rsidR="00105D63" w:rsidRPr="00105D63" w:rsidRDefault="00105D63" w:rsidP="00105D63">
                      <w:pPr>
                        <w:pStyle w:val="ListParagraph"/>
                        <w:numPr>
                          <w:ilvl w:val="0"/>
                          <w:numId w:val="23"/>
                        </w:numPr>
                        <w:rPr>
                          <w:rFonts w:ascii="Garamond" w:hAnsi="Garamond"/>
                        </w:rPr>
                      </w:pPr>
                      <w:r w:rsidRPr="00105D63">
                        <w:rPr>
                          <w:rFonts w:ascii="Garamond" w:hAnsi="Garamond"/>
                        </w:rPr>
                        <w:t>Assessment</w:t>
                      </w:r>
                    </w:p>
                    <w:p w14:paraId="7025F5E8" w14:textId="77777777" w:rsidR="00DF5026" w:rsidRDefault="00DF5026" w:rsidP="001F383A">
                      <w:pPr>
                        <w:jc w:val="center"/>
                      </w:pPr>
                    </w:p>
                  </w:txbxContent>
                </v:textbox>
              </v:rect>
            </w:pict>
          </mc:Fallback>
        </mc:AlternateContent>
      </w:r>
      <w:r w:rsidRPr="00814E6B">
        <w:rPr>
          <w:rFonts w:ascii="Garamond" w:hAnsi="Garamond" w:cs="Arial"/>
          <w:b/>
          <w:bCs/>
          <w:noProof/>
          <w:color w:val="000000" w:themeColor="text1"/>
        </w:rPr>
        <mc:AlternateContent>
          <mc:Choice Requires="wps">
            <w:drawing>
              <wp:anchor distT="0" distB="0" distL="114300" distR="114300" simplePos="0" relativeHeight="251669504" behindDoc="0" locked="0" layoutInCell="1" allowOverlap="1" wp14:anchorId="27D81F0C" wp14:editId="0FA36566">
                <wp:simplePos x="0" y="0"/>
                <wp:positionH relativeFrom="column">
                  <wp:posOffset>171450</wp:posOffset>
                </wp:positionH>
                <wp:positionV relativeFrom="paragraph">
                  <wp:posOffset>118745</wp:posOffset>
                </wp:positionV>
                <wp:extent cx="2084705" cy="1377315"/>
                <wp:effectExtent l="0" t="0" r="10795" b="13335"/>
                <wp:wrapNone/>
                <wp:docPr id="1067779315" name="Rectangle 4"/>
                <wp:cNvGraphicFramePr/>
                <a:graphic xmlns:a="http://schemas.openxmlformats.org/drawingml/2006/main">
                  <a:graphicData uri="http://schemas.microsoft.com/office/word/2010/wordprocessingShape">
                    <wps:wsp>
                      <wps:cNvSpPr/>
                      <wps:spPr>
                        <a:xfrm>
                          <a:off x="0" y="0"/>
                          <a:ext cx="2084705" cy="13773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AE167D" w14:textId="18B0FF1F" w:rsidR="00DF5026" w:rsidRPr="00105D63" w:rsidRDefault="00DF5026" w:rsidP="001F383A">
                            <w:pPr>
                              <w:jc w:val="center"/>
                              <w:rPr>
                                <w:rFonts w:ascii="Garamond" w:hAnsi="Garamond"/>
                                <w:b/>
                                <w:bCs/>
                              </w:rPr>
                            </w:pPr>
                            <w:r w:rsidRPr="00105D63">
                              <w:rPr>
                                <w:rFonts w:ascii="Garamond" w:hAnsi="Garamond"/>
                                <w:b/>
                                <w:bCs/>
                              </w:rPr>
                              <w:t>Teachers Attitude</w:t>
                            </w:r>
                          </w:p>
                          <w:p w14:paraId="6A2E90C3" w14:textId="2CD09415" w:rsidR="00DF5026" w:rsidRPr="00105D63" w:rsidRDefault="00DF5026" w:rsidP="00105D63">
                            <w:pPr>
                              <w:pStyle w:val="ListParagraph"/>
                              <w:numPr>
                                <w:ilvl w:val="0"/>
                                <w:numId w:val="22"/>
                              </w:numPr>
                              <w:rPr>
                                <w:rFonts w:ascii="Garamond" w:hAnsi="Garamond"/>
                              </w:rPr>
                            </w:pPr>
                            <w:r w:rsidRPr="00105D63">
                              <w:rPr>
                                <w:rFonts w:ascii="Garamond" w:hAnsi="Garamond"/>
                              </w:rPr>
                              <w:t>Perceived Usefulness</w:t>
                            </w:r>
                          </w:p>
                          <w:p w14:paraId="65ABC87A" w14:textId="1BB3B9B4" w:rsidR="00DF5026" w:rsidRPr="00105D63" w:rsidRDefault="00DF5026" w:rsidP="00105D63">
                            <w:pPr>
                              <w:pStyle w:val="ListParagraph"/>
                              <w:numPr>
                                <w:ilvl w:val="0"/>
                                <w:numId w:val="22"/>
                              </w:numPr>
                              <w:rPr>
                                <w:rFonts w:ascii="Garamond" w:hAnsi="Garamond"/>
                              </w:rPr>
                            </w:pPr>
                            <w:r w:rsidRPr="00105D63">
                              <w:rPr>
                                <w:rFonts w:ascii="Garamond" w:hAnsi="Garamond"/>
                              </w:rPr>
                              <w:t>Perceived ease of use</w:t>
                            </w:r>
                          </w:p>
                          <w:p w14:paraId="5440C2C4" w14:textId="4C79B829" w:rsidR="00DF5026" w:rsidRPr="00105D63" w:rsidRDefault="00DF5026" w:rsidP="00105D63">
                            <w:pPr>
                              <w:pStyle w:val="ListParagraph"/>
                              <w:numPr>
                                <w:ilvl w:val="0"/>
                                <w:numId w:val="22"/>
                              </w:numPr>
                              <w:rPr>
                                <w:rFonts w:ascii="Garamond" w:hAnsi="Garamond"/>
                              </w:rPr>
                            </w:pPr>
                            <w:r w:rsidRPr="00105D63">
                              <w:rPr>
                                <w:rFonts w:ascii="Garamond" w:hAnsi="Garamond"/>
                              </w:rPr>
                              <w:t>Confidence/ self-efficacy</w:t>
                            </w:r>
                          </w:p>
                          <w:p w14:paraId="06061C91" w14:textId="77777777" w:rsidR="00DF5026" w:rsidRPr="002C3A8E" w:rsidRDefault="00DF5026" w:rsidP="001F383A">
                            <w:pPr>
                              <w:pStyle w:val="ListParagraph"/>
                              <w:rPr>
                                <w:rFonts w:ascii="Garamond" w:hAnsi="Garamond"/>
                              </w:rPr>
                            </w:pPr>
                          </w:p>
                          <w:p w14:paraId="4234E939" w14:textId="77777777" w:rsidR="00DF5026" w:rsidRDefault="00DF5026" w:rsidP="002123EE"/>
                          <w:p w14:paraId="71039A95" w14:textId="77777777" w:rsidR="00DF5026" w:rsidRDefault="00DF5026" w:rsidP="001F38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81F0C" id="_x0000_s1027" style="position:absolute;left:0;text-align:left;margin-left:13.5pt;margin-top:9.35pt;width:164.15pt;height:10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nDiwIAAG4FAAAOAAAAZHJzL2Uyb0RvYy54bWysVM1u2zAMvg/YOwi6r7bTtG6DOkWQIsOA&#10;og3aDj0rspQYk0VNUmJnTz9Kdpysy2nYRSZN8uM/7+7bWpGdsK4CXdDsIqVEaA5lpdcF/f62+HJD&#10;ifNMl0yBFgXdC0fvp58/3TVmIkawAVUKSxBEu0ljCrrx3kySxPGNqJm7ACM0CiXYmnlk7TopLWsQ&#10;vVbJKE2vkwZsaSxw4Rz+feiEdBrxpRTcP0vphCeqoBibj6+N7yq8yfSOTdaWmU3F+zDYP0RRs0qj&#10;0wHqgXlGtrb6C6quuAUH0l9wqBOQsuIi5oDZZOmHbF43zIiYCxbHmaFM7v/B8qfd0pKqxN6l13me&#10;315mV5RoVmOvXrB6TK+VIONQp8a4Caq/mqXtOYdkSLqVtg5fTIe0sbb7obai9YTjz1F6M85TxOYo&#10;yy7zPDhCnORobqzzXwXUJBAFteg+1pTtHp3vVA8qwZvS4XWgqnJRKRWZMDZirizZMWy4b7PexYkW&#10;OgyWSUinSyBSfq9Eh/oiJBYkhBy9x1E8YjLOhfbXPa7SqB3MJEYwGGbnDJU/BNPrBjMRR3QwTM8Z&#10;/ulxsIheQfvBuK402HMA5Y/Bc6d/yL7LOaTv21XbTUFILPxZQbnHybDQrYwzfFFhWx6Z80tmcUdw&#10;m3Dv/TM+UkFTUOgpSjZgf537H/RxdFFKSYM7V1D3c8usoER90zjUt9l4HJY0MuOrfISMPZWsTiV6&#10;W88Bu5zhhTE8kkHfqwMpLdTveB5mwSuKmObou6Dc2wMz990twAPDxWwW1XAxDfOP+tXwAB7qHMbu&#10;rX1n1vSz6XGsn+Cwn2zyYUQ73WCpYbb1IKs4v8e69h3ApY4b0B+gcDVO+ah1PJPT3wAAAP//AwBQ&#10;SwMEFAAGAAgAAAAhANJMr9LeAAAACQEAAA8AAABkcnMvZG93bnJldi54bWxMj8FOwzAMhu9IvENk&#10;JG4sZVW3qTSdJsQkxAFExwNkrWkqGick6da9PeYER/uzfn9/tZ3tKE4Y4uBIwf0iA4HUum6gXsHH&#10;YX+3ARGTpk6PjlDBBSNs6+urSpedO9M7nprUCw6hWGoFJiVfShlbg1bHhfNIzD5dsDrxGHrZBX3m&#10;cDvKZZatpNUD8QejPT4abL+aySrwYeffzJM57OfX8PzST81gvi9K3d7MuwcQCef0dwy/+qwONTsd&#10;3URdFKOC5ZqrJN5v1iCY50WRgzgyyIsVyLqS/xvUPwAAAP//AwBQSwECLQAUAAYACAAAACEAtoM4&#10;kv4AAADhAQAAEwAAAAAAAAAAAAAAAAAAAAAAW0NvbnRlbnRfVHlwZXNdLnhtbFBLAQItABQABgAI&#10;AAAAIQA4/SH/1gAAAJQBAAALAAAAAAAAAAAAAAAAAC8BAABfcmVscy8ucmVsc1BLAQItABQABgAI&#10;AAAAIQBRFBnDiwIAAG4FAAAOAAAAAAAAAAAAAAAAAC4CAABkcnMvZTJvRG9jLnhtbFBLAQItABQA&#10;BgAIAAAAIQDSTK/S3gAAAAkBAAAPAAAAAAAAAAAAAAAAAOUEAABkcnMvZG93bnJldi54bWxQSwUG&#10;AAAAAAQABADzAAAA8AUAAAAA&#10;" fillcolor="white [3201]" strokecolor="black [3213]" strokeweight="1pt">
                <v:textbox>
                  <w:txbxContent>
                    <w:p w14:paraId="7DAE167D" w14:textId="18B0FF1F" w:rsidR="00DF5026" w:rsidRPr="00105D63" w:rsidRDefault="00DF5026" w:rsidP="001F383A">
                      <w:pPr>
                        <w:jc w:val="center"/>
                        <w:rPr>
                          <w:rFonts w:ascii="Garamond" w:hAnsi="Garamond"/>
                          <w:b/>
                          <w:bCs/>
                        </w:rPr>
                      </w:pPr>
                      <w:r w:rsidRPr="00105D63">
                        <w:rPr>
                          <w:rFonts w:ascii="Garamond" w:hAnsi="Garamond"/>
                          <w:b/>
                          <w:bCs/>
                        </w:rPr>
                        <w:t>Teachers Attitude</w:t>
                      </w:r>
                    </w:p>
                    <w:p w14:paraId="6A2E90C3" w14:textId="2CD09415" w:rsidR="00DF5026" w:rsidRPr="00105D63" w:rsidRDefault="00DF5026" w:rsidP="00105D63">
                      <w:pPr>
                        <w:pStyle w:val="ListParagraph"/>
                        <w:numPr>
                          <w:ilvl w:val="0"/>
                          <w:numId w:val="22"/>
                        </w:numPr>
                        <w:rPr>
                          <w:rFonts w:ascii="Garamond" w:hAnsi="Garamond"/>
                        </w:rPr>
                      </w:pPr>
                      <w:r w:rsidRPr="00105D63">
                        <w:rPr>
                          <w:rFonts w:ascii="Garamond" w:hAnsi="Garamond"/>
                        </w:rPr>
                        <w:t>Perceived Usefulness</w:t>
                      </w:r>
                    </w:p>
                    <w:p w14:paraId="65ABC87A" w14:textId="1BB3B9B4" w:rsidR="00DF5026" w:rsidRPr="00105D63" w:rsidRDefault="00DF5026" w:rsidP="00105D63">
                      <w:pPr>
                        <w:pStyle w:val="ListParagraph"/>
                        <w:numPr>
                          <w:ilvl w:val="0"/>
                          <w:numId w:val="22"/>
                        </w:numPr>
                        <w:rPr>
                          <w:rFonts w:ascii="Garamond" w:hAnsi="Garamond"/>
                        </w:rPr>
                      </w:pPr>
                      <w:r w:rsidRPr="00105D63">
                        <w:rPr>
                          <w:rFonts w:ascii="Garamond" w:hAnsi="Garamond"/>
                        </w:rPr>
                        <w:t>Perceived ease of use</w:t>
                      </w:r>
                    </w:p>
                    <w:p w14:paraId="5440C2C4" w14:textId="4C79B829" w:rsidR="00DF5026" w:rsidRPr="00105D63" w:rsidRDefault="00DF5026" w:rsidP="00105D63">
                      <w:pPr>
                        <w:pStyle w:val="ListParagraph"/>
                        <w:numPr>
                          <w:ilvl w:val="0"/>
                          <w:numId w:val="22"/>
                        </w:numPr>
                        <w:rPr>
                          <w:rFonts w:ascii="Garamond" w:hAnsi="Garamond"/>
                        </w:rPr>
                      </w:pPr>
                      <w:r w:rsidRPr="00105D63">
                        <w:rPr>
                          <w:rFonts w:ascii="Garamond" w:hAnsi="Garamond"/>
                        </w:rPr>
                        <w:t>Confidence/ self-efficacy</w:t>
                      </w:r>
                    </w:p>
                    <w:p w14:paraId="06061C91" w14:textId="77777777" w:rsidR="00DF5026" w:rsidRPr="002C3A8E" w:rsidRDefault="00DF5026" w:rsidP="001F383A">
                      <w:pPr>
                        <w:pStyle w:val="ListParagraph"/>
                        <w:rPr>
                          <w:rFonts w:ascii="Garamond" w:hAnsi="Garamond"/>
                        </w:rPr>
                      </w:pPr>
                    </w:p>
                    <w:p w14:paraId="4234E939" w14:textId="77777777" w:rsidR="00DF5026" w:rsidRDefault="00DF5026" w:rsidP="002123EE"/>
                    <w:p w14:paraId="71039A95" w14:textId="77777777" w:rsidR="00DF5026" w:rsidRDefault="00DF5026" w:rsidP="001F383A">
                      <w:pPr>
                        <w:jc w:val="center"/>
                      </w:pPr>
                    </w:p>
                  </w:txbxContent>
                </v:textbox>
              </v:rect>
            </w:pict>
          </mc:Fallback>
        </mc:AlternateContent>
      </w:r>
      <w:r>
        <w:rPr>
          <w:rFonts w:ascii="Garamond" w:hAnsi="Garamond" w:cs="Arial"/>
          <w:b/>
          <w:bCs/>
          <w:noProof/>
          <w:color w:val="000000" w:themeColor="text1"/>
        </w:rPr>
        <mc:AlternateContent>
          <mc:Choice Requires="wps">
            <w:drawing>
              <wp:anchor distT="0" distB="0" distL="114300" distR="114300" simplePos="0" relativeHeight="251674624" behindDoc="0" locked="0" layoutInCell="1" allowOverlap="1" wp14:anchorId="02473F09" wp14:editId="3D70135B">
                <wp:simplePos x="0" y="0"/>
                <wp:positionH relativeFrom="column">
                  <wp:posOffset>2388870</wp:posOffset>
                </wp:positionH>
                <wp:positionV relativeFrom="paragraph">
                  <wp:posOffset>802640</wp:posOffset>
                </wp:positionV>
                <wp:extent cx="790575" cy="0"/>
                <wp:effectExtent l="0" t="76200" r="9525" b="95250"/>
                <wp:wrapNone/>
                <wp:docPr id="1" name="Straight Arrow Connector 1"/>
                <wp:cNvGraphicFramePr/>
                <a:graphic xmlns:a="http://schemas.openxmlformats.org/drawingml/2006/main">
                  <a:graphicData uri="http://schemas.microsoft.com/office/word/2010/wordprocessingShape">
                    <wps:wsp>
                      <wps:cNvCnPr/>
                      <wps:spPr>
                        <a:xfrm>
                          <a:off x="0" y="0"/>
                          <a:ext cx="7905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BC6569" id="_x0000_t32" coordsize="21600,21600" o:spt="32" o:oned="t" path="m,l21600,21600e" filled="f">
                <v:path arrowok="t" fillok="f" o:connecttype="none"/>
                <o:lock v:ext="edit" shapetype="t"/>
              </v:shapetype>
              <v:shape id="Straight Arrow Connector 1" o:spid="_x0000_s1026" type="#_x0000_t32" style="position:absolute;margin-left:188.1pt;margin-top:63.2pt;width:62.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oq0gEAAPMDAAAOAAAAZHJzL2Uyb0RvYy54bWysU9uO0zAQfUfiHyy/06QrLQtR0xXqAi8I&#10;KhY+wOuMEwvfNDZN8veMnTa74iIhxMsktufMnHM83t1O1rATYNTetXy7qTkDJ32nXd/yr1/evXjF&#10;WUzCdcJ4By2fIfLb/fNnuzE0cOUHbzpARkVcbMbQ8iGl0FRVlANYETc+gKND5dGKREvsqw7FSNWt&#10;qa7q+mU1euwCegkx0u7dcsj3pb5SINMnpSIkZlpO3FKJWOJDjtV+J5oeRRi0PNMQ/8DCCu2o6Vrq&#10;TiTBvqP+pZTVEn30Km2kt5VXSksoGkjNtv5Jzf0gAhQtZE4Mq03x/5WVH09HZLqju+PMCUtXdJ9Q&#10;6H5I7A2iH9nBO0c2emTb7NYYYkOggzvieRXDEbP0SaHNXxLFpuLwvDoMU2KSNm9e19c315zJy1H1&#10;iAsY03vwluWflsczjbX/thgsTh9ios4EvAByU+NyTEKbt65jaQ4kJKEWrjeQaVN6Tqky/YVw+Uuz&#10;gQX+GRTZQBSXNmUA4WCQnQSNTvetiC9VKDNDlDZmBdWF2x9B59wMgzKUfwtcs0tH79IKtNp5/F3X&#10;NF2oqiX/onrRmmU/+G4u11fsoMkq/pxfQR7dp+sCf3yr+x8AAAD//wMAUEsDBBQABgAIAAAAIQAO&#10;1WBx3QAAAAsBAAAPAAAAZHJzL2Rvd25yZXYueG1sTI/BSsQwEIbvgu8QRvDmJlZt19p0EdHjIm4X&#10;8Zht0qaYTEqT7ta3dwRBjzP/xz/fVJvFO3Y0UxwCSrheCWAG26AH7CXsm5erNbCYFGrlAhoJXybC&#10;pj4/q1SpwwnfzHGXekYlGEslwaY0lpzH1hqv4iqMBinrwuRVonHquZ7Uicq945kQOfdqQLpg1Wie&#10;rGk/d7OX0DX9vv14XvPZda9F827v7bbZSnl5sTw+AEtmSX8w/OiTOtTkdAgz6sichJsizwilIMtv&#10;gRFxJ0QB7PC74XXF//9QfwMAAP//AwBQSwECLQAUAAYACAAAACEAtoM4kv4AAADhAQAAEwAAAAAA&#10;AAAAAAAAAAAAAAAAW0NvbnRlbnRfVHlwZXNdLnhtbFBLAQItABQABgAIAAAAIQA4/SH/1gAAAJQB&#10;AAALAAAAAAAAAAAAAAAAAC8BAABfcmVscy8ucmVsc1BLAQItABQABgAIAAAAIQBnBZoq0gEAAPMD&#10;AAAOAAAAAAAAAAAAAAAAAC4CAABkcnMvZTJvRG9jLnhtbFBLAQItABQABgAIAAAAIQAO1WBx3QAA&#10;AAsBAAAPAAAAAAAAAAAAAAAAACwEAABkcnMvZG93bnJldi54bWxQSwUGAAAAAAQABADzAAAANgUA&#10;AAAA&#10;" strokecolor="black [3200]" strokeweight=".5pt">
                <v:stroke endarrow="block" joinstyle="miter"/>
              </v:shape>
            </w:pict>
          </mc:Fallback>
        </mc:AlternateContent>
      </w:r>
    </w:p>
    <w:p w14:paraId="14DBBC23" w14:textId="7AB18CEE" w:rsidR="00EA5822" w:rsidRPr="00814E6B" w:rsidRDefault="00EA5822" w:rsidP="00DE150C">
      <w:pPr>
        <w:spacing w:after="0" w:line="240" w:lineRule="auto"/>
        <w:contextualSpacing/>
        <w:jc w:val="both"/>
        <w:rPr>
          <w:rFonts w:ascii="Garamond" w:hAnsi="Garamond" w:cs="Arial"/>
          <w:b/>
          <w:bCs/>
          <w:color w:val="000000" w:themeColor="text1"/>
        </w:rPr>
      </w:pPr>
    </w:p>
    <w:p w14:paraId="4CCD4229" w14:textId="60290121" w:rsidR="00EA5822" w:rsidRPr="00814E6B" w:rsidRDefault="00EA5822" w:rsidP="00DE150C">
      <w:pPr>
        <w:spacing w:after="0" w:line="240" w:lineRule="auto"/>
        <w:contextualSpacing/>
        <w:jc w:val="both"/>
        <w:rPr>
          <w:rFonts w:ascii="Garamond" w:hAnsi="Garamond" w:cs="Arial"/>
          <w:b/>
          <w:bCs/>
          <w:color w:val="000000" w:themeColor="text1"/>
        </w:rPr>
      </w:pPr>
    </w:p>
    <w:p w14:paraId="7970089D" w14:textId="5F30A953" w:rsidR="00EA5822" w:rsidRPr="00814E6B" w:rsidRDefault="00EA5822" w:rsidP="00DE150C">
      <w:pPr>
        <w:spacing w:after="0" w:line="240" w:lineRule="auto"/>
        <w:contextualSpacing/>
        <w:jc w:val="both"/>
        <w:rPr>
          <w:rFonts w:ascii="Garamond" w:hAnsi="Garamond" w:cs="Arial"/>
          <w:b/>
          <w:bCs/>
          <w:color w:val="000000" w:themeColor="text1"/>
        </w:rPr>
      </w:pPr>
    </w:p>
    <w:p w14:paraId="5A077A8D" w14:textId="575FCE68" w:rsidR="00EA5822" w:rsidRPr="00814E6B" w:rsidRDefault="00EA5822" w:rsidP="00DE150C">
      <w:pPr>
        <w:spacing w:after="0" w:line="240" w:lineRule="auto"/>
        <w:contextualSpacing/>
        <w:jc w:val="both"/>
        <w:rPr>
          <w:rFonts w:ascii="Garamond" w:hAnsi="Garamond" w:cs="Arial"/>
          <w:b/>
          <w:bCs/>
          <w:color w:val="000000" w:themeColor="text1"/>
        </w:rPr>
      </w:pPr>
    </w:p>
    <w:p w14:paraId="6BF55574" w14:textId="7CA048A1" w:rsidR="00EA5822" w:rsidRPr="00814E6B" w:rsidRDefault="00EA5822" w:rsidP="00DE150C">
      <w:pPr>
        <w:spacing w:after="0" w:line="240" w:lineRule="auto"/>
        <w:contextualSpacing/>
        <w:jc w:val="both"/>
        <w:rPr>
          <w:rFonts w:ascii="Garamond" w:hAnsi="Garamond" w:cs="Arial"/>
          <w:b/>
          <w:bCs/>
          <w:color w:val="000000" w:themeColor="text1"/>
        </w:rPr>
      </w:pPr>
    </w:p>
    <w:p w14:paraId="3DDC2200" w14:textId="77777777" w:rsidR="00EA5822" w:rsidRPr="00814E6B" w:rsidRDefault="00EA5822" w:rsidP="00DE150C">
      <w:pPr>
        <w:spacing w:after="0" w:line="240" w:lineRule="auto"/>
        <w:contextualSpacing/>
        <w:jc w:val="both"/>
        <w:rPr>
          <w:rFonts w:ascii="Garamond" w:hAnsi="Garamond" w:cs="Arial"/>
          <w:b/>
          <w:bCs/>
          <w:color w:val="000000" w:themeColor="text1"/>
        </w:rPr>
      </w:pPr>
    </w:p>
    <w:p w14:paraId="0B2C5544" w14:textId="0422CDE8" w:rsidR="00CE1900" w:rsidRPr="00814E6B" w:rsidRDefault="00CE1900" w:rsidP="00DE150C">
      <w:pPr>
        <w:spacing w:after="0" w:line="240" w:lineRule="auto"/>
        <w:contextualSpacing/>
        <w:jc w:val="both"/>
        <w:rPr>
          <w:rFonts w:ascii="Garamond" w:hAnsi="Garamond" w:cs="Arial"/>
          <w:b/>
          <w:bCs/>
          <w:color w:val="000000" w:themeColor="text1"/>
        </w:rPr>
      </w:pPr>
    </w:p>
    <w:p w14:paraId="4A247AC2" w14:textId="114D58FA" w:rsidR="00657A35" w:rsidRDefault="00657A35" w:rsidP="00DE150C">
      <w:pPr>
        <w:spacing w:after="0" w:line="240" w:lineRule="auto"/>
        <w:contextualSpacing/>
        <w:rPr>
          <w:rFonts w:ascii="Garamond" w:hAnsi="Garamond" w:cs="Arial"/>
          <w:b/>
          <w:bCs/>
          <w:color w:val="000000" w:themeColor="text1"/>
        </w:rPr>
      </w:pPr>
    </w:p>
    <w:p w14:paraId="5F5B2943" w14:textId="04483EA3" w:rsidR="008A1B2D" w:rsidRDefault="008A1B2D" w:rsidP="00DE150C">
      <w:pPr>
        <w:spacing w:after="0" w:line="240" w:lineRule="auto"/>
        <w:contextualSpacing/>
        <w:rPr>
          <w:rFonts w:ascii="Garamond" w:hAnsi="Garamond" w:cs="Arial"/>
          <w:b/>
          <w:bCs/>
          <w:color w:val="000000" w:themeColor="text1"/>
        </w:rPr>
      </w:pPr>
    </w:p>
    <w:p w14:paraId="13785500" w14:textId="77777777" w:rsidR="000527B3" w:rsidRDefault="000527B3" w:rsidP="00DE150C">
      <w:pPr>
        <w:spacing w:after="0" w:line="240" w:lineRule="auto"/>
        <w:contextualSpacing/>
        <w:rPr>
          <w:rFonts w:ascii="Garamond" w:hAnsi="Garamond" w:cs="Arial"/>
          <w:b/>
          <w:bCs/>
          <w:color w:val="000000" w:themeColor="text1"/>
        </w:rPr>
      </w:pPr>
    </w:p>
    <w:p w14:paraId="02C8ACCA" w14:textId="702DEDBE" w:rsidR="002C3A8E" w:rsidRPr="00604961" w:rsidRDefault="001121CF" w:rsidP="00DE150C">
      <w:pPr>
        <w:spacing w:after="0" w:line="240" w:lineRule="auto"/>
        <w:contextualSpacing/>
        <w:rPr>
          <w:rFonts w:ascii="Garamond" w:hAnsi="Garamond" w:cs="Arial"/>
          <w:b/>
          <w:color w:val="000000" w:themeColor="text1"/>
        </w:rPr>
      </w:pPr>
      <w:r w:rsidRPr="00814E6B">
        <w:rPr>
          <w:rFonts w:ascii="Garamond" w:hAnsi="Garamond" w:cs="Arial"/>
          <w:b/>
          <w:color w:val="000000" w:themeColor="text1"/>
        </w:rPr>
        <w:t>Methodology</w:t>
      </w:r>
    </w:p>
    <w:p w14:paraId="4CED0138" w14:textId="77777777" w:rsidR="00604961" w:rsidRDefault="00604961" w:rsidP="00604961">
      <w:pPr>
        <w:spacing w:after="0" w:line="240" w:lineRule="auto"/>
        <w:ind w:firstLine="720"/>
        <w:contextualSpacing/>
        <w:jc w:val="both"/>
        <w:rPr>
          <w:rFonts w:ascii="Garamond" w:hAnsi="Garamond"/>
          <w:color w:val="000000" w:themeColor="text1"/>
        </w:rPr>
      </w:pPr>
      <w:r w:rsidRPr="00604961">
        <w:rPr>
          <w:rFonts w:ascii="Garamond" w:hAnsi="Garamond"/>
          <w:color w:val="000000" w:themeColor="text1"/>
        </w:rPr>
        <w:t xml:space="preserve">This study employed a </w:t>
      </w:r>
      <w:r w:rsidRPr="00604961">
        <w:rPr>
          <w:rFonts w:ascii="Garamond" w:hAnsi="Garamond"/>
          <w:b/>
          <w:color w:val="000000" w:themeColor="text1"/>
        </w:rPr>
        <w:t>descriptive-correlational quantitative research design</w:t>
      </w:r>
      <w:r w:rsidRPr="00604961">
        <w:rPr>
          <w:rFonts w:ascii="Garamond" w:hAnsi="Garamond"/>
          <w:color w:val="000000" w:themeColor="text1"/>
        </w:rPr>
        <w:t xml:space="preserve"> to examine the relationship between mathematics teachers’ attitudes and the level of technology integration in classroom instruction.</w:t>
      </w:r>
    </w:p>
    <w:p w14:paraId="400B43AF" w14:textId="50A1143A" w:rsidR="00604961" w:rsidRDefault="00604961" w:rsidP="00DE150C">
      <w:pPr>
        <w:spacing w:after="0" w:line="240" w:lineRule="auto"/>
        <w:contextualSpacing/>
        <w:jc w:val="both"/>
        <w:rPr>
          <w:rFonts w:ascii="Garamond" w:hAnsi="Garamond"/>
          <w:color w:val="000000" w:themeColor="text1"/>
        </w:rPr>
      </w:pPr>
    </w:p>
    <w:p w14:paraId="4E91D1AE" w14:textId="213D7A63" w:rsidR="00157692" w:rsidRDefault="00157692" w:rsidP="00DE150C">
      <w:pPr>
        <w:spacing w:after="0" w:line="240" w:lineRule="auto"/>
        <w:contextualSpacing/>
        <w:jc w:val="both"/>
        <w:rPr>
          <w:rFonts w:ascii="Garamond" w:hAnsi="Garamond"/>
          <w:color w:val="000000" w:themeColor="text1"/>
        </w:rPr>
      </w:pPr>
    </w:p>
    <w:p w14:paraId="4E8CE4BB" w14:textId="77777777" w:rsidR="00157692" w:rsidRDefault="00157692" w:rsidP="00DE150C">
      <w:pPr>
        <w:spacing w:after="0" w:line="240" w:lineRule="auto"/>
        <w:contextualSpacing/>
        <w:jc w:val="both"/>
        <w:rPr>
          <w:rFonts w:ascii="Garamond" w:hAnsi="Garamond"/>
          <w:color w:val="000000" w:themeColor="text1"/>
        </w:rPr>
      </w:pPr>
      <w:bookmarkStart w:id="0" w:name="_GoBack"/>
      <w:bookmarkEnd w:id="0"/>
    </w:p>
    <w:p w14:paraId="0536B2B9" w14:textId="7CE53968" w:rsidR="006D3355" w:rsidRDefault="00814E6B" w:rsidP="00DE150C">
      <w:pPr>
        <w:spacing w:after="0" w:line="240" w:lineRule="auto"/>
        <w:contextualSpacing/>
        <w:jc w:val="both"/>
        <w:rPr>
          <w:rFonts w:ascii="Garamond" w:hAnsi="Garamond"/>
          <w:color w:val="000000" w:themeColor="text1"/>
        </w:rPr>
      </w:pPr>
      <w:r w:rsidRPr="00187580">
        <w:rPr>
          <w:rFonts w:ascii="Garamond" w:hAnsi="Garamond"/>
          <w:b/>
          <w:bCs/>
          <w:color w:val="000000" w:themeColor="text1"/>
        </w:rPr>
        <w:lastRenderedPageBreak/>
        <w:t>Participants:</w:t>
      </w:r>
      <w:r w:rsidR="002C3A8E">
        <w:rPr>
          <w:rFonts w:ascii="Garamond" w:hAnsi="Garamond"/>
          <w:color w:val="000000" w:themeColor="text1"/>
        </w:rPr>
        <w:tab/>
      </w:r>
    </w:p>
    <w:p w14:paraId="13A83358" w14:textId="5B14D5A3" w:rsidR="00EE5F37" w:rsidRDefault="00EE5F37" w:rsidP="00604961">
      <w:pPr>
        <w:spacing w:after="0" w:line="240" w:lineRule="auto"/>
        <w:ind w:firstLine="720"/>
        <w:contextualSpacing/>
        <w:jc w:val="both"/>
        <w:rPr>
          <w:rFonts w:ascii="Garamond" w:hAnsi="Garamond"/>
          <w:color w:val="000000" w:themeColor="text1"/>
        </w:rPr>
      </w:pPr>
      <w:r w:rsidRPr="00604961">
        <w:rPr>
          <w:rFonts w:ascii="Garamond" w:hAnsi="Garamond"/>
          <w:color w:val="000000" w:themeColor="text1"/>
        </w:rPr>
        <w:t xml:space="preserve">The sample </w:t>
      </w:r>
      <w:r w:rsidRPr="00604961">
        <w:rPr>
          <w:rFonts w:ascii="Garamond" w:hAnsi="Garamond"/>
          <w:color w:val="000000" w:themeColor="text1"/>
          <w:highlight w:val="yellow"/>
        </w:rPr>
        <w:t>consisted of 100 licensed public</w:t>
      </w:r>
      <w:r w:rsidRPr="00604961">
        <w:rPr>
          <w:rFonts w:ascii="Garamond" w:hAnsi="Garamond"/>
          <w:color w:val="000000" w:themeColor="text1"/>
        </w:rPr>
        <w:t xml:space="preserve"> secondary school mathematics teachers from Clusters 6 and 7, Tugbok District, Davao City, teaching Grades 7 to 10. Inclusion criteria required participants to have at least one year of teaching experience and to be actively engaged in classroom instruction. A complete enumeration method was used to include all qualified teachers in the selected clusters.</w:t>
      </w:r>
    </w:p>
    <w:p w14:paraId="7BA61043" w14:textId="1C79DEEB" w:rsidR="00DE150C" w:rsidRDefault="00DE150C" w:rsidP="00DE150C">
      <w:pPr>
        <w:spacing w:after="0" w:line="240" w:lineRule="auto"/>
        <w:contextualSpacing/>
        <w:jc w:val="both"/>
        <w:rPr>
          <w:rFonts w:ascii="Garamond" w:hAnsi="Garamond" w:cs="Arial"/>
          <w:b/>
          <w:bCs/>
          <w:color w:val="000000" w:themeColor="text1"/>
        </w:rPr>
      </w:pPr>
    </w:p>
    <w:p w14:paraId="7C838791" w14:textId="067CC534" w:rsidR="00C6596D" w:rsidRPr="00814E6B" w:rsidRDefault="00C6596D" w:rsidP="00DE150C">
      <w:pPr>
        <w:spacing w:after="0" w:line="240" w:lineRule="auto"/>
        <w:contextualSpacing/>
        <w:jc w:val="both"/>
        <w:rPr>
          <w:rFonts w:ascii="Garamond" w:hAnsi="Garamond" w:cs="Arial"/>
          <w:b/>
          <w:bCs/>
          <w:color w:val="000000" w:themeColor="text1"/>
        </w:rPr>
      </w:pPr>
      <w:r w:rsidRPr="00814E6B">
        <w:rPr>
          <w:rFonts w:ascii="Garamond" w:hAnsi="Garamond" w:cs="Arial"/>
          <w:b/>
          <w:bCs/>
          <w:color w:val="000000" w:themeColor="text1"/>
        </w:rPr>
        <w:t>Teacher Attitude Towards Technology Scale</w:t>
      </w:r>
    </w:p>
    <w:p w14:paraId="2616275A" w14:textId="31F96E41" w:rsidR="006D7D47" w:rsidRPr="005A04FC" w:rsidRDefault="00C6596D" w:rsidP="005A04FC">
      <w:pPr>
        <w:spacing w:after="0" w:line="240" w:lineRule="auto"/>
        <w:contextualSpacing/>
        <w:jc w:val="both"/>
        <w:rPr>
          <w:rFonts w:ascii="Garamond" w:hAnsi="Garamond" w:cs="Arial"/>
          <w:color w:val="000000" w:themeColor="text1"/>
        </w:rPr>
      </w:pPr>
      <w:r w:rsidRPr="00814E6B">
        <w:rPr>
          <w:rFonts w:ascii="Garamond" w:hAnsi="Garamond" w:cs="Arial"/>
          <w:color w:val="000000" w:themeColor="text1"/>
        </w:rPr>
        <w:t xml:space="preserve">          </w:t>
      </w:r>
      <w:r w:rsidR="00AB74D7" w:rsidRPr="00814E6B">
        <w:rPr>
          <w:rFonts w:ascii="Garamond" w:hAnsi="Garamond" w:cs="Arial"/>
          <w:color w:val="000000" w:themeColor="text1"/>
        </w:rPr>
        <w:t xml:space="preserve">This instrument was adapted from the frameworks of Davis (1989) and Ajzen (1991), particularly drawing on the </w:t>
      </w:r>
      <w:r w:rsidR="00AB74D7" w:rsidRPr="00814E6B">
        <w:rPr>
          <w:rFonts w:ascii="Garamond" w:hAnsi="Garamond" w:cs="Arial"/>
          <w:b/>
          <w:bCs/>
          <w:color w:val="000000" w:themeColor="text1"/>
        </w:rPr>
        <w:t>Technology Acceptance Model (TAM)</w:t>
      </w:r>
      <w:r w:rsidR="00AB74D7" w:rsidRPr="00814E6B">
        <w:rPr>
          <w:rFonts w:ascii="Garamond" w:hAnsi="Garamond" w:cs="Arial"/>
          <w:color w:val="000000" w:themeColor="text1"/>
        </w:rPr>
        <w:t xml:space="preserve"> It consists of </w:t>
      </w:r>
      <w:r w:rsidR="002123EE">
        <w:rPr>
          <w:rFonts w:ascii="Garamond" w:hAnsi="Garamond" w:cs="Arial"/>
          <w:b/>
          <w:bCs/>
          <w:color w:val="000000" w:themeColor="text1"/>
        </w:rPr>
        <w:t>15</w:t>
      </w:r>
      <w:r w:rsidR="00AB74D7" w:rsidRPr="00814E6B">
        <w:rPr>
          <w:rFonts w:ascii="Garamond" w:hAnsi="Garamond" w:cs="Arial"/>
          <w:b/>
          <w:bCs/>
          <w:color w:val="000000" w:themeColor="text1"/>
        </w:rPr>
        <w:t xml:space="preserve"> items</w:t>
      </w:r>
      <w:r w:rsidR="00AB74D7" w:rsidRPr="00814E6B">
        <w:rPr>
          <w:rFonts w:ascii="Garamond" w:hAnsi="Garamond" w:cs="Arial"/>
          <w:color w:val="000000" w:themeColor="text1"/>
        </w:rPr>
        <w:t xml:space="preserve"> designed to measure mathematics teachers' attitudes toward the use of technology in instruction. The scale uses a </w:t>
      </w:r>
      <w:r w:rsidR="00AB74D7" w:rsidRPr="00814E6B">
        <w:rPr>
          <w:rFonts w:ascii="Garamond" w:hAnsi="Garamond" w:cs="Arial"/>
          <w:b/>
          <w:bCs/>
          <w:color w:val="000000" w:themeColor="text1"/>
        </w:rPr>
        <w:t>5-point Likert format</w:t>
      </w:r>
      <w:r w:rsidR="00AB74D7" w:rsidRPr="00814E6B">
        <w:rPr>
          <w:rFonts w:ascii="Garamond" w:hAnsi="Garamond" w:cs="Arial"/>
          <w:color w:val="000000" w:themeColor="text1"/>
        </w:rPr>
        <w:t>, ranging from 1 (Strongly Disagree) to 5 (Strongly Agree). It includes subscales such as perceived usefulness (5 items), p</w:t>
      </w:r>
      <w:r w:rsidR="0031044D">
        <w:rPr>
          <w:rFonts w:ascii="Garamond" w:hAnsi="Garamond" w:cs="Arial"/>
          <w:color w:val="000000" w:themeColor="text1"/>
        </w:rPr>
        <w:t>erceived ease of use (5 items)</w:t>
      </w:r>
      <w:r w:rsidR="00AB74D7" w:rsidRPr="00814E6B">
        <w:rPr>
          <w:rFonts w:ascii="Garamond" w:hAnsi="Garamond" w:cs="Arial"/>
          <w:color w:val="000000" w:themeColor="text1"/>
        </w:rPr>
        <w:t xml:space="preserve">, and self-efficacy and openness to technology (5 items). </w:t>
      </w:r>
      <w:r w:rsidR="005A04FC" w:rsidRPr="005A04FC">
        <w:rPr>
          <w:rFonts w:ascii="Garamond" w:hAnsi="Garamond" w:cs="Arial"/>
          <w:bCs/>
          <w:color w:val="000000" w:themeColor="text1"/>
        </w:rPr>
        <w:t xml:space="preserve">The instrument was validated by educational technology experts and pilot-tested in a neighboring school district. Reliability testing </w:t>
      </w:r>
      <w:r w:rsidR="005A04FC" w:rsidRPr="005A04FC">
        <w:rPr>
          <w:rFonts w:ascii="Garamond" w:hAnsi="Garamond" w:cs="Arial"/>
          <w:bCs/>
          <w:color w:val="000000" w:themeColor="text1"/>
          <w:highlight w:val="yellow"/>
        </w:rPr>
        <w:t>yielded</w:t>
      </w:r>
      <w:r w:rsidR="005028C9">
        <w:rPr>
          <w:rFonts w:ascii="Garamond" w:hAnsi="Garamond" w:cs="Arial"/>
          <w:bCs/>
          <w:color w:val="000000" w:themeColor="text1"/>
          <w:highlight w:val="yellow"/>
        </w:rPr>
        <w:t xml:space="preserve"> a Cronbach’s alpha of 0.910</w:t>
      </w:r>
      <w:r w:rsidR="005A04FC" w:rsidRPr="005A04FC">
        <w:rPr>
          <w:rFonts w:ascii="Garamond" w:hAnsi="Garamond" w:cs="Arial"/>
          <w:bCs/>
          <w:color w:val="000000" w:themeColor="text1"/>
          <w:highlight w:val="yellow"/>
        </w:rPr>
        <w:t>,</w:t>
      </w:r>
      <w:r w:rsidR="005A04FC" w:rsidRPr="005A04FC">
        <w:rPr>
          <w:rFonts w:ascii="Garamond" w:hAnsi="Garamond" w:cs="Arial"/>
          <w:bCs/>
          <w:color w:val="000000" w:themeColor="text1"/>
        </w:rPr>
        <w:t xml:space="preserve"> indicating excellent internal consistency.</w:t>
      </w:r>
    </w:p>
    <w:p w14:paraId="7763E345" w14:textId="37BB7F4E" w:rsidR="00604961" w:rsidRPr="00604961" w:rsidRDefault="00AB74D7" w:rsidP="00604961">
      <w:pPr>
        <w:spacing w:after="0" w:line="240" w:lineRule="auto"/>
        <w:ind w:firstLine="720"/>
        <w:contextualSpacing/>
        <w:jc w:val="both"/>
        <w:rPr>
          <w:rFonts w:ascii="Garamond" w:hAnsi="Garamond" w:cs="Arial"/>
          <w:color w:val="000000" w:themeColor="text1"/>
        </w:rPr>
      </w:pPr>
      <w:r w:rsidRPr="00814E6B">
        <w:rPr>
          <w:rFonts w:ascii="Garamond" w:hAnsi="Garamond" w:cs="Arial"/>
          <w:color w:val="000000" w:themeColor="text1"/>
        </w:rPr>
        <w:t xml:space="preserve">This instrument measures the </w:t>
      </w:r>
      <w:r w:rsidRPr="00814E6B">
        <w:rPr>
          <w:rFonts w:ascii="Garamond" w:hAnsi="Garamond" w:cs="Arial"/>
          <w:b/>
          <w:bCs/>
          <w:color w:val="000000" w:themeColor="text1"/>
        </w:rPr>
        <w:t>extent of technology integration</w:t>
      </w:r>
      <w:r w:rsidRPr="00814E6B">
        <w:rPr>
          <w:rFonts w:ascii="Garamond" w:hAnsi="Garamond" w:cs="Arial"/>
          <w:color w:val="000000" w:themeColor="text1"/>
        </w:rPr>
        <w:t xml:space="preserve"> in mathematics instruction. It includes </w:t>
      </w:r>
      <w:r w:rsidRPr="00814E6B">
        <w:rPr>
          <w:rFonts w:ascii="Garamond" w:hAnsi="Garamond" w:cs="Arial"/>
          <w:b/>
          <w:bCs/>
          <w:color w:val="000000" w:themeColor="text1"/>
        </w:rPr>
        <w:t>15 items</w:t>
      </w:r>
      <w:r w:rsidRPr="00814E6B">
        <w:rPr>
          <w:rFonts w:ascii="Garamond" w:hAnsi="Garamond" w:cs="Arial"/>
          <w:color w:val="000000" w:themeColor="text1"/>
        </w:rPr>
        <w:t xml:space="preserve"> categorized into three dimensions: integration in lesson planning (5 items), integration in instruction/delivery (5 items), and integration in assessment (5 items). Responses are also rated on a </w:t>
      </w:r>
      <w:r w:rsidRPr="00814E6B">
        <w:rPr>
          <w:rFonts w:ascii="Garamond" w:hAnsi="Garamond" w:cs="Arial"/>
          <w:b/>
          <w:bCs/>
          <w:color w:val="000000" w:themeColor="text1"/>
        </w:rPr>
        <w:t>5-point frequency scale</w:t>
      </w:r>
      <w:r w:rsidRPr="00814E6B">
        <w:rPr>
          <w:rFonts w:ascii="Garamond" w:hAnsi="Garamond" w:cs="Arial"/>
          <w:color w:val="000000" w:themeColor="text1"/>
        </w:rPr>
        <w:t xml:space="preserve"> from 1 (Never) to 5 (Always). </w:t>
      </w:r>
      <w:r w:rsidR="005A04FC" w:rsidRPr="005A04FC">
        <w:rPr>
          <w:rFonts w:ascii="Garamond" w:hAnsi="Garamond" w:cs="Arial"/>
          <w:color w:val="000000" w:themeColor="text1"/>
        </w:rPr>
        <w:t xml:space="preserve">The scale was similarly reviewed by experts and pilot-tested. Reliability analysis </w:t>
      </w:r>
      <w:r w:rsidR="005A04FC" w:rsidRPr="00604961">
        <w:rPr>
          <w:rFonts w:ascii="Garamond" w:hAnsi="Garamond" w:cs="Arial"/>
          <w:color w:val="000000" w:themeColor="text1"/>
          <w:highlight w:val="yellow"/>
        </w:rPr>
        <w:t>pro</w:t>
      </w:r>
      <w:r w:rsidR="00604961" w:rsidRPr="00604961">
        <w:rPr>
          <w:rFonts w:ascii="Garamond" w:hAnsi="Garamond" w:cs="Arial"/>
          <w:color w:val="000000" w:themeColor="text1"/>
          <w:highlight w:val="yellow"/>
        </w:rPr>
        <w:t>d</w:t>
      </w:r>
      <w:r w:rsidR="00A01677">
        <w:rPr>
          <w:rFonts w:ascii="Garamond" w:hAnsi="Garamond" w:cs="Arial"/>
          <w:color w:val="000000" w:themeColor="text1"/>
          <w:highlight w:val="yellow"/>
        </w:rPr>
        <w:t>uced a Cronbach’s alpha of 0.953</w:t>
      </w:r>
      <w:r w:rsidR="005A04FC" w:rsidRPr="00604961">
        <w:rPr>
          <w:rFonts w:ascii="Garamond" w:hAnsi="Garamond" w:cs="Arial"/>
          <w:color w:val="000000" w:themeColor="text1"/>
          <w:highlight w:val="yellow"/>
        </w:rPr>
        <w:t>, reflecting</w:t>
      </w:r>
      <w:r w:rsidR="005A04FC" w:rsidRPr="005A04FC">
        <w:rPr>
          <w:rFonts w:ascii="Garamond" w:hAnsi="Garamond" w:cs="Arial"/>
          <w:color w:val="000000" w:themeColor="text1"/>
        </w:rPr>
        <w:t xml:space="preserve"> </w:t>
      </w:r>
      <w:r w:rsidR="00604961" w:rsidRPr="00604961">
        <w:rPr>
          <w:rFonts w:ascii="Garamond" w:hAnsi="Garamond" w:cs="Arial"/>
          <w:color w:val="000000" w:themeColor="text1"/>
        </w:rPr>
        <w:t>excellent internal consistency</w:t>
      </w:r>
    </w:p>
    <w:p w14:paraId="5FE098A0" w14:textId="77777777" w:rsidR="00604961" w:rsidRDefault="00604961" w:rsidP="00DE150C">
      <w:pPr>
        <w:spacing w:after="0" w:line="240" w:lineRule="auto"/>
        <w:contextualSpacing/>
        <w:rPr>
          <w:rFonts w:ascii="Garamond" w:hAnsi="Garamond"/>
          <w:b/>
          <w:bCs/>
          <w:color w:val="000000" w:themeColor="text1"/>
        </w:rPr>
      </w:pPr>
    </w:p>
    <w:p w14:paraId="27AD0CA9" w14:textId="7B53FB67" w:rsidR="00814E6B" w:rsidRPr="00187580" w:rsidRDefault="00814E6B" w:rsidP="00DE150C">
      <w:pPr>
        <w:spacing w:after="0" w:line="240" w:lineRule="auto"/>
        <w:contextualSpacing/>
        <w:rPr>
          <w:rFonts w:ascii="Garamond" w:hAnsi="Garamond"/>
          <w:color w:val="000000" w:themeColor="text1"/>
        </w:rPr>
      </w:pPr>
      <w:r w:rsidRPr="00187580">
        <w:rPr>
          <w:rFonts w:ascii="Garamond" w:hAnsi="Garamond"/>
          <w:b/>
          <w:bCs/>
          <w:color w:val="000000" w:themeColor="text1"/>
        </w:rPr>
        <w:t>Statistical Tools:</w:t>
      </w:r>
      <w:r w:rsidR="00105D63">
        <w:rPr>
          <w:rFonts w:ascii="Garamond" w:hAnsi="Garamond"/>
          <w:b/>
          <w:bCs/>
          <w:color w:val="000000" w:themeColor="text1"/>
        </w:rPr>
        <w:t xml:space="preserve"> </w:t>
      </w:r>
    </w:p>
    <w:p w14:paraId="7B21C4B9" w14:textId="77777777" w:rsidR="00C110B5" w:rsidRPr="00C110B5" w:rsidRDefault="00C110B5" w:rsidP="00AE5933">
      <w:pPr>
        <w:spacing w:after="0" w:line="240" w:lineRule="auto"/>
        <w:ind w:firstLine="720"/>
        <w:contextualSpacing/>
        <w:jc w:val="both"/>
        <w:rPr>
          <w:rFonts w:ascii="Garamond" w:hAnsi="Garamond"/>
          <w:color w:val="000000" w:themeColor="text1"/>
        </w:rPr>
      </w:pPr>
      <w:r w:rsidRPr="00C110B5">
        <w:rPr>
          <w:rFonts w:ascii="Garamond" w:hAnsi="Garamond"/>
          <w:color w:val="000000" w:themeColor="text1"/>
        </w:rPr>
        <w:t>Descriptive statistics, including the mean and standard deviation, were used to profile and summarize the data collected. To analyze the relationship between teachers’ attitudes and their level of technology integration, the Pearson Product-Moment Correlation was employed. Additionally, a Simple Linear Regression Analysis was conducted to determine the predictive power of teachers’ attitudes on the level of technology integration in mathematics instruction.</w:t>
      </w:r>
    </w:p>
    <w:p w14:paraId="22BB56AA" w14:textId="3EE38DCA" w:rsidR="000527B3" w:rsidRPr="00187580" w:rsidRDefault="000527B3" w:rsidP="00C110B5">
      <w:pPr>
        <w:spacing w:after="0" w:line="240" w:lineRule="auto"/>
        <w:contextualSpacing/>
        <w:rPr>
          <w:rFonts w:ascii="Garamond" w:hAnsi="Garamond"/>
          <w:color w:val="000000" w:themeColor="text1"/>
        </w:rPr>
      </w:pPr>
    </w:p>
    <w:p w14:paraId="26B8F23D" w14:textId="43102B80" w:rsidR="00C6596D" w:rsidRPr="00814E6B" w:rsidRDefault="00C6596D" w:rsidP="00DE150C">
      <w:pPr>
        <w:spacing w:after="0" w:line="240" w:lineRule="auto"/>
        <w:contextualSpacing/>
        <w:jc w:val="both"/>
        <w:rPr>
          <w:rFonts w:ascii="Garamond" w:hAnsi="Garamond" w:cs="Arial"/>
          <w:b/>
          <w:bCs/>
          <w:color w:val="000000" w:themeColor="text1"/>
        </w:rPr>
      </w:pPr>
    </w:p>
    <w:p w14:paraId="1CB35AD5" w14:textId="1CDE542D" w:rsidR="00814E6B" w:rsidRDefault="00814E6B" w:rsidP="00DE150C">
      <w:pPr>
        <w:spacing w:after="0" w:line="240" w:lineRule="auto"/>
        <w:contextualSpacing/>
        <w:rPr>
          <w:rFonts w:ascii="Garamond" w:hAnsi="Garamond"/>
          <w:b/>
          <w:bCs/>
          <w:color w:val="000000" w:themeColor="text1"/>
        </w:rPr>
      </w:pPr>
      <w:r w:rsidRPr="00187580">
        <w:rPr>
          <w:rFonts w:ascii="Garamond" w:hAnsi="Garamond"/>
          <w:b/>
          <w:bCs/>
          <w:color w:val="000000" w:themeColor="text1"/>
        </w:rPr>
        <w:t>Results</w:t>
      </w:r>
    </w:p>
    <w:p w14:paraId="24E784D4" w14:textId="125D23BA" w:rsidR="009654EB" w:rsidRDefault="009654EB" w:rsidP="00DE150C">
      <w:pPr>
        <w:spacing w:after="0" w:line="240" w:lineRule="auto"/>
        <w:contextualSpacing/>
        <w:rPr>
          <w:rFonts w:ascii="Garamond" w:hAnsi="Garamond"/>
          <w:b/>
          <w:bCs/>
          <w:color w:val="000000" w:themeColor="text1"/>
        </w:rPr>
      </w:pPr>
    </w:p>
    <w:p w14:paraId="28E2F0AF" w14:textId="5DB3E423" w:rsidR="008A1B2D" w:rsidRPr="00AD27DA" w:rsidRDefault="008A1B2D" w:rsidP="008A1B2D">
      <w:pPr>
        <w:jc w:val="both"/>
        <w:rPr>
          <w:rFonts w:ascii="Garamond" w:eastAsia="Garamond" w:hAnsi="Garamond" w:cs="Garamond"/>
          <w:b/>
        </w:rPr>
      </w:pPr>
      <w:r w:rsidRPr="008429AD">
        <w:rPr>
          <w:rFonts w:ascii="Garamond" w:eastAsia="Garamond" w:hAnsi="Garamond" w:cs="Garamond"/>
          <w:b/>
          <w:highlight w:val="yellow"/>
        </w:rPr>
        <w:t xml:space="preserve">Table 1. </w:t>
      </w:r>
      <w:r w:rsidR="008429AD" w:rsidRPr="008429AD">
        <w:rPr>
          <w:rFonts w:ascii="Garamond" w:eastAsia="Garamond" w:hAnsi="Garamond" w:cs="Garamond"/>
          <w:b/>
          <w:highlight w:val="yellow"/>
        </w:rPr>
        <w:t>Descriptive Statistics of Teachers’ Attitudes and Technology Integration</w:t>
      </w:r>
    </w:p>
    <w:tbl>
      <w:tblPr>
        <w:tblW w:w="9051" w:type="dxa"/>
        <w:jc w:val="center"/>
        <w:tblLayout w:type="fixed"/>
        <w:tblLook w:val="0400" w:firstRow="0" w:lastRow="0" w:firstColumn="0" w:lastColumn="0" w:noHBand="0" w:noVBand="1"/>
      </w:tblPr>
      <w:tblGrid>
        <w:gridCol w:w="3600"/>
        <w:gridCol w:w="2070"/>
        <w:gridCol w:w="1260"/>
        <w:gridCol w:w="2121"/>
      </w:tblGrid>
      <w:tr w:rsidR="008A1B2D" w:rsidRPr="00AD27DA" w14:paraId="5084772C" w14:textId="77777777" w:rsidTr="000527B3">
        <w:trPr>
          <w:jc w:val="center"/>
        </w:trPr>
        <w:tc>
          <w:tcPr>
            <w:tcW w:w="3600" w:type="dxa"/>
            <w:tcBorders>
              <w:top w:val="double" w:sz="4" w:space="0" w:color="000000"/>
              <w:bottom w:val="single" w:sz="4" w:space="0" w:color="000000"/>
            </w:tcBorders>
            <w:tcMar>
              <w:top w:w="0" w:type="dxa"/>
              <w:left w:w="108" w:type="dxa"/>
              <w:bottom w:w="0" w:type="dxa"/>
              <w:right w:w="108" w:type="dxa"/>
            </w:tcMar>
          </w:tcPr>
          <w:p w14:paraId="253829A4" w14:textId="77777777" w:rsidR="008A1B2D" w:rsidRPr="00330B8E" w:rsidRDefault="008A1B2D" w:rsidP="00C53E43">
            <w:pPr>
              <w:pStyle w:val="NoSpacing"/>
              <w:jc w:val="center"/>
              <w:rPr>
                <w:rFonts w:ascii="Garamond" w:hAnsi="Garamond"/>
                <w:b/>
                <w:bCs/>
                <w:highlight w:val="white"/>
              </w:rPr>
            </w:pPr>
            <w:r w:rsidRPr="00330B8E">
              <w:rPr>
                <w:rFonts w:ascii="Garamond" w:hAnsi="Garamond"/>
                <w:b/>
                <w:bCs/>
                <w:highlight w:val="white"/>
              </w:rPr>
              <w:t xml:space="preserve">Variables and </w:t>
            </w:r>
            <w:r>
              <w:rPr>
                <w:rFonts w:ascii="Garamond" w:hAnsi="Garamond"/>
                <w:b/>
                <w:bCs/>
                <w:highlight w:val="white"/>
              </w:rPr>
              <w:t>Their</w:t>
            </w:r>
            <w:r w:rsidRPr="00330B8E">
              <w:rPr>
                <w:rFonts w:ascii="Garamond" w:hAnsi="Garamond"/>
                <w:b/>
                <w:bCs/>
                <w:highlight w:val="white"/>
              </w:rPr>
              <w:t xml:space="preserve"> Indicators</w:t>
            </w:r>
          </w:p>
        </w:tc>
        <w:tc>
          <w:tcPr>
            <w:tcW w:w="2070" w:type="dxa"/>
            <w:tcBorders>
              <w:top w:val="double" w:sz="4" w:space="0" w:color="000000"/>
              <w:bottom w:val="single" w:sz="4" w:space="0" w:color="000000"/>
            </w:tcBorders>
            <w:tcMar>
              <w:top w:w="0" w:type="dxa"/>
              <w:left w:w="108" w:type="dxa"/>
              <w:bottom w:w="0" w:type="dxa"/>
              <w:right w:w="108" w:type="dxa"/>
            </w:tcMar>
          </w:tcPr>
          <w:p w14:paraId="76A237AA" w14:textId="77777777" w:rsidR="008A1B2D" w:rsidRPr="00330B8E" w:rsidRDefault="008A1B2D" w:rsidP="00C53E43">
            <w:pPr>
              <w:pStyle w:val="NoSpacing"/>
              <w:jc w:val="center"/>
              <w:rPr>
                <w:rFonts w:ascii="Garamond" w:hAnsi="Garamond"/>
                <w:highlight w:val="white"/>
              </w:rPr>
            </w:pPr>
            <w:r w:rsidRPr="00330B8E">
              <w:rPr>
                <w:rFonts w:ascii="Garamond" w:hAnsi="Garamond"/>
                <w:b/>
              </w:rPr>
              <w:t>Standard Deviation</w:t>
            </w:r>
          </w:p>
        </w:tc>
        <w:tc>
          <w:tcPr>
            <w:tcW w:w="1260" w:type="dxa"/>
            <w:tcBorders>
              <w:top w:val="double" w:sz="4" w:space="0" w:color="000000"/>
              <w:bottom w:val="single" w:sz="4" w:space="0" w:color="000000"/>
            </w:tcBorders>
            <w:tcMar>
              <w:top w:w="0" w:type="dxa"/>
              <w:left w:w="108" w:type="dxa"/>
              <w:bottom w:w="0" w:type="dxa"/>
              <w:right w:w="108" w:type="dxa"/>
            </w:tcMar>
          </w:tcPr>
          <w:p w14:paraId="483E72B6" w14:textId="77777777" w:rsidR="008A1B2D" w:rsidRPr="00330B8E" w:rsidRDefault="008A1B2D" w:rsidP="00C53E43">
            <w:pPr>
              <w:pStyle w:val="NoSpacing"/>
              <w:jc w:val="center"/>
              <w:rPr>
                <w:rFonts w:ascii="Garamond" w:hAnsi="Garamond"/>
                <w:highlight w:val="white"/>
              </w:rPr>
            </w:pPr>
            <w:r w:rsidRPr="00330B8E">
              <w:rPr>
                <w:rFonts w:ascii="Garamond" w:hAnsi="Garamond"/>
                <w:b/>
              </w:rPr>
              <w:t>Mean</w:t>
            </w:r>
          </w:p>
        </w:tc>
        <w:tc>
          <w:tcPr>
            <w:tcW w:w="2121" w:type="dxa"/>
            <w:tcBorders>
              <w:top w:val="double" w:sz="4" w:space="0" w:color="000000"/>
              <w:bottom w:val="single" w:sz="4" w:space="0" w:color="000000"/>
            </w:tcBorders>
            <w:tcMar>
              <w:top w:w="0" w:type="dxa"/>
              <w:left w:w="108" w:type="dxa"/>
              <w:bottom w:w="0" w:type="dxa"/>
              <w:right w:w="108" w:type="dxa"/>
            </w:tcMar>
          </w:tcPr>
          <w:p w14:paraId="1EC396FF" w14:textId="77777777" w:rsidR="008A1B2D" w:rsidRPr="00330B8E" w:rsidRDefault="008A1B2D" w:rsidP="00C53E43">
            <w:pPr>
              <w:pStyle w:val="NoSpacing"/>
              <w:jc w:val="center"/>
              <w:rPr>
                <w:rFonts w:ascii="Garamond" w:hAnsi="Garamond"/>
                <w:highlight w:val="white"/>
              </w:rPr>
            </w:pPr>
            <w:r w:rsidRPr="00330B8E">
              <w:rPr>
                <w:rFonts w:ascii="Garamond" w:hAnsi="Garamond"/>
                <w:b/>
              </w:rPr>
              <w:t>Verbal Description</w:t>
            </w:r>
          </w:p>
        </w:tc>
      </w:tr>
      <w:tr w:rsidR="008A1B2D" w:rsidRPr="00AD27DA" w14:paraId="1D662C0D" w14:textId="77777777" w:rsidTr="000527B3">
        <w:trPr>
          <w:jc w:val="center"/>
        </w:trPr>
        <w:tc>
          <w:tcPr>
            <w:tcW w:w="3600" w:type="dxa"/>
            <w:tcBorders>
              <w:top w:val="single" w:sz="4" w:space="0" w:color="000000"/>
            </w:tcBorders>
            <w:tcMar>
              <w:top w:w="0" w:type="dxa"/>
              <w:left w:w="108" w:type="dxa"/>
              <w:bottom w:w="0" w:type="dxa"/>
              <w:right w:w="108" w:type="dxa"/>
            </w:tcMar>
          </w:tcPr>
          <w:p w14:paraId="04DCB837" w14:textId="56A74AF8" w:rsidR="008A1B2D" w:rsidRPr="00330B8E" w:rsidRDefault="008A1B2D" w:rsidP="00C53E43">
            <w:pPr>
              <w:pStyle w:val="NoSpacing"/>
              <w:rPr>
                <w:rFonts w:ascii="Garamond" w:hAnsi="Garamond"/>
                <w:b/>
                <w:bCs/>
              </w:rPr>
            </w:pPr>
            <w:r>
              <w:rPr>
                <w:rFonts w:ascii="Garamond" w:hAnsi="Garamond"/>
                <w:b/>
                <w:bCs/>
              </w:rPr>
              <w:t>Teachers Attitude</w:t>
            </w:r>
          </w:p>
        </w:tc>
        <w:tc>
          <w:tcPr>
            <w:tcW w:w="2070" w:type="dxa"/>
            <w:tcBorders>
              <w:top w:val="single" w:sz="4" w:space="0" w:color="000000"/>
            </w:tcBorders>
            <w:tcMar>
              <w:top w:w="0" w:type="dxa"/>
              <w:left w:w="108" w:type="dxa"/>
              <w:bottom w:w="0" w:type="dxa"/>
              <w:right w:w="108" w:type="dxa"/>
            </w:tcMar>
          </w:tcPr>
          <w:p w14:paraId="2293D8AB" w14:textId="17B60F2A" w:rsidR="008A1B2D" w:rsidRPr="007D4CDA" w:rsidRDefault="008A1B2D" w:rsidP="00C53E43">
            <w:pPr>
              <w:pStyle w:val="NoSpacing"/>
              <w:jc w:val="center"/>
              <w:rPr>
                <w:rFonts w:ascii="Garamond" w:hAnsi="Garamond"/>
                <w:b/>
                <w:bCs/>
              </w:rPr>
            </w:pPr>
            <w:r>
              <w:rPr>
                <w:rFonts w:ascii="Garamond" w:hAnsi="Garamond"/>
                <w:b/>
                <w:bCs/>
              </w:rPr>
              <w:t>0.537</w:t>
            </w:r>
          </w:p>
        </w:tc>
        <w:tc>
          <w:tcPr>
            <w:tcW w:w="1260" w:type="dxa"/>
            <w:tcBorders>
              <w:top w:val="single" w:sz="4" w:space="0" w:color="000000"/>
            </w:tcBorders>
            <w:tcMar>
              <w:top w:w="0" w:type="dxa"/>
              <w:left w:w="108" w:type="dxa"/>
              <w:bottom w:w="0" w:type="dxa"/>
              <w:right w:w="108" w:type="dxa"/>
            </w:tcMar>
          </w:tcPr>
          <w:p w14:paraId="1CEBE4ED" w14:textId="5B95DF35" w:rsidR="008A1B2D" w:rsidRPr="007D4CDA" w:rsidRDefault="008A1B2D" w:rsidP="00C53E43">
            <w:pPr>
              <w:pStyle w:val="NoSpacing"/>
              <w:jc w:val="center"/>
              <w:rPr>
                <w:rFonts w:ascii="Garamond" w:hAnsi="Garamond"/>
                <w:b/>
                <w:bCs/>
              </w:rPr>
            </w:pPr>
            <w:r>
              <w:rPr>
                <w:rFonts w:ascii="Garamond" w:hAnsi="Garamond"/>
                <w:b/>
                <w:bCs/>
              </w:rPr>
              <w:t>3.84</w:t>
            </w:r>
          </w:p>
        </w:tc>
        <w:tc>
          <w:tcPr>
            <w:tcW w:w="2121" w:type="dxa"/>
            <w:tcBorders>
              <w:top w:val="single" w:sz="4" w:space="0" w:color="000000"/>
            </w:tcBorders>
            <w:tcMar>
              <w:top w:w="0" w:type="dxa"/>
              <w:left w:w="108" w:type="dxa"/>
              <w:bottom w:w="0" w:type="dxa"/>
              <w:right w:w="108" w:type="dxa"/>
            </w:tcMar>
          </w:tcPr>
          <w:p w14:paraId="20BA128B" w14:textId="47168300" w:rsidR="008A1B2D" w:rsidRPr="007D4CDA" w:rsidRDefault="008A1B2D" w:rsidP="00C53E43">
            <w:pPr>
              <w:pStyle w:val="NoSpacing"/>
              <w:jc w:val="center"/>
              <w:rPr>
                <w:rFonts w:ascii="Garamond" w:hAnsi="Garamond"/>
                <w:b/>
                <w:bCs/>
              </w:rPr>
            </w:pPr>
            <w:r>
              <w:rPr>
                <w:rFonts w:ascii="Garamond" w:hAnsi="Garamond"/>
                <w:b/>
                <w:bCs/>
              </w:rPr>
              <w:t>High</w:t>
            </w:r>
          </w:p>
        </w:tc>
      </w:tr>
      <w:tr w:rsidR="008A1B2D" w:rsidRPr="00AD27DA" w14:paraId="5397B1BA" w14:textId="77777777" w:rsidTr="000527B3">
        <w:trPr>
          <w:jc w:val="center"/>
        </w:trPr>
        <w:tc>
          <w:tcPr>
            <w:tcW w:w="3600" w:type="dxa"/>
            <w:tcMar>
              <w:top w:w="0" w:type="dxa"/>
              <w:left w:w="108" w:type="dxa"/>
              <w:bottom w:w="0" w:type="dxa"/>
              <w:right w:w="108" w:type="dxa"/>
            </w:tcMar>
          </w:tcPr>
          <w:p w14:paraId="73B4A21F" w14:textId="1CE087B3" w:rsidR="008A1B2D" w:rsidRPr="00330B8E" w:rsidRDefault="008A1B2D" w:rsidP="008A1B2D">
            <w:pPr>
              <w:pStyle w:val="NoSpacing"/>
              <w:rPr>
                <w:rFonts w:ascii="Garamond" w:hAnsi="Garamond"/>
                <w:highlight w:val="white"/>
              </w:rPr>
            </w:pPr>
            <w:r>
              <w:rPr>
                <w:rFonts w:ascii="Garamond" w:hAnsi="Garamond"/>
              </w:rPr>
              <w:t xml:space="preserve">      Perceived Usefulness (PU)</w:t>
            </w:r>
          </w:p>
        </w:tc>
        <w:tc>
          <w:tcPr>
            <w:tcW w:w="2070" w:type="dxa"/>
            <w:tcMar>
              <w:top w:w="0" w:type="dxa"/>
              <w:left w:w="108" w:type="dxa"/>
              <w:bottom w:w="0" w:type="dxa"/>
              <w:right w:w="108" w:type="dxa"/>
            </w:tcMar>
          </w:tcPr>
          <w:p w14:paraId="73BC7053" w14:textId="6304A36D" w:rsidR="008A1B2D" w:rsidRPr="00330B8E" w:rsidRDefault="008A1B2D" w:rsidP="00C53E43">
            <w:pPr>
              <w:pStyle w:val="NoSpacing"/>
              <w:jc w:val="center"/>
              <w:rPr>
                <w:rFonts w:ascii="Garamond" w:hAnsi="Garamond"/>
                <w:highlight w:val="white"/>
              </w:rPr>
            </w:pPr>
            <w:r>
              <w:rPr>
                <w:rFonts w:ascii="Garamond" w:hAnsi="Garamond"/>
              </w:rPr>
              <w:t>0.498</w:t>
            </w:r>
          </w:p>
        </w:tc>
        <w:tc>
          <w:tcPr>
            <w:tcW w:w="1260" w:type="dxa"/>
            <w:tcMar>
              <w:top w:w="0" w:type="dxa"/>
              <w:left w:w="108" w:type="dxa"/>
              <w:bottom w:w="0" w:type="dxa"/>
              <w:right w:w="108" w:type="dxa"/>
            </w:tcMar>
          </w:tcPr>
          <w:p w14:paraId="1F2E241A" w14:textId="0AFE385F" w:rsidR="008A1B2D" w:rsidRPr="00330B8E" w:rsidRDefault="008A1B2D" w:rsidP="00C53E43">
            <w:pPr>
              <w:pStyle w:val="NoSpacing"/>
              <w:jc w:val="center"/>
              <w:rPr>
                <w:rFonts w:ascii="Garamond" w:hAnsi="Garamond"/>
                <w:highlight w:val="white"/>
              </w:rPr>
            </w:pPr>
            <w:r>
              <w:rPr>
                <w:rFonts w:ascii="Garamond" w:hAnsi="Garamond"/>
              </w:rPr>
              <w:t>3.86</w:t>
            </w:r>
          </w:p>
        </w:tc>
        <w:tc>
          <w:tcPr>
            <w:tcW w:w="2121" w:type="dxa"/>
            <w:tcMar>
              <w:top w:w="0" w:type="dxa"/>
              <w:left w:w="108" w:type="dxa"/>
              <w:bottom w:w="0" w:type="dxa"/>
              <w:right w:w="108" w:type="dxa"/>
            </w:tcMar>
          </w:tcPr>
          <w:p w14:paraId="482BCE57" w14:textId="4FBB5CBE" w:rsidR="008A1B2D" w:rsidRPr="00330B8E" w:rsidRDefault="008A1B2D" w:rsidP="00C53E43">
            <w:pPr>
              <w:pStyle w:val="NoSpacing"/>
              <w:jc w:val="center"/>
              <w:rPr>
                <w:rFonts w:ascii="Garamond" w:hAnsi="Garamond"/>
                <w:highlight w:val="white"/>
              </w:rPr>
            </w:pPr>
            <w:r>
              <w:rPr>
                <w:rFonts w:ascii="Garamond" w:hAnsi="Garamond"/>
              </w:rPr>
              <w:t>High</w:t>
            </w:r>
          </w:p>
        </w:tc>
      </w:tr>
      <w:tr w:rsidR="008A1B2D" w:rsidRPr="00AD27DA" w14:paraId="65E643F6" w14:textId="77777777" w:rsidTr="000527B3">
        <w:trPr>
          <w:trHeight w:val="245"/>
          <w:jc w:val="center"/>
        </w:trPr>
        <w:tc>
          <w:tcPr>
            <w:tcW w:w="3600" w:type="dxa"/>
            <w:tcMar>
              <w:top w:w="0" w:type="dxa"/>
              <w:left w:w="108" w:type="dxa"/>
              <w:bottom w:w="0" w:type="dxa"/>
              <w:right w:w="108" w:type="dxa"/>
            </w:tcMar>
          </w:tcPr>
          <w:p w14:paraId="7D8A0967" w14:textId="0770B98F" w:rsidR="008A1B2D" w:rsidRPr="00330B8E" w:rsidRDefault="008A1B2D" w:rsidP="008A1B2D">
            <w:pPr>
              <w:pStyle w:val="NoSpacing"/>
              <w:rPr>
                <w:rFonts w:ascii="Garamond" w:hAnsi="Garamond"/>
                <w:highlight w:val="white"/>
              </w:rPr>
            </w:pPr>
            <w:r>
              <w:rPr>
                <w:rFonts w:ascii="Garamond" w:hAnsi="Garamond"/>
              </w:rPr>
              <w:t xml:space="preserve">      Perceived Ease of Use (PEOU)</w:t>
            </w:r>
          </w:p>
        </w:tc>
        <w:tc>
          <w:tcPr>
            <w:tcW w:w="2070" w:type="dxa"/>
            <w:tcMar>
              <w:top w:w="0" w:type="dxa"/>
              <w:left w:w="108" w:type="dxa"/>
              <w:bottom w:w="0" w:type="dxa"/>
              <w:right w:w="108" w:type="dxa"/>
            </w:tcMar>
          </w:tcPr>
          <w:p w14:paraId="3397B6A5" w14:textId="6DCC3E51" w:rsidR="008A1B2D" w:rsidRPr="00330B8E" w:rsidRDefault="008A1B2D" w:rsidP="00C53E43">
            <w:pPr>
              <w:pStyle w:val="NoSpacing"/>
              <w:jc w:val="center"/>
              <w:rPr>
                <w:rFonts w:ascii="Garamond" w:hAnsi="Garamond"/>
                <w:highlight w:val="white"/>
              </w:rPr>
            </w:pPr>
            <w:r>
              <w:rPr>
                <w:rFonts w:ascii="Garamond" w:hAnsi="Garamond"/>
              </w:rPr>
              <w:t>0.590</w:t>
            </w:r>
          </w:p>
        </w:tc>
        <w:tc>
          <w:tcPr>
            <w:tcW w:w="1260" w:type="dxa"/>
            <w:tcMar>
              <w:top w:w="0" w:type="dxa"/>
              <w:left w:w="108" w:type="dxa"/>
              <w:bottom w:w="0" w:type="dxa"/>
              <w:right w:w="108" w:type="dxa"/>
            </w:tcMar>
          </w:tcPr>
          <w:p w14:paraId="5E46A617" w14:textId="578EA255" w:rsidR="008A1B2D" w:rsidRPr="00330B8E" w:rsidRDefault="008A1B2D" w:rsidP="00C53E43">
            <w:pPr>
              <w:pStyle w:val="NoSpacing"/>
              <w:jc w:val="center"/>
              <w:rPr>
                <w:rFonts w:ascii="Garamond" w:hAnsi="Garamond"/>
                <w:highlight w:val="white"/>
              </w:rPr>
            </w:pPr>
            <w:r>
              <w:rPr>
                <w:rFonts w:ascii="Garamond" w:hAnsi="Garamond"/>
                <w:highlight w:val="white"/>
              </w:rPr>
              <w:t>3.76</w:t>
            </w:r>
          </w:p>
        </w:tc>
        <w:tc>
          <w:tcPr>
            <w:tcW w:w="2121" w:type="dxa"/>
            <w:tcMar>
              <w:top w:w="0" w:type="dxa"/>
              <w:left w:w="108" w:type="dxa"/>
              <w:bottom w:w="0" w:type="dxa"/>
              <w:right w:w="108" w:type="dxa"/>
            </w:tcMar>
          </w:tcPr>
          <w:p w14:paraId="575EAB80" w14:textId="7F1D0B4C" w:rsidR="008A1B2D" w:rsidRPr="00330B8E" w:rsidRDefault="008A1B2D" w:rsidP="00C53E43">
            <w:pPr>
              <w:pStyle w:val="NoSpacing"/>
              <w:jc w:val="center"/>
              <w:rPr>
                <w:rFonts w:ascii="Garamond" w:hAnsi="Garamond"/>
                <w:highlight w:val="white"/>
              </w:rPr>
            </w:pPr>
            <w:r>
              <w:rPr>
                <w:rFonts w:ascii="Garamond" w:hAnsi="Garamond"/>
              </w:rPr>
              <w:t>High</w:t>
            </w:r>
          </w:p>
        </w:tc>
      </w:tr>
      <w:tr w:rsidR="008A1B2D" w:rsidRPr="00AD27DA" w14:paraId="150C1AD0" w14:textId="77777777" w:rsidTr="000527B3">
        <w:trPr>
          <w:jc w:val="center"/>
        </w:trPr>
        <w:tc>
          <w:tcPr>
            <w:tcW w:w="3600" w:type="dxa"/>
            <w:tcMar>
              <w:top w:w="0" w:type="dxa"/>
              <w:left w:w="108" w:type="dxa"/>
              <w:bottom w:w="0" w:type="dxa"/>
              <w:right w:w="108" w:type="dxa"/>
            </w:tcMar>
          </w:tcPr>
          <w:p w14:paraId="4DCA14E0" w14:textId="194A5DB8" w:rsidR="008A1B2D" w:rsidRDefault="008A1B2D" w:rsidP="00C53E43">
            <w:pPr>
              <w:pStyle w:val="NoSpacing"/>
              <w:rPr>
                <w:rFonts w:ascii="Garamond" w:hAnsi="Garamond"/>
              </w:rPr>
            </w:pPr>
            <w:r>
              <w:rPr>
                <w:rFonts w:ascii="Garamond" w:hAnsi="Garamond"/>
              </w:rPr>
              <w:t xml:space="preserve">      Confidence/Self-Efficacy</w:t>
            </w:r>
          </w:p>
        </w:tc>
        <w:tc>
          <w:tcPr>
            <w:tcW w:w="2070" w:type="dxa"/>
            <w:tcMar>
              <w:top w:w="0" w:type="dxa"/>
              <w:left w:w="108" w:type="dxa"/>
              <w:bottom w:w="0" w:type="dxa"/>
              <w:right w:w="108" w:type="dxa"/>
            </w:tcMar>
          </w:tcPr>
          <w:p w14:paraId="5C8FAD6A" w14:textId="6B17AB9C" w:rsidR="008A1B2D" w:rsidRDefault="008A1B2D" w:rsidP="00C53E43">
            <w:pPr>
              <w:pStyle w:val="NoSpacing"/>
              <w:jc w:val="center"/>
              <w:rPr>
                <w:rFonts w:ascii="Garamond" w:hAnsi="Garamond"/>
              </w:rPr>
            </w:pPr>
            <w:r>
              <w:rPr>
                <w:rFonts w:ascii="Garamond" w:hAnsi="Garamond"/>
              </w:rPr>
              <w:t>0.522</w:t>
            </w:r>
          </w:p>
        </w:tc>
        <w:tc>
          <w:tcPr>
            <w:tcW w:w="1260" w:type="dxa"/>
            <w:tcMar>
              <w:top w:w="0" w:type="dxa"/>
              <w:left w:w="108" w:type="dxa"/>
              <w:bottom w:w="0" w:type="dxa"/>
              <w:right w:w="108" w:type="dxa"/>
            </w:tcMar>
          </w:tcPr>
          <w:p w14:paraId="0EFCA5C2" w14:textId="59866245" w:rsidR="008A1B2D" w:rsidRDefault="008A1B2D" w:rsidP="00C53E43">
            <w:pPr>
              <w:pStyle w:val="NoSpacing"/>
              <w:jc w:val="center"/>
              <w:rPr>
                <w:rFonts w:ascii="Garamond" w:hAnsi="Garamond"/>
              </w:rPr>
            </w:pPr>
            <w:r>
              <w:rPr>
                <w:rFonts w:ascii="Garamond" w:hAnsi="Garamond"/>
              </w:rPr>
              <w:t>3.89</w:t>
            </w:r>
          </w:p>
        </w:tc>
        <w:tc>
          <w:tcPr>
            <w:tcW w:w="2121" w:type="dxa"/>
            <w:tcMar>
              <w:top w:w="0" w:type="dxa"/>
              <w:left w:w="108" w:type="dxa"/>
              <w:bottom w:w="0" w:type="dxa"/>
              <w:right w:w="108" w:type="dxa"/>
            </w:tcMar>
          </w:tcPr>
          <w:p w14:paraId="0D6FCCAF" w14:textId="39B2FF09" w:rsidR="008A1B2D" w:rsidRDefault="008A1B2D" w:rsidP="00C53E43">
            <w:pPr>
              <w:pStyle w:val="NoSpacing"/>
              <w:jc w:val="center"/>
              <w:rPr>
                <w:rFonts w:ascii="Garamond" w:hAnsi="Garamond"/>
              </w:rPr>
            </w:pPr>
            <w:r>
              <w:rPr>
                <w:rFonts w:ascii="Garamond" w:hAnsi="Garamond"/>
              </w:rPr>
              <w:t>High</w:t>
            </w:r>
          </w:p>
        </w:tc>
      </w:tr>
      <w:tr w:rsidR="008A1B2D" w:rsidRPr="00AD27DA" w14:paraId="63DE36EB" w14:textId="77777777" w:rsidTr="000527B3">
        <w:trPr>
          <w:jc w:val="center"/>
        </w:trPr>
        <w:tc>
          <w:tcPr>
            <w:tcW w:w="3600" w:type="dxa"/>
            <w:tcMar>
              <w:top w:w="0" w:type="dxa"/>
              <w:left w:w="108" w:type="dxa"/>
              <w:bottom w:w="0" w:type="dxa"/>
              <w:right w:w="108" w:type="dxa"/>
            </w:tcMar>
          </w:tcPr>
          <w:p w14:paraId="03515F20" w14:textId="1D4CB4FF" w:rsidR="008A1B2D" w:rsidRPr="00330B8E" w:rsidRDefault="008A1B2D" w:rsidP="00C53E43">
            <w:pPr>
              <w:pStyle w:val="NoSpacing"/>
              <w:rPr>
                <w:rFonts w:ascii="Garamond" w:hAnsi="Garamond"/>
                <w:b/>
                <w:highlight w:val="white"/>
              </w:rPr>
            </w:pPr>
            <w:r>
              <w:rPr>
                <w:rFonts w:ascii="Garamond" w:hAnsi="Garamond"/>
                <w:b/>
                <w:highlight w:val="white"/>
              </w:rPr>
              <w:t>Technology Integration</w:t>
            </w:r>
          </w:p>
        </w:tc>
        <w:tc>
          <w:tcPr>
            <w:tcW w:w="2070" w:type="dxa"/>
            <w:tcMar>
              <w:top w:w="0" w:type="dxa"/>
              <w:left w:w="108" w:type="dxa"/>
              <w:bottom w:w="0" w:type="dxa"/>
              <w:right w:w="108" w:type="dxa"/>
            </w:tcMar>
          </w:tcPr>
          <w:p w14:paraId="63BB053F" w14:textId="346881E7" w:rsidR="008A1B2D" w:rsidRPr="007D4CDA" w:rsidRDefault="008A1B2D" w:rsidP="00C53E43">
            <w:pPr>
              <w:pStyle w:val="NoSpacing"/>
              <w:jc w:val="center"/>
              <w:rPr>
                <w:rFonts w:ascii="Garamond" w:hAnsi="Garamond"/>
                <w:b/>
                <w:bCs/>
                <w:highlight w:val="white"/>
              </w:rPr>
            </w:pPr>
            <w:r>
              <w:rPr>
                <w:rFonts w:ascii="Garamond" w:hAnsi="Garamond"/>
                <w:b/>
                <w:bCs/>
              </w:rPr>
              <w:t>0.542</w:t>
            </w:r>
          </w:p>
        </w:tc>
        <w:tc>
          <w:tcPr>
            <w:tcW w:w="1260" w:type="dxa"/>
            <w:tcMar>
              <w:top w:w="0" w:type="dxa"/>
              <w:left w:w="108" w:type="dxa"/>
              <w:bottom w:w="0" w:type="dxa"/>
              <w:right w:w="108" w:type="dxa"/>
            </w:tcMar>
          </w:tcPr>
          <w:p w14:paraId="18C52BB1" w14:textId="2B55D687" w:rsidR="008A1B2D" w:rsidRPr="007D4CDA" w:rsidRDefault="008A1B2D" w:rsidP="00C53E43">
            <w:pPr>
              <w:pStyle w:val="NoSpacing"/>
              <w:jc w:val="center"/>
              <w:rPr>
                <w:rFonts w:ascii="Garamond" w:hAnsi="Garamond"/>
                <w:b/>
                <w:bCs/>
                <w:highlight w:val="white"/>
              </w:rPr>
            </w:pPr>
            <w:r>
              <w:rPr>
                <w:rFonts w:ascii="Garamond" w:hAnsi="Garamond"/>
                <w:b/>
                <w:bCs/>
              </w:rPr>
              <w:t>3.87</w:t>
            </w:r>
          </w:p>
        </w:tc>
        <w:tc>
          <w:tcPr>
            <w:tcW w:w="2121" w:type="dxa"/>
            <w:tcMar>
              <w:top w:w="0" w:type="dxa"/>
              <w:left w:w="108" w:type="dxa"/>
              <w:bottom w:w="0" w:type="dxa"/>
              <w:right w:w="108" w:type="dxa"/>
            </w:tcMar>
          </w:tcPr>
          <w:p w14:paraId="5F29DBB2" w14:textId="753103D5" w:rsidR="008A1B2D" w:rsidRPr="007D4CDA" w:rsidRDefault="008A1B2D" w:rsidP="00C53E43">
            <w:pPr>
              <w:pStyle w:val="NoSpacing"/>
              <w:jc w:val="center"/>
              <w:rPr>
                <w:rFonts w:ascii="Garamond" w:hAnsi="Garamond"/>
                <w:b/>
                <w:bCs/>
                <w:highlight w:val="white"/>
              </w:rPr>
            </w:pPr>
            <w:r>
              <w:rPr>
                <w:rFonts w:ascii="Garamond" w:hAnsi="Garamond"/>
                <w:b/>
                <w:bCs/>
              </w:rPr>
              <w:t>High</w:t>
            </w:r>
          </w:p>
        </w:tc>
      </w:tr>
      <w:tr w:rsidR="008A1B2D" w:rsidRPr="00AD27DA" w14:paraId="6A9729B3" w14:textId="77777777" w:rsidTr="000527B3">
        <w:trPr>
          <w:jc w:val="center"/>
        </w:trPr>
        <w:tc>
          <w:tcPr>
            <w:tcW w:w="3600" w:type="dxa"/>
            <w:tcMar>
              <w:top w:w="0" w:type="dxa"/>
              <w:left w:w="108" w:type="dxa"/>
              <w:bottom w:w="0" w:type="dxa"/>
              <w:right w:w="108" w:type="dxa"/>
            </w:tcMar>
          </w:tcPr>
          <w:p w14:paraId="5EEDCDDB" w14:textId="743A3DC2" w:rsidR="008A1B2D" w:rsidRPr="00330B8E" w:rsidRDefault="008A1B2D" w:rsidP="00C53E43">
            <w:pPr>
              <w:pStyle w:val="NoSpacing"/>
              <w:rPr>
                <w:rFonts w:ascii="Garamond" w:hAnsi="Garamond"/>
                <w:b/>
              </w:rPr>
            </w:pPr>
            <w:bookmarkStart w:id="1" w:name="_Hlk200112960"/>
            <w:r>
              <w:rPr>
                <w:rFonts w:ascii="Garamond" w:hAnsi="Garamond"/>
              </w:rPr>
              <w:t xml:space="preserve">      Lesson Planning</w:t>
            </w:r>
          </w:p>
        </w:tc>
        <w:tc>
          <w:tcPr>
            <w:tcW w:w="2070" w:type="dxa"/>
            <w:tcMar>
              <w:top w:w="0" w:type="dxa"/>
              <w:left w:w="108" w:type="dxa"/>
              <w:bottom w:w="0" w:type="dxa"/>
              <w:right w:w="108" w:type="dxa"/>
            </w:tcMar>
          </w:tcPr>
          <w:p w14:paraId="63FF2765" w14:textId="5F6E718C" w:rsidR="008A1B2D" w:rsidRPr="00330B8E" w:rsidRDefault="008A1B2D" w:rsidP="00C53E43">
            <w:pPr>
              <w:pStyle w:val="NoSpacing"/>
              <w:jc w:val="center"/>
              <w:rPr>
                <w:rFonts w:ascii="Garamond" w:hAnsi="Garamond"/>
                <w:b/>
                <w:highlight w:val="white"/>
              </w:rPr>
            </w:pPr>
            <w:r>
              <w:rPr>
                <w:rFonts w:ascii="Garamond" w:hAnsi="Garamond"/>
              </w:rPr>
              <w:t>0.534</w:t>
            </w:r>
          </w:p>
        </w:tc>
        <w:tc>
          <w:tcPr>
            <w:tcW w:w="1260" w:type="dxa"/>
            <w:tcMar>
              <w:top w:w="0" w:type="dxa"/>
              <w:left w:w="108" w:type="dxa"/>
              <w:bottom w:w="0" w:type="dxa"/>
              <w:right w:w="108" w:type="dxa"/>
            </w:tcMar>
          </w:tcPr>
          <w:p w14:paraId="4E97298E" w14:textId="26E10ECB" w:rsidR="008A1B2D" w:rsidRPr="00330B8E" w:rsidRDefault="008A1B2D" w:rsidP="00C53E43">
            <w:pPr>
              <w:pStyle w:val="NoSpacing"/>
              <w:jc w:val="center"/>
              <w:rPr>
                <w:rFonts w:ascii="Garamond" w:hAnsi="Garamond"/>
                <w:b/>
                <w:highlight w:val="white"/>
              </w:rPr>
            </w:pPr>
            <w:r>
              <w:rPr>
                <w:rFonts w:ascii="Garamond" w:hAnsi="Garamond"/>
              </w:rPr>
              <w:t>3.88</w:t>
            </w:r>
          </w:p>
        </w:tc>
        <w:tc>
          <w:tcPr>
            <w:tcW w:w="2121" w:type="dxa"/>
            <w:tcMar>
              <w:top w:w="0" w:type="dxa"/>
              <w:left w:w="108" w:type="dxa"/>
              <w:bottom w:w="0" w:type="dxa"/>
              <w:right w:w="108" w:type="dxa"/>
            </w:tcMar>
          </w:tcPr>
          <w:p w14:paraId="1821FA97" w14:textId="1552B713" w:rsidR="008A1B2D" w:rsidRPr="00330B8E" w:rsidRDefault="008A1B2D" w:rsidP="00C53E43">
            <w:pPr>
              <w:pStyle w:val="NoSpacing"/>
              <w:jc w:val="center"/>
              <w:rPr>
                <w:rFonts w:ascii="Garamond" w:hAnsi="Garamond"/>
                <w:b/>
                <w:highlight w:val="white"/>
              </w:rPr>
            </w:pPr>
            <w:r>
              <w:rPr>
                <w:rFonts w:ascii="Garamond" w:hAnsi="Garamond"/>
              </w:rPr>
              <w:t>High</w:t>
            </w:r>
          </w:p>
        </w:tc>
      </w:tr>
      <w:tr w:rsidR="008A1B2D" w:rsidRPr="00AD27DA" w14:paraId="6830A07C" w14:textId="77777777" w:rsidTr="00901FAB">
        <w:trPr>
          <w:jc w:val="center"/>
        </w:trPr>
        <w:tc>
          <w:tcPr>
            <w:tcW w:w="3600" w:type="dxa"/>
            <w:tcMar>
              <w:top w:w="0" w:type="dxa"/>
              <w:left w:w="108" w:type="dxa"/>
              <w:bottom w:w="0" w:type="dxa"/>
              <w:right w:w="108" w:type="dxa"/>
            </w:tcMar>
          </w:tcPr>
          <w:p w14:paraId="4427B6BB" w14:textId="3612F4FE" w:rsidR="008A1B2D" w:rsidRPr="00330B8E" w:rsidRDefault="008A1B2D" w:rsidP="008A1B2D">
            <w:pPr>
              <w:pStyle w:val="NoSpacing"/>
              <w:rPr>
                <w:rFonts w:ascii="Garamond" w:hAnsi="Garamond"/>
                <w:b/>
              </w:rPr>
            </w:pPr>
            <w:r>
              <w:rPr>
                <w:rFonts w:ascii="Garamond" w:hAnsi="Garamond"/>
              </w:rPr>
              <w:t xml:space="preserve">      Instruction Delivery</w:t>
            </w:r>
          </w:p>
        </w:tc>
        <w:tc>
          <w:tcPr>
            <w:tcW w:w="2070" w:type="dxa"/>
            <w:tcMar>
              <w:top w:w="0" w:type="dxa"/>
              <w:left w:w="108" w:type="dxa"/>
              <w:bottom w:w="0" w:type="dxa"/>
              <w:right w:w="108" w:type="dxa"/>
            </w:tcMar>
          </w:tcPr>
          <w:p w14:paraId="429A03B1" w14:textId="25643CFE" w:rsidR="008A1B2D" w:rsidRPr="00330B8E" w:rsidRDefault="008A1B2D" w:rsidP="00C53E43">
            <w:pPr>
              <w:pStyle w:val="NoSpacing"/>
              <w:jc w:val="center"/>
              <w:rPr>
                <w:rFonts w:ascii="Garamond" w:hAnsi="Garamond"/>
                <w:b/>
                <w:highlight w:val="white"/>
              </w:rPr>
            </w:pPr>
            <w:r>
              <w:rPr>
                <w:rFonts w:ascii="Garamond" w:hAnsi="Garamond"/>
              </w:rPr>
              <w:t>0.514</w:t>
            </w:r>
          </w:p>
        </w:tc>
        <w:tc>
          <w:tcPr>
            <w:tcW w:w="1260" w:type="dxa"/>
            <w:tcMar>
              <w:top w:w="0" w:type="dxa"/>
              <w:left w:w="108" w:type="dxa"/>
              <w:bottom w:w="0" w:type="dxa"/>
              <w:right w:w="108" w:type="dxa"/>
            </w:tcMar>
          </w:tcPr>
          <w:p w14:paraId="298C7C63" w14:textId="19DD5BDE" w:rsidR="008A1B2D" w:rsidRPr="00330B8E" w:rsidRDefault="008A1B2D" w:rsidP="00C53E43">
            <w:pPr>
              <w:pStyle w:val="NoSpacing"/>
              <w:jc w:val="center"/>
              <w:rPr>
                <w:rFonts w:ascii="Garamond" w:hAnsi="Garamond"/>
                <w:b/>
                <w:highlight w:val="white"/>
              </w:rPr>
            </w:pPr>
            <w:r>
              <w:rPr>
                <w:rFonts w:ascii="Garamond" w:hAnsi="Garamond"/>
              </w:rPr>
              <w:t>3.91</w:t>
            </w:r>
          </w:p>
        </w:tc>
        <w:tc>
          <w:tcPr>
            <w:tcW w:w="2121" w:type="dxa"/>
            <w:tcMar>
              <w:top w:w="0" w:type="dxa"/>
              <w:left w:w="108" w:type="dxa"/>
              <w:bottom w:w="0" w:type="dxa"/>
              <w:right w:w="108" w:type="dxa"/>
            </w:tcMar>
          </w:tcPr>
          <w:p w14:paraId="0D8CA8B3" w14:textId="523AEF9A" w:rsidR="008A1B2D" w:rsidRPr="00330B8E" w:rsidRDefault="008A1B2D" w:rsidP="00C53E43">
            <w:pPr>
              <w:pStyle w:val="NoSpacing"/>
              <w:jc w:val="center"/>
              <w:rPr>
                <w:rFonts w:ascii="Garamond" w:hAnsi="Garamond"/>
                <w:b/>
                <w:highlight w:val="white"/>
              </w:rPr>
            </w:pPr>
            <w:r>
              <w:rPr>
                <w:rFonts w:ascii="Garamond" w:hAnsi="Garamond"/>
              </w:rPr>
              <w:t>High</w:t>
            </w:r>
          </w:p>
        </w:tc>
      </w:tr>
      <w:tr w:rsidR="008A1B2D" w:rsidRPr="00AD27DA" w14:paraId="778357F9" w14:textId="77777777" w:rsidTr="00901FAB">
        <w:trPr>
          <w:jc w:val="center"/>
        </w:trPr>
        <w:tc>
          <w:tcPr>
            <w:tcW w:w="3600" w:type="dxa"/>
            <w:tcBorders>
              <w:bottom w:val="single" w:sz="4" w:space="0" w:color="auto"/>
            </w:tcBorders>
            <w:tcMar>
              <w:top w:w="0" w:type="dxa"/>
              <w:left w:w="108" w:type="dxa"/>
              <w:bottom w:w="0" w:type="dxa"/>
              <w:right w:w="108" w:type="dxa"/>
            </w:tcMar>
          </w:tcPr>
          <w:p w14:paraId="2C899D80" w14:textId="3568C499" w:rsidR="008A1B2D" w:rsidRPr="00330B8E" w:rsidRDefault="008A1B2D" w:rsidP="00C53E43">
            <w:pPr>
              <w:pStyle w:val="NoSpacing"/>
              <w:rPr>
                <w:rFonts w:ascii="Garamond" w:hAnsi="Garamond"/>
                <w:b/>
              </w:rPr>
            </w:pPr>
            <w:r>
              <w:rPr>
                <w:rFonts w:ascii="Garamond" w:hAnsi="Garamond"/>
              </w:rPr>
              <w:t xml:space="preserve">      Assessment</w:t>
            </w:r>
          </w:p>
        </w:tc>
        <w:tc>
          <w:tcPr>
            <w:tcW w:w="2070" w:type="dxa"/>
            <w:tcBorders>
              <w:bottom w:val="single" w:sz="4" w:space="0" w:color="auto"/>
            </w:tcBorders>
            <w:tcMar>
              <w:top w:w="0" w:type="dxa"/>
              <w:left w:w="108" w:type="dxa"/>
              <w:bottom w:w="0" w:type="dxa"/>
              <w:right w:w="108" w:type="dxa"/>
            </w:tcMar>
          </w:tcPr>
          <w:p w14:paraId="366BF2EB" w14:textId="1E904BC9" w:rsidR="008A1B2D" w:rsidRPr="00330B8E" w:rsidRDefault="008A1B2D" w:rsidP="00C53E43">
            <w:pPr>
              <w:pStyle w:val="NoSpacing"/>
              <w:jc w:val="center"/>
              <w:rPr>
                <w:rFonts w:ascii="Garamond" w:hAnsi="Garamond"/>
                <w:b/>
                <w:highlight w:val="white"/>
              </w:rPr>
            </w:pPr>
            <w:r>
              <w:rPr>
                <w:rFonts w:ascii="Garamond" w:hAnsi="Garamond"/>
              </w:rPr>
              <w:t>0.577</w:t>
            </w:r>
          </w:p>
        </w:tc>
        <w:tc>
          <w:tcPr>
            <w:tcW w:w="1260" w:type="dxa"/>
            <w:tcBorders>
              <w:bottom w:val="single" w:sz="4" w:space="0" w:color="auto"/>
            </w:tcBorders>
            <w:tcMar>
              <w:top w:w="0" w:type="dxa"/>
              <w:left w:w="108" w:type="dxa"/>
              <w:bottom w:w="0" w:type="dxa"/>
              <w:right w:w="108" w:type="dxa"/>
            </w:tcMar>
          </w:tcPr>
          <w:p w14:paraId="6652FCC8" w14:textId="5CDC5577" w:rsidR="008A1B2D" w:rsidRPr="00330B8E" w:rsidRDefault="008A1B2D" w:rsidP="00C53E43">
            <w:pPr>
              <w:pStyle w:val="NoSpacing"/>
              <w:jc w:val="center"/>
              <w:rPr>
                <w:rFonts w:ascii="Garamond" w:hAnsi="Garamond"/>
                <w:b/>
                <w:highlight w:val="white"/>
              </w:rPr>
            </w:pPr>
            <w:r>
              <w:rPr>
                <w:rFonts w:ascii="Garamond" w:hAnsi="Garamond"/>
              </w:rPr>
              <w:t>3.81</w:t>
            </w:r>
          </w:p>
        </w:tc>
        <w:tc>
          <w:tcPr>
            <w:tcW w:w="2121" w:type="dxa"/>
            <w:tcBorders>
              <w:bottom w:val="single" w:sz="4" w:space="0" w:color="auto"/>
            </w:tcBorders>
            <w:tcMar>
              <w:top w:w="0" w:type="dxa"/>
              <w:left w:w="108" w:type="dxa"/>
              <w:bottom w:w="0" w:type="dxa"/>
              <w:right w:w="108" w:type="dxa"/>
            </w:tcMar>
          </w:tcPr>
          <w:p w14:paraId="18B87593" w14:textId="3305ADA1" w:rsidR="008A1B2D" w:rsidRPr="00330B8E" w:rsidRDefault="008A1B2D" w:rsidP="00C53E43">
            <w:pPr>
              <w:pStyle w:val="NoSpacing"/>
              <w:jc w:val="center"/>
              <w:rPr>
                <w:rFonts w:ascii="Garamond" w:hAnsi="Garamond"/>
                <w:b/>
                <w:highlight w:val="white"/>
              </w:rPr>
            </w:pPr>
            <w:r>
              <w:rPr>
                <w:rFonts w:ascii="Garamond" w:hAnsi="Garamond"/>
              </w:rPr>
              <w:t>High</w:t>
            </w:r>
          </w:p>
        </w:tc>
      </w:tr>
      <w:bookmarkEnd w:id="1"/>
    </w:tbl>
    <w:p w14:paraId="5E0EBC76" w14:textId="77777777" w:rsidR="00105D63" w:rsidRDefault="00105D63" w:rsidP="009654EB">
      <w:pPr>
        <w:tabs>
          <w:tab w:val="center" w:pos="4680"/>
          <w:tab w:val="right" w:pos="9360"/>
        </w:tabs>
        <w:spacing w:line="240" w:lineRule="auto"/>
        <w:jc w:val="both"/>
        <w:rPr>
          <w:rFonts w:ascii="Garamond" w:hAnsi="Garamond"/>
          <w:iCs/>
          <w:color w:val="000000" w:themeColor="text1"/>
        </w:rPr>
      </w:pPr>
    </w:p>
    <w:p w14:paraId="5AA828CF" w14:textId="687C050B" w:rsidR="00CD2B0B" w:rsidRDefault="00365F6C" w:rsidP="009654EB">
      <w:pPr>
        <w:tabs>
          <w:tab w:val="center" w:pos="4680"/>
          <w:tab w:val="right" w:pos="9360"/>
        </w:tabs>
        <w:spacing w:line="240" w:lineRule="auto"/>
        <w:jc w:val="both"/>
        <w:rPr>
          <w:rFonts w:ascii="Garamond" w:hAnsi="Garamond"/>
          <w:iCs/>
          <w:color w:val="000000" w:themeColor="text1"/>
        </w:rPr>
      </w:pPr>
      <w:r>
        <w:rPr>
          <w:rFonts w:ascii="Garamond" w:hAnsi="Garamond"/>
          <w:iCs/>
          <w:color w:val="000000" w:themeColor="text1"/>
        </w:rPr>
        <w:t xml:space="preserve">           </w:t>
      </w:r>
      <w:r w:rsidR="003503DC" w:rsidRPr="003503DC">
        <w:rPr>
          <w:rFonts w:ascii="Garamond" w:hAnsi="Garamond"/>
          <w:iCs/>
          <w:color w:val="000000" w:themeColor="text1"/>
        </w:rPr>
        <w:t xml:space="preserve">Table 1 </w:t>
      </w:r>
      <w:r w:rsidR="003503DC">
        <w:rPr>
          <w:rFonts w:ascii="Garamond" w:hAnsi="Garamond"/>
          <w:iCs/>
          <w:color w:val="000000" w:themeColor="text1"/>
        </w:rPr>
        <w:t xml:space="preserve">is the </w:t>
      </w:r>
      <w:r w:rsidR="003503DC" w:rsidRPr="003503DC">
        <w:rPr>
          <w:rFonts w:ascii="Garamond" w:hAnsi="Garamond"/>
          <w:iCs/>
          <w:color w:val="000000" w:themeColor="text1"/>
        </w:rPr>
        <w:t xml:space="preserve">overview of the levels of the variables, namely, </w:t>
      </w:r>
      <w:r w:rsidR="003503DC">
        <w:rPr>
          <w:rFonts w:ascii="Garamond" w:hAnsi="Garamond"/>
          <w:iCs/>
          <w:color w:val="000000" w:themeColor="text1"/>
        </w:rPr>
        <w:t>teachers'</w:t>
      </w:r>
      <w:r w:rsidR="003503DC" w:rsidRPr="003503DC">
        <w:rPr>
          <w:rFonts w:ascii="Garamond" w:hAnsi="Garamond"/>
          <w:iCs/>
          <w:color w:val="000000" w:themeColor="text1"/>
        </w:rPr>
        <w:t xml:space="preserve"> attitude and </w:t>
      </w:r>
      <w:r w:rsidR="003503DC">
        <w:rPr>
          <w:rFonts w:ascii="Garamond" w:hAnsi="Garamond"/>
          <w:iCs/>
          <w:color w:val="000000" w:themeColor="text1"/>
        </w:rPr>
        <w:t>teachers'</w:t>
      </w:r>
      <w:r w:rsidR="003503DC" w:rsidRPr="003503DC">
        <w:rPr>
          <w:rFonts w:ascii="Garamond" w:hAnsi="Garamond"/>
          <w:iCs/>
          <w:color w:val="000000" w:themeColor="text1"/>
        </w:rPr>
        <w:t xml:space="preserve"> integration</w:t>
      </w:r>
      <w:r w:rsidR="003503DC">
        <w:rPr>
          <w:rFonts w:ascii="Garamond" w:hAnsi="Garamond"/>
          <w:iCs/>
          <w:color w:val="000000" w:themeColor="text1"/>
        </w:rPr>
        <w:t>,</w:t>
      </w:r>
      <w:r w:rsidR="003503DC" w:rsidRPr="003503DC">
        <w:rPr>
          <w:rFonts w:ascii="Garamond" w:hAnsi="Garamond"/>
          <w:iCs/>
          <w:color w:val="000000" w:themeColor="text1"/>
        </w:rPr>
        <w:t xml:space="preserve"> and their corresponding indicators. </w:t>
      </w:r>
      <w:r>
        <w:rPr>
          <w:rFonts w:ascii="Garamond" w:hAnsi="Garamond"/>
          <w:iCs/>
          <w:color w:val="000000" w:themeColor="text1"/>
        </w:rPr>
        <w:t xml:space="preserve"> </w:t>
      </w:r>
      <w:r w:rsidR="009654EB">
        <w:rPr>
          <w:rFonts w:ascii="Garamond" w:hAnsi="Garamond"/>
          <w:iCs/>
          <w:color w:val="000000" w:themeColor="text1"/>
        </w:rPr>
        <w:t>For the first variable, teachers’ attitude, the overall mean is 3.84</w:t>
      </w:r>
      <w:r w:rsidR="00105D63">
        <w:rPr>
          <w:rFonts w:ascii="Garamond" w:hAnsi="Garamond"/>
          <w:iCs/>
          <w:color w:val="000000" w:themeColor="text1"/>
        </w:rPr>
        <w:t>,</w:t>
      </w:r>
      <w:r w:rsidR="009654EB">
        <w:rPr>
          <w:rFonts w:ascii="Garamond" w:hAnsi="Garamond"/>
          <w:iCs/>
          <w:color w:val="000000" w:themeColor="text1"/>
        </w:rPr>
        <w:t xml:space="preserve"> </w:t>
      </w:r>
      <w:r w:rsidR="003503DC">
        <w:rPr>
          <w:rFonts w:ascii="Garamond" w:hAnsi="Garamond"/>
          <w:iCs/>
          <w:color w:val="000000" w:themeColor="text1"/>
        </w:rPr>
        <w:t>which</w:t>
      </w:r>
      <w:r w:rsidR="009654EB">
        <w:rPr>
          <w:rFonts w:ascii="Garamond" w:hAnsi="Garamond"/>
          <w:iCs/>
          <w:color w:val="000000" w:themeColor="text1"/>
        </w:rPr>
        <w:t xml:space="preserve"> denotes that t</w:t>
      </w:r>
      <w:r w:rsidR="009654EB" w:rsidRPr="009654EB">
        <w:rPr>
          <w:rFonts w:ascii="Garamond" w:hAnsi="Garamond"/>
          <w:iCs/>
          <w:color w:val="000000" w:themeColor="text1"/>
        </w:rPr>
        <w:t>eachers generally have a positive attitude toward using technology.</w:t>
      </w:r>
      <w:r w:rsidR="009654EB">
        <w:rPr>
          <w:rFonts w:ascii="Garamond" w:hAnsi="Garamond"/>
          <w:iCs/>
          <w:color w:val="000000" w:themeColor="text1"/>
        </w:rPr>
        <w:t xml:space="preserve"> </w:t>
      </w:r>
      <w:r w:rsidR="006601D3" w:rsidRPr="006601D3">
        <w:rPr>
          <w:rFonts w:ascii="Garamond" w:hAnsi="Garamond"/>
          <w:iCs/>
          <w:color w:val="000000" w:themeColor="text1"/>
        </w:rPr>
        <w:t>All three indicators under teachers’ attitude—perceived usefulness, perceived ease of use, and confidence/self-efficacy</w:t>
      </w:r>
      <w:r w:rsidR="00105D63">
        <w:rPr>
          <w:rFonts w:ascii="Garamond" w:hAnsi="Garamond"/>
          <w:iCs/>
          <w:color w:val="000000" w:themeColor="text1"/>
        </w:rPr>
        <w:t xml:space="preserve"> </w:t>
      </w:r>
      <w:r w:rsidR="006601D3" w:rsidRPr="006601D3">
        <w:rPr>
          <w:rFonts w:ascii="Garamond" w:hAnsi="Garamond"/>
          <w:iCs/>
          <w:color w:val="000000" w:themeColor="text1"/>
        </w:rPr>
        <w:t xml:space="preserve">received high descriptive levels based on the data. This indicates that teachers generally have a positive perception of technology in the context of education. A high rating in perceived usefulness suggests that teachers believe technology can enhance teaching and learning processes. Similarly, a high level of perceived ease of use reflects that teachers find technological tools manageable and user-friendly in their instructional tasks. Lastly, a high score in confidence or self-efficacy shows that teachers feel capable and confident in integrating technology into their teaching. Collectively, these results imply that </w:t>
      </w:r>
      <w:r w:rsidR="006601D3" w:rsidRPr="006601D3">
        <w:rPr>
          <w:rFonts w:ascii="Garamond" w:hAnsi="Garamond"/>
          <w:iCs/>
          <w:color w:val="000000" w:themeColor="text1"/>
        </w:rPr>
        <w:lastRenderedPageBreak/>
        <w:t>teachers are both willing and prepared to adopt technology in their classrooms, which is essential for effective and sustainable technology integration.</w:t>
      </w:r>
      <w:r w:rsidR="009654EB">
        <w:rPr>
          <w:rFonts w:ascii="Garamond" w:hAnsi="Garamond"/>
          <w:iCs/>
          <w:color w:val="000000" w:themeColor="text1"/>
        </w:rPr>
        <w:t xml:space="preserve"> </w:t>
      </w:r>
    </w:p>
    <w:p w14:paraId="7926D7B0" w14:textId="30D4E32E" w:rsidR="009654EB" w:rsidRPr="006601D3" w:rsidRDefault="00365F6C" w:rsidP="006601D3">
      <w:pPr>
        <w:tabs>
          <w:tab w:val="center" w:pos="4680"/>
          <w:tab w:val="right" w:pos="9360"/>
        </w:tabs>
        <w:spacing w:line="240" w:lineRule="auto"/>
        <w:jc w:val="both"/>
        <w:rPr>
          <w:rFonts w:ascii="Garamond" w:hAnsi="Garamond"/>
          <w:iCs/>
          <w:color w:val="000000" w:themeColor="text1"/>
        </w:rPr>
      </w:pPr>
      <w:r>
        <w:rPr>
          <w:rFonts w:ascii="Garamond" w:hAnsi="Garamond"/>
          <w:iCs/>
          <w:color w:val="000000" w:themeColor="text1"/>
        </w:rPr>
        <w:t xml:space="preserve">            </w:t>
      </w:r>
      <w:r w:rsidR="00DE214B" w:rsidRPr="00DE214B">
        <w:rPr>
          <w:rFonts w:ascii="Garamond" w:hAnsi="Garamond"/>
          <w:iCs/>
          <w:color w:val="000000" w:themeColor="text1"/>
        </w:rPr>
        <w:t xml:space="preserve">The second variable, technology integration, being at a high descriptive level, along with its three indicators—lesson planning, instruction delivery, and assessment—also rated as high, means that teachers are actively and effectively incorporating technology into various aspects of their teaching. This suggests that they are using technology not only to prepare lessons but also to deliver content and assess student learning. </w:t>
      </w:r>
      <w:r w:rsidR="006601D3" w:rsidRPr="006601D3">
        <w:rPr>
          <w:rFonts w:ascii="Garamond" w:hAnsi="Garamond"/>
          <w:iCs/>
          <w:color w:val="000000" w:themeColor="text1"/>
        </w:rPr>
        <w:t>Overall, it reflects a strong and consistent application of technology throughout the instructional process.</w:t>
      </w:r>
    </w:p>
    <w:p w14:paraId="1406D0B1" w14:textId="14CDC1F2" w:rsidR="009654EB" w:rsidRPr="00C426B9" w:rsidRDefault="009654EB" w:rsidP="009654EB">
      <w:pPr>
        <w:tabs>
          <w:tab w:val="center" w:pos="4680"/>
          <w:tab w:val="right" w:pos="9360"/>
        </w:tabs>
        <w:spacing w:line="240" w:lineRule="auto"/>
        <w:rPr>
          <w:rFonts w:ascii="Garamond" w:eastAsia="Garamond" w:hAnsi="Garamond" w:cs="Garamond"/>
          <w:b/>
        </w:rPr>
      </w:pPr>
      <w:r w:rsidRPr="002D6D57">
        <w:rPr>
          <w:rFonts w:ascii="Garamond" w:eastAsia="Garamond" w:hAnsi="Garamond" w:cs="Garamond"/>
          <w:b/>
          <w:highlight w:val="yellow"/>
        </w:rPr>
        <w:t xml:space="preserve">Table 2.  </w:t>
      </w:r>
      <w:bookmarkStart w:id="2" w:name="_Hlk198583133"/>
      <w:r w:rsidR="002D6D57" w:rsidRPr="002D6D57">
        <w:rPr>
          <w:rFonts w:ascii="Garamond" w:eastAsia="Garamond" w:hAnsi="Garamond" w:cs="Garamond"/>
          <w:b/>
          <w:highlight w:val="yellow"/>
        </w:rPr>
        <w:t>Test of Relationship Between Teachers Attitude and Technology Integration</w:t>
      </w:r>
    </w:p>
    <w:bookmarkEnd w:id="2"/>
    <w:tbl>
      <w:tblPr>
        <w:tblStyle w:val="TableGrid"/>
        <w:tblW w:w="8730" w:type="dxa"/>
        <w:tblLook w:val="04A0" w:firstRow="1" w:lastRow="0" w:firstColumn="1" w:lastColumn="0" w:noHBand="0" w:noVBand="1"/>
      </w:tblPr>
      <w:tblGrid>
        <w:gridCol w:w="2760"/>
        <w:gridCol w:w="1424"/>
        <w:gridCol w:w="1424"/>
        <w:gridCol w:w="1608"/>
        <w:gridCol w:w="1514"/>
      </w:tblGrid>
      <w:tr w:rsidR="009654EB" w14:paraId="2927CE97" w14:textId="77777777" w:rsidTr="000527B3">
        <w:tc>
          <w:tcPr>
            <w:tcW w:w="2790" w:type="dxa"/>
            <w:vMerge w:val="restart"/>
            <w:tcBorders>
              <w:top w:val="double" w:sz="4" w:space="0" w:color="auto"/>
              <w:left w:val="nil"/>
              <w:bottom w:val="nil"/>
              <w:right w:val="nil"/>
            </w:tcBorders>
          </w:tcPr>
          <w:p w14:paraId="6480C1AF" w14:textId="77777777" w:rsidR="009654EB" w:rsidRDefault="009654EB" w:rsidP="00DC4F0D">
            <w:pPr>
              <w:tabs>
                <w:tab w:val="center" w:pos="4680"/>
                <w:tab w:val="right" w:pos="9360"/>
              </w:tabs>
              <w:spacing w:line="276" w:lineRule="auto"/>
              <w:jc w:val="center"/>
              <w:rPr>
                <w:rFonts w:ascii="Garamond" w:eastAsia="Garamond" w:hAnsi="Garamond" w:cs="Garamond"/>
                <w:b/>
                <w:bCs/>
                <w:highlight w:val="white"/>
              </w:rPr>
            </w:pPr>
          </w:p>
          <w:p w14:paraId="3A9336EF" w14:textId="44A0C243" w:rsidR="009654EB" w:rsidRPr="00C426B9" w:rsidRDefault="007E6FA5" w:rsidP="00DC4F0D">
            <w:pPr>
              <w:tabs>
                <w:tab w:val="center" w:pos="4680"/>
                <w:tab w:val="right" w:pos="9360"/>
              </w:tabs>
              <w:spacing w:line="276" w:lineRule="auto"/>
              <w:jc w:val="center"/>
              <w:rPr>
                <w:rFonts w:ascii="Garamond" w:eastAsia="Garamond" w:hAnsi="Garamond" w:cs="Garamond"/>
                <w:b/>
                <w:bCs/>
                <w:highlight w:val="white"/>
              </w:rPr>
            </w:pPr>
            <w:r>
              <w:rPr>
                <w:rFonts w:ascii="Garamond" w:eastAsia="Garamond" w:hAnsi="Garamond" w:cs="Garamond"/>
                <w:b/>
                <w:bCs/>
                <w:highlight w:val="white"/>
              </w:rPr>
              <w:t xml:space="preserve">Independent </w:t>
            </w:r>
            <w:r w:rsidR="009654EB" w:rsidRPr="00C426B9">
              <w:rPr>
                <w:rFonts w:ascii="Garamond" w:eastAsia="Garamond" w:hAnsi="Garamond" w:cs="Garamond"/>
                <w:b/>
                <w:bCs/>
                <w:highlight w:val="white"/>
              </w:rPr>
              <w:t>Variable</w:t>
            </w:r>
          </w:p>
        </w:tc>
        <w:tc>
          <w:tcPr>
            <w:tcW w:w="5940" w:type="dxa"/>
            <w:gridSpan w:val="4"/>
            <w:tcBorders>
              <w:top w:val="double" w:sz="4" w:space="0" w:color="auto"/>
              <w:left w:val="nil"/>
              <w:bottom w:val="single" w:sz="4" w:space="0" w:color="auto"/>
              <w:right w:val="nil"/>
            </w:tcBorders>
          </w:tcPr>
          <w:p w14:paraId="3CAF38EE" w14:textId="5F175F36" w:rsidR="009654EB" w:rsidRPr="00C426B9" w:rsidRDefault="00DE214B" w:rsidP="00DC4F0D">
            <w:pPr>
              <w:tabs>
                <w:tab w:val="center" w:pos="4680"/>
                <w:tab w:val="right" w:pos="9360"/>
              </w:tabs>
              <w:spacing w:line="276" w:lineRule="auto"/>
              <w:jc w:val="center"/>
              <w:rPr>
                <w:rFonts w:ascii="Garamond" w:eastAsia="Garamond" w:hAnsi="Garamond" w:cs="Garamond"/>
                <w:b/>
                <w:bCs/>
                <w:highlight w:val="white"/>
              </w:rPr>
            </w:pPr>
            <w:r>
              <w:rPr>
                <w:rFonts w:ascii="Garamond" w:eastAsia="Garamond" w:hAnsi="Garamond" w:cs="Garamond"/>
                <w:b/>
                <w:bCs/>
                <w:highlight w:val="white"/>
              </w:rPr>
              <w:t>Technology Integration</w:t>
            </w:r>
          </w:p>
        </w:tc>
      </w:tr>
      <w:tr w:rsidR="009654EB" w14:paraId="6E7A5FFA" w14:textId="77777777" w:rsidTr="000527B3">
        <w:tc>
          <w:tcPr>
            <w:tcW w:w="2790" w:type="dxa"/>
            <w:vMerge/>
            <w:tcBorders>
              <w:top w:val="nil"/>
              <w:left w:val="nil"/>
              <w:bottom w:val="nil"/>
              <w:right w:val="nil"/>
            </w:tcBorders>
          </w:tcPr>
          <w:p w14:paraId="772D3F4F" w14:textId="77777777" w:rsidR="009654EB" w:rsidRDefault="009654EB" w:rsidP="00DC4F0D">
            <w:pPr>
              <w:tabs>
                <w:tab w:val="center" w:pos="4680"/>
                <w:tab w:val="right" w:pos="9360"/>
              </w:tabs>
              <w:spacing w:line="276" w:lineRule="auto"/>
              <w:jc w:val="both"/>
              <w:rPr>
                <w:rFonts w:ascii="Garamond" w:eastAsia="Garamond" w:hAnsi="Garamond" w:cs="Garamond"/>
                <w:highlight w:val="white"/>
              </w:rPr>
            </w:pPr>
          </w:p>
        </w:tc>
        <w:tc>
          <w:tcPr>
            <w:tcW w:w="1440" w:type="dxa"/>
            <w:tcBorders>
              <w:top w:val="single" w:sz="4" w:space="0" w:color="auto"/>
              <w:left w:val="nil"/>
              <w:bottom w:val="nil"/>
              <w:right w:val="nil"/>
            </w:tcBorders>
          </w:tcPr>
          <w:p w14:paraId="1DE2AC58" w14:textId="77777777" w:rsidR="009654EB" w:rsidRPr="001E1BF5" w:rsidRDefault="009654EB" w:rsidP="00DC4F0D">
            <w:pPr>
              <w:tabs>
                <w:tab w:val="center" w:pos="4680"/>
                <w:tab w:val="right" w:pos="9360"/>
              </w:tabs>
              <w:spacing w:line="276" w:lineRule="auto"/>
              <w:jc w:val="center"/>
              <w:rPr>
                <w:rFonts w:ascii="Garamond" w:eastAsia="Garamond" w:hAnsi="Garamond" w:cs="Garamond"/>
                <w:b/>
                <w:bCs/>
                <w:highlight w:val="white"/>
              </w:rPr>
            </w:pPr>
            <w:proofErr w:type="spellStart"/>
            <w:r>
              <w:rPr>
                <w:rFonts w:ascii="Garamond" w:eastAsia="Garamond" w:hAnsi="Garamond" w:cs="Garamond"/>
                <w:b/>
                <w:bCs/>
                <w:highlight w:val="white"/>
              </w:rPr>
              <w:t>r</w:t>
            </w:r>
            <w:r w:rsidRPr="001E1BF5">
              <w:rPr>
                <w:rFonts w:ascii="Garamond" w:eastAsia="Garamond" w:hAnsi="Garamond" w:cs="Garamond"/>
                <w:b/>
                <w:bCs/>
                <w:highlight w:val="white"/>
              </w:rPr>
              <w:t>-value</w:t>
            </w:r>
            <w:proofErr w:type="spellEnd"/>
          </w:p>
        </w:tc>
        <w:tc>
          <w:tcPr>
            <w:tcW w:w="1440" w:type="dxa"/>
            <w:tcBorders>
              <w:top w:val="single" w:sz="4" w:space="0" w:color="auto"/>
              <w:left w:val="nil"/>
              <w:bottom w:val="nil"/>
              <w:right w:val="nil"/>
            </w:tcBorders>
          </w:tcPr>
          <w:p w14:paraId="1BFA5C26" w14:textId="77777777" w:rsidR="009654EB" w:rsidRPr="001E1BF5" w:rsidRDefault="009654EB" w:rsidP="00DC4F0D">
            <w:pPr>
              <w:tabs>
                <w:tab w:val="center" w:pos="4680"/>
                <w:tab w:val="right" w:pos="9360"/>
              </w:tabs>
              <w:spacing w:line="276" w:lineRule="auto"/>
              <w:jc w:val="center"/>
              <w:rPr>
                <w:rFonts w:ascii="Garamond" w:eastAsia="Garamond" w:hAnsi="Garamond" w:cs="Garamond"/>
                <w:b/>
                <w:bCs/>
                <w:highlight w:val="white"/>
              </w:rPr>
            </w:pPr>
            <w:r w:rsidRPr="001E1BF5">
              <w:rPr>
                <w:rFonts w:ascii="Garamond" w:eastAsia="Garamond" w:hAnsi="Garamond" w:cs="Garamond"/>
                <w:b/>
                <w:bCs/>
                <w:highlight w:val="white"/>
              </w:rPr>
              <w:t>p-value</w:t>
            </w:r>
          </w:p>
        </w:tc>
        <w:tc>
          <w:tcPr>
            <w:tcW w:w="1620" w:type="dxa"/>
            <w:tcBorders>
              <w:top w:val="single" w:sz="4" w:space="0" w:color="auto"/>
              <w:left w:val="nil"/>
              <w:bottom w:val="nil"/>
              <w:right w:val="nil"/>
            </w:tcBorders>
          </w:tcPr>
          <w:p w14:paraId="6EADEFC6" w14:textId="23EA7D8B" w:rsidR="009654EB" w:rsidRPr="001E1BF5" w:rsidRDefault="009654EB" w:rsidP="00DC4F0D">
            <w:pPr>
              <w:tabs>
                <w:tab w:val="center" w:pos="4680"/>
                <w:tab w:val="right" w:pos="9360"/>
              </w:tabs>
              <w:spacing w:line="276" w:lineRule="auto"/>
              <w:jc w:val="center"/>
              <w:rPr>
                <w:rFonts w:ascii="Garamond" w:eastAsia="Garamond" w:hAnsi="Garamond" w:cs="Garamond"/>
                <w:b/>
                <w:bCs/>
                <w:highlight w:val="white"/>
              </w:rPr>
            </w:pPr>
            <w:r w:rsidRPr="001E1BF5">
              <w:rPr>
                <w:rFonts w:ascii="Garamond" w:eastAsia="Garamond" w:hAnsi="Garamond" w:cs="Garamond"/>
                <w:b/>
                <w:bCs/>
                <w:highlight w:val="white"/>
              </w:rPr>
              <w:t>Decision on Ho</w:t>
            </w:r>
            <w:r w:rsidR="00146B3B">
              <w:rPr>
                <w:rFonts w:ascii="Garamond" w:eastAsia="Garamond" w:hAnsi="Garamond" w:cs="Garamond"/>
                <w:b/>
                <w:bCs/>
                <w:highlight w:val="white"/>
              </w:rPr>
              <w:t>1</w:t>
            </w:r>
          </w:p>
        </w:tc>
        <w:tc>
          <w:tcPr>
            <w:tcW w:w="1440" w:type="dxa"/>
            <w:tcBorders>
              <w:top w:val="single" w:sz="4" w:space="0" w:color="auto"/>
              <w:left w:val="nil"/>
              <w:bottom w:val="nil"/>
              <w:right w:val="nil"/>
            </w:tcBorders>
          </w:tcPr>
          <w:p w14:paraId="21D47432" w14:textId="77777777" w:rsidR="009654EB" w:rsidRPr="001E1BF5" w:rsidRDefault="009654EB" w:rsidP="00DC4F0D">
            <w:pPr>
              <w:tabs>
                <w:tab w:val="center" w:pos="4680"/>
                <w:tab w:val="right" w:pos="9360"/>
              </w:tabs>
              <w:spacing w:line="276" w:lineRule="auto"/>
              <w:jc w:val="center"/>
              <w:rPr>
                <w:rFonts w:ascii="Garamond" w:eastAsia="Garamond" w:hAnsi="Garamond" w:cs="Garamond"/>
                <w:b/>
                <w:bCs/>
                <w:highlight w:val="white"/>
              </w:rPr>
            </w:pPr>
            <w:r>
              <w:rPr>
                <w:rFonts w:ascii="Garamond" w:eastAsia="Garamond" w:hAnsi="Garamond" w:cs="Garamond"/>
                <w:b/>
                <w:bCs/>
                <w:highlight w:val="white"/>
              </w:rPr>
              <w:t>Interpretation</w:t>
            </w:r>
          </w:p>
        </w:tc>
      </w:tr>
      <w:tr w:rsidR="009654EB" w14:paraId="3D72A7A7" w14:textId="77777777" w:rsidTr="000527B3">
        <w:tc>
          <w:tcPr>
            <w:tcW w:w="2790" w:type="dxa"/>
            <w:tcBorders>
              <w:top w:val="nil"/>
            </w:tcBorders>
          </w:tcPr>
          <w:p w14:paraId="67C0F467" w14:textId="77777777" w:rsidR="009654EB" w:rsidRPr="00C426B9" w:rsidRDefault="009654EB" w:rsidP="00DC4F0D">
            <w:pPr>
              <w:tabs>
                <w:tab w:val="center" w:pos="4680"/>
                <w:tab w:val="right" w:pos="9360"/>
              </w:tabs>
              <w:spacing w:line="276" w:lineRule="auto"/>
              <w:jc w:val="center"/>
              <w:rPr>
                <w:rFonts w:ascii="Garamond" w:eastAsia="Garamond" w:hAnsi="Garamond" w:cs="Garamond"/>
                <w:b/>
                <w:bCs/>
                <w:highlight w:val="white"/>
              </w:rPr>
            </w:pPr>
            <w:r w:rsidRPr="00084618">
              <w:rPr>
                <w:rFonts w:ascii="Garamond" w:eastAsia="Garamond" w:hAnsi="Garamond" w:cs="Garamond"/>
                <w:b/>
                <w:bCs/>
                <w:color w:val="000000" w:themeColor="text1"/>
                <w:highlight w:val="white"/>
              </w:rPr>
              <w:t>Teachers Attitude</w:t>
            </w:r>
          </w:p>
        </w:tc>
        <w:tc>
          <w:tcPr>
            <w:tcW w:w="1440" w:type="dxa"/>
            <w:tcBorders>
              <w:top w:val="nil"/>
              <w:bottom w:val="single" w:sz="4" w:space="0" w:color="000000"/>
            </w:tcBorders>
          </w:tcPr>
          <w:p w14:paraId="1EC843CA" w14:textId="07FA77D1" w:rsidR="009654EB" w:rsidRPr="00C426B9" w:rsidRDefault="009654EB" w:rsidP="003503DC">
            <w:pPr>
              <w:tabs>
                <w:tab w:val="center" w:pos="4680"/>
                <w:tab w:val="right" w:pos="9360"/>
              </w:tabs>
              <w:spacing w:line="276" w:lineRule="auto"/>
              <w:jc w:val="center"/>
              <w:rPr>
                <w:rFonts w:ascii="Garamond" w:eastAsia="Garamond" w:hAnsi="Garamond" w:cs="Garamond"/>
                <w:bCs/>
                <w:highlight w:val="white"/>
              </w:rPr>
            </w:pPr>
            <w:r>
              <w:rPr>
                <w:rFonts w:ascii="Garamond" w:eastAsia="Garamond" w:hAnsi="Garamond" w:cs="Garamond"/>
                <w:bCs/>
                <w:highlight w:val="white"/>
              </w:rPr>
              <w:t>0.887</w:t>
            </w:r>
          </w:p>
        </w:tc>
        <w:tc>
          <w:tcPr>
            <w:tcW w:w="1440" w:type="dxa"/>
            <w:tcBorders>
              <w:top w:val="nil"/>
              <w:bottom w:val="single" w:sz="4" w:space="0" w:color="000000"/>
            </w:tcBorders>
          </w:tcPr>
          <w:p w14:paraId="03DD4EAA" w14:textId="77777777" w:rsidR="009654EB" w:rsidRPr="00C426B9" w:rsidRDefault="009654EB" w:rsidP="00DC4F0D">
            <w:pPr>
              <w:tabs>
                <w:tab w:val="center" w:pos="4680"/>
                <w:tab w:val="right" w:pos="9360"/>
              </w:tabs>
              <w:spacing w:line="276" w:lineRule="auto"/>
              <w:jc w:val="center"/>
              <w:rPr>
                <w:rFonts w:ascii="Garamond" w:eastAsia="Garamond" w:hAnsi="Garamond" w:cs="Garamond"/>
                <w:bCs/>
                <w:highlight w:val="white"/>
              </w:rPr>
            </w:pPr>
            <w:r>
              <w:rPr>
                <w:rFonts w:ascii="Garamond" w:eastAsia="Garamond" w:hAnsi="Garamond" w:cs="Garamond"/>
                <w:bCs/>
                <w:highlight w:val="white"/>
              </w:rPr>
              <w:t>0.000</w:t>
            </w:r>
          </w:p>
        </w:tc>
        <w:tc>
          <w:tcPr>
            <w:tcW w:w="1620" w:type="dxa"/>
            <w:tcBorders>
              <w:top w:val="nil"/>
              <w:bottom w:val="single" w:sz="4" w:space="0" w:color="000000"/>
            </w:tcBorders>
          </w:tcPr>
          <w:p w14:paraId="5C1F7EA9" w14:textId="77777777" w:rsidR="009654EB" w:rsidRPr="00C426B9" w:rsidRDefault="009654EB" w:rsidP="00DC4F0D">
            <w:pPr>
              <w:tabs>
                <w:tab w:val="center" w:pos="4680"/>
                <w:tab w:val="right" w:pos="9360"/>
              </w:tabs>
              <w:spacing w:line="276" w:lineRule="auto"/>
              <w:jc w:val="center"/>
              <w:rPr>
                <w:rFonts w:ascii="Garamond" w:eastAsia="Garamond" w:hAnsi="Garamond" w:cs="Garamond"/>
                <w:bCs/>
                <w:highlight w:val="white"/>
              </w:rPr>
            </w:pPr>
            <w:r>
              <w:rPr>
                <w:rFonts w:ascii="Garamond" w:eastAsia="Garamond" w:hAnsi="Garamond" w:cs="Garamond"/>
                <w:bCs/>
                <w:highlight w:val="white"/>
              </w:rPr>
              <w:t>Reject</w:t>
            </w:r>
          </w:p>
        </w:tc>
        <w:tc>
          <w:tcPr>
            <w:tcW w:w="1440" w:type="dxa"/>
            <w:tcBorders>
              <w:top w:val="nil"/>
            </w:tcBorders>
          </w:tcPr>
          <w:p w14:paraId="3F4B0E5C" w14:textId="77777777" w:rsidR="009654EB" w:rsidRPr="00C426B9" w:rsidRDefault="009654EB" w:rsidP="00DC4F0D">
            <w:pPr>
              <w:tabs>
                <w:tab w:val="center" w:pos="4680"/>
                <w:tab w:val="right" w:pos="9360"/>
              </w:tabs>
              <w:spacing w:line="276" w:lineRule="auto"/>
              <w:jc w:val="center"/>
              <w:rPr>
                <w:rFonts w:ascii="Garamond" w:eastAsia="Garamond" w:hAnsi="Garamond" w:cs="Garamond"/>
                <w:bCs/>
                <w:highlight w:val="white"/>
              </w:rPr>
            </w:pPr>
            <w:r>
              <w:rPr>
                <w:rFonts w:ascii="Garamond" w:eastAsia="Garamond" w:hAnsi="Garamond" w:cs="Garamond"/>
                <w:bCs/>
                <w:highlight w:val="white"/>
              </w:rPr>
              <w:t>Significant</w:t>
            </w:r>
          </w:p>
        </w:tc>
      </w:tr>
    </w:tbl>
    <w:p w14:paraId="49C20DA6" w14:textId="77777777" w:rsidR="008A1B2D" w:rsidRDefault="00146B3B" w:rsidP="008A1B2D">
      <w:pPr>
        <w:tabs>
          <w:tab w:val="center" w:pos="4680"/>
          <w:tab w:val="right" w:pos="9360"/>
        </w:tabs>
        <w:spacing w:after="0" w:line="240" w:lineRule="auto"/>
        <w:jc w:val="both"/>
        <w:rPr>
          <w:rFonts w:ascii="Garamond" w:eastAsia="Garamond" w:hAnsi="Garamond" w:cs="Garamond"/>
        </w:rPr>
      </w:pPr>
      <w:r>
        <w:rPr>
          <w:rFonts w:ascii="Garamond" w:eastAsia="Garamond" w:hAnsi="Garamond" w:cs="Garamond"/>
        </w:rPr>
        <w:tab/>
      </w:r>
    </w:p>
    <w:p w14:paraId="79529268" w14:textId="242BA74E" w:rsidR="009654EB" w:rsidRDefault="008A1B2D" w:rsidP="008A1B2D">
      <w:pPr>
        <w:tabs>
          <w:tab w:val="center" w:pos="4680"/>
          <w:tab w:val="right" w:pos="9360"/>
        </w:tabs>
        <w:spacing w:after="0" w:line="240" w:lineRule="auto"/>
        <w:jc w:val="both"/>
        <w:rPr>
          <w:rFonts w:ascii="Garamond" w:eastAsia="Garamond" w:hAnsi="Garamond" w:cs="Garamond"/>
        </w:rPr>
      </w:pPr>
      <w:r>
        <w:rPr>
          <w:rFonts w:ascii="Garamond" w:eastAsia="Garamond" w:hAnsi="Garamond" w:cs="Garamond"/>
        </w:rPr>
        <w:tab/>
        <w:t xml:space="preserve">            </w:t>
      </w:r>
      <w:r w:rsidR="005E2F53" w:rsidRPr="005E2F53">
        <w:rPr>
          <w:rFonts w:ascii="Garamond" w:eastAsia="Garamond" w:hAnsi="Garamond" w:cs="Garamond"/>
        </w:rPr>
        <w:t xml:space="preserve">Based on the data presented in Table 2, a strong positive correlation was found between teachers' attitudes and technology integration, as indicated by an </w:t>
      </w:r>
      <w:proofErr w:type="spellStart"/>
      <w:r w:rsidR="005E2F53" w:rsidRPr="005E2F53">
        <w:rPr>
          <w:rFonts w:ascii="Garamond" w:eastAsia="Garamond" w:hAnsi="Garamond" w:cs="Garamond"/>
        </w:rPr>
        <w:t>r-value</w:t>
      </w:r>
      <w:proofErr w:type="spellEnd"/>
      <w:r w:rsidR="005E2F53" w:rsidRPr="005E2F53">
        <w:rPr>
          <w:rFonts w:ascii="Garamond" w:eastAsia="Garamond" w:hAnsi="Garamond" w:cs="Garamond"/>
        </w:rPr>
        <w:t xml:space="preserve"> of 0.887. This suggests that as teachers’ attitudes toward technology become more favorable, the level of technology integration in their teaching practices also increases significantly. The associated p-value of 0.000 indicates that this correlation is statistically significant at the conventional 0.05 significance level. Consequently, the null hypothesis (Ho</w:t>
      </w:r>
      <w:r w:rsidR="00146B3B">
        <w:rPr>
          <w:rFonts w:ascii="Garamond" w:eastAsia="Garamond" w:hAnsi="Garamond" w:cs="Garamond"/>
        </w:rPr>
        <w:t>1</w:t>
      </w:r>
      <w:r w:rsidR="005E2F53" w:rsidRPr="005E2F53">
        <w:rPr>
          <w:rFonts w:ascii="Garamond" w:eastAsia="Garamond" w:hAnsi="Garamond" w:cs="Garamond"/>
        </w:rPr>
        <w:t xml:space="preserve">), which posits no significant relationship between teachers' attitudes and technology integration, is rejected. </w:t>
      </w:r>
      <w:r w:rsidR="006601D3">
        <w:rPr>
          <w:rFonts w:ascii="Garamond" w:eastAsia="Garamond" w:hAnsi="Garamond" w:cs="Garamond"/>
        </w:rPr>
        <w:t>T</w:t>
      </w:r>
      <w:r w:rsidR="006601D3" w:rsidRPr="006601D3">
        <w:rPr>
          <w:rFonts w:ascii="Garamond" w:eastAsia="Garamond" w:hAnsi="Garamond" w:cs="Garamond"/>
        </w:rPr>
        <w:t>his result highlights the critical role that teachers’ attitudes play in the effective adoption and implementation of technology in educational settings. Therefore, fostering positive attitudes among teachers toward technology could be a key strategy for enhancing technology integration in schools.</w:t>
      </w:r>
    </w:p>
    <w:p w14:paraId="39BE11CF" w14:textId="77777777" w:rsidR="006601D3" w:rsidRDefault="006601D3" w:rsidP="008A1B2D">
      <w:pPr>
        <w:tabs>
          <w:tab w:val="center" w:pos="4680"/>
          <w:tab w:val="right" w:pos="9360"/>
        </w:tabs>
        <w:spacing w:after="0" w:line="240" w:lineRule="auto"/>
        <w:jc w:val="both"/>
        <w:rPr>
          <w:rFonts w:ascii="Garamond" w:eastAsia="Garamond" w:hAnsi="Garamond" w:cs="Garamond"/>
        </w:rPr>
      </w:pPr>
    </w:p>
    <w:p w14:paraId="6FC78F6C" w14:textId="711FA4D1" w:rsidR="009654EB" w:rsidRPr="008429AD" w:rsidRDefault="009654EB" w:rsidP="003503DC">
      <w:pPr>
        <w:tabs>
          <w:tab w:val="center" w:pos="4680"/>
          <w:tab w:val="right" w:pos="9360"/>
        </w:tabs>
        <w:spacing w:line="276" w:lineRule="auto"/>
        <w:rPr>
          <w:rFonts w:ascii="Garamond" w:eastAsia="Garamond" w:hAnsi="Garamond" w:cs="Garamond"/>
          <w:b/>
          <w:highlight w:val="yellow"/>
        </w:rPr>
      </w:pPr>
      <w:bookmarkStart w:id="3" w:name="_Hlk199127097"/>
      <w:r w:rsidRPr="008429AD">
        <w:rPr>
          <w:rFonts w:ascii="Garamond" w:eastAsia="Garamond" w:hAnsi="Garamond" w:cs="Garamond"/>
          <w:b/>
          <w:color w:val="000000"/>
          <w:highlight w:val="yellow"/>
        </w:rPr>
        <w:t xml:space="preserve">Table 3. </w:t>
      </w:r>
      <w:r w:rsidR="008429AD" w:rsidRPr="008429AD">
        <w:rPr>
          <w:rFonts w:ascii="Garamond" w:eastAsia="Garamond" w:hAnsi="Garamond" w:cs="Garamond"/>
          <w:b/>
          <w:color w:val="000000"/>
          <w:highlight w:val="yellow"/>
        </w:rPr>
        <w:t>Test of the Influence of Teachers’ Attitudes on Technology Integration</w:t>
      </w:r>
    </w:p>
    <w:tbl>
      <w:tblPr>
        <w:tblW w:w="8730" w:type="dxa"/>
        <w:tblLayout w:type="fixed"/>
        <w:tblLook w:val="0400" w:firstRow="0" w:lastRow="0" w:firstColumn="0" w:lastColumn="0" w:noHBand="0" w:noVBand="1"/>
      </w:tblPr>
      <w:tblGrid>
        <w:gridCol w:w="2250"/>
        <w:gridCol w:w="1170"/>
        <w:gridCol w:w="990"/>
        <w:gridCol w:w="1170"/>
        <w:gridCol w:w="1620"/>
        <w:gridCol w:w="1530"/>
      </w:tblGrid>
      <w:tr w:rsidR="009654EB" w:rsidRPr="00AD27DA" w14:paraId="0D316D2F" w14:textId="77777777" w:rsidTr="000527B3">
        <w:tc>
          <w:tcPr>
            <w:tcW w:w="2250" w:type="dxa"/>
            <w:vMerge w:val="restart"/>
            <w:tcBorders>
              <w:top w:val="double" w:sz="4" w:space="0" w:color="auto"/>
            </w:tcBorders>
            <w:tcMar>
              <w:top w:w="0" w:type="dxa"/>
              <w:left w:w="108" w:type="dxa"/>
              <w:bottom w:w="0" w:type="dxa"/>
              <w:right w:w="108" w:type="dxa"/>
            </w:tcMar>
          </w:tcPr>
          <w:p w14:paraId="55D614F3" w14:textId="77777777" w:rsidR="009654EB" w:rsidRPr="00330B8E" w:rsidRDefault="009654EB" w:rsidP="00DC4F0D">
            <w:pPr>
              <w:pStyle w:val="NoSpacing"/>
              <w:rPr>
                <w:rFonts w:ascii="Garamond" w:hAnsi="Garamond"/>
              </w:rPr>
            </w:pPr>
          </w:p>
          <w:p w14:paraId="10EE8BB7" w14:textId="77777777" w:rsidR="009654EB" w:rsidRPr="0032715D" w:rsidRDefault="009654EB" w:rsidP="00DC4F0D">
            <w:pPr>
              <w:pStyle w:val="NoSpacing"/>
              <w:jc w:val="center"/>
              <w:rPr>
                <w:rFonts w:ascii="Garamond" w:hAnsi="Garamond"/>
                <w:b/>
                <w:bCs/>
              </w:rPr>
            </w:pPr>
            <w:r w:rsidRPr="0032715D">
              <w:rPr>
                <w:rFonts w:ascii="Garamond" w:hAnsi="Garamond"/>
                <w:b/>
                <w:bCs/>
              </w:rPr>
              <w:t>Independent Variable</w:t>
            </w:r>
          </w:p>
        </w:tc>
        <w:tc>
          <w:tcPr>
            <w:tcW w:w="6480" w:type="dxa"/>
            <w:gridSpan w:val="5"/>
            <w:tcBorders>
              <w:top w:val="double" w:sz="4" w:space="0" w:color="auto"/>
              <w:bottom w:val="single" w:sz="4" w:space="0" w:color="auto"/>
            </w:tcBorders>
            <w:tcMar>
              <w:top w:w="0" w:type="dxa"/>
              <w:left w:w="108" w:type="dxa"/>
              <w:bottom w:w="0" w:type="dxa"/>
              <w:right w:w="108" w:type="dxa"/>
            </w:tcMar>
          </w:tcPr>
          <w:p w14:paraId="2A72B25D" w14:textId="2607EDCF" w:rsidR="009654EB" w:rsidRPr="00330B8E" w:rsidRDefault="005561D8" w:rsidP="00DC4F0D">
            <w:pPr>
              <w:pStyle w:val="NoSpacing"/>
              <w:jc w:val="center"/>
              <w:rPr>
                <w:rFonts w:ascii="Garamond" w:eastAsia="Garamond" w:hAnsi="Garamond" w:cs="Garamond"/>
                <w:b/>
                <w:bCs/>
              </w:rPr>
            </w:pPr>
            <w:r>
              <w:rPr>
                <w:rFonts w:ascii="Garamond" w:eastAsia="Garamond" w:hAnsi="Garamond" w:cs="Garamond"/>
                <w:b/>
                <w:bCs/>
              </w:rPr>
              <w:t>Technology Integration</w:t>
            </w:r>
          </w:p>
        </w:tc>
      </w:tr>
      <w:tr w:rsidR="009654EB" w:rsidRPr="00AD27DA" w14:paraId="58AF5C09" w14:textId="77777777" w:rsidTr="003503DC">
        <w:trPr>
          <w:trHeight w:val="480"/>
        </w:trPr>
        <w:tc>
          <w:tcPr>
            <w:tcW w:w="2250" w:type="dxa"/>
            <w:vMerge/>
            <w:tcMar>
              <w:top w:w="0" w:type="dxa"/>
              <w:left w:w="108" w:type="dxa"/>
              <w:bottom w:w="0" w:type="dxa"/>
              <w:right w:w="108" w:type="dxa"/>
            </w:tcMar>
          </w:tcPr>
          <w:p w14:paraId="3C365DEB" w14:textId="77777777" w:rsidR="009654EB" w:rsidRPr="00330B8E" w:rsidRDefault="009654EB" w:rsidP="00DC4F0D">
            <w:pPr>
              <w:pStyle w:val="NoSpacing"/>
              <w:rPr>
                <w:rFonts w:ascii="Garamond" w:eastAsia="Garamond" w:hAnsi="Garamond" w:cs="Garamond"/>
                <w:highlight w:val="white"/>
              </w:rPr>
            </w:pPr>
          </w:p>
        </w:tc>
        <w:tc>
          <w:tcPr>
            <w:tcW w:w="1170" w:type="dxa"/>
            <w:tcBorders>
              <w:top w:val="single" w:sz="4" w:space="0" w:color="auto"/>
            </w:tcBorders>
            <w:tcMar>
              <w:top w:w="0" w:type="dxa"/>
              <w:left w:w="108" w:type="dxa"/>
              <w:bottom w:w="0" w:type="dxa"/>
              <w:right w:w="108" w:type="dxa"/>
            </w:tcMar>
          </w:tcPr>
          <w:p w14:paraId="0CBDE2E8" w14:textId="7388CBF4" w:rsidR="009654EB" w:rsidRPr="003503DC" w:rsidRDefault="009E6E5E" w:rsidP="003503DC">
            <w:pPr>
              <w:pStyle w:val="NoSpacing"/>
              <w:jc w:val="center"/>
              <w:rPr>
                <w:rFonts w:ascii="Garamond" w:hAnsi="Garamond" w:cs="Arial"/>
                <w:b/>
                <w:bCs/>
                <w:highlight w:val="white"/>
              </w:rPr>
            </w:pPr>
            <w:r w:rsidRPr="003503DC">
              <w:rPr>
                <w:rFonts w:ascii="Garamond" w:hAnsi="Garamond" w:cs="Arial"/>
                <w:b/>
                <w:bCs/>
              </w:rPr>
              <w:t>R</w:t>
            </w:r>
            <w:r w:rsidR="003503DC">
              <w:rPr>
                <w:rFonts w:ascii="Garamond" w:hAnsi="Garamond" w:cs="Arial"/>
                <w:b/>
                <w:bCs/>
                <w:vertAlign w:val="superscript"/>
              </w:rPr>
              <w:t>2</w:t>
            </w:r>
            <w:r w:rsidR="009654EB" w:rsidRPr="003503DC">
              <w:rPr>
                <w:rFonts w:ascii="Garamond" w:hAnsi="Garamond" w:cs="Arial"/>
                <w:b/>
                <w:bCs/>
              </w:rPr>
              <w:t>-value</w:t>
            </w:r>
          </w:p>
        </w:tc>
        <w:tc>
          <w:tcPr>
            <w:tcW w:w="990" w:type="dxa"/>
            <w:tcBorders>
              <w:top w:val="single" w:sz="4" w:space="0" w:color="auto"/>
            </w:tcBorders>
            <w:tcMar>
              <w:top w:w="0" w:type="dxa"/>
              <w:left w:w="108" w:type="dxa"/>
              <w:bottom w:w="0" w:type="dxa"/>
              <w:right w:w="108" w:type="dxa"/>
            </w:tcMar>
          </w:tcPr>
          <w:p w14:paraId="6BB68C49" w14:textId="77777777" w:rsidR="009654EB" w:rsidRPr="003503DC" w:rsidRDefault="009654EB" w:rsidP="003503DC">
            <w:pPr>
              <w:pStyle w:val="NoSpacing"/>
              <w:jc w:val="center"/>
              <w:rPr>
                <w:rFonts w:ascii="Garamond" w:hAnsi="Garamond" w:cs="Arial"/>
                <w:b/>
                <w:bCs/>
                <w:highlight w:val="white"/>
              </w:rPr>
            </w:pPr>
            <w:r w:rsidRPr="003503DC">
              <w:rPr>
                <w:rFonts w:ascii="Garamond" w:hAnsi="Garamond" w:cs="Arial"/>
                <w:b/>
                <w:bCs/>
              </w:rPr>
              <w:t>F-value</w:t>
            </w:r>
          </w:p>
        </w:tc>
        <w:tc>
          <w:tcPr>
            <w:tcW w:w="1170" w:type="dxa"/>
            <w:tcBorders>
              <w:top w:val="single" w:sz="4" w:space="0" w:color="auto"/>
            </w:tcBorders>
            <w:tcMar>
              <w:top w:w="0" w:type="dxa"/>
              <w:left w:w="108" w:type="dxa"/>
              <w:bottom w:w="0" w:type="dxa"/>
              <w:right w:w="108" w:type="dxa"/>
            </w:tcMar>
          </w:tcPr>
          <w:p w14:paraId="5530BA97" w14:textId="77777777" w:rsidR="009654EB" w:rsidRPr="003503DC" w:rsidRDefault="009654EB" w:rsidP="003503DC">
            <w:pPr>
              <w:pStyle w:val="NoSpacing"/>
              <w:jc w:val="center"/>
              <w:rPr>
                <w:rFonts w:ascii="Garamond" w:hAnsi="Garamond" w:cs="Arial"/>
                <w:b/>
                <w:bCs/>
                <w:highlight w:val="white"/>
              </w:rPr>
            </w:pPr>
            <w:r w:rsidRPr="003503DC">
              <w:rPr>
                <w:rFonts w:ascii="Garamond" w:hAnsi="Garamond" w:cs="Arial"/>
                <w:b/>
                <w:bCs/>
              </w:rPr>
              <w:t>p-value</w:t>
            </w:r>
          </w:p>
        </w:tc>
        <w:tc>
          <w:tcPr>
            <w:tcW w:w="1620" w:type="dxa"/>
            <w:tcBorders>
              <w:top w:val="single" w:sz="4" w:space="0" w:color="auto"/>
            </w:tcBorders>
            <w:tcMar>
              <w:top w:w="0" w:type="dxa"/>
              <w:left w:w="108" w:type="dxa"/>
              <w:bottom w:w="0" w:type="dxa"/>
              <w:right w:w="108" w:type="dxa"/>
            </w:tcMar>
          </w:tcPr>
          <w:p w14:paraId="49730640" w14:textId="4AFB2615" w:rsidR="000527B3" w:rsidRPr="003503DC" w:rsidRDefault="009654EB" w:rsidP="003503DC">
            <w:pPr>
              <w:pStyle w:val="NoSpacing"/>
              <w:jc w:val="center"/>
              <w:rPr>
                <w:rFonts w:ascii="Garamond" w:hAnsi="Garamond" w:cs="Arial"/>
                <w:b/>
                <w:bCs/>
                <w:highlight w:val="white"/>
              </w:rPr>
            </w:pPr>
            <w:r w:rsidRPr="003503DC">
              <w:rPr>
                <w:rFonts w:ascii="Garamond" w:hAnsi="Garamond" w:cs="Arial"/>
                <w:b/>
                <w:bCs/>
                <w:highlight w:val="white"/>
              </w:rPr>
              <w:t>Decision on Ho</w:t>
            </w:r>
            <w:r w:rsidR="00365F6C" w:rsidRPr="003503DC">
              <w:rPr>
                <w:rFonts w:ascii="Garamond" w:hAnsi="Garamond" w:cs="Arial"/>
                <w:b/>
                <w:bCs/>
                <w:highlight w:val="white"/>
              </w:rPr>
              <w:t>2</w:t>
            </w:r>
          </w:p>
        </w:tc>
        <w:tc>
          <w:tcPr>
            <w:tcW w:w="1530" w:type="dxa"/>
            <w:tcBorders>
              <w:top w:val="single" w:sz="4" w:space="0" w:color="auto"/>
            </w:tcBorders>
          </w:tcPr>
          <w:p w14:paraId="5CC3A575" w14:textId="77777777" w:rsidR="009654EB" w:rsidRPr="003503DC" w:rsidRDefault="009654EB" w:rsidP="003503DC">
            <w:pPr>
              <w:pStyle w:val="NoSpacing"/>
              <w:jc w:val="center"/>
              <w:rPr>
                <w:rFonts w:ascii="Garamond" w:hAnsi="Garamond" w:cs="Arial"/>
                <w:b/>
                <w:bCs/>
                <w:highlight w:val="white"/>
              </w:rPr>
            </w:pPr>
            <w:r w:rsidRPr="003503DC">
              <w:rPr>
                <w:rFonts w:ascii="Garamond" w:hAnsi="Garamond" w:cs="Arial"/>
                <w:b/>
                <w:bCs/>
                <w:highlight w:val="white"/>
              </w:rPr>
              <w:t>Interpretation</w:t>
            </w:r>
          </w:p>
        </w:tc>
      </w:tr>
      <w:tr w:rsidR="009654EB" w:rsidRPr="00AD27DA" w14:paraId="022486B5" w14:textId="77777777" w:rsidTr="000527B3">
        <w:tc>
          <w:tcPr>
            <w:tcW w:w="2250" w:type="dxa"/>
            <w:tcBorders>
              <w:bottom w:val="single" w:sz="4" w:space="0" w:color="000000"/>
            </w:tcBorders>
            <w:tcMar>
              <w:top w:w="0" w:type="dxa"/>
              <w:left w:w="108" w:type="dxa"/>
              <w:bottom w:w="0" w:type="dxa"/>
              <w:right w:w="108" w:type="dxa"/>
            </w:tcMar>
          </w:tcPr>
          <w:p w14:paraId="5A6A99A3" w14:textId="77777777" w:rsidR="009654EB" w:rsidRPr="00497D84" w:rsidRDefault="009654EB" w:rsidP="00DC4F0D">
            <w:pPr>
              <w:pStyle w:val="NoSpacing"/>
              <w:rPr>
                <w:rFonts w:ascii="Garamond" w:eastAsia="Garamond" w:hAnsi="Garamond" w:cs="Garamond"/>
                <w:b/>
                <w:bCs/>
                <w:highlight w:val="white"/>
              </w:rPr>
            </w:pPr>
            <w:r>
              <w:rPr>
                <w:rFonts w:ascii="Garamond" w:eastAsia="Garamond" w:hAnsi="Garamond" w:cs="Garamond"/>
                <w:b/>
                <w:bCs/>
                <w:highlight w:val="white"/>
              </w:rPr>
              <w:t>Teachers Attitude</w:t>
            </w:r>
          </w:p>
        </w:tc>
        <w:tc>
          <w:tcPr>
            <w:tcW w:w="1170" w:type="dxa"/>
            <w:tcBorders>
              <w:bottom w:val="single" w:sz="4" w:space="0" w:color="000000"/>
            </w:tcBorders>
            <w:tcMar>
              <w:top w:w="0" w:type="dxa"/>
              <w:left w:w="108" w:type="dxa"/>
              <w:bottom w:w="0" w:type="dxa"/>
              <w:right w:w="108" w:type="dxa"/>
            </w:tcMar>
          </w:tcPr>
          <w:p w14:paraId="4694F049" w14:textId="77777777" w:rsidR="009654EB" w:rsidRPr="003503DC" w:rsidRDefault="009654EB" w:rsidP="003503DC">
            <w:pPr>
              <w:pStyle w:val="NoSpacing"/>
              <w:jc w:val="center"/>
              <w:rPr>
                <w:rFonts w:ascii="Garamond" w:hAnsi="Garamond" w:cs="Arial"/>
                <w:highlight w:val="white"/>
              </w:rPr>
            </w:pPr>
            <w:r w:rsidRPr="003503DC">
              <w:rPr>
                <w:rFonts w:ascii="Garamond" w:hAnsi="Garamond" w:cs="Arial"/>
                <w:highlight w:val="white"/>
              </w:rPr>
              <w:t>0.769</w:t>
            </w:r>
          </w:p>
        </w:tc>
        <w:tc>
          <w:tcPr>
            <w:tcW w:w="990" w:type="dxa"/>
            <w:tcBorders>
              <w:bottom w:val="single" w:sz="4" w:space="0" w:color="000000"/>
            </w:tcBorders>
            <w:tcMar>
              <w:top w:w="0" w:type="dxa"/>
              <w:left w:w="108" w:type="dxa"/>
              <w:bottom w:w="0" w:type="dxa"/>
              <w:right w:w="108" w:type="dxa"/>
            </w:tcMar>
          </w:tcPr>
          <w:p w14:paraId="5AD2F3D7" w14:textId="77777777" w:rsidR="009654EB" w:rsidRPr="003503DC" w:rsidRDefault="009654EB" w:rsidP="003503DC">
            <w:pPr>
              <w:pStyle w:val="NoSpacing"/>
              <w:jc w:val="center"/>
              <w:rPr>
                <w:rFonts w:ascii="Garamond" w:hAnsi="Garamond" w:cs="Arial"/>
                <w:highlight w:val="white"/>
              </w:rPr>
            </w:pPr>
            <w:r w:rsidRPr="003503DC">
              <w:rPr>
                <w:rFonts w:ascii="Garamond" w:hAnsi="Garamond" w:cs="Arial"/>
                <w:highlight w:val="white"/>
              </w:rPr>
              <w:t>326.895</w:t>
            </w:r>
          </w:p>
        </w:tc>
        <w:tc>
          <w:tcPr>
            <w:tcW w:w="1170" w:type="dxa"/>
            <w:tcBorders>
              <w:bottom w:val="single" w:sz="4" w:space="0" w:color="000000"/>
            </w:tcBorders>
            <w:tcMar>
              <w:top w:w="0" w:type="dxa"/>
              <w:left w:w="108" w:type="dxa"/>
              <w:bottom w:w="0" w:type="dxa"/>
              <w:right w:w="108" w:type="dxa"/>
            </w:tcMar>
          </w:tcPr>
          <w:p w14:paraId="69E15858" w14:textId="77777777" w:rsidR="009654EB" w:rsidRPr="003503DC" w:rsidRDefault="009654EB" w:rsidP="003503DC">
            <w:pPr>
              <w:pStyle w:val="NoSpacing"/>
              <w:jc w:val="center"/>
              <w:rPr>
                <w:rFonts w:ascii="Garamond" w:hAnsi="Garamond" w:cs="Arial"/>
                <w:highlight w:val="white"/>
              </w:rPr>
            </w:pPr>
            <w:r w:rsidRPr="003503DC">
              <w:rPr>
                <w:rFonts w:ascii="Garamond" w:hAnsi="Garamond" w:cs="Arial"/>
                <w:highlight w:val="white"/>
              </w:rPr>
              <w:t>0.000</w:t>
            </w:r>
          </w:p>
        </w:tc>
        <w:tc>
          <w:tcPr>
            <w:tcW w:w="1620" w:type="dxa"/>
            <w:tcBorders>
              <w:bottom w:val="single" w:sz="4" w:space="0" w:color="000000"/>
            </w:tcBorders>
            <w:tcMar>
              <w:top w:w="0" w:type="dxa"/>
              <w:left w:w="108" w:type="dxa"/>
              <w:bottom w:w="0" w:type="dxa"/>
              <w:right w:w="108" w:type="dxa"/>
            </w:tcMar>
          </w:tcPr>
          <w:p w14:paraId="05070EA0" w14:textId="77777777" w:rsidR="009654EB" w:rsidRPr="003503DC" w:rsidRDefault="009654EB" w:rsidP="003503DC">
            <w:pPr>
              <w:pStyle w:val="NoSpacing"/>
              <w:jc w:val="center"/>
              <w:rPr>
                <w:rFonts w:ascii="Garamond" w:hAnsi="Garamond" w:cs="Arial"/>
                <w:highlight w:val="white"/>
              </w:rPr>
            </w:pPr>
            <w:r w:rsidRPr="003503DC">
              <w:rPr>
                <w:rFonts w:ascii="Garamond" w:hAnsi="Garamond" w:cs="Arial"/>
                <w:highlight w:val="white"/>
              </w:rPr>
              <w:t>Reject</w:t>
            </w:r>
          </w:p>
        </w:tc>
        <w:tc>
          <w:tcPr>
            <w:tcW w:w="1530" w:type="dxa"/>
            <w:tcBorders>
              <w:bottom w:val="single" w:sz="4" w:space="0" w:color="000000"/>
            </w:tcBorders>
          </w:tcPr>
          <w:p w14:paraId="7AC8BDC1" w14:textId="477DB5F7" w:rsidR="009654EB" w:rsidRPr="003503DC" w:rsidRDefault="009654EB" w:rsidP="003503DC">
            <w:pPr>
              <w:pStyle w:val="NoSpacing"/>
              <w:jc w:val="center"/>
              <w:rPr>
                <w:rFonts w:ascii="Garamond" w:hAnsi="Garamond" w:cs="Arial"/>
                <w:highlight w:val="white"/>
              </w:rPr>
            </w:pPr>
            <w:r w:rsidRPr="003503DC">
              <w:rPr>
                <w:rFonts w:ascii="Garamond" w:hAnsi="Garamond" w:cs="Arial"/>
                <w:highlight w:val="white"/>
              </w:rPr>
              <w:t>Significant</w:t>
            </w:r>
          </w:p>
        </w:tc>
      </w:tr>
      <w:bookmarkEnd w:id="3"/>
    </w:tbl>
    <w:p w14:paraId="7C2B77D2" w14:textId="77777777" w:rsidR="008A1B2D" w:rsidRDefault="008A1B2D" w:rsidP="008A1B2D">
      <w:pPr>
        <w:spacing w:after="0" w:line="240" w:lineRule="auto"/>
        <w:contextualSpacing/>
        <w:jc w:val="both"/>
        <w:rPr>
          <w:rFonts w:ascii="Garamond" w:eastAsia="Garamond" w:hAnsi="Garamond" w:cs="Garamond"/>
          <w:b/>
        </w:rPr>
      </w:pPr>
    </w:p>
    <w:p w14:paraId="7CEFC7FB" w14:textId="49F9B4FC" w:rsidR="002123EE" w:rsidRDefault="00DF31E3" w:rsidP="008A1B2D">
      <w:pPr>
        <w:spacing w:after="0" w:line="240" w:lineRule="auto"/>
        <w:ind w:firstLine="720"/>
        <w:contextualSpacing/>
        <w:jc w:val="both"/>
        <w:rPr>
          <w:rFonts w:ascii="Garamond" w:hAnsi="Garamond"/>
          <w:color w:val="000000" w:themeColor="text1"/>
        </w:rPr>
      </w:pPr>
      <w:r>
        <w:rPr>
          <w:rFonts w:ascii="Garamond" w:hAnsi="Garamond"/>
          <w:color w:val="000000" w:themeColor="text1"/>
        </w:rPr>
        <w:t>T</w:t>
      </w:r>
      <w:r w:rsidRPr="00DF31E3">
        <w:rPr>
          <w:rFonts w:ascii="Garamond" w:hAnsi="Garamond"/>
          <w:color w:val="000000" w:themeColor="text1"/>
        </w:rPr>
        <w:t>able 3 presents the results of a regression analysis examining the influence of teachers' attitudes on technology integration. The analysis reveals an R² value of 0.769, indicating that approximately 76.9% of the variance in technology integration can be explained by teachers' attitudes. This reflects a strong predictive relationship. The F-value of 326.895, with a corresponding p-value of 0.000, further confirms that the model is statistically significant. Since the p-value is below the 0.05 threshold, the null hypothesis (Ho</w:t>
      </w:r>
      <w:r w:rsidR="00365F6C">
        <w:rPr>
          <w:rFonts w:ascii="Garamond" w:hAnsi="Garamond"/>
          <w:color w:val="000000" w:themeColor="text1"/>
        </w:rPr>
        <w:t>2</w:t>
      </w:r>
      <w:r w:rsidRPr="00DF31E3">
        <w:rPr>
          <w:rFonts w:ascii="Garamond" w:hAnsi="Garamond"/>
          <w:color w:val="000000" w:themeColor="text1"/>
        </w:rPr>
        <w:t xml:space="preserve">), which states that there is no significant </w:t>
      </w:r>
      <w:r w:rsidR="00365F6C">
        <w:rPr>
          <w:rFonts w:ascii="Garamond" w:hAnsi="Garamond"/>
          <w:color w:val="000000" w:themeColor="text1"/>
        </w:rPr>
        <w:t>influence</w:t>
      </w:r>
      <w:r w:rsidRPr="00DF31E3">
        <w:rPr>
          <w:rFonts w:ascii="Garamond" w:hAnsi="Garamond"/>
          <w:color w:val="000000" w:themeColor="text1"/>
        </w:rPr>
        <w:t xml:space="preserve"> of teachers' attitudes on technology integration, is rejected. These findings suggest that teachers' attitudes are a highly significant predictor of technology integration. Therefore, initiatives aiming to improve technology use in educational settings should prioritize enhancing teachers' perceptions and attitudes toward technology.</w:t>
      </w:r>
    </w:p>
    <w:p w14:paraId="5DDF3C17" w14:textId="77777777" w:rsidR="008A1B2D" w:rsidRPr="008A1B2D" w:rsidRDefault="008A1B2D" w:rsidP="008A1B2D">
      <w:pPr>
        <w:spacing w:after="0" w:line="240" w:lineRule="auto"/>
        <w:ind w:firstLine="720"/>
        <w:contextualSpacing/>
        <w:jc w:val="both"/>
        <w:rPr>
          <w:rFonts w:ascii="Garamond" w:hAnsi="Garamond"/>
          <w:color w:val="000000" w:themeColor="text1"/>
        </w:rPr>
      </w:pPr>
    </w:p>
    <w:p w14:paraId="39A8312F" w14:textId="0930C157" w:rsidR="003503DC" w:rsidRDefault="003503DC" w:rsidP="00DE150C">
      <w:pPr>
        <w:spacing w:after="0" w:line="240" w:lineRule="auto"/>
        <w:contextualSpacing/>
        <w:rPr>
          <w:rFonts w:ascii="Garamond" w:hAnsi="Garamond"/>
          <w:b/>
          <w:bCs/>
          <w:color w:val="000000" w:themeColor="text1"/>
        </w:rPr>
      </w:pPr>
      <w:r>
        <w:rPr>
          <w:rFonts w:ascii="Garamond" w:hAnsi="Garamond"/>
          <w:b/>
          <w:bCs/>
          <w:color w:val="000000" w:themeColor="text1"/>
        </w:rPr>
        <w:t>Discussion</w:t>
      </w:r>
    </w:p>
    <w:p w14:paraId="3F9476DA" w14:textId="77777777" w:rsidR="004A5813" w:rsidRPr="00035A98" w:rsidRDefault="004A5813" w:rsidP="004A5813">
      <w:pPr>
        <w:spacing w:after="0" w:line="240" w:lineRule="auto"/>
        <w:ind w:firstLine="720"/>
        <w:contextualSpacing/>
        <w:jc w:val="both"/>
        <w:rPr>
          <w:rFonts w:ascii="Garamond" w:hAnsi="Garamond"/>
          <w:bCs/>
        </w:rPr>
      </w:pPr>
      <w:r w:rsidRPr="00035A98">
        <w:rPr>
          <w:rFonts w:ascii="Garamond" w:hAnsi="Garamond"/>
          <w:bCs/>
        </w:rPr>
        <w:t xml:space="preserve">The descriptive analysis reveals that both teachers’ attitudes (M = 3.84) and technology integration (M = 3.87) are rated at high levels, indicating that teachers not only hold favorable views toward educational technology but are also actively applying it in mathematics instruction. High mean scores in perceived usefulness, ease of use, and self-efficacy align with the Technology Acceptance Model (Davis, 1989), which posits that these perceptions are crucial to behavioral intention and actual use. This supports the idea that when teachers believe technology enhances learning and find it easy to use, they are more likely to integrate it effectively (Teo, 2011; Venkatesh &amp; Davis, 2000). Similarly, high descriptive ratings in lesson planning, instructional delivery, and assessment indicate that technology is embedded across the teaching cycle. These findings affirm prior research that highlights the importance </w:t>
      </w:r>
      <w:r w:rsidRPr="00035A98">
        <w:rPr>
          <w:rFonts w:ascii="Garamond" w:hAnsi="Garamond"/>
          <w:bCs/>
        </w:rPr>
        <w:lastRenderedPageBreak/>
        <w:t>of teacher readiness, confidence, and beliefs in overcoming integration barriers and ensuring meaningful use (Ertmer &amp; Ottenbreit-Leftwich, 2010; Tondeur et al., 2017). Collectively, this suggests that fostering both positive perceptions and practical competencies among teachers is essential for sustainable and transformative technology integration in education.</w:t>
      </w:r>
    </w:p>
    <w:p w14:paraId="3DA04CA2" w14:textId="77777777" w:rsidR="004A5813" w:rsidRPr="00035A98" w:rsidRDefault="004A5813" w:rsidP="004A5813">
      <w:pPr>
        <w:spacing w:after="0" w:line="240" w:lineRule="auto"/>
        <w:contextualSpacing/>
        <w:jc w:val="both"/>
        <w:rPr>
          <w:rFonts w:ascii="Garamond" w:hAnsi="Garamond"/>
          <w:bCs/>
        </w:rPr>
      </w:pPr>
    </w:p>
    <w:p w14:paraId="49A8A89C" w14:textId="77777777" w:rsidR="004A5813" w:rsidRDefault="004A5813" w:rsidP="004A5813">
      <w:pPr>
        <w:spacing w:after="0" w:line="240" w:lineRule="auto"/>
        <w:ind w:firstLine="720"/>
        <w:contextualSpacing/>
        <w:jc w:val="both"/>
        <w:rPr>
          <w:rFonts w:ascii="Garamond" w:hAnsi="Garamond"/>
          <w:bCs/>
        </w:rPr>
      </w:pPr>
      <w:r w:rsidRPr="00035A98">
        <w:rPr>
          <w:rFonts w:ascii="Garamond" w:hAnsi="Garamond"/>
          <w:bCs/>
        </w:rPr>
        <w:t>Building on this descriptive insight, the results of the correlation analysis reveal a strong positive relationship (r = 0.887, p = 0.000) between teachers’ attitudes toward technology and their integration of it in mathematics instruction. This indicates that more favorable attitudes are associated with increased use of technology in teaching practices. This finding aligns with the Technology Acceptance Model (Davis, 1989), which emphasizes the role of perceived usefulness and ease of use in predicting technology adoption. The consistently high mean scores across the dimensions of perceived usefulness, behavioral intention, and self-efficacy further support this relationship. Such results echo previous research highlighting that positive teacher attitudes are critical to overcoming second-order barriers to technology integration (Ertmer &amp; Ottenbreit-Leftwich, 2010; Inan &amp; Lowther, 2010). Moreover, studies have shown that when teachers hold strong beliefs in the instructional benefits of technology and their ability to use it effectively, they are more likely to implement it across content areas, including mathematics (Hermans et al., 2008; Tondeur et al., 2008). Consequently, fostering positive dispositions toward technology may be a key strategy for enhancing its meaningful adoption in educational settings, particularly in mathematics instruction where technological tools can simplify complex concepts and improve student engagement (Li &amp; Ma, 2010).</w:t>
      </w:r>
    </w:p>
    <w:p w14:paraId="665946A1" w14:textId="77777777" w:rsidR="004A5813" w:rsidRDefault="004A5813" w:rsidP="004A5813">
      <w:pPr>
        <w:spacing w:after="0" w:line="240" w:lineRule="auto"/>
        <w:contextualSpacing/>
        <w:jc w:val="both"/>
        <w:rPr>
          <w:rFonts w:ascii="Garamond" w:hAnsi="Garamond"/>
          <w:bCs/>
        </w:rPr>
      </w:pPr>
    </w:p>
    <w:p w14:paraId="09F78627" w14:textId="4BD71C91" w:rsidR="004A5813" w:rsidRDefault="004A5813" w:rsidP="004A5813">
      <w:pPr>
        <w:spacing w:after="0" w:line="240" w:lineRule="auto"/>
        <w:ind w:firstLine="720"/>
        <w:contextualSpacing/>
        <w:jc w:val="both"/>
        <w:rPr>
          <w:rFonts w:ascii="Garamond" w:hAnsi="Garamond"/>
          <w:bCs/>
          <w:color w:val="000000" w:themeColor="text1"/>
        </w:rPr>
      </w:pPr>
      <w:r w:rsidRPr="00035A98">
        <w:rPr>
          <w:rFonts w:ascii="Garamond" w:hAnsi="Garamond"/>
          <w:bCs/>
          <w:color w:val="000000" w:themeColor="text1"/>
        </w:rPr>
        <w:t>Extending these findings further, the regression analysis confirms that teachers’ attitudes significantly predict their level of technology integration in mathematics instruction. An R² value of 0.769 and a p-value of 0.000 indicate that approximately 76.9% of the variance in technology integration can be explained by teachers’ attitudes, underscoring a strong predictive relationship. The high F-value (326.895) further validates the model’s statistical strength. These findings continue to support the Technology Acceptance Model (Davis, 1989), emphasizing the influence of user attitudes on technology adoption. In line with earlier research (Ertmer &amp; Ottenbreit-Leftwich, 2010), the results suggest that successful technology integration requires more than just access to infrastructure and training—it must also include targeted efforts to shape teachers’ beliefs and openness to innovation. Promoting positive attitudes among educators is</w:t>
      </w:r>
      <w:r w:rsidR="00AE5933">
        <w:rPr>
          <w:rFonts w:ascii="Garamond" w:hAnsi="Garamond"/>
          <w:bCs/>
          <w:color w:val="000000" w:themeColor="text1"/>
        </w:rPr>
        <w:t>,</w:t>
      </w:r>
      <w:r w:rsidRPr="00035A98">
        <w:rPr>
          <w:rFonts w:ascii="Garamond" w:hAnsi="Garamond"/>
          <w:bCs/>
          <w:color w:val="000000" w:themeColor="text1"/>
        </w:rPr>
        <w:t xml:space="preserve"> therefore</w:t>
      </w:r>
      <w:r w:rsidR="00AE5933">
        <w:rPr>
          <w:rFonts w:ascii="Garamond" w:hAnsi="Garamond"/>
          <w:bCs/>
          <w:color w:val="000000" w:themeColor="text1"/>
        </w:rPr>
        <w:t>,</w:t>
      </w:r>
      <w:r w:rsidRPr="00035A98">
        <w:rPr>
          <w:rFonts w:ascii="Garamond" w:hAnsi="Garamond"/>
          <w:bCs/>
          <w:color w:val="000000" w:themeColor="text1"/>
        </w:rPr>
        <w:t xml:space="preserve"> essential for fostering meaningful and sustained technology integration in class</w:t>
      </w:r>
      <w:r w:rsidR="00BC77E6">
        <w:rPr>
          <w:rFonts w:ascii="Garamond" w:hAnsi="Garamond"/>
          <w:bCs/>
          <w:color w:val="000000" w:themeColor="text1"/>
        </w:rPr>
        <w:t>room practice. T</w:t>
      </w:r>
      <w:r w:rsidRPr="00035A98">
        <w:rPr>
          <w:rFonts w:ascii="Garamond" w:hAnsi="Garamond"/>
          <w:bCs/>
          <w:color w:val="000000" w:themeColor="text1"/>
        </w:rPr>
        <w:t>hese findings underscore the central role of teacher attitudes in driving effective technology integration in mathematics instruction. As such, professional development programs should not only focus on technical skills but also prioritize strategies that build positive mindsets and confidence toward educational technology.</w:t>
      </w:r>
    </w:p>
    <w:p w14:paraId="77E23CB6" w14:textId="77D8E23F" w:rsidR="004A5813" w:rsidRDefault="004A5813" w:rsidP="004A5813">
      <w:pPr>
        <w:spacing w:after="0" w:line="240" w:lineRule="auto"/>
        <w:contextualSpacing/>
        <w:jc w:val="both"/>
        <w:rPr>
          <w:rFonts w:ascii="Garamond" w:hAnsi="Garamond"/>
          <w:bCs/>
          <w:color w:val="000000" w:themeColor="text1"/>
        </w:rPr>
      </w:pPr>
    </w:p>
    <w:p w14:paraId="566C7A61" w14:textId="580DC609" w:rsidR="00BC77E6" w:rsidRDefault="00BC77E6" w:rsidP="00BC77E6">
      <w:pPr>
        <w:spacing w:after="0" w:line="240" w:lineRule="auto"/>
        <w:ind w:firstLine="720"/>
        <w:contextualSpacing/>
        <w:jc w:val="both"/>
        <w:rPr>
          <w:rFonts w:ascii="Garamond" w:hAnsi="Garamond"/>
          <w:bCs/>
          <w:color w:val="000000" w:themeColor="text1"/>
        </w:rPr>
      </w:pPr>
      <w:r w:rsidRPr="00BC77E6">
        <w:rPr>
          <w:rFonts w:ascii="Garamond" w:hAnsi="Garamond"/>
          <w:bCs/>
          <w:color w:val="000000" w:themeColor="text1"/>
        </w:rPr>
        <w:t xml:space="preserve">In </w:t>
      </w:r>
      <w:r w:rsidRPr="00BC77E6">
        <w:rPr>
          <w:rFonts w:ascii="Garamond" w:hAnsi="Garamond"/>
          <w:bCs/>
          <w:color w:val="000000" w:themeColor="text1"/>
          <w:highlight w:val="yellow"/>
        </w:rPr>
        <w:t>light of these findings, it is evident that teachers’ attitudes play a pivotal role in the successful integration of technology in mathematics instruction (Teo, 2011; Tondeur et al., 2017). However, the impact of these attitudes does not occur in isolation. Factors such as access to resources, professional development, administrative support, and student readiness may further influence or moderate this relationship (Ertmer &amp; Ottenbreit-Leftwich, 2010; Inan &amp; Lowther, 2010). Therefore, while fostering positive teacher attitudes remains essential, a more comprehensive approach that addresses these contextual factors is crucial. Future initiatives should not only aim to enhance teachers’ perceptions and confidence in using technology but also ensure that the necessary support systems and infrastructure are in place to translate these attitudes into effective classroom practices.</w:t>
      </w:r>
    </w:p>
    <w:p w14:paraId="621636DD" w14:textId="77777777" w:rsidR="003503DC" w:rsidRDefault="003503DC" w:rsidP="00DE150C">
      <w:pPr>
        <w:spacing w:after="0" w:line="240" w:lineRule="auto"/>
        <w:contextualSpacing/>
        <w:rPr>
          <w:rFonts w:ascii="Garamond" w:hAnsi="Garamond"/>
          <w:b/>
          <w:bCs/>
          <w:color w:val="000000" w:themeColor="text1"/>
        </w:rPr>
      </w:pPr>
    </w:p>
    <w:p w14:paraId="24CE5B87" w14:textId="04739B37" w:rsidR="00814E6B" w:rsidRPr="00187580" w:rsidRDefault="00814E6B" w:rsidP="00DE150C">
      <w:pPr>
        <w:spacing w:after="0" w:line="240" w:lineRule="auto"/>
        <w:contextualSpacing/>
        <w:rPr>
          <w:rFonts w:ascii="Garamond" w:hAnsi="Garamond"/>
          <w:b/>
          <w:bCs/>
          <w:color w:val="000000" w:themeColor="text1"/>
        </w:rPr>
      </w:pPr>
      <w:r w:rsidRPr="00187580">
        <w:rPr>
          <w:rFonts w:ascii="Garamond" w:hAnsi="Garamond"/>
          <w:b/>
          <w:bCs/>
          <w:color w:val="000000" w:themeColor="text1"/>
        </w:rPr>
        <w:t>Conclusion</w:t>
      </w:r>
    </w:p>
    <w:p w14:paraId="22EA9B7B" w14:textId="77777777" w:rsidR="00597486" w:rsidRDefault="00597486" w:rsidP="00597486">
      <w:pPr>
        <w:spacing w:after="0" w:line="240" w:lineRule="auto"/>
        <w:ind w:firstLine="720"/>
        <w:contextualSpacing/>
        <w:jc w:val="both"/>
        <w:rPr>
          <w:rFonts w:ascii="Garamond" w:hAnsi="Garamond"/>
          <w:bCs/>
        </w:rPr>
      </w:pPr>
    </w:p>
    <w:p w14:paraId="6CC5890F" w14:textId="54896636" w:rsidR="00597486" w:rsidRDefault="00597486" w:rsidP="00597486">
      <w:pPr>
        <w:spacing w:after="0" w:line="240" w:lineRule="auto"/>
        <w:ind w:firstLine="720"/>
        <w:contextualSpacing/>
        <w:jc w:val="both"/>
        <w:rPr>
          <w:rFonts w:ascii="Garamond" w:hAnsi="Garamond"/>
          <w:bCs/>
        </w:rPr>
      </w:pPr>
      <w:r w:rsidRPr="00597486">
        <w:rPr>
          <w:rFonts w:ascii="Garamond" w:hAnsi="Garamond"/>
          <w:bCs/>
        </w:rPr>
        <w:t xml:space="preserve">The study found that mathematics teachers generally hold positive attitudes toward technology, which significantly influence its integration into instructional practices. Key factors such as perceived usefulness, ease of use, and self-efficacy were strongly associated with actual technology use, affirming the relevance of the Technology Acceptance Model (Davis, 1989). These results highlight the need to foster positive beliefs and </w:t>
      </w:r>
      <w:r w:rsidRPr="00F33E05">
        <w:rPr>
          <w:rFonts w:ascii="Garamond" w:hAnsi="Garamond"/>
          <w:bCs/>
          <w:highlight w:val="yellow"/>
        </w:rPr>
        <w:t xml:space="preserve">provide targeted support to enhance effective technology adoption. However, the study was limited to public secondary schools in Tugbok District, Davao City, which may affect the generalizability of the findings. Additionally, potential moderating factors like teaching experience or </w:t>
      </w:r>
      <w:r w:rsidRPr="00F33E05">
        <w:rPr>
          <w:rFonts w:ascii="Garamond" w:hAnsi="Garamond"/>
          <w:bCs/>
          <w:highlight w:val="yellow"/>
        </w:rPr>
        <w:lastRenderedPageBreak/>
        <w:t>access to training were not examined; future research should consider these to gain deeper insights into the factors influencing technology integration.</w:t>
      </w:r>
    </w:p>
    <w:p w14:paraId="285B2F9F" w14:textId="77777777" w:rsidR="00597486" w:rsidRDefault="00597486" w:rsidP="00597486">
      <w:pPr>
        <w:spacing w:after="0" w:line="240" w:lineRule="auto"/>
        <w:ind w:firstLine="720"/>
        <w:contextualSpacing/>
        <w:jc w:val="both"/>
        <w:rPr>
          <w:rFonts w:ascii="Garamond" w:hAnsi="Garamond"/>
          <w:bCs/>
        </w:rPr>
      </w:pPr>
    </w:p>
    <w:p w14:paraId="25BBBE15" w14:textId="219D7C55" w:rsidR="009E5E23" w:rsidRDefault="009E5E23" w:rsidP="00EC366A">
      <w:pPr>
        <w:rPr>
          <w:rFonts w:ascii="Calibri" w:eastAsia="Calibri" w:hAnsi="Calibri" w:cs="Times New Roman"/>
          <w:highlight w:val="yellow"/>
        </w:rPr>
      </w:pPr>
      <w:bookmarkStart w:id="4" w:name="_Hlk197682619"/>
      <w:bookmarkStart w:id="5" w:name="_Hlk180402183"/>
      <w:bookmarkStart w:id="6" w:name="_Hlk183680988"/>
    </w:p>
    <w:p w14:paraId="3CFE39B9" w14:textId="2C1A557F" w:rsidR="00EC366A" w:rsidRPr="007965C8" w:rsidRDefault="00157692" w:rsidP="00EC366A">
      <w:pPr>
        <w:rPr>
          <w:rFonts w:ascii="Calibri" w:eastAsia="Calibri" w:hAnsi="Calibri" w:cs="Times New Roman"/>
          <w:highlight w:val="yellow"/>
        </w:rPr>
      </w:pPr>
      <w:r>
        <w:rPr>
          <w:rFonts w:ascii="Calibri" w:eastAsia="Calibri" w:hAnsi="Calibri" w:cs="Times New Roman"/>
          <w:highlight w:val="yellow"/>
        </w:rPr>
        <w:t>AI Declaration Statement</w:t>
      </w:r>
    </w:p>
    <w:bookmarkEnd w:id="4"/>
    <w:bookmarkEnd w:id="5"/>
    <w:bookmarkEnd w:id="6"/>
    <w:p w14:paraId="49B942C9" w14:textId="00D14664" w:rsidR="007965C8" w:rsidRDefault="00157692" w:rsidP="007965C8">
      <w:pPr>
        <w:spacing w:after="0" w:line="240" w:lineRule="auto"/>
        <w:ind w:firstLine="720"/>
        <w:contextualSpacing/>
        <w:jc w:val="both"/>
        <w:rPr>
          <w:rFonts w:ascii="Garamond" w:hAnsi="Garamond"/>
          <w:bCs/>
        </w:rPr>
      </w:pPr>
      <w:r>
        <w:rPr>
          <w:rFonts w:ascii="Garamond" w:hAnsi="Garamond"/>
          <w:bCs/>
        </w:rPr>
        <w:t xml:space="preserve">Author(s) declare that artificial intelligent (AI) tools were used in a limited, supportive, and ethical manner during </w:t>
      </w:r>
      <w:r w:rsidR="007965C8" w:rsidRPr="007965C8">
        <w:rPr>
          <w:rFonts w:ascii="Garamond" w:hAnsi="Garamond"/>
          <w:bCs/>
        </w:rPr>
        <w:t>the writing or editing of the manuscript</w:t>
      </w:r>
      <w:r>
        <w:rPr>
          <w:rFonts w:ascii="Garamond" w:hAnsi="Garamond"/>
          <w:bCs/>
        </w:rPr>
        <w:t xml:space="preserve"> entitled:</w:t>
      </w:r>
    </w:p>
    <w:p w14:paraId="0500B4FF" w14:textId="77777777" w:rsidR="00157692" w:rsidRPr="007965C8" w:rsidRDefault="00157692" w:rsidP="007965C8">
      <w:pPr>
        <w:spacing w:after="0" w:line="240" w:lineRule="auto"/>
        <w:ind w:firstLine="720"/>
        <w:contextualSpacing/>
        <w:jc w:val="both"/>
        <w:rPr>
          <w:rFonts w:ascii="Garamond" w:hAnsi="Garamond"/>
          <w:bCs/>
        </w:rPr>
      </w:pPr>
    </w:p>
    <w:p w14:paraId="4F8731E3" w14:textId="153CF298" w:rsidR="00157692" w:rsidRPr="00157692" w:rsidRDefault="00157692" w:rsidP="00157692">
      <w:pPr>
        <w:pStyle w:val="NoSpacing"/>
        <w:jc w:val="center"/>
        <w:rPr>
          <w:rFonts w:ascii="Garamond" w:hAnsi="Garamond" w:cs="Arial"/>
          <w:b/>
          <w:caps/>
          <w:color w:val="000000" w:themeColor="text1"/>
        </w:rPr>
      </w:pPr>
      <w:r w:rsidRPr="00157692">
        <w:rPr>
          <w:rFonts w:ascii="Garamond" w:hAnsi="Garamond" w:cs="Arial"/>
          <w:b/>
          <w:caps/>
          <w:color w:val="000000" w:themeColor="text1"/>
        </w:rPr>
        <w:t>“</w:t>
      </w:r>
      <w:r w:rsidRPr="00157692">
        <w:rPr>
          <w:rFonts w:ascii="Garamond" w:hAnsi="Garamond" w:cs="Arial"/>
          <w:b/>
          <w:caps/>
          <w:color w:val="000000" w:themeColor="text1"/>
        </w:rPr>
        <w:t>Influence of Teachers’ Attitudes on the Technology Integration In Mathematics Classes</w:t>
      </w:r>
      <w:r w:rsidRPr="00157692">
        <w:rPr>
          <w:rFonts w:ascii="Garamond" w:hAnsi="Garamond" w:cs="Arial"/>
          <w:b/>
          <w:caps/>
          <w:color w:val="000000" w:themeColor="text1"/>
        </w:rPr>
        <w:t>”</w:t>
      </w:r>
    </w:p>
    <w:p w14:paraId="1091AAEF" w14:textId="77777777" w:rsidR="00157692" w:rsidRPr="00157692" w:rsidRDefault="00157692" w:rsidP="00157692">
      <w:pPr>
        <w:spacing w:after="0" w:line="240" w:lineRule="auto"/>
        <w:contextualSpacing/>
        <w:jc w:val="center"/>
        <w:rPr>
          <w:rFonts w:ascii="Garamond" w:hAnsi="Garamond" w:cs="Arial"/>
          <w:b/>
          <w:caps/>
          <w:color w:val="000000" w:themeColor="text1"/>
        </w:rPr>
      </w:pPr>
    </w:p>
    <w:p w14:paraId="6343EE70" w14:textId="77777777" w:rsidR="007965C8" w:rsidRPr="007965C8" w:rsidRDefault="007965C8" w:rsidP="007965C8">
      <w:pPr>
        <w:spacing w:after="0" w:line="240" w:lineRule="auto"/>
        <w:contextualSpacing/>
        <w:jc w:val="both"/>
        <w:rPr>
          <w:rFonts w:ascii="Garamond" w:hAnsi="Garamond"/>
          <w:bCs/>
        </w:rPr>
      </w:pPr>
    </w:p>
    <w:p w14:paraId="401F1B39" w14:textId="77777777" w:rsidR="007965C8" w:rsidRPr="007965C8" w:rsidRDefault="007965C8" w:rsidP="007965C8">
      <w:pPr>
        <w:spacing w:after="0" w:line="240" w:lineRule="auto"/>
        <w:contextualSpacing/>
        <w:jc w:val="both"/>
        <w:rPr>
          <w:rFonts w:ascii="Garamond" w:hAnsi="Garamond"/>
          <w:bCs/>
        </w:rPr>
      </w:pPr>
      <w:r w:rsidRPr="007965C8">
        <w:rPr>
          <w:rFonts w:ascii="Garamond" w:hAnsi="Garamond"/>
          <w:bCs/>
        </w:rPr>
        <w:t>Details of the AI usage are given below:</w:t>
      </w:r>
    </w:p>
    <w:p w14:paraId="04644010" w14:textId="77777777" w:rsidR="007965C8" w:rsidRPr="007965C8" w:rsidRDefault="007965C8" w:rsidP="007965C8">
      <w:pPr>
        <w:spacing w:after="0" w:line="240" w:lineRule="auto"/>
        <w:contextualSpacing/>
        <w:jc w:val="both"/>
        <w:rPr>
          <w:rFonts w:ascii="Garamond" w:hAnsi="Garamond"/>
          <w:bCs/>
        </w:rPr>
      </w:pPr>
    </w:p>
    <w:p w14:paraId="14FA5DF0" w14:textId="0F645788" w:rsidR="007965C8" w:rsidRPr="007965C8" w:rsidRDefault="007965C8" w:rsidP="007965C8">
      <w:pPr>
        <w:spacing w:after="0" w:line="240" w:lineRule="auto"/>
        <w:ind w:firstLine="720"/>
        <w:contextualSpacing/>
        <w:jc w:val="both"/>
        <w:rPr>
          <w:rFonts w:ascii="Garamond" w:hAnsi="Garamond"/>
          <w:bCs/>
        </w:rPr>
      </w:pPr>
      <w:r>
        <w:rPr>
          <w:rFonts w:ascii="Garamond" w:hAnsi="Garamond"/>
          <w:bCs/>
        </w:rPr>
        <w:t xml:space="preserve">1. </w:t>
      </w:r>
      <w:r w:rsidRPr="007965C8">
        <w:rPr>
          <w:rFonts w:ascii="Garamond" w:hAnsi="Garamond"/>
          <w:bCs/>
        </w:rPr>
        <w:t xml:space="preserve">Name and Source of AI Tool: </w:t>
      </w:r>
      <w:proofErr w:type="spellStart"/>
      <w:r w:rsidRPr="007965C8">
        <w:rPr>
          <w:rFonts w:ascii="Garamond" w:hAnsi="Garamond"/>
          <w:bCs/>
        </w:rPr>
        <w:t>ChatGPT</w:t>
      </w:r>
      <w:proofErr w:type="spellEnd"/>
      <w:r w:rsidRPr="007965C8">
        <w:rPr>
          <w:rFonts w:ascii="Garamond" w:hAnsi="Garamond"/>
          <w:bCs/>
        </w:rPr>
        <w:t xml:space="preserve"> (GPT-4), by </w:t>
      </w:r>
      <w:proofErr w:type="spellStart"/>
      <w:r w:rsidRPr="007965C8">
        <w:rPr>
          <w:rFonts w:ascii="Garamond" w:hAnsi="Garamond"/>
          <w:bCs/>
        </w:rPr>
        <w:t>OpenAI</w:t>
      </w:r>
      <w:proofErr w:type="spellEnd"/>
      <w:r w:rsidRPr="007965C8">
        <w:rPr>
          <w:rFonts w:ascii="Garamond" w:hAnsi="Garamond"/>
          <w:bCs/>
        </w:rPr>
        <w:t xml:space="preserve"> (https://chat.openai.com)</w:t>
      </w:r>
    </w:p>
    <w:p w14:paraId="63F27589" w14:textId="77777777" w:rsidR="007965C8" w:rsidRPr="007965C8" w:rsidRDefault="007965C8" w:rsidP="007965C8">
      <w:pPr>
        <w:spacing w:after="0" w:line="240" w:lineRule="auto"/>
        <w:contextualSpacing/>
        <w:jc w:val="both"/>
        <w:rPr>
          <w:rFonts w:ascii="Garamond" w:hAnsi="Garamond"/>
          <w:bCs/>
        </w:rPr>
      </w:pPr>
      <w:r w:rsidRPr="007965C8">
        <w:rPr>
          <w:rFonts w:ascii="Garamond" w:hAnsi="Garamond"/>
          <w:b/>
          <w:bCs/>
        </w:rPr>
        <w:t>Purpose of Use:</w:t>
      </w:r>
      <w:r w:rsidRPr="007965C8">
        <w:rPr>
          <w:rFonts w:ascii="Garamond" w:hAnsi="Garamond"/>
          <w:bCs/>
        </w:rPr>
        <w:t xml:space="preserve"> Used for grammar enhancement, editorial suggestions, and improving clarity, coherence, and academic tone.</w:t>
      </w:r>
    </w:p>
    <w:p w14:paraId="6793EF32" w14:textId="77777777" w:rsidR="007965C8" w:rsidRPr="007965C8" w:rsidRDefault="007965C8" w:rsidP="007965C8">
      <w:pPr>
        <w:spacing w:after="0" w:line="240" w:lineRule="auto"/>
        <w:contextualSpacing/>
        <w:jc w:val="both"/>
        <w:rPr>
          <w:rFonts w:ascii="Garamond" w:hAnsi="Garamond"/>
          <w:bCs/>
        </w:rPr>
      </w:pPr>
      <w:r w:rsidRPr="007965C8">
        <w:rPr>
          <w:rFonts w:ascii="Garamond" w:hAnsi="Garamond"/>
          <w:b/>
          <w:bCs/>
        </w:rPr>
        <w:t>Example Prompt Provided:</w:t>
      </w:r>
      <w:r w:rsidRPr="007965C8">
        <w:rPr>
          <w:rFonts w:ascii="Garamond" w:hAnsi="Garamond"/>
          <w:bCs/>
        </w:rPr>
        <w:t xml:space="preserve"> "Please help refine this paragraph for grammar and academic tone: [insert paragraph]."</w:t>
      </w:r>
    </w:p>
    <w:p w14:paraId="314C369E" w14:textId="77777777" w:rsidR="007965C8" w:rsidRPr="007965C8" w:rsidRDefault="007965C8" w:rsidP="007965C8">
      <w:pPr>
        <w:spacing w:after="0" w:line="240" w:lineRule="auto"/>
        <w:contextualSpacing/>
        <w:jc w:val="both"/>
        <w:rPr>
          <w:rFonts w:ascii="Garamond" w:hAnsi="Garamond"/>
          <w:bCs/>
        </w:rPr>
      </w:pPr>
    </w:p>
    <w:p w14:paraId="53D822FD" w14:textId="0CFAF910" w:rsidR="007965C8" w:rsidRPr="007965C8" w:rsidRDefault="007965C8" w:rsidP="007965C8">
      <w:pPr>
        <w:spacing w:after="0" w:line="240" w:lineRule="auto"/>
        <w:ind w:firstLine="720"/>
        <w:contextualSpacing/>
        <w:jc w:val="both"/>
        <w:rPr>
          <w:rFonts w:ascii="Garamond" w:hAnsi="Garamond"/>
          <w:bCs/>
        </w:rPr>
      </w:pPr>
      <w:r>
        <w:rPr>
          <w:rFonts w:ascii="Garamond" w:hAnsi="Garamond"/>
          <w:bCs/>
        </w:rPr>
        <w:t xml:space="preserve">2. </w:t>
      </w:r>
      <w:r w:rsidRPr="007965C8">
        <w:rPr>
          <w:rFonts w:ascii="Garamond" w:hAnsi="Garamond"/>
          <w:bCs/>
        </w:rPr>
        <w:t xml:space="preserve">Name and Source of AI Tool: </w:t>
      </w:r>
      <w:proofErr w:type="spellStart"/>
      <w:r w:rsidRPr="007965C8">
        <w:rPr>
          <w:rFonts w:ascii="Garamond" w:hAnsi="Garamond"/>
          <w:bCs/>
        </w:rPr>
        <w:t>QuillBot</w:t>
      </w:r>
      <w:proofErr w:type="spellEnd"/>
      <w:r w:rsidRPr="007965C8">
        <w:rPr>
          <w:rFonts w:ascii="Garamond" w:hAnsi="Garamond"/>
          <w:bCs/>
        </w:rPr>
        <w:t xml:space="preserve"> (https://quillbot.com)</w:t>
      </w:r>
    </w:p>
    <w:p w14:paraId="25C32AB7" w14:textId="77777777" w:rsidR="007965C8" w:rsidRPr="007965C8" w:rsidRDefault="007965C8" w:rsidP="007965C8">
      <w:pPr>
        <w:spacing w:after="0" w:line="240" w:lineRule="auto"/>
        <w:contextualSpacing/>
        <w:jc w:val="both"/>
        <w:rPr>
          <w:rFonts w:ascii="Garamond" w:hAnsi="Garamond"/>
          <w:bCs/>
        </w:rPr>
      </w:pPr>
      <w:r w:rsidRPr="007965C8">
        <w:rPr>
          <w:rFonts w:ascii="Garamond" w:hAnsi="Garamond"/>
          <w:b/>
          <w:bCs/>
        </w:rPr>
        <w:t>Purpose of Use:</w:t>
      </w:r>
      <w:r w:rsidRPr="007965C8">
        <w:rPr>
          <w:rFonts w:ascii="Garamond" w:hAnsi="Garamond"/>
          <w:bCs/>
        </w:rPr>
        <w:t xml:space="preserve"> Used for paraphrasing and enhancing sentence structure to improve readability and flow.</w:t>
      </w:r>
    </w:p>
    <w:p w14:paraId="4B4A6A0C" w14:textId="77777777" w:rsidR="007965C8" w:rsidRPr="007965C8" w:rsidRDefault="007965C8" w:rsidP="007965C8">
      <w:pPr>
        <w:spacing w:after="0" w:line="240" w:lineRule="auto"/>
        <w:contextualSpacing/>
        <w:jc w:val="both"/>
        <w:rPr>
          <w:rFonts w:ascii="Garamond" w:hAnsi="Garamond"/>
          <w:bCs/>
        </w:rPr>
      </w:pPr>
      <w:r w:rsidRPr="007965C8">
        <w:rPr>
          <w:rFonts w:ascii="Garamond" w:hAnsi="Garamond"/>
          <w:b/>
          <w:bCs/>
        </w:rPr>
        <w:t>Example Input Provided:</w:t>
      </w:r>
      <w:r w:rsidRPr="007965C8">
        <w:rPr>
          <w:rFonts w:ascii="Garamond" w:hAnsi="Garamond"/>
          <w:bCs/>
        </w:rPr>
        <w:t xml:space="preserve"> A selection of original sentences from the manuscript for rephrasing to improve clarity and tone.</w:t>
      </w:r>
    </w:p>
    <w:p w14:paraId="00D337B6" w14:textId="77777777" w:rsidR="007965C8" w:rsidRPr="007965C8" w:rsidRDefault="007965C8" w:rsidP="007965C8">
      <w:pPr>
        <w:spacing w:after="0" w:line="240" w:lineRule="auto"/>
        <w:contextualSpacing/>
        <w:jc w:val="both"/>
        <w:rPr>
          <w:rFonts w:ascii="Garamond" w:hAnsi="Garamond"/>
          <w:bCs/>
        </w:rPr>
      </w:pPr>
    </w:p>
    <w:p w14:paraId="022ABF6C" w14:textId="07FE31DA" w:rsidR="00EC366A" w:rsidRPr="00035A98" w:rsidRDefault="007965C8" w:rsidP="007965C8">
      <w:pPr>
        <w:spacing w:after="0" w:line="240" w:lineRule="auto"/>
        <w:ind w:firstLine="720"/>
        <w:contextualSpacing/>
        <w:jc w:val="both"/>
        <w:rPr>
          <w:rFonts w:ascii="Garamond" w:hAnsi="Garamond"/>
          <w:bCs/>
        </w:rPr>
      </w:pPr>
      <w:r w:rsidRPr="007965C8">
        <w:rPr>
          <w:rFonts w:ascii="Garamond" w:hAnsi="Garamond"/>
          <w:bCs/>
        </w:rPr>
        <w:t>AI tools were used only for language and style improvements. No AI-generated content was accepted without author review and revision. The intellectual content, analysis, and conclusions of the manuscript are solely the work of the authors.</w:t>
      </w:r>
    </w:p>
    <w:p w14:paraId="6375C593" w14:textId="62BFADEF" w:rsidR="00901FAB" w:rsidRDefault="00901FAB" w:rsidP="00C110B5">
      <w:pPr>
        <w:spacing w:after="0" w:line="240" w:lineRule="auto"/>
        <w:contextualSpacing/>
        <w:rPr>
          <w:rFonts w:ascii="Garamond" w:hAnsi="Garamond"/>
          <w:b/>
          <w:bCs/>
          <w:color w:val="000000" w:themeColor="text1"/>
        </w:rPr>
      </w:pPr>
    </w:p>
    <w:p w14:paraId="7CDFB896" w14:textId="77777777" w:rsidR="00901FAB" w:rsidRDefault="00901FAB" w:rsidP="00C110B5">
      <w:pPr>
        <w:spacing w:after="0" w:line="240" w:lineRule="auto"/>
        <w:contextualSpacing/>
        <w:rPr>
          <w:rFonts w:ascii="Garamond" w:hAnsi="Garamond"/>
          <w:b/>
          <w:bCs/>
          <w:color w:val="000000" w:themeColor="text1"/>
        </w:rPr>
      </w:pPr>
    </w:p>
    <w:p w14:paraId="3F2895D6" w14:textId="77777777" w:rsidR="004A5813" w:rsidRPr="00901FAB" w:rsidRDefault="004A5813" w:rsidP="00DE150C">
      <w:pPr>
        <w:spacing w:after="0" w:line="240" w:lineRule="auto"/>
        <w:contextualSpacing/>
        <w:jc w:val="both"/>
        <w:rPr>
          <w:rFonts w:ascii="Garamond" w:hAnsi="Garamond" w:cs="Arial"/>
          <w:b/>
          <w:color w:val="000000" w:themeColor="text1"/>
        </w:rPr>
      </w:pPr>
    </w:p>
    <w:p w14:paraId="6E4DDAB0" w14:textId="3B8707B4" w:rsidR="00A56C00" w:rsidRPr="00901FAB" w:rsidRDefault="00AE5933" w:rsidP="00DE150C">
      <w:pPr>
        <w:spacing w:after="0" w:line="240" w:lineRule="auto"/>
        <w:contextualSpacing/>
        <w:jc w:val="both"/>
        <w:rPr>
          <w:rFonts w:ascii="Garamond" w:hAnsi="Garamond" w:cs="Arial"/>
          <w:b/>
          <w:color w:val="000000" w:themeColor="text1"/>
        </w:rPr>
      </w:pPr>
      <w:r w:rsidRPr="00901FAB">
        <w:rPr>
          <w:rFonts w:ascii="Garamond" w:hAnsi="Garamond" w:cs="Arial"/>
          <w:b/>
          <w:color w:val="000000" w:themeColor="text1"/>
        </w:rPr>
        <w:t>References:</w:t>
      </w:r>
    </w:p>
    <w:p w14:paraId="4B499E7E" w14:textId="77777777" w:rsidR="00DE150C" w:rsidRDefault="00DE150C" w:rsidP="00DE150C">
      <w:pPr>
        <w:spacing w:after="0" w:line="240" w:lineRule="auto"/>
        <w:contextualSpacing/>
        <w:jc w:val="both"/>
        <w:rPr>
          <w:rFonts w:ascii="Garamond" w:hAnsi="Garamond" w:cs="Arial"/>
          <w:color w:val="000000" w:themeColor="text1"/>
        </w:rPr>
      </w:pPr>
    </w:p>
    <w:p w14:paraId="726AAB46" w14:textId="77777777" w:rsidR="00BD4421" w:rsidRPr="007441D3" w:rsidRDefault="00BD4421" w:rsidP="00BD4421">
      <w:pPr>
        <w:spacing w:after="0" w:line="240" w:lineRule="auto"/>
        <w:contextualSpacing/>
        <w:jc w:val="both"/>
        <w:rPr>
          <w:rFonts w:ascii="Garamond" w:hAnsi="Garamond" w:cs="Arial"/>
        </w:rPr>
      </w:pPr>
      <w:r w:rsidRPr="007441D3">
        <w:rPr>
          <w:rFonts w:ascii="Garamond" w:hAnsi="Garamond" w:cs="Arial"/>
        </w:rPr>
        <w:t xml:space="preserve">Afshari, M., Bakar, K. A., Luan, W. S., Samah, B. A., &amp; </w:t>
      </w:r>
      <w:proofErr w:type="spellStart"/>
      <w:r w:rsidRPr="007441D3">
        <w:rPr>
          <w:rFonts w:ascii="Garamond" w:hAnsi="Garamond" w:cs="Arial"/>
        </w:rPr>
        <w:t>Fooi</w:t>
      </w:r>
      <w:proofErr w:type="spellEnd"/>
      <w:r w:rsidRPr="007441D3">
        <w:rPr>
          <w:rFonts w:ascii="Garamond" w:hAnsi="Garamond" w:cs="Arial"/>
        </w:rPr>
        <w:t xml:space="preserve">, F. S. (2009). Factors affecting teachers’ </w:t>
      </w:r>
    </w:p>
    <w:p w14:paraId="0139A0E8" w14:textId="08E1666C" w:rsidR="00BD4421" w:rsidRPr="007441D3" w:rsidRDefault="005B03B6" w:rsidP="005B03B6">
      <w:pPr>
        <w:spacing w:after="0" w:line="240" w:lineRule="auto"/>
        <w:ind w:left="720" w:hanging="360"/>
        <w:contextualSpacing/>
        <w:jc w:val="both"/>
        <w:rPr>
          <w:rFonts w:ascii="Garamond" w:hAnsi="Garamond" w:cs="Arial"/>
        </w:rPr>
      </w:pPr>
      <w:r w:rsidRPr="007441D3">
        <w:rPr>
          <w:rFonts w:ascii="Garamond" w:hAnsi="Garamond" w:cs="Arial"/>
        </w:rPr>
        <w:t xml:space="preserve">      </w:t>
      </w:r>
      <w:r w:rsidR="00BD4421" w:rsidRPr="007441D3">
        <w:rPr>
          <w:rFonts w:ascii="Garamond" w:hAnsi="Garamond" w:cs="Arial"/>
        </w:rPr>
        <w:t>use of information and communication technology. International Journal of Instruction, 2(1), 77–104.</w:t>
      </w:r>
    </w:p>
    <w:p w14:paraId="359BDD4F" w14:textId="77777777" w:rsidR="005B03B6" w:rsidRPr="007441D3" w:rsidRDefault="005B03B6" w:rsidP="00BD4421">
      <w:pPr>
        <w:spacing w:after="0" w:line="240" w:lineRule="auto"/>
        <w:ind w:left="360"/>
        <w:contextualSpacing/>
        <w:jc w:val="both"/>
        <w:rPr>
          <w:rFonts w:ascii="Garamond" w:hAnsi="Garamond" w:cs="Arial"/>
        </w:rPr>
      </w:pPr>
    </w:p>
    <w:p w14:paraId="2255616A" w14:textId="77777777" w:rsidR="00447970" w:rsidRPr="007441D3" w:rsidRDefault="00447970" w:rsidP="00447970">
      <w:pPr>
        <w:spacing w:after="0" w:line="240" w:lineRule="auto"/>
        <w:contextualSpacing/>
        <w:jc w:val="both"/>
        <w:rPr>
          <w:rFonts w:ascii="Garamond" w:hAnsi="Garamond" w:cs="Arial"/>
        </w:rPr>
      </w:pPr>
      <w:proofErr w:type="spellStart"/>
      <w:r w:rsidRPr="007441D3">
        <w:rPr>
          <w:rFonts w:ascii="Garamond" w:hAnsi="Garamond" w:cs="Arial"/>
        </w:rPr>
        <w:t>Buabeng-Andoh</w:t>
      </w:r>
      <w:proofErr w:type="spellEnd"/>
      <w:r w:rsidRPr="007441D3">
        <w:rPr>
          <w:rFonts w:ascii="Garamond" w:hAnsi="Garamond" w:cs="Arial"/>
        </w:rPr>
        <w:t xml:space="preserve">, C. (2012). Factors influencing teachers’ adoption and integration of information and </w:t>
      </w:r>
    </w:p>
    <w:p w14:paraId="4086D6E1" w14:textId="77777777" w:rsidR="00447970" w:rsidRPr="007441D3" w:rsidRDefault="00447970" w:rsidP="00447970">
      <w:pPr>
        <w:spacing w:after="0" w:line="240" w:lineRule="auto"/>
        <w:ind w:left="720"/>
        <w:contextualSpacing/>
        <w:jc w:val="both"/>
      </w:pPr>
      <w:r w:rsidRPr="007441D3">
        <w:rPr>
          <w:rFonts w:ascii="Garamond" w:hAnsi="Garamond" w:cs="Arial"/>
        </w:rPr>
        <w:t xml:space="preserve">communication technology into teaching: A review of the literature. </w:t>
      </w:r>
      <w:r w:rsidRPr="007441D3">
        <w:rPr>
          <w:rFonts w:ascii="Garamond" w:hAnsi="Garamond" w:cs="Arial"/>
          <w:i/>
          <w:iCs/>
        </w:rPr>
        <w:t>International Journal of Education and Development using ICT</w:t>
      </w:r>
      <w:r w:rsidRPr="007441D3">
        <w:rPr>
          <w:rFonts w:ascii="Garamond" w:hAnsi="Garamond" w:cs="Arial"/>
        </w:rPr>
        <w:t>, 8(1).</w:t>
      </w:r>
      <w:r w:rsidRPr="007441D3">
        <w:t xml:space="preserve"> </w:t>
      </w:r>
    </w:p>
    <w:p w14:paraId="08C58D2D" w14:textId="77777777" w:rsidR="00447970" w:rsidRPr="007441D3" w:rsidRDefault="00447970" w:rsidP="00447970">
      <w:pPr>
        <w:spacing w:after="0" w:line="240" w:lineRule="auto"/>
        <w:contextualSpacing/>
        <w:jc w:val="both"/>
        <w:rPr>
          <w:rFonts w:ascii="Garamond" w:hAnsi="Garamond" w:cs="Arial"/>
        </w:rPr>
      </w:pPr>
    </w:p>
    <w:p w14:paraId="538CDE4F" w14:textId="77777777" w:rsidR="00447970" w:rsidRPr="007441D3" w:rsidRDefault="00447970" w:rsidP="00447970">
      <w:pPr>
        <w:spacing w:after="0" w:line="240" w:lineRule="auto"/>
        <w:contextualSpacing/>
        <w:jc w:val="both"/>
        <w:rPr>
          <w:rFonts w:ascii="Garamond" w:hAnsi="Garamond" w:cs="Arial"/>
        </w:rPr>
      </w:pPr>
      <w:r w:rsidRPr="007441D3">
        <w:rPr>
          <w:rFonts w:ascii="Garamond" w:hAnsi="Garamond" w:cs="Arial"/>
        </w:rPr>
        <w:t xml:space="preserve">Cavanaugh, C., Dawson, K., &amp; </w:t>
      </w:r>
      <w:proofErr w:type="spellStart"/>
      <w:r w:rsidRPr="007441D3">
        <w:rPr>
          <w:rFonts w:ascii="Garamond" w:hAnsi="Garamond" w:cs="Arial"/>
        </w:rPr>
        <w:t>Ritzhaupt</w:t>
      </w:r>
      <w:proofErr w:type="spellEnd"/>
      <w:r w:rsidRPr="007441D3">
        <w:rPr>
          <w:rFonts w:ascii="Garamond" w:hAnsi="Garamond" w:cs="Arial"/>
        </w:rPr>
        <w:t xml:space="preserve">, A. D. (2011). Florida's EETT Leveraging Laptops Initiative  </w:t>
      </w:r>
    </w:p>
    <w:p w14:paraId="5E3951E4" w14:textId="42EAA288" w:rsidR="00447970" w:rsidRPr="007441D3" w:rsidRDefault="005B03B6" w:rsidP="005B03B6">
      <w:pPr>
        <w:spacing w:after="0" w:line="240" w:lineRule="auto"/>
        <w:ind w:left="810" w:hanging="480"/>
        <w:contextualSpacing/>
        <w:jc w:val="both"/>
        <w:rPr>
          <w:rFonts w:ascii="Garamond" w:hAnsi="Garamond" w:cs="Arial"/>
        </w:rPr>
      </w:pPr>
      <w:r w:rsidRPr="007441D3">
        <w:rPr>
          <w:rFonts w:ascii="Garamond" w:hAnsi="Garamond" w:cs="Arial"/>
        </w:rPr>
        <w:t xml:space="preserve">        </w:t>
      </w:r>
      <w:r w:rsidR="00447970" w:rsidRPr="007441D3">
        <w:rPr>
          <w:rFonts w:ascii="Garamond" w:hAnsi="Garamond" w:cs="Arial"/>
        </w:rPr>
        <w:t>and its impact on teaching practices. Journal of Research on Technology in Education, 43(3), 285–307. https://doi.org/10.1080/15391523.2011.10782570</w:t>
      </w:r>
    </w:p>
    <w:p w14:paraId="1ADE9D28" w14:textId="77777777" w:rsidR="00BD4421" w:rsidRPr="007441D3" w:rsidRDefault="00BD4421" w:rsidP="00BD4421">
      <w:pPr>
        <w:spacing w:after="0" w:line="240" w:lineRule="auto"/>
        <w:contextualSpacing/>
        <w:jc w:val="both"/>
        <w:rPr>
          <w:rFonts w:ascii="Garamond" w:hAnsi="Garamond" w:cs="Arial"/>
        </w:rPr>
      </w:pPr>
    </w:p>
    <w:p w14:paraId="12F069AF" w14:textId="03BED6F8" w:rsidR="002C3A8E" w:rsidRPr="007441D3" w:rsidRDefault="00A56C00" w:rsidP="00DE150C">
      <w:pPr>
        <w:spacing w:after="0" w:line="240" w:lineRule="auto"/>
        <w:contextualSpacing/>
        <w:jc w:val="both"/>
        <w:rPr>
          <w:rFonts w:ascii="Garamond" w:hAnsi="Garamond" w:cs="Arial"/>
          <w:i/>
          <w:iCs/>
        </w:rPr>
      </w:pPr>
      <w:r w:rsidRPr="007441D3">
        <w:rPr>
          <w:rFonts w:ascii="Garamond" w:hAnsi="Garamond" w:cs="Arial"/>
        </w:rPr>
        <w:t xml:space="preserve">Cheung, A. C. K., &amp; Slavin, R. E. (2013). </w:t>
      </w:r>
      <w:r w:rsidRPr="007441D3">
        <w:rPr>
          <w:rFonts w:ascii="Garamond" w:hAnsi="Garamond" w:cs="Arial"/>
          <w:i/>
          <w:iCs/>
        </w:rPr>
        <w:t xml:space="preserve">The effectiveness of educational technology applications for enhancing </w:t>
      </w:r>
    </w:p>
    <w:p w14:paraId="58A171DB" w14:textId="374655A7" w:rsidR="002C3A8E" w:rsidRPr="007441D3" w:rsidRDefault="005B03B6" w:rsidP="005B03B6">
      <w:pPr>
        <w:spacing w:after="0" w:line="240" w:lineRule="auto"/>
        <w:ind w:left="720" w:hanging="360"/>
        <w:contextualSpacing/>
        <w:jc w:val="both"/>
        <w:rPr>
          <w:rFonts w:ascii="Garamond" w:hAnsi="Garamond" w:cs="Arial"/>
        </w:rPr>
      </w:pPr>
      <w:r w:rsidRPr="007441D3">
        <w:rPr>
          <w:rFonts w:ascii="Garamond" w:hAnsi="Garamond" w:cs="Arial"/>
          <w:i/>
          <w:iCs/>
        </w:rPr>
        <w:t xml:space="preserve">       </w:t>
      </w:r>
      <w:r w:rsidR="00A56C00" w:rsidRPr="007441D3">
        <w:rPr>
          <w:rFonts w:ascii="Garamond" w:hAnsi="Garamond" w:cs="Arial"/>
          <w:i/>
          <w:iCs/>
        </w:rPr>
        <w:t>mathematics achievement in K-12 classrooms: A meta-analysis</w:t>
      </w:r>
      <w:r w:rsidR="00A56C00" w:rsidRPr="007441D3">
        <w:rPr>
          <w:rFonts w:ascii="Garamond" w:hAnsi="Garamond" w:cs="Arial"/>
        </w:rPr>
        <w:t xml:space="preserve">. Educational Research Review, 9, 88–113. </w:t>
      </w:r>
      <w:hyperlink r:id="rId7" w:history="1">
        <w:r w:rsidR="002C3A8E" w:rsidRPr="007441D3">
          <w:rPr>
            <w:rStyle w:val="Hyperlink"/>
            <w:rFonts w:ascii="Garamond" w:hAnsi="Garamond" w:cs="Arial"/>
            <w:color w:val="auto"/>
            <w:u w:val="none"/>
          </w:rPr>
          <w:t>https://doi.org/10.1016/j.edurev.2013.01.001</w:t>
        </w:r>
      </w:hyperlink>
    </w:p>
    <w:p w14:paraId="03229E3F" w14:textId="77777777" w:rsidR="00DE150C" w:rsidRPr="007441D3" w:rsidRDefault="00DE150C" w:rsidP="00DE150C">
      <w:pPr>
        <w:spacing w:after="0" w:line="240" w:lineRule="auto"/>
        <w:contextualSpacing/>
        <w:jc w:val="both"/>
        <w:rPr>
          <w:rFonts w:ascii="Garamond" w:hAnsi="Garamond" w:cs="Arial"/>
        </w:rPr>
      </w:pPr>
    </w:p>
    <w:p w14:paraId="4C319985" w14:textId="62521CAA" w:rsidR="002C3A8E" w:rsidRPr="007441D3" w:rsidRDefault="00A56C00" w:rsidP="00DE150C">
      <w:pPr>
        <w:spacing w:after="0" w:line="240" w:lineRule="auto"/>
        <w:contextualSpacing/>
        <w:jc w:val="both"/>
        <w:rPr>
          <w:rFonts w:ascii="Garamond" w:hAnsi="Garamond" w:cs="Arial"/>
          <w:i/>
          <w:iCs/>
        </w:rPr>
      </w:pPr>
      <w:r w:rsidRPr="007441D3">
        <w:rPr>
          <w:rFonts w:ascii="Garamond" w:hAnsi="Garamond" w:cs="Arial"/>
        </w:rPr>
        <w:t xml:space="preserve">Corpuz, B. B., &amp; Sarmiento, C. J. (2020). </w:t>
      </w:r>
      <w:r w:rsidRPr="007441D3">
        <w:rPr>
          <w:rFonts w:ascii="Garamond" w:hAnsi="Garamond" w:cs="Arial"/>
          <w:i/>
          <w:iCs/>
        </w:rPr>
        <w:t xml:space="preserve">Teachers’ integration of ICT in mathematics teaching in selected Philippine </w:t>
      </w:r>
    </w:p>
    <w:p w14:paraId="2E8E9889" w14:textId="04603458" w:rsidR="00A56C00" w:rsidRPr="007441D3" w:rsidRDefault="005B03B6" w:rsidP="00DE150C">
      <w:pPr>
        <w:spacing w:after="0" w:line="240" w:lineRule="auto"/>
        <w:ind w:firstLine="360"/>
        <w:contextualSpacing/>
        <w:jc w:val="both"/>
        <w:rPr>
          <w:rFonts w:ascii="Garamond" w:hAnsi="Garamond" w:cs="Arial"/>
        </w:rPr>
      </w:pPr>
      <w:r w:rsidRPr="007441D3">
        <w:rPr>
          <w:rFonts w:ascii="Garamond" w:hAnsi="Garamond" w:cs="Arial"/>
          <w:i/>
          <w:iCs/>
        </w:rPr>
        <w:t xml:space="preserve">       </w:t>
      </w:r>
      <w:r w:rsidR="00A56C00" w:rsidRPr="007441D3">
        <w:rPr>
          <w:rFonts w:ascii="Garamond" w:hAnsi="Garamond" w:cs="Arial"/>
          <w:i/>
          <w:iCs/>
        </w:rPr>
        <w:t>public schools</w:t>
      </w:r>
      <w:r w:rsidR="00A56C00" w:rsidRPr="007441D3">
        <w:rPr>
          <w:rFonts w:ascii="Garamond" w:hAnsi="Garamond" w:cs="Arial"/>
        </w:rPr>
        <w:t>. Asia Pacific Journal of Multidisciplinary Research, 8(3), 45–52.</w:t>
      </w:r>
    </w:p>
    <w:p w14:paraId="3C053A5F" w14:textId="77777777" w:rsidR="00447970" w:rsidRPr="007441D3" w:rsidRDefault="00447970" w:rsidP="00DE150C">
      <w:pPr>
        <w:spacing w:after="0" w:line="240" w:lineRule="auto"/>
        <w:ind w:firstLine="360"/>
        <w:contextualSpacing/>
        <w:jc w:val="both"/>
        <w:rPr>
          <w:rFonts w:ascii="Garamond" w:hAnsi="Garamond" w:cs="Arial"/>
        </w:rPr>
      </w:pPr>
    </w:p>
    <w:p w14:paraId="00D0E19F" w14:textId="77777777" w:rsidR="00447970" w:rsidRPr="007441D3" w:rsidRDefault="00447970" w:rsidP="00447970">
      <w:pPr>
        <w:spacing w:after="0" w:line="240" w:lineRule="auto"/>
        <w:contextualSpacing/>
        <w:jc w:val="both"/>
        <w:rPr>
          <w:rFonts w:ascii="Garamond" w:hAnsi="Garamond" w:cs="Arial"/>
        </w:rPr>
      </w:pPr>
      <w:r w:rsidRPr="007441D3">
        <w:rPr>
          <w:rFonts w:ascii="Garamond" w:hAnsi="Garamond" w:cs="Arial"/>
        </w:rPr>
        <w:t>Davis, F. D. (1989). Perceived usefulness, perceived ease of use, and user acceptance of information</w:t>
      </w:r>
    </w:p>
    <w:p w14:paraId="19A88AAF" w14:textId="79743A1A" w:rsidR="00447970" w:rsidRPr="007441D3" w:rsidRDefault="00447970" w:rsidP="00447970">
      <w:pPr>
        <w:spacing w:after="0" w:line="240" w:lineRule="auto"/>
        <w:contextualSpacing/>
        <w:jc w:val="both"/>
        <w:rPr>
          <w:rFonts w:ascii="Garamond" w:hAnsi="Garamond" w:cs="Arial"/>
        </w:rPr>
      </w:pPr>
      <w:r w:rsidRPr="007441D3">
        <w:rPr>
          <w:rFonts w:ascii="Garamond" w:hAnsi="Garamond" w:cs="Arial"/>
        </w:rPr>
        <w:lastRenderedPageBreak/>
        <w:t xml:space="preserve">             technology. MIS Quarterly, 13(3), 319–340. </w:t>
      </w:r>
      <w:hyperlink r:id="rId8" w:history="1">
        <w:r w:rsidRPr="007441D3">
          <w:rPr>
            <w:rStyle w:val="Hyperlink"/>
            <w:rFonts w:ascii="Garamond" w:hAnsi="Garamond" w:cs="Arial"/>
            <w:color w:val="auto"/>
            <w:u w:val="none"/>
          </w:rPr>
          <w:t>https://doi.org/10.2307/249008</w:t>
        </w:r>
      </w:hyperlink>
    </w:p>
    <w:p w14:paraId="22C4DE4A" w14:textId="77777777" w:rsidR="00DE150C" w:rsidRPr="007441D3" w:rsidRDefault="00DE150C" w:rsidP="00DE150C">
      <w:pPr>
        <w:spacing w:after="0" w:line="240" w:lineRule="auto"/>
        <w:contextualSpacing/>
        <w:jc w:val="both"/>
        <w:rPr>
          <w:rFonts w:ascii="Garamond" w:hAnsi="Garamond" w:cs="Arial"/>
        </w:rPr>
      </w:pPr>
    </w:p>
    <w:p w14:paraId="2F7E90A8" w14:textId="621D8D5C" w:rsidR="00A56C00" w:rsidRPr="007441D3" w:rsidRDefault="00A56C00" w:rsidP="00DE150C">
      <w:pPr>
        <w:spacing w:after="0" w:line="240" w:lineRule="auto"/>
        <w:contextualSpacing/>
        <w:jc w:val="both"/>
        <w:rPr>
          <w:rFonts w:ascii="Garamond" w:hAnsi="Garamond" w:cs="Arial"/>
        </w:rPr>
      </w:pPr>
      <w:r w:rsidRPr="007441D3">
        <w:rPr>
          <w:rFonts w:ascii="Garamond" w:hAnsi="Garamond" w:cs="Arial"/>
        </w:rPr>
        <w:t xml:space="preserve">Department of Education. (2019). </w:t>
      </w:r>
      <w:r w:rsidRPr="007441D3">
        <w:rPr>
          <w:rFonts w:ascii="Garamond" w:hAnsi="Garamond" w:cs="Arial"/>
          <w:i/>
          <w:iCs/>
        </w:rPr>
        <w:t>DepEd Computerization Program</w:t>
      </w:r>
      <w:r w:rsidRPr="007441D3">
        <w:rPr>
          <w:rFonts w:ascii="Garamond" w:hAnsi="Garamond" w:cs="Arial"/>
        </w:rPr>
        <w:t xml:space="preserve">. </w:t>
      </w:r>
      <w:hyperlink r:id="rId9" w:tgtFrame="_new" w:history="1">
        <w:r w:rsidRPr="007441D3">
          <w:rPr>
            <w:rStyle w:val="Hyperlink"/>
            <w:rFonts w:ascii="Garamond" w:hAnsi="Garamond" w:cs="Arial"/>
            <w:color w:val="auto"/>
            <w:u w:val="none"/>
          </w:rPr>
          <w:t>https://www.deped.gov.ph</w:t>
        </w:r>
      </w:hyperlink>
    </w:p>
    <w:p w14:paraId="42DF97D3" w14:textId="77777777" w:rsidR="00DE150C" w:rsidRPr="007441D3" w:rsidRDefault="00DE150C" w:rsidP="00DE150C">
      <w:pPr>
        <w:spacing w:after="0" w:line="240" w:lineRule="auto"/>
        <w:contextualSpacing/>
        <w:jc w:val="both"/>
        <w:rPr>
          <w:rFonts w:ascii="Garamond" w:hAnsi="Garamond" w:cs="Arial"/>
        </w:rPr>
      </w:pPr>
    </w:p>
    <w:p w14:paraId="67C33415" w14:textId="75907B85" w:rsidR="002072EE" w:rsidRPr="007441D3" w:rsidRDefault="00A56C00" w:rsidP="00DE150C">
      <w:pPr>
        <w:spacing w:after="0" w:line="240" w:lineRule="auto"/>
        <w:contextualSpacing/>
        <w:jc w:val="both"/>
        <w:rPr>
          <w:rFonts w:ascii="Garamond" w:hAnsi="Garamond" w:cs="Arial"/>
          <w:i/>
          <w:iCs/>
        </w:rPr>
      </w:pPr>
      <w:r w:rsidRPr="007441D3">
        <w:rPr>
          <w:rFonts w:ascii="Garamond" w:hAnsi="Garamond" w:cs="Arial"/>
        </w:rPr>
        <w:t xml:space="preserve">Ertmer, P. A., &amp; Ottenbreit-Leftwich, A. T. (2010). </w:t>
      </w:r>
      <w:r w:rsidRPr="007441D3">
        <w:rPr>
          <w:rFonts w:ascii="Garamond" w:hAnsi="Garamond" w:cs="Arial"/>
          <w:i/>
          <w:iCs/>
        </w:rPr>
        <w:t xml:space="preserve">Teacher technology change: How knowledge, confidence, beliefs, </w:t>
      </w:r>
    </w:p>
    <w:p w14:paraId="5108DB7B" w14:textId="30EB355B" w:rsidR="00DE150C" w:rsidRPr="007441D3" w:rsidRDefault="005B03B6" w:rsidP="00DE150C">
      <w:pPr>
        <w:spacing w:after="0" w:line="240" w:lineRule="auto"/>
        <w:ind w:left="360"/>
        <w:contextualSpacing/>
        <w:jc w:val="both"/>
        <w:rPr>
          <w:rFonts w:ascii="Garamond" w:hAnsi="Garamond" w:cs="Arial"/>
        </w:rPr>
      </w:pPr>
      <w:r w:rsidRPr="007441D3">
        <w:rPr>
          <w:rFonts w:ascii="Garamond" w:hAnsi="Garamond" w:cs="Arial"/>
          <w:i/>
          <w:iCs/>
        </w:rPr>
        <w:t xml:space="preserve">      </w:t>
      </w:r>
      <w:r w:rsidR="00A56C00" w:rsidRPr="007441D3">
        <w:rPr>
          <w:rFonts w:ascii="Garamond" w:hAnsi="Garamond" w:cs="Arial"/>
          <w:i/>
          <w:iCs/>
        </w:rPr>
        <w:t>and culture intersect</w:t>
      </w:r>
      <w:r w:rsidR="00A56C00" w:rsidRPr="007441D3">
        <w:rPr>
          <w:rFonts w:ascii="Garamond" w:hAnsi="Garamond" w:cs="Arial"/>
        </w:rPr>
        <w:t>. Journal of Research on Technology in Education, 42(3), 255–284</w:t>
      </w:r>
    </w:p>
    <w:p w14:paraId="258046CD" w14:textId="7860C102" w:rsidR="00A56C00" w:rsidRPr="007441D3" w:rsidRDefault="005B03B6" w:rsidP="005B03B6">
      <w:pPr>
        <w:spacing w:after="0" w:line="240" w:lineRule="auto"/>
        <w:ind w:left="450" w:hanging="90"/>
        <w:contextualSpacing/>
        <w:jc w:val="both"/>
        <w:rPr>
          <w:rFonts w:ascii="Garamond" w:hAnsi="Garamond" w:cs="Arial"/>
        </w:rPr>
      </w:pPr>
      <w:r w:rsidRPr="007441D3">
        <w:rPr>
          <w:rFonts w:ascii="Garamond" w:hAnsi="Garamond" w:cs="Arial"/>
        </w:rPr>
        <w:t xml:space="preserve">      </w:t>
      </w:r>
      <w:r w:rsidR="00A56C00" w:rsidRPr="007441D3">
        <w:rPr>
          <w:rFonts w:ascii="Garamond" w:hAnsi="Garamond" w:cs="Arial"/>
        </w:rPr>
        <w:t>https://doi.org/10.1080/15391523.2010.10782551</w:t>
      </w:r>
    </w:p>
    <w:p w14:paraId="27F0CB71" w14:textId="32B59D8E" w:rsidR="00DE150C" w:rsidRPr="007441D3" w:rsidRDefault="00DE150C" w:rsidP="00DE150C">
      <w:pPr>
        <w:spacing w:after="0" w:line="240" w:lineRule="auto"/>
        <w:contextualSpacing/>
        <w:jc w:val="both"/>
        <w:rPr>
          <w:rFonts w:ascii="Garamond" w:hAnsi="Garamond" w:cs="Arial"/>
        </w:rPr>
      </w:pPr>
    </w:p>
    <w:p w14:paraId="5B8C2E67" w14:textId="77777777" w:rsidR="00BD4421" w:rsidRPr="007441D3" w:rsidRDefault="00BD4421" w:rsidP="00BD4421">
      <w:pPr>
        <w:spacing w:after="0" w:line="240" w:lineRule="auto"/>
        <w:contextualSpacing/>
        <w:jc w:val="both"/>
        <w:rPr>
          <w:rFonts w:ascii="Garamond" w:hAnsi="Garamond" w:cs="Arial"/>
        </w:rPr>
      </w:pPr>
      <w:r w:rsidRPr="007441D3">
        <w:rPr>
          <w:rFonts w:ascii="Garamond" w:hAnsi="Garamond" w:cs="Arial"/>
        </w:rPr>
        <w:t xml:space="preserve">Ertmer, P. A., Ottenbreit-Leftwich, A. T., Sadik, O., </w:t>
      </w:r>
      <w:proofErr w:type="spellStart"/>
      <w:r w:rsidRPr="007441D3">
        <w:rPr>
          <w:rFonts w:ascii="Garamond" w:hAnsi="Garamond" w:cs="Arial"/>
        </w:rPr>
        <w:t>Sendurur</w:t>
      </w:r>
      <w:proofErr w:type="spellEnd"/>
      <w:r w:rsidRPr="007441D3">
        <w:rPr>
          <w:rFonts w:ascii="Garamond" w:hAnsi="Garamond" w:cs="Arial"/>
        </w:rPr>
        <w:t xml:space="preserve">, E., &amp; </w:t>
      </w:r>
      <w:proofErr w:type="spellStart"/>
      <w:r w:rsidRPr="007441D3">
        <w:rPr>
          <w:rFonts w:ascii="Garamond" w:hAnsi="Garamond" w:cs="Arial"/>
        </w:rPr>
        <w:t>Sendurur</w:t>
      </w:r>
      <w:proofErr w:type="spellEnd"/>
      <w:r w:rsidRPr="007441D3">
        <w:rPr>
          <w:rFonts w:ascii="Garamond" w:hAnsi="Garamond" w:cs="Arial"/>
        </w:rPr>
        <w:t xml:space="preserve">, P. (2012). Teacher beliefs </w:t>
      </w:r>
    </w:p>
    <w:p w14:paraId="2BDD0314" w14:textId="30294296" w:rsidR="00BD4421" w:rsidRPr="007441D3" w:rsidRDefault="005B03B6" w:rsidP="005B03B6">
      <w:pPr>
        <w:spacing w:after="0" w:line="240" w:lineRule="auto"/>
        <w:ind w:left="720" w:hanging="360"/>
        <w:contextualSpacing/>
        <w:jc w:val="both"/>
        <w:rPr>
          <w:rFonts w:ascii="Garamond" w:hAnsi="Garamond" w:cs="Arial"/>
        </w:rPr>
      </w:pPr>
      <w:r w:rsidRPr="007441D3">
        <w:rPr>
          <w:rFonts w:ascii="Garamond" w:hAnsi="Garamond" w:cs="Arial"/>
        </w:rPr>
        <w:t xml:space="preserve">      </w:t>
      </w:r>
      <w:r w:rsidR="00BD4421" w:rsidRPr="007441D3">
        <w:rPr>
          <w:rFonts w:ascii="Garamond" w:hAnsi="Garamond" w:cs="Arial"/>
        </w:rPr>
        <w:t>and technology integration practices: A critical relationship. Computers &amp; Education, 59(2</w:t>
      </w:r>
      <w:proofErr w:type="gramStart"/>
      <w:r w:rsidR="00BD4421" w:rsidRPr="007441D3">
        <w:rPr>
          <w:rFonts w:ascii="Garamond" w:hAnsi="Garamond" w:cs="Arial"/>
        </w:rPr>
        <w:t xml:space="preserve">), </w:t>
      </w:r>
      <w:r w:rsidRPr="007441D3">
        <w:rPr>
          <w:rFonts w:ascii="Garamond" w:hAnsi="Garamond" w:cs="Arial"/>
        </w:rPr>
        <w:t xml:space="preserve">  </w:t>
      </w:r>
      <w:proofErr w:type="gramEnd"/>
      <w:r w:rsidRPr="007441D3">
        <w:rPr>
          <w:rFonts w:ascii="Garamond" w:hAnsi="Garamond" w:cs="Arial"/>
        </w:rPr>
        <w:t xml:space="preserve">  </w:t>
      </w:r>
      <w:r w:rsidR="00BD4421" w:rsidRPr="007441D3">
        <w:rPr>
          <w:rFonts w:ascii="Garamond" w:hAnsi="Garamond" w:cs="Arial"/>
        </w:rPr>
        <w:t>423–435. https://doi.org/10.1016/j.compedu.2012.02.001</w:t>
      </w:r>
    </w:p>
    <w:p w14:paraId="7C6A1EBC" w14:textId="77777777" w:rsidR="00BD4421" w:rsidRPr="007441D3" w:rsidRDefault="00BD4421" w:rsidP="00DE150C">
      <w:pPr>
        <w:spacing w:after="0" w:line="240" w:lineRule="auto"/>
        <w:contextualSpacing/>
        <w:jc w:val="both"/>
        <w:rPr>
          <w:rFonts w:ascii="Garamond" w:hAnsi="Garamond" w:cs="Arial"/>
        </w:rPr>
      </w:pPr>
    </w:p>
    <w:p w14:paraId="3594F48C" w14:textId="5BD8D1AD" w:rsidR="002072EE" w:rsidRPr="007441D3" w:rsidRDefault="00A56C00" w:rsidP="00DE150C">
      <w:pPr>
        <w:spacing w:after="0" w:line="240" w:lineRule="auto"/>
        <w:contextualSpacing/>
        <w:jc w:val="both"/>
        <w:rPr>
          <w:rFonts w:ascii="Garamond" w:hAnsi="Garamond" w:cs="Arial"/>
        </w:rPr>
      </w:pPr>
      <w:r w:rsidRPr="007441D3">
        <w:rPr>
          <w:rFonts w:ascii="Garamond" w:hAnsi="Garamond" w:cs="Arial"/>
        </w:rPr>
        <w:t xml:space="preserve">Espino, L. M. (2021). </w:t>
      </w:r>
      <w:r w:rsidRPr="007441D3">
        <w:rPr>
          <w:rFonts w:ascii="Garamond" w:hAnsi="Garamond" w:cs="Arial"/>
          <w:i/>
          <w:iCs/>
        </w:rPr>
        <w:t>Attitudes and readiness of teachers on technology integration in the new normal</w:t>
      </w:r>
      <w:r w:rsidRPr="007441D3">
        <w:rPr>
          <w:rFonts w:ascii="Garamond" w:hAnsi="Garamond" w:cs="Arial"/>
        </w:rPr>
        <w:t xml:space="preserve">. International </w:t>
      </w:r>
    </w:p>
    <w:p w14:paraId="4528E66D" w14:textId="028879FC" w:rsidR="00A56C00" w:rsidRPr="007441D3" w:rsidRDefault="005B03B6" w:rsidP="00DE150C">
      <w:pPr>
        <w:spacing w:after="0" w:line="240" w:lineRule="auto"/>
        <w:ind w:firstLine="360"/>
        <w:contextualSpacing/>
        <w:jc w:val="both"/>
        <w:rPr>
          <w:rFonts w:ascii="Garamond" w:hAnsi="Garamond" w:cs="Arial"/>
        </w:rPr>
      </w:pPr>
      <w:r w:rsidRPr="007441D3">
        <w:rPr>
          <w:rFonts w:ascii="Garamond" w:hAnsi="Garamond" w:cs="Arial"/>
        </w:rPr>
        <w:t xml:space="preserve">       </w:t>
      </w:r>
      <w:r w:rsidR="00A56C00" w:rsidRPr="007441D3">
        <w:rPr>
          <w:rFonts w:ascii="Garamond" w:hAnsi="Garamond" w:cs="Arial"/>
        </w:rPr>
        <w:t>Journal of Education and Development using ICT, 17(2), 120–137.</w:t>
      </w:r>
    </w:p>
    <w:p w14:paraId="525EFE2D" w14:textId="5607BA0C" w:rsidR="00DE150C" w:rsidRPr="007441D3" w:rsidRDefault="00DE150C" w:rsidP="00DE150C">
      <w:pPr>
        <w:spacing w:after="0" w:line="240" w:lineRule="auto"/>
        <w:contextualSpacing/>
        <w:jc w:val="both"/>
        <w:rPr>
          <w:rFonts w:ascii="Garamond" w:hAnsi="Garamond" w:cs="Arial"/>
        </w:rPr>
      </w:pPr>
    </w:p>
    <w:p w14:paraId="41C53CB7" w14:textId="77777777" w:rsidR="00DE150C" w:rsidRPr="007441D3" w:rsidRDefault="00DE150C" w:rsidP="00DE150C">
      <w:pPr>
        <w:spacing w:after="0" w:line="240" w:lineRule="auto"/>
        <w:contextualSpacing/>
        <w:jc w:val="both"/>
        <w:rPr>
          <w:rFonts w:ascii="Garamond" w:hAnsi="Garamond" w:cs="Arial"/>
        </w:rPr>
      </w:pPr>
    </w:p>
    <w:p w14:paraId="1EE6836C" w14:textId="50E379D2" w:rsidR="002072EE" w:rsidRPr="007441D3" w:rsidRDefault="00020A3A" w:rsidP="00DE150C">
      <w:pPr>
        <w:spacing w:after="0" w:line="240" w:lineRule="auto"/>
        <w:contextualSpacing/>
        <w:jc w:val="both"/>
        <w:rPr>
          <w:rFonts w:ascii="Garamond" w:hAnsi="Garamond" w:cs="Arial"/>
        </w:rPr>
      </w:pPr>
      <w:r w:rsidRPr="007441D3">
        <w:rPr>
          <w:rFonts w:ascii="Garamond" w:hAnsi="Garamond" w:cs="Arial"/>
        </w:rPr>
        <w:t xml:space="preserve">Hall, A. B., &amp; Trespalacios, J. (2019). Personalized professional learning and teacher self-efficacy for </w:t>
      </w:r>
    </w:p>
    <w:p w14:paraId="63F4F1AA" w14:textId="4C94E26B" w:rsidR="00020A3A" w:rsidRPr="007441D3" w:rsidRDefault="005B03B6" w:rsidP="005B03B6">
      <w:pPr>
        <w:spacing w:after="0" w:line="240" w:lineRule="auto"/>
        <w:ind w:left="720" w:hanging="360"/>
        <w:contextualSpacing/>
        <w:jc w:val="both"/>
        <w:rPr>
          <w:rFonts w:ascii="Garamond" w:hAnsi="Garamond" w:cs="Arial"/>
        </w:rPr>
      </w:pPr>
      <w:r w:rsidRPr="007441D3">
        <w:rPr>
          <w:rFonts w:ascii="Garamond" w:hAnsi="Garamond" w:cs="Arial"/>
        </w:rPr>
        <w:t xml:space="preserve">       </w:t>
      </w:r>
      <w:r w:rsidR="00020A3A" w:rsidRPr="007441D3">
        <w:rPr>
          <w:rFonts w:ascii="Garamond" w:hAnsi="Garamond" w:cs="Arial"/>
        </w:rPr>
        <w:t xml:space="preserve">integrating technology in K–12 classrooms. Journal of Digital Learning in Teacher Education, 35(4), 221–235. </w:t>
      </w:r>
      <w:hyperlink r:id="rId10" w:history="1">
        <w:r w:rsidR="00447970" w:rsidRPr="007441D3">
          <w:rPr>
            <w:rStyle w:val="Hyperlink"/>
            <w:rFonts w:ascii="Garamond" w:hAnsi="Garamond" w:cs="Arial"/>
            <w:color w:val="auto"/>
            <w:u w:val="none"/>
          </w:rPr>
          <w:t>https://doi.org/10.1080/21532974.2019.1647579</w:t>
        </w:r>
      </w:hyperlink>
    </w:p>
    <w:p w14:paraId="0D4935CC" w14:textId="77777777" w:rsidR="00447970" w:rsidRPr="007441D3" w:rsidRDefault="00447970" w:rsidP="00DE150C">
      <w:pPr>
        <w:spacing w:after="0" w:line="240" w:lineRule="auto"/>
        <w:ind w:firstLine="360"/>
        <w:contextualSpacing/>
        <w:jc w:val="both"/>
        <w:rPr>
          <w:rFonts w:ascii="Garamond" w:hAnsi="Garamond" w:cs="Arial"/>
        </w:rPr>
      </w:pPr>
    </w:p>
    <w:p w14:paraId="12FB7AF1" w14:textId="777494E4" w:rsidR="00447970" w:rsidRPr="007441D3" w:rsidRDefault="00447970" w:rsidP="005B03B6">
      <w:pPr>
        <w:spacing w:after="0" w:line="240" w:lineRule="auto"/>
        <w:ind w:left="720" w:hanging="720"/>
        <w:contextualSpacing/>
        <w:jc w:val="both"/>
        <w:rPr>
          <w:rFonts w:ascii="Garamond" w:hAnsi="Garamond" w:cs="Arial"/>
        </w:rPr>
      </w:pPr>
      <w:r w:rsidRPr="007441D3">
        <w:rPr>
          <w:rFonts w:ascii="Garamond" w:hAnsi="Garamond" w:cs="Arial"/>
        </w:rPr>
        <w:t xml:space="preserve">Hermans, R., Tondeur, J., van Braak, J., &amp; Valcke, M. (2008). The impact of primary school teachers’ </w:t>
      </w:r>
      <w:r w:rsidR="005B03B6" w:rsidRPr="007441D3">
        <w:rPr>
          <w:rFonts w:ascii="Garamond" w:hAnsi="Garamond" w:cs="Arial"/>
        </w:rPr>
        <w:t xml:space="preserve">     </w:t>
      </w:r>
      <w:r w:rsidRPr="007441D3">
        <w:rPr>
          <w:rFonts w:ascii="Garamond" w:hAnsi="Garamond" w:cs="Arial"/>
        </w:rPr>
        <w:t xml:space="preserve">educational beliefs on the classroom use of computers. Computers &amp; Education, 51(4), 1499–1509. </w:t>
      </w:r>
      <w:hyperlink r:id="rId11" w:history="1">
        <w:r w:rsidRPr="007441D3">
          <w:rPr>
            <w:rStyle w:val="Hyperlink"/>
            <w:rFonts w:ascii="Garamond" w:hAnsi="Garamond" w:cs="Arial"/>
            <w:color w:val="auto"/>
            <w:u w:val="none"/>
          </w:rPr>
          <w:t>https://doi.org/10.1016/j.compedu.2008.02.001</w:t>
        </w:r>
      </w:hyperlink>
    </w:p>
    <w:p w14:paraId="3A81D715" w14:textId="68162630" w:rsidR="00447970" w:rsidRPr="007441D3" w:rsidRDefault="00447970" w:rsidP="00447970">
      <w:pPr>
        <w:spacing w:after="0" w:line="240" w:lineRule="auto"/>
        <w:contextualSpacing/>
        <w:jc w:val="both"/>
        <w:rPr>
          <w:rFonts w:ascii="Garamond" w:hAnsi="Garamond" w:cs="Arial"/>
        </w:rPr>
      </w:pPr>
    </w:p>
    <w:p w14:paraId="6F82EE7F" w14:textId="77777777" w:rsidR="00447970" w:rsidRPr="007441D3" w:rsidRDefault="00447970" w:rsidP="00447970">
      <w:pPr>
        <w:spacing w:after="0" w:line="240" w:lineRule="auto"/>
        <w:contextualSpacing/>
        <w:jc w:val="both"/>
        <w:rPr>
          <w:rFonts w:ascii="Garamond" w:hAnsi="Garamond" w:cs="Arial"/>
        </w:rPr>
      </w:pPr>
      <w:r w:rsidRPr="007441D3">
        <w:rPr>
          <w:rFonts w:ascii="Garamond" w:hAnsi="Garamond" w:cs="Arial"/>
        </w:rPr>
        <w:t xml:space="preserve">Hew, K. F., &amp; Brush, T. (2007). Integrating technology into K–12 teaching and learning: Current </w:t>
      </w:r>
    </w:p>
    <w:p w14:paraId="0D046192" w14:textId="77777777" w:rsidR="00447970" w:rsidRPr="007441D3" w:rsidRDefault="00447970" w:rsidP="00447970">
      <w:pPr>
        <w:spacing w:after="0" w:line="240" w:lineRule="auto"/>
        <w:ind w:left="720"/>
        <w:contextualSpacing/>
        <w:jc w:val="both"/>
        <w:rPr>
          <w:rFonts w:ascii="Garamond" w:hAnsi="Garamond" w:cs="Arial"/>
        </w:rPr>
      </w:pPr>
      <w:r w:rsidRPr="007441D3">
        <w:rPr>
          <w:rFonts w:ascii="Garamond" w:hAnsi="Garamond" w:cs="Arial"/>
        </w:rPr>
        <w:t xml:space="preserve">knowledge gaps and recommendations for future research. </w:t>
      </w:r>
      <w:r w:rsidRPr="007441D3">
        <w:rPr>
          <w:rFonts w:ascii="Garamond" w:hAnsi="Garamond" w:cs="Arial"/>
          <w:i/>
          <w:iCs/>
        </w:rPr>
        <w:t>Educational Technology Research and Development</w:t>
      </w:r>
      <w:r w:rsidRPr="007441D3">
        <w:rPr>
          <w:rFonts w:ascii="Garamond" w:hAnsi="Garamond" w:cs="Arial"/>
        </w:rPr>
        <w:t>, 55(3), 223–252. https://doi.org/10.1007/s11423-006-9022-5</w:t>
      </w:r>
    </w:p>
    <w:p w14:paraId="34C3E591" w14:textId="77777777" w:rsidR="00447970" w:rsidRPr="007441D3" w:rsidRDefault="00447970" w:rsidP="00447970">
      <w:pPr>
        <w:spacing w:after="0" w:line="240" w:lineRule="auto"/>
        <w:contextualSpacing/>
        <w:jc w:val="both"/>
        <w:rPr>
          <w:rFonts w:ascii="Garamond" w:hAnsi="Garamond" w:cs="Arial"/>
        </w:rPr>
      </w:pPr>
    </w:p>
    <w:p w14:paraId="1E497387" w14:textId="77777777" w:rsidR="00447970" w:rsidRPr="007441D3" w:rsidRDefault="00447970" w:rsidP="00447970">
      <w:pPr>
        <w:spacing w:after="0" w:line="240" w:lineRule="auto"/>
        <w:ind w:left="720" w:hanging="720"/>
        <w:contextualSpacing/>
        <w:jc w:val="both"/>
        <w:rPr>
          <w:rFonts w:ascii="Garamond" w:hAnsi="Garamond" w:cs="Arial"/>
        </w:rPr>
      </w:pPr>
      <w:r w:rsidRPr="007441D3">
        <w:rPr>
          <w:rFonts w:ascii="Garamond" w:hAnsi="Garamond" w:cs="Arial"/>
        </w:rPr>
        <w:t>Inan, F. A., &amp; Lowther, D. L. (2010). Factors affecting technology integration in K-12 classrooms: A path model. Educational Technology Research and Development, 58(2), 137–154. https://doi.org/10.1007/s11423-009-9132-y</w:t>
      </w:r>
    </w:p>
    <w:p w14:paraId="036BF3B3" w14:textId="77777777" w:rsidR="00447970" w:rsidRPr="007441D3" w:rsidRDefault="00447970" w:rsidP="00447970">
      <w:pPr>
        <w:spacing w:after="0" w:line="240" w:lineRule="auto"/>
        <w:contextualSpacing/>
        <w:jc w:val="both"/>
        <w:rPr>
          <w:rFonts w:ascii="Garamond" w:hAnsi="Garamond" w:cs="Arial"/>
        </w:rPr>
      </w:pPr>
    </w:p>
    <w:p w14:paraId="0A82A519" w14:textId="77777777" w:rsidR="00447970" w:rsidRPr="007441D3" w:rsidRDefault="00447970" w:rsidP="00447970">
      <w:pPr>
        <w:spacing w:after="0" w:line="240" w:lineRule="auto"/>
        <w:contextualSpacing/>
        <w:jc w:val="both"/>
        <w:rPr>
          <w:rFonts w:ascii="Garamond" w:hAnsi="Garamond" w:cs="Arial"/>
        </w:rPr>
      </w:pPr>
      <w:r w:rsidRPr="007441D3">
        <w:rPr>
          <w:rFonts w:ascii="Garamond" w:hAnsi="Garamond" w:cs="Arial"/>
        </w:rPr>
        <w:t xml:space="preserve">Karchmer-Klein, R., &amp; Konishi, C. (2021). A mixed-methods study of novice teachers’ technology </w:t>
      </w:r>
    </w:p>
    <w:p w14:paraId="32B3BC5E" w14:textId="177C087E" w:rsidR="00447970" w:rsidRPr="007441D3" w:rsidRDefault="005B03B6" w:rsidP="005B03B6">
      <w:pPr>
        <w:spacing w:after="0" w:line="240" w:lineRule="auto"/>
        <w:ind w:left="720" w:hanging="360"/>
        <w:contextualSpacing/>
        <w:jc w:val="both"/>
        <w:rPr>
          <w:rFonts w:ascii="Garamond" w:hAnsi="Garamond" w:cs="Arial"/>
        </w:rPr>
      </w:pPr>
      <w:r w:rsidRPr="007441D3">
        <w:rPr>
          <w:rFonts w:ascii="Garamond" w:hAnsi="Garamond" w:cs="Arial"/>
        </w:rPr>
        <w:t xml:space="preserve">       </w:t>
      </w:r>
      <w:r w:rsidR="00447970" w:rsidRPr="007441D3">
        <w:rPr>
          <w:rFonts w:ascii="Garamond" w:hAnsi="Garamond" w:cs="Arial"/>
        </w:rPr>
        <w:t>integration: Do they leverage their TPACK knowledge once enter</w:t>
      </w:r>
      <w:r w:rsidRPr="007441D3">
        <w:rPr>
          <w:rFonts w:ascii="Garamond" w:hAnsi="Garamond" w:cs="Arial"/>
        </w:rPr>
        <w:t xml:space="preserve">ing the </w:t>
      </w:r>
      <w:proofErr w:type="gramStart"/>
      <w:r w:rsidRPr="007441D3">
        <w:rPr>
          <w:rFonts w:ascii="Garamond" w:hAnsi="Garamond" w:cs="Arial"/>
        </w:rPr>
        <w:t>profession?.</w:t>
      </w:r>
      <w:proofErr w:type="gramEnd"/>
      <w:r w:rsidRPr="007441D3">
        <w:rPr>
          <w:rFonts w:ascii="Garamond" w:hAnsi="Garamond" w:cs="Arial"/>
        </w:rPr>
        <w:t xml:space="preserve"> Journal of </w:t>
      </w:r>
      <w:r w:rsidR="00447970" w:rsidRPr="007441D3">
        <w:rPr>
          <w:rFonts w:ascii="Garamond" w:hAnsi="Garamond" w:cs="Arial"/>
        </w:rPr>
        <w:t xml:space="preserve">Technology and Teacher Education, 29(4), 639–659. https://www.tandfonline.com/doi/full/10.1080/15391523.2021.1976328 </w:t>
      </w:r>
    </w:p>
    <w:p w14:paraId="37C3F65B" w14:textId="77777777" w:rsidR="00447970" w:rsidRPr="007441D3" w:rsidRDefault="00447970" w:rsidP="00DE150C">
      <w:pPr>
        <w:spacing w:after="0" w:line="240" w:lineRule="auto"/>
        <w:ind w:firstLine="360"/>
        <w:contextualSpacing/>
        <w:jc w:val="both"/>
        <w:rPr>
          <w:rFonts w:ascii="Garamond" w:hAnsi="Garamond" w:cs="Arial"/>
        </w:rPr>
      </w:pPr>
    </w:p>
    <w:p w14:paraId="1D85DF8A" w14:textId="77777777" w:rsidR="00447970" w:rsidRPr="007441D3" w:rsidRDefault="00447970" w:rsidP="00447970">
      <w:pPr>
        <w:spacing w:after="0" w:line="240" w:lineRule="auto"/>
        <w:contextualSpacing/>
        <w:jc w:val="both"/>
        <w:rPr>
          <w:rFonts w:ascii="Garamond" w:hAnsi="Garamond" w:cs="Arial"/>
          <w:i/>
          <w:iCs/>
        </w:rPr>
      </w:pPr>
      <w:r w:rsidRPr="007441D3">
        <w:rPr>
          <w:rFonts w:ascii="Garamond" w:hAnsi="Garamond" w:cs="Arial"/>
        </w:rPr>
        <w:t xml:space="preserve">Lababidi, R. A. (2016). </w:t>
      </w:r>
      <w:r w:rsidRPr="007441D3">
        <w:rPr>
          <w:rFonts w:ascii="Garamond" w:hAnsi="Garamond" w:cs="Arial"/>
          <w:i/>
          <w:iCs/>
        </w:rPr>
        <w:t xml:space="preserve">Language teachers’ beliefs and technology integration: A study of EFL instructors in the </w:t>
      </w:r>
    </w:p>
    <w:p w14:paraId="52B3C073" w14:textId="2B29628C" w:rsidR="00447970" w:rsidRPr="007441D3" w:rsidRDefault="00447970" w:rsidP="007441D3">
      <w:pPr>
        <w:spacing w:after="0" w:line="240" w:lineRule="auto"/>
        <w:ind w:left="720" w:hanging="720"/>
        <w:contextualSpacing/>
        <w:jc w:val="both"/>
        <w:rPr>
          <w:rFonts w:ascii="Garamond" w:hAnsi="Garamond" w:cs="Arial"/>
        </w:rPr>
      </w:pPr>
      <w:r w:rsidRPr="007441D3">
        <w:rPr>
          <w:rFonts w:ascii="Garamond" w:hAnsi="Garamond" w:cs="Arial"/>
          <w:i/>
          <w:iCs/>
        </w:rPr>
        <w:t xml:space="preserve">   </w:t>
      </w:r>
      <w:r w:rsidR="007441D3" w:rsidRPr="007441D3">
        <w:rPr>
          <w:rFonts w:ascii="Garamond" w:hAnsi="Garamond" w:cs="Arial"/>
          <w:i/>
          <w:iCs/>
        </w:rPr>
        <w:t xml:space="preserve">       </w:t>
      </w:r>
      <w:r w:rsidRPr="007441D3">
        <w:rPr>
          <w:rFonts w:ascii="Garamond" w:hAnsi="Garamond" w:cs="Arial"/>
          <w:i/>
          <w:iCs/>
        </w:rPr>
        <w:t xml:space="preserve">   context of teaching in higher education</w:t>
      </w:r>
      <w:r w:rsidRPr="007441D3">
        <w:rPr>
          <w:rFonts w:ascii="Garamond" w:hAnsi="Garamond" w:cs="Arial"/>
        </w:rPr>
        <w:t>. International Journal of Education and Development using ICT, 12(2), 32–49.</w:t>
      </w:r>
    </w:p>
    <w:p w14:paraId="6DB65765" w14:textId="77777777" w:rsidR="007441D3" w:rsidRPr="007441D3" w:rsidRDefault="007441D3" w:rsidP="007441D3">
      <w:pPr>
        <w:spacing w:after="0" w:line="240" w:lineRule="auto"/>
        <w:ind w:left="720" w:hanging="720"/>
        <w:contextualSpacing/>
        <w:jc w:val="both"/>
        <w:rPr>
          <w:rFonts w:ascii="Garamond" w:hAnsi="Garamond" w:cs="Arial"/>
        </w:rPr>
      </w:pPr>
    </w:p>
    <w:p w14:paraId="54EAE952" w14:textId="77777777" w:rsidR="00447970" w:rsidRPr="007441D3" w:rsidRDefault="00447970" w:rsidP="00447970">
      <w:pPr>
        <w:spacing w:after="0" w:line="240" w:lineRule="auto"/>
        <w:contextualSpacing/>
        <w:jc w:val="both"/>
        <w:rPr>
          <w:rFonts w:ascii="Garamond" w:hAnsi="Garamond" w:cs="Arial"/>
        </w:rPr>
      </w:pPr>
      <w:r w:rsidRPr="007441D3">
        <w:rPr>
          <w:rFonts w:ascii="Garamond" w:hAnsi="Garamond" w:cs="Arial"/>
        </w:rPr>
        <w:t xml:space="preserve">Li, Q., &amp; Ma, X. (2010). </w:t>
      </w:r>
      <w:r w:rsidRPr="007441D3">
        <w:rPr>
          <w:rFonts w:ascii="Garamond" w:hAnsi="Garamond" w:cs="Arial"/>
          <w:i/>
          <w:iCs/>
        </w:rPr>
        <w:t>A meta-analysis of the effects of computer technology on school students’ mathematics learning</w:t>
      </w:r>
      <w:r w:rsidRPr="007441D3">
        <w:rPr>
          <w:rFonts w:ascii="Garamond" w:hAnsi="Garamond" w:cs="Arial"/>
        </w:rPr>
        <w:t xml:space="preserve">. </w:t>
      </w:r>
    </w:p>
    <w:p w14:paraId="5305DE0F" w14:textId="369C463F" w:rsidR="00447970" w:rsidRPr="007441D3" w:rsidRDefault="007441D3" w:rsidP="00447970">
      <w:pPr>
        <w:spacing w:after="0" w:line="240" w:lineRule="auto"/>
        <w:ind w:firstLine="360"/>
        <w:contextualSpacing/>
        <w:jc w:val="both"/>
        <w:rPr>
          <w:rFonts w:ascii="Garamond" w:hAnsi="Garamond" w:cs="Arial"/>
        </w:rPr>
      </w:pPr>
      <w:r w:rsidRPr="007441D3">
        <w:rPr>
          <w:rFonts w:ascii="Garamond" w:hAnsi="Garamond" w:cs="Arial"/>
        </w:rPr>
        <w:t xml:space="preserve">       </w:t>
      </w:r>
      <w:r w:rsidR="00447970" w:rsidRPr="007441D3">
        <w:rPr>
          <w:rFonts w:ascii="Garamond" w:hAnsi="Garamond" w:cs="Arial"/>
        </w:rPr>
        <w:t xml:space="preserve">Educational Psychology Review, 22(3), 215–243. </w:t>
      </w:r>
      <w:hyperlink r:id="rId12" w:history="1">
        <w:r w:rsidR="00447970" w:rsidRPr="007441D3">
          <w:rPr>
            <w:rStyle w:val="Hyperlink"/>
            <w:rFonts w:ascii="Garamond" w:hAnsi="Garamond" w:cs="Arial"/>
            <w:color w:val="auto"/>
            <w:u w:val="none"/>
          </w:rPr>
          <w:t>https://doi.org/10.1007/s10648-010-9125-8</w:t>
        </w:r>
      </w:hyperlink>
    </w:p>
    <w:p w14:paraId="75A043FB" w14:textId="1D4EF945" w:rsidR="00DE150C" w:rsidRPr="007441D3" w:rsidRDefault="007441D3" w:rsidP="00DE150C">
      <w:pPr>
        <w:spacing w:after="0" w:line="240" w:lineRule="auto"/>
        <w:contextualSpacing/>
        <w:jc w:val="both"/>
        <w:rPr>
          <w:rFonts w:ascii="Garamond" w:hAnsi="Garamond" w:cs="Arial"/>
        </w:rPr>
      </w:pPr>
      <w:r w:rsidRPr="007441D3">
        <w:rPr>
          <w:rFonts w:ascii="Garamond" w:hAnsi="Garamond" w:cs="Arial"/>
        </w:rPr>
        <w:t xml:space="preserve">      </w:t>
      </w:r>
    </w:p>
    <w:p w14:paraId="29CF0621" w14:textId="46B700A3" w:rsidR="006D3355" w:rsidRPr="007441D3" w:rsidRDefault="00020A3A" w:rsidP="00DE150C">
      <w:pPr>
        <w:spacing w:after="0" w:line="240" w:lineRule="auto"/>
        <w:contextualSpacing/>
        <w:jc w:val="both"/>
        <w:rPr>
          <w:rFonts w:ascii="Garamond" w:hAnsi="Garamond" w:cs="Arial"/>
        </w:rPr>
      </w:pPr>
      <w:r w:rsidRPr="007441D3">
        <w:rPr>
          <w:rFonts w:ascii="Garamond" w:hAnsi="Garamond" w:cs="Arial"/>
        </w:rPr>
        <w:t xml:space="preserve">Liu, F., </w:t>
      </w:r>
      <w:proofErr w:type="spellStart"/>
      <w:r w:rsidRPr="007441D3">
        <w:rPr>
          <w:rFonts w:ascii="Garamond" w:hAnsi="Garamond" w:cs="Arial"/>
        </w:rPr>
        <w:t>Ritzhaupt</w:t>
      </w:r>
      <w:proofErr w:type="spellEnd"/>
      <w:r w:rsidRPr="007441D3">
        <w:rPr>
          <w:rFonts w:ascii="Garamond" w:hAnsi="Garamond" w:cs="Arial"/>
        </w:rPr>
        <w:t>, A. D., Dawson, K., &amp; Barron, A. E. (2017). Explaining technology integration in K–</w:t>
      </w:r>
    </w:p>
    <w:p w14:paraId="46E802D7" w14:textId="401AE76D" w:rsidR="00020A3A" w:rsidRPr="007441D3" w:rsidRDefault="007441D3" w:rsidP="007441D3">
      <w:pPr>
        <w:spacing w:after="0" w:line="240" w:lineRule="auto"/>
        <w:ind w:left="810" w:hanging="480"/>
        <w:contextualSpacing/>
        <w:jc w:val="both"/>
        <w:rPr>
          <w:rFonts w:ascii="Garamond" w:hAnsi="Garamond" w:cs="Arial"/>
        </w:rPr>
      </w:pPr>
      <w:r w:rsidRPr="007441D3">
        <w:rPr>
          <w:rFonts w:ascii="Garamond" w:hAnsi="Garamond" w:cs="Arial"/>
        </w:rPr>
        <w:t xml:space="preserve">        </w:t>
      </w:r>
      <w:r w:rsidR="00020A3A" w:rsidRPr="007441D3">
        <w:rPr>
          <w:rFonts w:ascii="Garamond" w:hAnsi="Garamond" w:cs="Arial"/>
        </w:rPr>
        <w:t xml:space="preserve">12 classrooms: A multilevel path analysis model. Educational Technology Research </w:t>
      </w:r>
      <w:proofErr w:type="gramStart"/>
      <w:r w:rsidR="00020A3A" w:rsidRPr="007441D3">
        <w:rPr>
          <w:rFonts w:ascii="Garamond" w:hAnsi="Garamond" w:cs="Arial"/>
        </w:rPr>
        <w:t xml:space="preserve">and </w:t>
      </w:r>
      <w:r w:rsidR="006D3355" w:rsidRPr="007441D3">
        <w:rPr>
          <w:rFonts w:ascii="Garamond" w:hAnsi="Garamond" w:cs="Arial"/>
        </w:rPr>
        <w:t xml:space="preserve"> </w:t>
      </w:r>
      <w:r w:rsidR="00020A3A" w:rsidRPr="007441D3">
        <w:rPr>
          <w:rFonts w:ascii="Garamond" w:hAnsi="Garamond" w:cs="Arial"/>
        </w:rPr>
        <w:t>Development</w:t>
      </w:r>
      <w:proofErr w:type="gramEnd"/>
      <w:r w:rsidR="00020A3A" w:rsidRPr="007441D3">
        <w:rPr>
          <w:rFonts w:ascii="Garamond" w:hAnsi="Garamond" w:cs="Arial"/>
        </w:rPr>
        <w:t>, 65(4), 795–813. https://doi.org/10.1007/s11423-016-9487-9</w:t>
      </w:r>
    </w:p>
    <w:p w14:paraId="254CB76D" w14:textId="77777777" w:rsidR="00DE150C" w:rsidRDefault="00DE150C" w:rsidP="00DE150C">
      <w:pPr>
        <w:spacing w:after="0" w:line="240" w:lineRule="auto"/>
        <w:contextualSpacing/>
        <w:jc w:val="both"/>
        <w:rPr>
          <w:rFonts w:ascii="Garamond" w:hAnsi="Garamond" w:cs="Arial"/>
        </w:rPr>
      </w:pPr>
    </w:p>
    <w:p w14:paraId="72F99C42" w14:textId="77777777" w:rsidR="00FA3912" w:rsidRPr="00FA3912" w:rsidRDefault="00FA3912" w:rsidP="00FA3912">
      <w:pPr>
        <w:spacing w:after="0" w:line="240" w:lineRule="auto"/>
        <w:contextualSpacing/>
        <w:jc w:val="both"/>
        <w:rPr>
          <w:rFonts w:ascii="Garamond" w:hAnsi="Garamond" w:cstheme="minorHAnsi"/>
        </w:rPr>
      </w:pPr>
      <w:r w:rsidRPr="00FB5D66">
        <w:rPr>
          <w:rFonts w:ascii="Garamond" w:hAnsi="Garamond" w:cstheme="minorHAnsi"/>
        </w:rPr>
        <w:t xml:space="preserve">Niem, M. M., Francisco, R. B., &amp; Hernandez, A. C. (2022). Information and communication </w:t>
      </w:r>
    </w:p>
    <w:p w14:paraId="4B334B13" w14:textId="0367EADA" w:rsidR="00FA3912" w:rsidRPr="00FA3912" w:rsidRDefault="00FA3912" w:rsidP="00FA3912">
      <w:pPr>
        <w:spacing w:after="0" w:line="240" w:lineRule="auto"/>
        <w:ind w:left="720"/>
        <w:contextualSpacing/>
        <w:jc w:val="both"/>
        <w:rPr>
          <w:rFonts w:ascii="Garamond" w:hAnsi="Garamond" w:cstheme="minorHAnsi"/>
        </w:rPr>
      </w:pPr>
      <w:r w:rsidRPr="00FB5D66">
        <w:rPr>
          <w:rFonts w:ascii="Garamond" w:hAnsi="Garamond" w:cstheme="minorHAnsi"/>
        </w:rPr>
        <w:t>technology practices of mathematics teachers in Tanauan City: Basis for a capability enhancement program. Southeast Asian Mathematics Education Journal (SEAMEJ), 12(1), 15–28.</w:t>
      </w:r>
    </w:p>
    <w:p w14:paraId="3C08DEE4" w14:textId="77777777" w:rsidR="00DE150C" w:rsidRPr="007441D3" w:rsidRDefault="00DE150C" w:rsidP="00DE150C">
      <w:pPr>
        <w:spacing w:after="0" w:line="240" w:lineRule="auto"/>
        <w:contextualSpacing/>
        <w:jc w:val="both"/>
        <w:rPr>
          <w:rFonts w:ascii="Garamond" w:hAnsi="Garamond" w:cs="Arial"/>
        </w:rPr>
      </w:pPr>
    </w:p>
    <w:p w14:paraId="469C33A6" w14:textId="0B25966F" w:rsidR="00DE150C" w:rsidRPr="007441D3" w:rsidRDefault="00020A3A" w:rsidP="00DE150C">
      <w:pPr>
        <w:spacing w:after="0" w:line="240" w:lineRule="auto"/>
        <w:contextualSpacing/>
        <w:jc w:val="both"/>
        <w:rPr>
          <w:rFonts w:ascii="Garamond" w:hAnsi="Garamond" w:cs="Arial"/>
        </w:rPr>
      </w:pPr>
      <w:proofErr w:type="spellStart"/>
      <w:r w:rsidRPr="007441D3">
        <w:rPr>
          <w:rFonts w:ascii="Garamond" w:hAnsi="Garamond" w:cs="Arial"/>
        </w:rPr>
        <w:t>Njiku</w:t>
      </w:r>
      <w:proofErr w:type="spellEnd"/>
      <w:r w:rsidRPr="007441D3">
        <w:rPr>
          <w:rFonts w:ascii="Garamond" w:hAnsi="Garamond" w:cs="Arial"/>
        </w:rPr>
        <w:t xml:space="preserve">, J., </w:t>
      </w:r>
      <w:proofErr w:type="spellStart"/>
      <w:r w:rsidRPr="007441D3">
        <w:rPr>
          <w:rFonts w:ascii="Garamond" w:hAnsi="Garamond" w:cs="Arial"/>
        </w:rPr>
        <w:t>Mutarutinya</w:t>
      </w:r>
      <w:proofErr w:type="spellEnd"/>
      <w:r w:rsidRPr="007441D3">
        <w:rPr>
          <w:rFonts w:ascii="Garamond" w:hAnsi="Garamond" w:cs="Arial"/>
        </w:rPr>
        <w:t xml:space="preserve">, V., &amp; </w:t>
      </w:r>
      <w:proofErr w:type="spellStart"/>
      <w:r w:rsidRPr="007441D3">
        <w:rPr>
          <w:rFonts w:ascii="Garamond" w:hAnsi="Garamond" w:cs="Arial"/>
        </w:rPr>
        <w:t>Maniraho</w:t>
      </w:r>
      <w:proofErr w:type="spellEnd"/>
      <w:r w:rsidRPr="007441D3">
        <w:rPr>
          <w:rFonts w:ascii="Garamond" w:hAnsi="Garamond" w:cs="Arial"/>
        </w:rPr>
        <w:t xml:space="preserve">, J. F. (2020). Mathematics Teachers’ Technology Integration </w:t>
      </w:r>
      <w:r w:rsidR="00DE150C" w:rsidRPr="007441D3">
        <w:rPr>
          <w:rFonts w:ascii="Garamond" w:hAnsi="Garamond" w:cs="Arial"/>
        </w:rPr>
        <w:t xml:space="preserve"> </w:t>
      </w:r>
    </w:p>
    <w:p w14:paraId="2A185B72" w14:textId="5CCC7B3E" w:rsidR="00DE150C" w:rsidRPr="007441D3" w:rsidRDefault="00DE150C" w:rsidP="00DE150C">
      <w:pPr>
        <w:spacing w:after="0" w:line="240" w:lineRule="auto"/>
        <w:contextualSpacing/>
        <w:jc w:val="both"/>
        <w:rPr>
          <w:rFonts w:ascii="Garamond" w:hAnsi="Garamond" w:cs="Arial"/>
        </w:rPr>
      </w:pPr>
      <w:r w:rsidRPr="007441D3">
        <w:rPr>
          <w:rFonts w:ascii="Garamond" w:hAnsi="Garamond" w:cs="Arial"/>
        </w:rPr>
        <w:t xml:space="preserve">    </w:t>
      </w:r>
      <w:r w:rsidR="007441D3" w:rsidRPr="007441D3">
        <w:rPr>
          <w:rFonts w:ascii="Garamond" w:hAnsi="Garamond" w:cs="Arial"/>
        </w:rPr>
        <w:t xml:space="preserve">         </w:t>
      </w:r>
      <w:r w:rsidRPr="007441D3">
        <w:rPr>
          <w:rFonts w:ascii="Garamond" w:hAnsi="Garamond" w:cs="Arial"/>
        </w:rPr>
        <w:t xml:space="preserve">  </w:t>
      </w:r>
      <w:r w:rsidR="00020A3A" w:rsidRPr="007441D3">
        <w:rPr>
          <w:rFonts w:ascii="Garamond" w:hAnsi="Garamond" w:cs="Arial"/>
        </w:rPr>
        <w:t xml:space="preserve">Self-Efficacy </w:t>
      </w:r>
      <w:proofErr w:type="gramStart"/>
      <w:r w:rsidR="00020A3A" w:rsidRPr="007441D3">
        <w:rPr>
          <w:rFonts w:ascii="Garamond" w:hAnsi="Garamond" w:cs="Arial"/>
        </w:rPr>
        <w:t>And</w:t>
      </w:r>
      <w:proofErr w:type="gramEnd"/>
      <w:r w:rsidR="00020A3A" w:rsidRPr="007441D3">
        <w:rPr>
          <w:rFonts w:ascii="Garamond" w:hAnsi="Garamond" w:cs="Arial"/>
        </w:rPr>
        <w:t xml:space="preserve"> Technology Use. International Conference to Review Research in Science, </w:t>
      </w:r>
      <w:r w:rsidRPr="007441D3">
        <w:rPr>
          <w:rFonts w:ascii="Garamond" w:hAnsi="Garamond" w:cs="Arial"/>
        </w:rPr>
        <w:t xml:space="preserve">      </w:t>
      </w:r>
    </w:p>
    <w:p w14:paraId="1D8EE20A" w14:textId="304AF935" w:rsidR="00020A3A" w:rsidRPr="007441D3" w:rsidRDefault="00DE150C" w:rsidP="007441D3">
      <w:pPr>
        <w:spacing w:after="0" w:line="240" w:lineRule="auto"/>
        <w:ind w:left="450" w:hanging="450"/>
        <w:contextualSpacing/>
        <w:jc w:val="both"/>
        <w:rPr>
          <w:rFonts w:ascii="Garamond" w:hAnsi="Garamond" w:cs="Arial"/>
        </w:rPr>
      </w:pPr>
      <w:r w:rsidRPr="007441D3">
        <w:rPr>
          <w:rFonts w:ascii="Garamond" w:hAnsi="Garamond" w:cs="Arial"/>
        </w:rPr>
        <w:t xml:space="preserve">      </w:t>
      </w:r>
      <w:r w:rsidR="007441D3" w:rsidRPr="007441D3">
        <w:rPr>
          <w:rFonts w:ascii="Garamond" w:hAnsi="Garamond" w:cs="Arial"/>
        </w:rPr>
        <w:t xml:space="preserve">         </w:t>
      </w:r>
      <w:r w:rsidR="00020A3A" w:rsidRPr="007441D3">
        <w:rPr>
          <w:rFonts w:ascii="Garamond" w:hAnsi="Garamond" w:cs="Arial"/>
        </w:rPr>
        <w:t>Technology and mathematics Education, ISBN:978-81-941567-9-6, pp. 283-289.</w:t>
      </w:r>
    </w:p>
    <w:p w14:paraId="44C969A6" w14:textId="77777777" w:rsidR="00DE150C" w:rsidRPr="007441D3" w:rsidRDefault="00DE150C" w:rsidP="00DE150C">
      <w:pPr>
        <w:spacing w:after="0" w:line="240" w:lineRule="auto"/>
        <w:contextualSpacing/>
        <w:jc w:val="both"/>
        <w:rPr>
          <w:rFonts w:ascii="Garamond" w:hAnsi="Garamond" w:cs="Arial"/>
        </w:rPr>
      </w:pPr>
    </w:p>
    <w:p w14:paraId="04273035" w14:textId="3B5B9E01" w:rsidR="00DE150C" w:rsidRPr="007441D3" w:rsidRDefault="00020A3A" w:rsidP="00DE150C">
      <w:pPr>
        <w:spacing w:after="0" w:line="240" w:lineRule="auto"/>
        <w:contextualSpacing/>
        <w:jc w:val="both"/>
        <w:rPr>
          <w:rFonts w:ascii="Garamond" w:hAnsi="Garamond" w:cs="Arial"/>
        </w:rPr>
      </w:pPr>
      <w:r w:rsidRPr="007441D3">
        <w:rPr>
          <w:rFonts w:ascii="Garamond" w:hAnsi="Garamond" w:cs="Arial"/>
        </w:rPr>
        <w:t xml:space="preserve">Ngao, A. I., &amp; Sang, G. (2024). How teachers enhance ICT integration practices within professional </w:t>
      </w:r>
    </w:p>
    <w:p w14:paraId="1633C118" w14:textId="20491319" w:rsidR="00DE150C" w:rsidRPr="007441D3" w:rsidRDefault="007441D3" w:rsidP="00DE150C">
      <w:pPr>
        <w:spacing w:after="0" w:line="240" w:lineRule="auto"/>
        <w:ind w:firstLine="360"/>
        <w:contextualSpacing/>
        <w:jc w:val="both"/>
        <w:rPr>
          <w:rFonts w:ascii="Garamond" w:hAnsi="Garamond" w:cs="Arial"/>
        </w:rPr>
      </w:pPr>
      <w:r w:rsidRPr="007441D3">
        <w:rPr>
          <w:rFonts w:ascii="Garamond" w:hAnsi="Garamond" w:cs="Arial"/>
        </w:rPr>
        <w:t xml:space="preserve">          </w:t>
      </w:r>
      <w:r w:rsidR="00020A3A" w:rsidRPr="007441D3">
        <w:rPr>
          <w:rFonts w:ascii="Garamond" w:hAnsi="Garamond" w:cs="Arial"/>
        </w:rPr>
        <w:t xml:space="preserve">learning communities: A qualitative study in Tanzania. Journal of Professional Capital and </w:t>
      </w:r>
    </w:p>
    <w:p w14:paraId="0D825342" w14:textId="28E404C8" w:rsidR="00020A3A" w:rsidRPr="007441D3" w:rsidRDefault="007441D3" w:rsidP="00DE150C">
      <w:pPr>
        <w:spacing w:after="0" w:line="240" w:lineRule="auto"/>
        <w:ind w:firstLine="360"/>
        <w:contextualSpacing/>
        <w:jc w:val="both"/>
        <w:rPr>
          <w:rFonts w:ascii="Garamond" w:hAnsi="Garamond" w:cs="Arial"/>
        </w:rPr>
      </w:pPr>
      <w:r w:rsidRPr="007441D3">
        <w:rPr>
          <w:rFonts w:ascii="Garamond" w:hAnsi="Garamond" w:cs="Arial"/>
        </w:rPr>
        <w:t xml:space="preserve">          </w:t>
      </w:r>
      <w:r w:rsidR="00020A3A" w:rsidRPr="007441D3">
        <w:rPr>
          <w:rFonts w:ascii="Garamond" w:hAnsi="Garamond" w:cs="Arial"/>
        </w:rPr>
        <w:t xml:space="preserve">Community. https://doi.org/10.1108/JPCC-04-2023-0029 </w:t>
      </w:r>
    </w:p>
    <w:p w14:paraId="1DDD36AD" w14:textId="77777777" w:rsidR="00DE150C" w:rsidRPr="007441D3" w:rsidRDefault="00DE150C" w:rsidP="00DE150C">
      <w:pPr>
        <w:spacing w:after="0" w:line="240" w:lineRule="auto"/>
        <w:contextualSpacing/>
        <w:jc w:val="both"/>
        <w:rPr>
          <w:rFonts w:ascii="Garamond" w:hAnsi="Garamond" w:cs="Arial"/>
        </w:rPr>
      </w:pPr>
    </w:p>
    <w:p w14:paraId="6526FE4A" w14:textId="77777777" w:rsidR="00447970" w:rsidRPr="007441D3" w:rsidRDefault="00447970" w:rsidP="00447970">
      <w:pPr>
        <w:spacing w:after="0" w:line="240" w:lineRule="auto"/>
        <w:contextualSpacing/>
        <w:jc w:val="both"/>
        <w:rPr>
          <w:rFonts w:ascii="Garamond" w:hAnsi="Garamond" w:cs="Arial"/>
        </w:rPr>
      </w:pPr>
      <w:r w:rsidRPr="007441D3">
        <w:rPr>
          <w:rFonts w:ascii="Garamond" w:hAnsi="Garamond" w:cs="Arial"/>
        </w:rPr>
        <w:t xml:space="preserve">OECD. (2019). </w:t>
      </w:r>
      <w:r w:rsidRPr="007441D3">
        <w:rPr>
          <w:rFonts w:ascii="Garamond" w:hAnsi="Garamond" w:cs="Arial"/>
          <w:i/>
          <w:iCs/>
        </w:rPr>
        <w:t>Trends Shaping Education 2019</w:t>
      </w:r>
      <w:r w:rsidRPr="007441D3">
        <w:rPr>
          <w:rFonts w:ascii="Garamond" w:hAnsi="Garamond" w:cs="Arial"/>
        </w:rPr>
        <w:t xml:space="preserve">. </w:t>
      </w:r>
      <w:proofErr w:type="spellStart"/>
      <w:r w:rsidRPr="007441D3">
        <w:rPr>
          <w:rFonts w:ascii="Garamond" w:hAnsi="Garamond" w:cs="Arial"/>
        </w:rPr>
        <w:t>Organisation</w:t>
      </w:r>
      <w:proofErr w:type="spellEnd"/>
      <w:r w:rsidRPr="007441D3">
        <w:rPr>
          <w:rFonts w:ascii="Garamond" w:hAnsi="Garamond" w:cs="Arial"/>
        </w:rPr>
        <w:t xml:space="preserve"> for Economic Co-operation and </w:t>
      </w:r>
    </w:p>
    <w:p w14:paraId="23F637D9" w14:textId="6FCD5876" w:rsidR="00447970" w:rsidRDefault="007441D3" w:rsidP="00447970">
      <w:pPr>
        <w:spacing w:after="0" w:line="240" w:lineRule="auto"/>
        <w:ind w:firstLine="720"/>
        <w:contextualSpacing/>
        <w:jc w:val="both"/>
      </w:pPr>
      <w:r w:rsidRPr="007441D3">
        <w:rPr>
          <w:rFonts w:ascii="Garamond" w:hAnsi="Garamond" w:cs="Arial"/>
        </w:rPr>
        <w:t xml:space="preserve">    </w:t>
      </w:r>
      <w:r w:rsidR="00447970" w:rsidRPr="007441D3">
        <w:rPr>
          <w:rFonts w:ascii="Garamond" w:hAnsi="Garamond" w:cs="Arial"/>
        </w:rPr>
        <w:t xml:space="preserve">Development. </w:t>
      </w:r>
      <w:hyperlink r:id="rId13" w:history="1">
        <w:r w:rsidR="00447970" w:rsidRPr="007441D3">
          <w:rPr>
            <w:rStyle w:val="Hyperlink"/>
            <w:rFonts w:ascii="Garamond" w:hAnsi="Garamond" w:cs="Arial"/>
            <w:color w:val="auto"/>
            <w:u w:val="none"/>
          </w:rPr>
          <w:t>https://doi.org/10.1787/trends_edu-2019-en</w:t>
        </w:r>
      </w:hyperlink>
    </w:p>
    <w:p w14:paraId="5B9625A1" w14:textId="77777777" w:rsidR="00FA3912" w:rsidRDefault="00FA3912" w:rsidP="00FA3912">
      <w:pPr>
        <w:spacing w:after="0" w:line="240" w:lineRule="auto"/>
        <w:contextualSpacing/>
        <w:jc w:val="both"/>
        <w:rPr>
          <w:rStyle w:val="relative"/>
          <w:rFonts w:cstheme="minorHAnsi"/>
          <w:color w:val="000000" w:themeColor="text1"/>
        </w:rPr>
      </w:pPr>
    </w:p>
    <w:p w14:paraId="55F457DA" w14:textId="77777777" w:rsidR="00FA3912" w:rsidRPr="00FA3912" w:rsidRDefault="00FA3912" w:rsidP="00FA3912">
      <w:pPr>
        <w:spacing w:after="0" w:line="240" w:lineRule="auto"/>
        <w:contextualSpacing/>
        <w:jc w:val="both"/>
        <w:rPr>
          <w:rStyle w:val="Emphasis"/>
          <w:rFonts w:ascii="Garamond" w:hAnsi="Garamond" w:cstheme="minorHAnsi"/>
          <w:i w:val="0"/>
          <w:iCs w:val="0"/>
          <w:color w:val="000000" w:themeColor="text1"/>
        </w:rPr>
      </w:pPr>
      <w:r w:rsidRPr="00FA3912">
        <w:rPr>
          <w:rStyle w:val="relative"/>
          <w:rFonts w:ascii="Garamond" w:hAnsi="Garamond" w:cstheme="minorHAnsi"/>
          <w:color w:val="000000" w:themeColor="text1"/>
        </w:rPr>
        <w:t xml:space="preserve">Patalinghug, J. S., &amp; </w:t>
      </w:r>
      <w:proofErr w:type="spellStart"/>
      <w:r w:rsidRPr="00FA3912">
        <w:rPr>
          <w:rStyle w:val="relative"/>
          <w:rFonts w:ascii="Garamond" w:hAnsi="Garamond" w:cstheme="minorHAnsi"/>
          <w:color w:val="000000" w:themeColor="text1"/>
        </w:rPr>
        <w:t>Arnado</w:t>
      </w:r>
      <w:proofErr w:type="spellEnd"/>
      <w:r w:rsidRPr="00FA3912">
        <w:rPr>
          <w:rStyle w:val="relative"/>
          <w:rFonts w:ascii="Garamond" w:hAnsi="Garamond" w:cstheme="minorHAnsi"/>
          <w:color w:val="000000" w:themeColor="text1"/>
        </w:rPr>
        <w:t xml:space="preserve">, A. A. (2021). </w:t>
      </w:r>
      <w:r w:rsidRPr="00FA3912">
        <w:rPr>
          <w:rStyle w:val="Emphasis"/>
          <w:rFonts w:ascii="Garamond" w:hAnsi="Garamond" w:cstheme="minorHAnsi"/>
          <w:i w:val="0"/>
          <w:iCs w:val="0"/>
          <w:color w:val="000000" w:themeColor="text1"/>
        </w:rPr>
        <w:t xml:space="preserve">Mathematics teachers’ technological pedagogical and </w:t>
      </w:r>
    </w:p>
    <w:p w14:paraId="1933FF25" w14:textId="2A2E86C1" w:rsidR="00FA3912" w:rsidRPr="00FA3912" w:rsidRDefault="00FA3912" w:rsidP="00FA3912">
      <w:pPr>
        <w:spacing w:after="0" w:line="240" w:lineRule="auto"/>
        <w:ind w:left="720"/>
        <w:contextualSpacing/>
        <w:jc w:val="both"/>
        <w:rPr>
          <w:rFonts w:ascii="Garamond" w:hAnsi="Garamond"/>
        </w:rPr>
      </w:pPr>
      <w:r w:rsidRPr="00FA3912">
        <w:rPr>
          <w:rStyle w:val="Emphasis"/>
          <w:rFonts w:ascii="Garamond" w:hAnsi="Garamond" w:cstheme="minorHAnsi"/>
          <w:i w:val="0"/>
          <w:iCs w:val="0"/>
          <w:color w:val="000000" w:themeColor="text1"/>
        </w:rPr>
        <w:t>content knowledge and their capacity for differentiated instruction</w:t>
      </w:r>
      <w:r w:rsidRPr="00FA3912">
        <w:rPr>
          <w:rStyle w:val="relative"/>
          <w:rFonts w:ascii="Garamond" w:hAnsi="Garamond" w:cstheme="minorHAnsi"/>
          <w:color w:val="000000" w:themeColor="text1"/>
        </w:rPr>
        <w:t xml:space="preserve">. </w:t>
      </w:r>
      <w:r w:rsidRPr="00FA3912">
        <w:rPr>
          <w:rStyle w:val="Emphasis"/>
          <w:rFonts w:ascii="Garamond" w:hAnsi="Garamond" w:cstheme="minorHAnsi"/>
          <w:i w:val="0"/>
          <w:iCs w:val="0"/>
          <w:color w:val="000000" w:themeColor="text1"/>
        </w:rPr>
        <w:t>International Journal of Multidisciplinary: Applied Business and Education Research</w:t>
      </w:r>
      <w:r w:rsidRPr="00FA3912">
        <w:rPr>
          <w:rStyle w:val="relative"/>
          <w:rFonts w:ascii="Garamond" w:hAnsi="Garamond" w:cstheme="minorHAnsi"/>
          <w:color w:val="000000" w:themeColor="text1"/>
        </w:rPr>
        <w:t>, 2(7), 145–175.</w:t>
      </w:r>
    </w:p>
    <w:p w14:paraId="31BED779" w14:textId="77777777" w:rsidR="00FA3912" w:rsidRPr="00FA3912" w:rsidRDefault="00FA3912" w:rsidP="00FA3912">
      <w:pPr>
        <w:spacing w:after="0" w:line="240" w:lineRule="auto"/>
        <w:contextualSpacing/>
        <w:jc w:val="both"/>
        <w:rPr>
          <w:rFonts w:ascii="Garamond" w:hAnsi="Garamond"/>
        </w:rPr>
      </w:pPr>
    </w:p>
    <w:p w14:paraId="33CE0C2E" w14:textId="77777777" w:rsidR="00FA3912" w:rsidRPr="00FA3912" w:rsidRDefault="00FA3912" w:rsidP="00FA3912">
      <w:pPr>
        <w:spacing w:after="0" w:line="240" w:lineRule="auto"/>
        <w:contextualSpacing/>
        <w:jc w:val="both"/>
        <w:rPr>
          <w:rFonts w:ascii="Garamond" w:hAnsi="Garamond" w:cstheme="minorHAnsi"/>
        </w:rPr>
      </w:pPr>
      <w:r w:rsidRPr="00FB5D66">
        <w:rPr>
          <w:rFonts w:ascii="Garamond" w:hAnsi="Garamond" w:cstheme="minorHAnsi"/>
        </w:rPr>
        <w:t xml:space="preserve">Roble, D. G., Reyes, M. A., &amp; Ebron, J. E. (2019). Mathematics teachers’ perceptions and practices </w:t>
      </w:r>
    </w:p>
    <w:p w14:paraId="61A22FB8" w14:textId="2D8A7598" w:rsidR="00FA3912" w:rsidRPr="00FA3912" w:rsidRDefault="00FA3912" w:rsidP="00FA3912">
      <w:pPr>
        <w:spacing w:after="0" w:line="240" w:lineRule="auto"/>
        <w:ind w:left="720"/>
        <w:contextualSpacing/>
        <w:jc w:val="both"/>
        <w:rPr>
          <w:rFonts w:ascii="Garamond" w:hAnsi="Garamond" w:cstheme="minorHAnsi"/>
        </w:rPr>
      </w:pPr>
      <w:r w:rsidRPr="00FB5D66">
        <w:rPr>
          <w:rFonts w:ascii="Garamond" w:hAnsi="Garamond" w:cstheme="minorHAnsi"/>
        </w:rPr>
        <w:t xml:space="preserve">on ICT integration in the public secondary schools of Cagayan de Oro City. </w:t>
      </w:r>
      <w:proofErr w:type="spellStart"/>
      <w:r w:rsidRPr="00FB5D66">
        <w:rPr>
          <w:rFonts w:ascii="Garamond" w:hAnsi="Garamond" w:cstheme="minorHAnsi"/>
        </w:rPr>
        <w:t>Liceo</w:t>
      </w:r>
      <w:proofErr w:type="spellEnd"/>
      <w:r w:rsidRPr="00FB5D66">
        <w:rPr>
          <w:rFonts w:ascii="Garamond" w:hAnsi="Garamond" w:cstheme="minorHAnsi"/>
        </w:rPr>
        <w:t xml:space="preserve"> Journal of Higher Education Research, 15(1), 75–89.</w:t>
      </w:r>
    </w:p>
    <w:p w14:paraId="200B9199" w14:textId="77777777" w:rsidR="00FA3912" w:rsidRPr="00FA3912" w:rsidRDefault="00FA3912" w:rsidP="00FA3912">
      <w:pPr>
        <w:pStyle w:val="NormalWeb"/>
        <w:spacing w:before="0" w:beforeAutospacing="0" w:after="0" w:afterAutospacing="0"/>
        <w:contextualSpacing/>
        <w:jc w:val="both"/>
        <w:rPr>
          <w:rStyle w:val="relative"/>
          <w:rFonts w:ascii="Garamond" w:eastAsiaTheme="majorEastAsia" w:hAnsi="Garamond" w:cstheme="minorHAnsi"/>
        </w:rPr>
      </w:pPr>
    </w:p>
    <w:p w14:paraId="25FF44FB" w14:textId="77777777" w:rsidR="00FA3912" w:rsidRPr="00FA3912" w:rsidRDefault="00FA3912" w:rsidP="00FA3912">
      <w:pPr>
        <w:pStyle w:val="NormalWeb"/>
        <w:spacing w:before="0" w:beforeAutospacing="0" w:after="0" w:afterAutospacing="0"/>
        <w:contextualSpacing/>
        <w:jc w:val="both"/>
        <w:rPr>
          <w:rStyle w:val="Emphasis"/>
          <w:rFonts w:ascii="Garamond" w:eastAsiaTheme="majorEastAsia" w:hAnsi="Garamond" w:cstheme="minorHAnsi"/>
          <w:i w:val="0"/>
          <w:iCs w:val="0"/>
        </w:rPr>
      </w:pPr>
      <w:proofErr w:type="spellStart"/>
      <w:r w:rsidRPr="00FA3912">
        <w:rPr>
          <w:rStyle w:val="relative"/>
          <w:rFonts w:ascii="Garamond" w:eastAsiaTheme="majorEastAsia" w:hAnsi="Garamond" w:cstheme="minorHAnsi"/>
        </w:rPr>
        <w:t>Salandron</w:t>
      </w:r>
      <w:proofErr w:type="spellEnd"/>
      <w:r w:rsidRPr="00FA3912">
        <w:rPr>
          <w:rStyle w:val="relative"/>
          <w:rFonts w:ascii="Garamond" w:eastAsiaTheme="majorEastAsia" w:hAnsi="Garamond" w:cstheme="minorHAnsi"/>
        </w:rPr>
        <w:t xml:space="preserve">, R. L., </w:t>
      </w:r>
      <w:proofErr w:type="spellStart"/>
      <w:r w:rsidRPr="00FA3912">
        <w:rPr>
          <w:rStyle w:val="relative"/>
          <w:rFonts w:ascii="Garamond" w:eastAsiaTheme="majorEastAsia" w:hAnsi="Garamond" w:cstheme="minorHAnsi"/>
        </w:rPr>
        <w:t>Razonable</w:t>
      </w:r>
      <w:proofErr w:type="spellEnd"/>
      <w:r w:rsidRPr="00FA3912">
        <w:rPr>
          <w:rStyle w:val="relative"/>
          <w:rFonts w:ascii="Garamond" w:eastAsiaTheme="majorEastAsia" w:hAnsi="Garamond" w:cstheme="minorHAnsi"/>
        </w:rPr>
        <w:t xml:space="preserve">, M. C., &amp; Franca, G. C. (2023). </w:t>
      </w:r>
      <w:r w:rsidRPr="00FA3912">
        <w:rPr>
          <w:rStyle w:val="Emphasis"/>
          <w:rFonts w:ascii="Garamond" w:eastAsiaTheme="majorEastAsia" w:hAnsi="Garamond" w:cstheme="minorHAnsi"/>
          <w:i w:val="0"/>
          <w:iCs w:val="0"/>
        </w:rPr>
        <w:t xml:space="preserve">Attitudes on ICT integration </w:t>
      </w:r>
    </w:p>
    <w:p w14:paraId="779E137F" w14:textId="1A4A00E7" w:rsidR="00FA3912" w:rsidRPr="00FB5D66" w:rsidRDefault="00FA3912" w:rsidP="00FA3912">
      <w:pPr>
        <w:pStyle w:val="NormalWeb"/>
        <w:spacing w:before="0" w:beforeAutospacing="0" w:after="0" w:afterAutospacing="0"/>
        <w:ind w:left="720"/>
        <w:contextualSpacing/>
        <w:jc w:val="both"/>
        <w:rPr>
          <w:rFonts w:ascii="Garamond" w:hAnsi="Garamond" w:cstheme="minorHAnsi"/>
          <w:color w:val="000000" w:themeColor="text1"/>
        </w:rPr>
      </w:pPr>
      <w:r w:rsidRPr="00FA3912">
        <w:rPr>
          <w:rStyle w:val="Emphasis"/>
          <w:rFonts w:ascii="Garamond" w:eastAsiaTheme="majorEastAsia" w:hAnsi="Garamond" w:cstheme="minorHAnsi"/>
          <w:i w:val="0"/>
          <w:iCs w:val="0"/>
        </w:rPr>
        <w:t>among SPAMAST instructors in the new normal</w:t>
      </w:r>
      <w:r w:rsidRPr="00FA3912">
        <w:rPr>
          <w:rStyle w:val="relative"/>
          <w:rFonts w:ascii="Garamond" w:eastAsiaTheme="majorEastAsia" w:hAnsi="Garamond" w:cstheme="minorHAnsi"/>
        </w:rPr>
        <w:t xml:space="preserve">. </w:t>
      </w:r>
      <w:r w:rsidRPr="00FA3912">
        <w:rPr>
          <w:rStyle w:val="Emphasis"/>
          <w:rFonts w:ascii="Garamond" w:eastAsiaTheme="majorEastAsia" w:hAnsi="Garamond" w:cstheme="minorHAnsi"/>
          <w:i w:val="0"/>
          <w:iCs w:val="0"/>
        </w:rPr>
        <w:t>Asian Journal of Education and Social Studies</w:t>
      </w:r>
      <w:r w:rsidRPr="00FA3912">
        <w:rPr>
          <w:rStyle w:val="relative"/>
          <w:rFonts w:ascii="Garamond" w:eastAsiaTheme="majorEastAsia" w:hAnsi="Garamond" w:cstheme="minorHAnsi"/>
        </w:rPr>
        <w:t xml:space="preserve">, 48(4), 25–31. </w:t>
      </w:r>
      <w:hyperlink r:id="rId14" w:tgtFrame="_new" w:history="1">
        <w:r w:rsidRPr="00FA3912">
          <w:rPr>
            <w:rStyle w:val="Hyperlink"/>
            <w:rFonts w:ascii="Garamond" w:eastAsiaTheme="majorEastAsia" w:hAnsi="Garamond" w:cstheme="minorHAnsi"/>
            <w:color w:val="000000" w:themeColor="text1"/>
            <w:u w:val="none"/>
          </w:rPr>
          <w:t>https://doi.org/10.9734/ajess/2023/v48i41081</w:t>
        </w:r>
      </w:hyperlink>
      <w:r w:rsidRPr="00FA3912">
        <w:rPr>
          <w:rFonts w:ascii="Garamond" w:hAnsi="Garamond" w:cstheme="minorHAnsi"/>
          <w:color w:val="000000" w:themeColor="text1"/>
        </w:rPr>
        <w:t xml:space="preserve"> </w:t>
      </w:r>
    </w:p>
    <w:p w14:paraId="37C946F1" w14:textId="3D4F9281" w:rsidR="00447970" w:rsidRPr="007441D3" w:rsidRDefault="00447970" w:rsidP="00447970">
      <w:pPr>
        <w:spacing w:after="0" w:line="240" w:lineRule="auto"/>
        <w:contextualSpacing/>
        <w:jc w:val="both"/>
        <w:rPr>
          <w:rFonts w:ascii="Garamond" w:hAnsi="Garamond" w:cs="Arial"/>
        </w:rPr>
      </w:pPr>
    </w:p>
    <w:p w14:paraId="50245D4C" w14:textId="4840494B" w:rsidR="00447970" w:rsidRPr="007441D3" w:rsidRDefault="00447970" w:rsidP="007441D3">
      <w:pPr>
        <w:spacing w:after="0" w:line="240" w:lineRule="auto"/>
        <w:ind w:left="900" w:hanging="900"/>
        <w:contextualSpacing/>
        <w:jc w:val="both"/>
        <w:rPr>
          <w:rFonts w:ascii="Garamond" w:hAnsi="Garamond" w:cs="Arial"/>
        </w:rPr>
      </w:pPr>
      <w:r w:rsidRPr="007441D3">
        <w:rPr>
          <w:rFonts w:ascii="Garamond" w:hAnsi="Garamond" w:cs="Arial"/>
        </w:rPr>
        <w:t xml:space="preserve">Teo, T. (2011). Factors influencing teachers’ intention to use technology: Model development and test.      </w:t>
      </w:r>
      <w:r w:rsidR="007441D3" w:rsidRPr="007441D3">
        <w:rPr>
          <w:rFonts w:ascii="Garamond" w:hAnsi="Garamond" w:cs="Arial"/>
        </w:rPr>
        <w:t xml:space="preserve">   </w:t>
      </w:r>
      <w:r w:rsidRPr="007441D3">
        <w:rPr>
          <w:rFonts w:ascii="Garamond" w:hAnsi="Garamond" w:cs="Arial"/>
        </w:rPr>
        <w:t xml:space="preserve">Computers &amp; Education, 57(4), 2432–2440. </w:t>
      </w:r>
      <w:hyperlink r:id="rId15" w:history="1">
        <w:r w:rsidRPr="007441D3">
          <w:rPr>
            <w:rStyle w:val="Hyperlink"/>
            <w:rFonts w:ascii="Garamond" w:hAnsi="Garamond" w:cs="Arial"/>
            <w:color w:val="auto"/>
            <w:u w:val="none"/>
          </w:rPr>
          <w:t>https://doi.org/10.1016/j.compedu.2011.06.008</w:t>
        </w:r>
      </w:hyperlink>
    </w:p>
    <w:p w14:paraId="1E1C198F" w14:textId="77777777" w:rsidR="00447970" w:rsidRPr="007441D3" w:rsidRDefault="00447970" w:rsidP="00447970">
      <w:pPr>
        <w:spacing w:after="0" w:line="240" w:lineRule="auto"/>
        <w:ind w:left="720" w:hanging="720"/>
        <w:contextualSpacing/>
        <w:jc w:val="both"/>
        <w:rPr>
          <w:rFonts w:ascii="Garamond" w:hAnsi="Garamond" w:cs="Arial"/>
        </w:rPr>
      </w:pPr>
    </w:p>
    <w:p w14:paraId="370D3A79" w14:textId="0AD98739" w:rsidR="00447970" w:rsidRPr="007441D3" w:rsidRDefault="00447970" w:rsidP="007441D3">
      <w:pPr>
        <w:spacing w:after="0" w:line="240" w:lineRule="auto"/>
        <w:ind w:left="900" w:hanging="900"/>
        <w:contextualSpacing/>
        <w:jc w:val="both"/>
        <w:rPr>
          <w:rStyle w:val="Hyperlink"/>
          <w:rFonts w:ascii="Garamond" w:hAnsi="Garamond" w:cs="Arial"/>
          <w:color w:val="auto"/>
          <w:u w:val="none"/>
        </w:rPr>
      </w:pPr>
      <w:r w:rsidRPr="007441D3">
        <w:rPr>
          <w:rFonts w:ascii="Garamond" w:hAnsi="Garamond" w:cs="Arial"/>
        </w:rPr>
        <w:t xml:space="preserve">Tondeur, J., van Braak, J., Ertmer, P. A., &amp; Ottenbreit-Leftwich, A. (2017). Understanding the </w:t>
      </w:r>
      <w:r w:rsidR="007441D3" w:rsidRPr="007441D3">
        <w:rPr>
          <w:rFonts w:ascii="Garamond" w:hAnsi="Garamond" w:cs="Arial"/>
        </w:rPr>
        <w:t xml:space="preserve">  </w:t>
      </w:r>
      <w:r w:rsidRPr="007441D3">
        <w:rPr>
          <w:rFonts w:ascii="Garamond" w:hAnsi="Garamond" w:cs="Arial"/>
        </w:rPr>
        <w:t xml:space="preserve">relationship between teachers’ pedagogical beliefs and technology use in education: A systematic review of qualitative evidence. Educational Technology Research and Development, 65, 555–575. </w:t>
      </w:r>
      <w:hyperlink r:id="rId16" w:history="1">
        <w:r w:rsidRPr="007441D3">
          <w:rPr>
            <w:rStyle w:val="Hyperlink"/>
            <w:rFonts w:ascii="Garamond" w:hAnsi="Garamond" w:cs="Arial"/>
            <w:color w:val="auto"/>
            <w:u w:val="none"/>
          </w:rPr>
          <w:t>https://doi.org/10.1007/s11423-016-9481-2</w:t>
        </w:r>
      </w:hyperlink>
    </w:p>
    <w:p w14:paraId="1DE10374" w14:textId="77777777" w:rsidR="00447970" w:rsidRPr="007441D3" w:rsidRDefault="00447970" w:rsidP="00447970">
      <w:pPr>
        <w:spacing w:after="0" w:line="240" w:lineRule="auto"/>
        <w:ind w:left="720" w:hanging="720"/>
        <w:contextualSpacing/>
        <w:jc w:val="both"/>
        <w:rPr>
          <w:rFonts w:ascii="Garamond" w:hAnsi="Garamond" w:cs="Arial"/>
        </w:rPr>
      </w:pPr>
    </w:p>
    <w:p w14:paraId="30B44272" w14:textId="2204404F" w:rsidR="00447970" w:rsidRPr="007441D3" w:rsidRDefault="00447970" w:rsidP="007441D3">
      <w:pPr>
        <w:spacing w:after="0" w:line="240" w:lineRule="auto"/>
        <w:ind w:left="900" w:hanging="900"/>
        <w:contextualSpacing/>
        <w:jc w:val="both"/>
        <w:rPr>
          <w:rFonts w:ascii="Garamond" w:hAnsi="Garamond" w:cs="Arial"/>
        </w:rPr>
      </w:pPr>
      <w:r w:rsidRPr="007441D3">
        <w:rPr>
          <w:rFonts w:ascii="Garamond" w:hAnsi="Garamond" w:cs="Arial"/>
        </w:rPr>
        <w:t xml:space="preserve">Tondeur, J., van Keer, H., van Braak, J., &amp; Valcke, M. (2008). ICT integration in the classroom: </w:t>
      </w:r>
      <w:r w:rsidR="007441D3" w:rsidRPr="007441D3">
        <w:rPr>
          <w:rFonts w:ascii="Garamond" w:hAnsi="Garamond" w:cs="Arial"/>
        </w:rPr>
        <w:t xml:space="preserve">   </w:t>
      </w:r>
      <w:r w:rsidRPr="007441D3">
        <w:rPr>
          <w:rFonts w:ascii="Garamond" w:hAnsi="Garamond" w:cs="Arial"/>
        </w:rPr>
        <w:t xml:space="preserve">Challenging the potential of a school policy. Computers &amp; Education, 51(1), 212–223. </w:t>
      </w:r>
      <w:hyperlink r:id="rId17" w:history="1">
        <w:r w:rsidRPr="007441D3">
          <w:rPr>
            <w:rStyle w:val="Hyperlink"/>
            <w:rFonts w:ascii="Garamond" w:hAnsi="Garamond" w:cs="Arial"/>
            <w:color w:val="auto"/>
            <w:u w:val="none"/>
          </w:rPr>
          <w:t>https://doi.org/10.1016/j.compedu.2007.05.003</w:t>
        </w:r>
      </w:hyperlink>
    </w:p>
    <w:p w14:paraId="42493DFF" w14:textId="77777777" w:rsidR="00DE150C" w:rsidRPr="007441D3" w:rsidRDefault="00DE150C" w:rsidP="00DE150C">
      <w:pPr>
        <w:spacing w:after="0" w:line="240" w:lineRule="auto"/>
        <w:contextualSpacing/>
        <w:jc w:val="both"/>
        <w:rPr>
          <w:rFonts w:ascii="Garamond" w:hAnsi="Garamond" w:cs="Arial"/>
        </w:rPr>
      </w:pPr>
    </w:p>
    <w:p w14:paraId="006A0C0F" w14:textId="4A874405" w:rsidR="00DE150C" w:rsidRPr="007441D3" w:rsidRDefault="00020A3A" w:rsidP="00DE150C">
      <w:pPr>
        <w:spacing w:after="0" w:line="240" w:lineRule="auto"/>
        <w:contextualSpacing/>
        <w:jc w:val="both"/>
        <w:rPr>
          <w:rFonts w:ascii="Garamond" w:hAnsi="Garamond" w:cs="Arial"/>
        </w:rPr>
      </w:pPr>
      <w:r w:rsidRPr="007441D3">
        <w:rPr>
          <w:rFonts w:ascii="Garamond" w:hAnsi="Garamond" w:cs="Arial"/>
        </w:rPr>
        <w:t xml:space="preserve">Thurm, D., &amp; </w:t>
      </w:r>
      <w:proofErr w:type="spellStart"/>
      <w:r w:rsidRPr="007441D3">
        <w:rPr>
          <w:rFonts w:ascii="Garamond" w:hAnsi="Garamond" w:cs="Arial"/>
        </w:rPr>
        <w:t>Barzel</w:t>
      </w:r>
      <w:proofErr w:type="spellEnd"/>
      <w:r w:rsidRPr="007441D3">
        <w:rPr>
          <w:rFonts w:ascii="Garamond" w:hAnsi="Garamond" w:cs="Arial"/>
        </w:rPr>
        <w:t xml:space="preserve">, B. (2020). Effects of a professional development program for teaching </w:t>
      </w:r>
    </w:p>
    <w:p w14:paraId="0A82AEE5" w14:textId="6E959F06" w:rsidR="00020A3A" w:rsidRPr="007441D3" w:rsidRDefault="007441D3" w:rsidP="007441D3">
      <w:pPr>
        <w:spacing w:after="0" w:line="240" w:lineRule="auto"/>
        <w:ind w:left="900" w:hanging="540"/>
        <w:contextualSpacing/>
        <w:jc w:val="both"/>
        <w:rPr>
          <w:rFonts w:ascii="Garamond" w:hAnsi="Garamond" w:cs="Arial"/>
        </w:rPr>
      </w:pPr>
      <w:r w:rsidRPr="007441D3">
        <w:rPr>
          <w:rFonts w:ascii="Garamond" w:hAnsi="Garamond" w:cs="Arial"/>
        </w:rPr>
        <w:t xml:space="preserve">          </w:t>
      </w:r>
      <w:r w:rsidR="00020A3A" w:rsidRPr="007441D3">
        <w:rPr>
          <w:rFonts w:ascii="Garamond" w:hAnsi="Garamond" w:cs="Arial"/>
        </w:rPr>
        <w:t>mathematics with technology on teachers’ beliefs, self-efficacy</w:t>
      </w:r>
      <w:r w:rsidRPr="007441D3">
        <w:rPr>
          <w:rFonts w:ascii="Garamond" w:hAnsi="Garamond" w:cs="Arial"/>
        </w:rPr>
        <w:t xml:space="preserve"> and practices. ZDM–  Mathematics </w:t>
      </w:r>
      <w:r w:rsidR="00020A3A" w:rsidRPr="007441D3">
        <w:rPr>
          <w:rFonts w:ascii="Garamond" w:hAnsi="Garamond" w:cs="Arial"/>
        </w:rPr>
        <w:t>Education, 52(7), 1411–1422. https://doi.org/10.1007/s11858-020-01158-6</w:t>
      </w:r>
    </w:p>
    <w:p w14:paraId="4F9484CA" w14:textId="77777777" w:rsidR="00C110B5" w:rsidRPr="007441D3" w:rsidRDefault="00C110B5" w:rsidP="00C110B5">
      <w:pPr>
        <w:spacing w:after="0" w:line="240" w:lineRule="auto"/>
        <w:contextualSpacing/>
        <w:jc w:val="both"/>
        <w:rPr>
          <w:rFonts w:ascii="Garamond" w:hAnsi="Garamond" w:cs="Arial"/>
        </w:rPr>
      </w:pPr>
    </w:p>
    <w:p w14:paraId="47B5B552" w14:textId="5D20733C" w:rsidR="00447970" w:rsidRDefault="00447970" w:rsidP="007441D3">
      <w:pPr>
        <w:spacing w:after="0" w:line="240" w:lineRule="auto"/>
        <w:ind w:left="900" w:hanging="900"/>
        <w:contextualSpacing/>
        <w:jc w:val="both"/>
      </w:pPr>
      <w:r w:rsidRPr="007441D3">
        <w:rPr>
          <w:rFonts w:ascii="Garamond" w:hAnsi="Garamond" w:cs="Arial"/>
        </w:rPr>
        <w:t xml:space="preserve">Venkatesh, V., &amp; Davis, F. D. (2000). A theoretical extension of the Technology Acceptance Model: </w:t>
      </w:r>
      <w:r w:rsidR="007441D3" w:rsidRPr="007441D3">
        <w:rPr>
          <w:rFonts w:ascii="Garamond" w:hAnsi="Garamond" w:cs="Arial"/>
        </w:rPr>
        <w:t xml:space="preserve">   </w:t>
      </w:r>
      <w:r w:rsidRPr="007441D3">
        <w:rPr>
          <w:rFonts w:ascii="Garamond" w:hAnsi="Garamond" w:cs="Arial"/>
        </w:rPr>
        <w:t xml:space="preserve">Four longitudinal field studies. Management Science, 46(2), 186–204. </w:t>
      </w:r>
      <w:hyperlink r:id="rId18" w:history="1">
        <w:r w:rsidRPr="007441D3">
          <w:rPr>
            <w:rStyle w:val="Hyperlink"/>
            <w:rFonts w:ascii="Garamond" w:hAnsi="Garamond" w:cs="Arial"/>
            <w:color w:val="auto"/>
            <w:u w:val="none"/>
          </w:rPr>
          <w:t>https://doi.org/10.1287/mnsc.46.2.186.11926</w:t>
        </w:r>
      </w:hyperlink>
    </w:p>
    <w:p w14:paraId="19A9AC1F" w14:textId="77777777" w:rsidR="00FA3912" w:rsidRPr="00FA3912" w:rsidRDefault="00FA3912" w:rsidP="00FA3912">
      <w:pPr>
        <w:spacing w:after="0" w:line="240" w:lineRule="auto"/>
        <w:contextualSpacing/>
        <w:rPr>
          <w:rFonts w:cstheme="minorHAnsi"/>
        </w:rPr>
      </w:pPr>
    </w:p>
    <w:p w14:paraId="44C97517" w14:textId="77777777" w:rsidR="00FA3912" w:rsidRPr="00FA3912" w:rsidRDefault="00FA3912" w:rsidP="00FA3912">
      <w:pPr>
        <w:spacing w:after="0" w:line="240" w:lineRule="auto"/>
        <w:contextualSpacing/>
        <w:jc w:val="both"/>
        <w:rPr>
          <w:rFonts w:ascii="Garamond" w:hAnsi="Garamond" w:cstheme="minorHAnsi"/>
        </w:rPr>
      </w:pPr>
      <w:r w:rsidRPr="00FB5D66">
        <w:rPr>
          <w:rFonts w:ascii="Garamond" w:hAnsi="Garamond" w:cstheme="minorHAnsi"/>
        </w:rPr>
        <w:t xml:space="preserve">Villanueva, A. G., &amp; Dimaculangan, M. P. (2022). TPACK framework and teachers’ attitudes on </w:t>
      </w:r>
    </w:p>
    <w:p w14:paraId="20F9E142" w14:textId="397C5EB8" w:rsidR="00447970" w:rsidRPr="00FA3912" w:rsidRDefault="00FA3912" w:rsidP="00FA3912">
      <w:pPr>
        <w:spacing w:after="0" w:line="240" w:lineRule="auto"/>
        <w:ind w:left="720"/>
        <w:contextualSpacing/>
        <w:jc w:val="both"/>
        <w:rPr>
          <w:rFonts w:ascii="Garamond" w:hAnsi="Garamond" w:cstheme="minorHAnsi"/>
        </w:rPr>
      </w:pPr>
      <w:r w:rsidRPr="00FB5D66">
        <w:rPr>
          <w:rFonts w:ascii="Garamond" w:hAnsi="Garamond" w:cstheme="minorHAnsi"/>
        </w:rPr>
        <w:t>technology integration in senior high school mathematics. Asia Pacific Journal of Academic Research in Social Sciences, 6(1), 75–83.</w:t>
      </w:r>
    </w:p>
    <w:p w14:paraId="30931AA2" w14:textId="77777777" w:rsidR="00DE150C" w:rsidRPr="007441D3" w:rsidRDefault="00DE150C" w:rsidP="00DE150C">
      <w:pPr>
        <w:spacing w:after="0" w:line="240" w:lineRule="auto"/>
        <w:contextualSpacing/>
        <w:jc w:val="both"/>
        <w:rPr>
          <w:rFonts w:ascii="Garamond" w:hAnsi="Garamond" w:cs="Arial"/>
        </w:rPr>
      </w:pPr>
    </w:p>
    <w:p w14:paraId="451F9430" w14:textId="0EDC32BC" w:rsidR="00DE150C" w:rsidRPr="007441D3" w:rsidRDefault="00020A3A" w:rsidP="00DE150C">
      <w:pPr>
        <w:spacing w:after="0" w:line="240" w:lineRule="auto"/>
        <w:contextualSpacing/>
        <w:jc w:val="both"/>
        <w:rPr>
          <w:rFonts w:ascii="Garamond" w:hAnsi="Garamond" w:cs="Arial"/>
        </w:rPr>
      </w:pPr>
      <w:r w:rsidRPr="007441D3">
        <w:rPr>
          <w:rFonts w:ascii="Garamond" w:hAnsi="Garamond" w:cs="Arial"/>
        </w:rPr>
        <w:t xml:space="preserve">Yao, Y., &amp; Zhao, Y. (2022). Chinese mathematics teachers’ use of digital technologies for instruction: </w:t>
      </w:r>
    </w:p>
    <w:p w14:paraId="527C4DC6" w14:textId="30BBEDD1" w:rsidR="00020A3A" w:rsidRPr="007441D3" w:rsidRDefault="007441D3" w:rsidP="007441D3">
      <w:pPr>
        <w:spacing w:after="0" w:line="240" w:lineRule="auto"/>
        <w:ind w:left="900" w:hanging="180"/>
        <w:contextualSpacing/>
        <w:jc w:val="both"/>
      </w:pPr>
      <w:r w:rsidRPr="007441D3">
        <w:rPr>
          <w:rFonts w:ascii="Garamond" w:hAnsi="Garamond" w:cs="Arial"/>
        </w:rPr>
        <w:t xml:space="preserve">   </w:t>
      </w:r>
      <w:r w:rsidR="00020A3A" w:rsidRPr="007441D3">
        <w:rPr>
          <w:rFonts w:ascii="Garamond" w:hAnsi="Garamond" w:cs="Arial"/>
        </w:rPr>
        <w:t>A</w:t>
      </w:r>
      <w:r w:rsidR="00DE150C" w:rsidRPr="007441D3">
        <w:rPr>
          <w:rFonts w:ascii="Garamond" w:hAnsi="Garamond" w:cs="Arial"/>
        </w:rPr>
        <w:t xml:space="preserve"> </w:t>
      </w:r>
      <w:r w:rsidR="00020A3A" w:rsidRPr="007441D3">
        <w:rPr>
          <w:rFonts w:ascii="Garamond" w:hAnsi="Garamond" w:cs="Arial"/>
        </w:rPr>
        <w:t xml:space="preserve">survey study. International Journal of STEM Education, 9(1), Article 24. </w:t>
      </w:r>
      <w:hyperlink r:id="rId19" w:history="1">
        <w:r w:rsidR="00DE150C" w:rsidRPr="007441D3">
          <w:rPr>
            <w:rStyle w:val="Hyperlink"/>
            <w:rFonts w:ascii="Garamond" w:hAnsi="Garamond" w:cs="Arial"/>
            <w:color w:val="auto"/>
            <w:u w:val="none"/>
          </w:rPr>
          <w:t>https://doi.org/10.29333/ejmste/12209</w:t>
        </w:r>
      </w:hyperlink>
    </w:p>
    <w:p w14:paraId="0B5C8173" w14:textId="77777777" w:rsidR="00C110B5" w:rsidRDefault="00C110B5" w:rsidP="00C110B5">
      <w:pPr>
        <w:spacing w:after="0" w:line="240" w:lineRule="auto"/>
        <w:contextualSpacing/>
        <w:jc w:val="both"/>
      </w:pPr>
    </w:p>
    <w:p w14:paraId="316E85EF" w14:textId="77777777" w:rsidR="00C110B5" w:rsidRDefault="00C110B5" w:rsidP="00C110B5">
      <w:pPr>
        <w:spacing w:after="0" w:line="240" w:lineRule="auto"/>
        <w:contextualSpacing/>
        <w:jc w:val="both"/>
      </w:pPr>
    </w:p>
    <w:p w14:paraId="3A8B5507" w14:textId="77777777" w:rsidR="004A5813" w:rsidRPr="00434692" w:rsidRDefault="004A5813" w:rsidP="004A5813">
      <w:pPr>
        <w:spacing w:after="0" w:line="240" w:lineRule="auto"/>
        <w:ind w:left="720" w:hanging="720"/>
        <w:contextualSpacing/>
        <w:jc w:val="both"/>
        <w:rPr>
          <w:rFonts w:ascii="Garamond" w:hAnsi="Garamond" w:cs="Arial"/>
        </w:rPr>
      </w:pPr>
    </w:p>
    <w:p w14:paraId="268AFD55" w14:textId="0F9CCC7A" w:rsidR="004A5813" w:rsidRPr="00434692" w:rsidRDefault="004A5813" w:rsidP="004A5813">
      <w:pPr>
        <w:spacing w:after="0" w:line="240" w:lineRule="auto"/>
        <w:ind w:left="720" w:hanging="720"/>
        <w:contextualSpacing/>
        <w:jc w:val="both"/>
        <w:rPr>
          <w:rFonts w:ascii="Garamond" w:hAnsi="Garamond" w:cs="Arial"/>
        </w:rPr>
      </w:pPr>
    </w:p>
    <w:p w14:paraId="3D2561E6" w14:textId="77777777" w:rsidR="004A5813" w:rsidRPr="00434692" w:rsidRDefault="004A5813" w:rsidP="004A5813">
      <w:pPr>
        <w:spacing w:after="0" w:line="240" w:lineRule="auto"/>
        <w:ind w:left="720" w:hanging="720"/>
        <w:contextualSpacing/>
        <w:jc w:val="both"/>
        <w:rPr>
          <w:rFonts w:ascii="Garamond" w:hAnsi="Garamond" w:cs="Arial"/>
        </w:rPr>
      </w:pPr>
    </w:p>
    <w:p w14:paraId="78600BDB" w14:textId="77777777" w:rsidR="004A5813" w:rsidRDefault="004A5813" w:rsidP="004A5813">
      <w:pPr>
        <w:spacing w:after="0" w:line="240" w:lineRule="auto"/>
        <w:ind w:left="720" w:hanging="720"/>
        <w:contextualSpacing/>
        <w:jc w:val="both"/>
        <w:rPr>
          <w:rFonts w:ascii="Garamond" w:hAnsi="Garamond" w:cs="Arial"/>
        </w:rPr>
      </w:pPr>
    </w:p>
    <w:p w14:paraId="17B3C97F" w14:textId="009FF347" w:rsidR="004A5813" w:rsidRPr="00434692" w:rsidRDefault="004A5813" w:rsidP="004A5813">
      <w:pPr>
        <w:spacing w:after="0" w:line="240" w:lineRule="auto"/>
        <w:ind w:left="720" w:hanging="720"/>
        <w:contextualSpacing/>
        <w:jc w:val="both"/>
        <w:rPr>
          <w:rFonts w:ascii="Garamond" w:hAnsi="Garamond" w:cs="Arial"/>
        </w:rPr>
      </w:pPr>
    </w:p>
    <w:sectPr w:rsidR="004A5813" w:rsidRPr="00434692" w:rsidSect="006D3355">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72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625C6" w14:textId="77777777" w:rsidR="00830E4B" w:rsidRDefault="00830E4B" w:rsidP="001C65D0">
      <w:pPr>
        <w:spacing w:after="0" w:line="240" w:lineRule="auto"/>
      </w:pPr>
      <w:r>
        <w:separator/>
      </w:r>
    </w:p>
  </w:endnote>
  <w:endnote w:type="continuationSeparator" w:id="0">
    <w:p w14:paraId="7716B31C" w14:textId="77777777" w:rsidR="00830E4B" w:rsidRDefault="00830E4B" w:rsidP="001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E79BD" w14:textId="77777777" w:rsidR="008A7094" w:rsidRDefault="008A709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808124"/>
      <w:docPartObj>
        <w:docPartGallery w:val="Page Numbers (Bottom of Page)"/>
        <w:docPartUnique/>
      </w:docPartObj>
    </w:sdtPr>
    <w:sdtEndPr>
      <w:rPr>
        <w:color w:val="7F7F7F" w:themeColor="background1" w:themeShade="7F"/>
        <w:spacing w:val="60"/>
      </w:rPr>
    </w:sdtEndPr>
    <w:sdtContent>
      <w:p w14:paraId="5E4AFEFD" w14:textId="36158971" w:rsidR="00DF5026" w:rsidRDefault="00DF5026">
        <w:pPr>
          <w:pStyle w:val="Footer"/>
          <w:pBdr>
            <w:top w:val="single" w:sz="4" w:space="1" w:color="D9D9D9" w:themeColor="background1" w:themeShade="D9"/>
          </w:pBdr>
          <w:jc w:val="right"/>
        </w:pPr>
        <w:r>
          <w:fldChar w:fldCharType="begin"/>
        </w:r>
        <w:r>
          <w:instrText xml:space="preserve"> PAGE   \* MERGEFORMAT </w:instrText>
        </w:r>
        <w:r>
          <w:fldChar w:fldCharType="separate"/>
        </w:r>
        <w:r w:rsidR="00157692">
          <w:rPr>
            <w:noProof/>
          </w:rPr>
          <w:t>6</w:t>
        </w:r>
        <w:r>
          <w:rPr>
            <w:noProof/>
          </w:rPr>
          <w:fldChar w:fldCharType="end"/>
        </w:r>
        <w:r>
          <w:t xml:space="preserve"> | </w:t>
        </w:r>
        <w:r>
          <w:rPr>
            <w:color w:val="7F7F7F" w:themeColor="background1" w:themeShade="7F"/>
            <w:spacing w:val="60"/>
          </w:rPr>
          <w:t>Page</w:t>
        </w:r>
      </w:p>
    </w:sdtContent>
  </w:sdt>
  <w:p w14:paraId="6D0CFA84" w14:textId="77777777" w:rsidR="00DF5026" w:rsidRDefault="00DF502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B1207" w14:textId="77777777" w:rsidR="008A7094" w:rsidRDefault="008A70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EF068" w14:textId="77777777" w:rsidR="00830E4B" w:rsidRDefault="00830E4B" w:rsidP="001C65D0">
      <w:pPr>
        <w:spacing w:after="0" w:line="240" w:lineRule="auto"/>
      </w:pPr>
      <w:r>
        <w:separator/>
      </w:r>
    </w:p>
  </w:footnote>
  <w:footnote w:type="continuationSeparator" w:id="0">
    <w:p w14:paraId="4E634D9C" w14:textId="77777777" w:rsidR="00830E4B" w:rsidRDefault="00830E4B" w:rsidP="001C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99D46" w14:textId="63BA2B26" w:rsidR="008A7094" w:rsidRDefault="00830E4B">
    <w:pPr>
      <w:pStyle w:val="Header"/>
    </w:pPr>
    <w:r>
      <w:rPr>
        <w:noProof/>
      </w:rPr>
      <w:pict w14:anchorId="258E6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859829" o:spid="_x0000_s2050" type="#_x0000_t136" style="position:absolute;margin-left:0;margin-top:0;width:518.75pt;height:9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2C260" w14:textId="2900E5C4" w:rsidR="00DF5026" w:rsidRDefault="00830E4B">
    <w:pPr>
      <w:pStyle w:val="Header"/>
    </w:pPr>
    <w:r>
      <w:rPr>
        <w:noProof/>
      </w:rPr>
      <w:pict w14:anchorId="3DDED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859830" o:spid="_x0000_s2051" type="#_x0000_t136" style="position:absolute;margin-left:0;margin-top:0;width:518.75pt;height:9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6AFED42" w14:textId="77777777" w:rsidR="00DF5026" w:rsidRDefault="00DF502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75C78" w14:textId="206B8FD0" w:rsidR="008A7094" w:rsidRDefault="00830E4B">
    <w:pPr>
      <w:pStyle w:val="Header"/>
    </w:pPr>
    <w:r>
      <w:rPr>
        <w:noProof/>
      </w:rPr>
      <w:pict w14:anchorId="59B8C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859828" o:spid="_x0000_s2049" type="#_x0000_t136" style="position:absolute;margin-left:0;margin-top:0;width:518.75pt;height:9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BA7"/>
    <w:multiLevelType w:val="hybridMultilevel"/>
    <w:tmpl w:val="BC48B8A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F9B5213"/>
    <w:multiLevelType w:val="hybridMultilevel"/>
    <w:tmpl w:val="D8D04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95E2C"/>
    <w:multiLevelType w:val="multilevel"/>
    <w:tmpl w:val="2A5A2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22F4C"/>
    <w:multiLevelType w:val="multilevel"/>
    <w:tmpl w:val="5B66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10C44"/>
    <w:multiLevelType w:val="multilevel"/>
    <w:tmpl w:val="67A0E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412C96"/>
    <w:multiLevelType w:val="hybridMultilevel"/>
    <w:tmpl w:val="5C269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86D35"/>
    <w:multiLevelType w:val="hybridMultilevel"/>
    <w:tmpl w:val="DF9610D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08E6679"/>
    <w:multiLevelType w:val="hybridMultilevel"/>
    <w:tmpl w:val="2CA05F6C"/>
    <w:lvl w:ilvl="0" w:tplc="66C89B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94A4F"/>
    <w:multiLevelType w:val="multilevel"/>
    <w:tmpl w:val="F68A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F020A"/>
    <w:multiLevelType w:val="multilevel"/>
    <w:tmpl w:val="DF98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331AE"/>
    <w:multiLevelType w:val="multilevel"/>
    <w:tmpl w:val="45FE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CB0EC4"/>
    <w:multiLevelType w:val="multilevel"/>
    <w:tmpl w:val="6FD8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B1E18"/>
    <w:multiLevelType w:val="hybridMultilevel"/>
    <w:tmpl w:val="1188D74C"/>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CA2FCC"/>
    <w:multiLevelType w:val="multilevel"/>
    <w:tmpl w:val="CB94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9523AF"/>
    <w:multiLevelType w:val="multilevel"/>
    <w:tmpl w:val="4AD0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27B15"/>
    <w:multiLevelType w:val="multilevel"/>
    <w:tmpl w:val="5E80AADA"/>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B26912"/>
    <w:multiLevelType w:val="multilevel"/>
    <w:tmpl w:val="24A4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E4E8F"/>
    <w:multiLevelType w:val="multilevel"/>
    <w:tmpl w:val="F43C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A719CE"/>
    <w:multiLevelType w:val="multilevel"/>
    <w:tmpl w:val="2A5A2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ED3C56"/>
    <w:multiLevelType w:val="hybridMultilevel"/>
    <w:tmpl w:val="E02A5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C22566"/>
    <w:multiLevelType w:val="hybridMultilevel"/>
    <w:tmpl w:val="1188D74C"/>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A56F7"/>
    <w:multiLevelType w:val="multilevel"/>
    <w:tmpl w:val="105E3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E10FB6"/>
    <w:multiLevelType w:val="multilevel"/>
    <w:tmpl w:val="B638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135958"/>
    <w:multiLevelType w:val="multilevel"/>
    <w:tmpl w:val="B934A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2"/>
  </w:num>
  <w:num w:numId="3">
    <w:abstractNumId w:val="21"/>
  </w:num>
  <w:num w:numId="4">
    <w:abstractNumId w:val="13"/>
  </w:num>
  <w:num w:numId="5">
    <w:abstractNumId w:val="4"/>
  </w:num>
  <w:num w:numId="6">
    <w:abstractNumId w:val="9"/>
  </w:num>
  <w:num w:numId="7">
    <w:abstractNumId w:val="8"/>
  </w:num>
  <w:num w:numId="8">
    <w:abstractNumId w:val="23"/>
  </w:num>
  <w:num w:numId="9">
    <w:abstractNumId w:val="5"/>
  </w:num>
  <w:num w:numId="10">
    <w:abstractNumId w:val="7"/>
  </w:num>
  <w:num w:numId="11">
    <w:abstractNumId w:val="19"/>
  </w:num>
  <w:num w:numId="12">
    <w:abstractNumId w:val="18"/>
  </w:num>
  <w:num w:numId="13">
    <w:abstractNumId w:val="17"/>
  </w:num>
  <w:num w:numId="14">
    <w:abstractNumId w:val="16"/>
  </w:num>
  <w:num w:numId="15">
    <w:abstractNumId w:val="1"/>
  </w:num>
  <w:num w:numId="16">
    <w:abstractNumId w:val="11"/>
  </w:num>
  <w:num w:numId="17">
    <w:abstractNumId w:val="3"/>
  </w:num>
  <w:num w:numId="18">
    <w:abstractNumId w:val="10"/>
  </w:num>
  <w:num w:numId="19">
    <w:abstractNumId w:val="14"/>
  </w:num>
  <w:num w:numId="20">
    <w:abstractNumId w:val="12"/>
  </w:num>
  <w:num w:numId="21">
    <w:abstractNumId w:val="20"/>
  </w:num>
  <w:num w:numId="22">
    <w:abstractNumId w:val="0"/>
  </w:num>
  <w:num w:numId="23">
    <w:abstractNumId w:val="6"/>
  </w:num>
  <w:num w:numId="2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22"/>
    <w:rsid w:val="00005888"/>
    <w:rsid w:val="00020A3A"/>
    <w:rsid w:val="00036ABD"/>
    <w:rsid w:val="00050871"/>
    <w:rsid w:val="000527B3"/>
    <w:rsid w:val="000545ED"/>
    <w:rsid w:val="00063343"/>
    <w:rsid w:val="00065BD6"/>
    <w:rsid w:val="00073659"/>
    <w:rsid w:val="00083F64"/>
    <w:rsid w:val="000A06DA"/>
    <w:rsid w:val="000A55C8"/>
    <w:rsid w:val="000E2721"/>
    <w:rsid w:val="000E6B14"/>
    <w:rsid w:val="000F5554"/>
    <w:rsid w:val="000F638F"/>
    <w:rsid w:val="00105D63"/>
    <w:rsid w:val="001121CF"/>
    <w:rsid w:val="001206FC"/>
    <w:rsid w:val="00134A36"/>
    <w:rsid w:val="00144B1D"/>
    <w:rsid w:val="00146B3B"/>
    <w:rsid w:val="00157692"/>
    <w:rsid w:val="00165DF3"/>
    <w:rsid w:val="0017605D"/>
    <w:rsid w:val="00180956"/>
    <w:rsid w:val="001923D8"/>
    <w:rsid w:val="00196C18"/>
    <w:rsid w:val="001A6A5D"/>
    <w:rsid w:val="001B4256"/>
    <w:rsid w:val="001C3603"/>
    <w:rsid w:val="001C65D0"/>
    <w:rsid w:val="001E0223"/>
    <w:rsid w:val="001E1993"/>
    <w:rsid w:val="001E227F"/>
    <w:rsid w:val="001F383A"/>
    <w:rsid w:val="001F4953"/>
    <w:rsid w:val="002072EE"/>
    <w:rsid w:val="002113C5"/>
    <w:rsid w:val="002123EE"/>
    <w:rsid w:val="00220CF1"/>
    <w:rsid w:val="00281D7B"/>
    <w:rsid w:val="002825E9"/>
    <w:rsid w:val="002B5B49"/>
    <w:rsid w:val="002B76AC"/>
    <w:rsid w:val="002C3A8E"/>
    <w:rsid w:val="002D6D57"/>
    <w:rsid w:val="002F0315"/>
    <w:rsid w:val="002F4442"/>
    <w:rsid w:val="003056D6"/>
    <w:rsid w:val="0031044D"/>
    <w:rsid w:val="003240BB"/>
    <w:rsid w:val="00324A65"/>
    <w:rsid w:val="00333677"/>
    <w:rsid w:val="003503DC"/>
    <w:rsid w:val="00365F6C"/>
    <w:rsid w:val="0037282C"/>
    <w:rsid w:val="00391EFB"/>
    <w:rsid w:val="00393B09"/>
    <w:rsid w:val="003A4590"/>
    <w:rsid w:val="003D01E3"/>
    <w:rsid w:val="003E15FE"/>
    <w:rsid w:val="003F1107"/>
    <w:rsid w:val="003F3DFF"/>
    <w:rsid w:val="004051E6"/>
    <w:rsid w:val="004179B0"/>
    <w:rsid w:val="004179C0"/>
    <w:rsid w:val="00434055"/>
    <w:rsid w:val="00447970"/>
    <w:rsid w:val="004550A1"/>
    <w:rsid w:val="00466CB3"/>
    <w:rsid w:val="00484D62"/>
    <w:rsid w:val="00486039"/>
    <w:rsid w:val="004935CE"/>
    <w:rsid w:val="004A24CA"/>
    <w:rsid w:val="004A5813"/>
    <w:rsid w:val="004D1D07"/>
    <w:rsid w:val="004D5013"/>
    <w:rsid w:val="004E0439"/>
    <w:rsid w:val="00500C00"/>
    <w:rsid w:val="005028C9"/>
    <w:rsid w:val="0052561E"/>
    <w:rsid w:val="005349D5"/>
    <w:rsid w:val="00544F78"/>
    <w:rsid w:val="005561D8"/>
    <w:rsid w:val="00575164"/>
    <w:rsid w:val="00591FA0"/>
    <w:rsid w:val="00597486"/>
    <w:rsid w:val="005A04FC"/>
    <w:rsid w:val="005A35E6"/>
    <w:rsid w:val="005B03B6"/>
    <w:rsid w:val="005E2F53"/>
    <w:rsid w:val="00604961"/>
    <w:rsid w:val="00606A25"/>
    <w:rsid w:val="0063028E"/>
    <w:rsid w:val="00657A35"/>
    <w:rsid w:val="006601D3"/>
    <w:rsid w:val="0068130B"/>
    <w:rsid w:val="006B5AA8"/>
    <w:rsid w:val="006D3355"/>
    <w:rsid w:val="006D7D47"/>
    <w:rsid w:val="006E2181"/>
    <w:rsid w:val="00700285"/>
    <w:rsid w:val="0070219A"/>
    <w:rsid w:val="00705D3D"/>
    <w:rsid w:val="00716B6C"/>
    <w:rsid w:val="00740000"/>
    <w:rsid w:val="007441D3"/>
    <w:rsid w:val="007476D2"/>
    <w:rsid w:val="007557CC"/>
    <w:rsid w:val="00761FF3"/>
    <w:rsid w:val="00766880"/>
    <w:rsid w:val="00777E04"/>
    <w:rsid w:val="00783963"/>
    <w:rsid w:val="007953DE"/>
    <w:rsid w:val="007965C8"/>
    <w:rsid w:val="007B428E"/>
    <w:rsid w:val="007B6445"/>
    <w:rsid w:val="007D562B"/>
    <w:rsid w:val="007D7DB7"/>
    <w:rsid w:val="007E357E"/>
    <w:rsid w:val="007E6FA5"/>
    <w:rsid w:val="00814E6B"/>
    <w:rsid w:val="0082014A"/>
    <w:rsid w:val="00830E4B"/>
    <w:rsid w:val="008362E4"/>
    <w:rsid w:val="008429AD"/>
    <w:rsid w:val="00842E03"/>
    <w:rsid w:val="00847942"/>
    <w:rsid w:val="008563B5"/>
    <w:rsid w:val="0086200F"/>
    <w:rsid w:val="008738D4"/>
    <w:rsid w:val="008949AD"/>
    <w:rsid w:val="008A1B2D"/>
    <w:rsid w:val="008A54D5"/>
    <w:rsid w:val="008A5AAB"/>
    <w:rsid w:val="008A7094"/>
    <w:rsid w:val="008B43B4"/>
    <w:rsid w:val="008B60F5"/>
    <w:rsid w:val="008B6C99"/>
    <w:rsid w:val="008C1C2B"/>
    <w:rsid w:val="008D325C"/>
    <w:rsid w:val="00901FAB"/>
    <w:rsid w:val="009039CF"/>
    <w:rsid w:val="0090415D"/>
    <w:rsid w:val="009051FA"/>
    <w:rsid w:val="00914E6C"/>
    <w:rsid w:val="0092013B"/>
    <w:rsid w:val="00920D47"/>
    <w:rsid w:val="009234EA"/>
    <w:rsid w:val="009247BD"/>
    <w:rsid w:val="00962EC6"/>
    <w:rsid w:val="009654EB"/>
    <w:rsid w:val="00982900"/>
    <w:rsid w:val="009B11A9"/>
    <w:rsid w:val="009D5755"/>
    <w:rsid w:val="009E4797"/>
    <w:rsid w:val="009E5E23"/>
    <w:rsid w:val="009E6E5E"/>
    <w:rsid w:val="00A01677"/>
    <w:rsid w:val="00A10DDD"/>
    <w:rsid w:val="00A32BDB"/>
    <w:rsid w:val="00A33AA2"/>
    <w:rsid w:val="00A34576"/>
    <w:rsid w:val="00A40E98"/>
    <w:rsid w:val="00A50C4E"/>
    <w:rsid w:val="00A56C00"/>
    <w:rsid w:val="00A76CAE"/>
    <w:rsid w:val="00AB48F4"/>
    <w:rsid w:val="00AB74D7"/>
    <w:rsid w:val="00AB7AD0"/>
    <w:rsid w:val="00AC4193"/>
    <w:rsid w:val="00AE5933"/>
    <w:rsid w:val="00B15CC1"/>
    <w:rsid w:val="00B70A81"/>
    <w:rsid w:val="00BA276F"/>
    <w:rsid w:val="00BC69AD"/>
    <w:rsid w:val="00BC77E6"/>
    <w:rsid w:val="00BD07E5"/>
    <w:rsid w:val="00BD4421"/>
    <w:rsid w:val="00C101EA"/>
    <w:rsid w:val="00C110B5"/>
    <w:rsid w:val="00C1710C"/>
    <w:rsid w:val="00C21D79"/>
    <w:rsid w:val="00C3233A"/>
    <w:rsid w:val="00C333A4"/>
    <w:rsid w:val="00C60F5B"/>
    <w:rsid w:val="00C61A2D"/>
    <w:rsid w:val="00C6596D"/>
    <w:rsid w:val="00C67C1C"/>
    <w:rsid w:val="00C956BF"/>
    <w:rsid w:val="00CA7909"/>
    <w:rsid w:val="00CB11D0"/>
    <w:rsid w:val="00CB64CA"/>
    <w:rsid w:val="00CC07D5"/>
    <w:rsid w:val="00CC74B8"/>
    <w:rsid w:val="00CC7F54"/>
    <w:rsid w:val="00CD2B0B"/>
    <w:rsid w:val="00CD599E"/>
    <w:rsid w:val="00CE17E7"/>
    <w:rsid w:val="00CE1900"/>
    <w:rsid w:val="00CE4771"/>
    <w:rsid w:val="00CF31C2"/>
    <w:rsid w:val="00CF54F2"/>
    <w:rsid w:val="00D0086E"/>
    <w:rsid w:val="00D022E9"/>
    <w:rsid w:val="00D167E0"/>
    <w:rsid w:val="00D16A35"/>
    <w:rsid w:val="00D4219E"/>
    <w:rsid w:val="00D443FE"/>
    <w:rsid w:val="00D569AC"/>
    <w:rsid w:val="00D76088"/>
    <w:rsid w:val="00D82ADB"/>
    <w:rsid w:val="00D83FCB"/>
    <w:rsid w:val="00DA079D"/>
    <w:rsid w:val="00DA79A4"/>
    <w:rsid w:val="00DC0AAB"/>
    <w:rsid w:val="00DC5E2C"/>
    <w:rsid w:val="00DE150C"/>
    <w:rsid w:val="00DE214B"/>
    <w:rsid w:val="00DE39E1"/>
    <w:rsid w:val="00DF072A"/>
    <w:rsid w:val="00DF31E3"/>
    <w:rsid w:val="00DF5026"/>
    <w:rsid w:val="00DF53AF"/>
    <w:rsid w:val="00E04A0E"/>
    <w:rsid w:val="00E220E3"/>
    <w:rsid w:val="00E55731"/>
    <w:rsid w:val="00E61E13"/>
    <w:rsid w:val="00E66CE5"/>
    <w:rsid w:val="00EA5822"/>
    <w:rsid w:val="00EC366A"/>
    <w:rsid w:val="00ED24D4"/>
    <w:rsid w:val="00EE5560"/>
    <w:rsid w:val="00EE5F37"/>
    <w:rsid w:val="00EF1B13"/>
    <w:rsid w:val="00EF4D1A"/>
    <w:rsid w:val="00F00105"/>
    <w:rsid w:val="00F15640"/>
    <w:rsid w:val="00F33E05"/>
    <w:rsid w:val="00F33F19"/>
    <w:rsid w:val="00F70721"/>
    <w:rsid w:val="00F76EBD"/>
    <w:rsid w:val="00F84B5D"/>
    <w:rsid w:val="00FA3912"/>
    <w:rsid w:val="00FA599C"/>
    <w:rsid w:val="00FC1373"/>
    <w:rsid w:val="00FD7B67"/>
    <w:rsid w:val="00FF0355"/>
    <w:rsid w:val="00FF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F1738A"/>
  <w15:chartTrackingRefBased/>
  <w15:docId w15:val="{E70286B6-B524-4139-9B5C-406F942B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822"/>
  </w:style>
  <w:style w:type="paragraph" w:styleId="Heading3">
    <w:name w:val="heading 3"/>
    <w:basedOn w:val="Normal"/>
    <w:link w:val="Heading3Char"/>
    <w:uiPriority w:val="9"/>
    <w:qFormat/>
    <w:rsid w:val="001923D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822"/>
    <w:pPr>
      <w:ind w:left="720"/>
      <w:contextualSpacing/>
    </w:pPr>
  </w:style>
  <w:style w:type="character" w:styleId="Hyperlink">
    <w:name w:val="Hyperlink"/>
    <w:basedOn w:val="DefaultParagraphFont"/>
    <w:uiPriority w:val="99"/>
    <w:unhideWhenUsed/>
    <w:rsid w:val="00B70A81"/>
    <w:rPr>
      <w:color w:val="0563C1" w:themeColor="hyperlink"/>
      <w:u w:val="single"/>
    </w:rPr>
  </w:style>
  <w:style w:type="paragraph" w:styleId="NoSpacing">
    <w:name w:val="No Spacing"/>
    <w:uiPriority w:val="1"/>
    <w:qFormat/>
    <w:rsid w:val="001C65D0"/>
    <w:pPr>
      <w:spacing w:after="0" w:line="240" w:lineRule="auto"/>
    </w:pPr>
    <w:rPr>
      <w:rFonts w:ascii="Calibri" w:eastAsia="Calibri" w:hAnsi="Calibri" w:cs="Calibri"/>
      <w:color w:val="000000"/>
      <w:kern w:val="0"/>
      <w14:ligatures w14:val="none"/>
    </w:rPr>
  </w:style>
  <w:style w:type="table" w:customStyle="1" w:styleId="TableGrid1">
    <w:name w:val="Table Grid1"/>
    <w:basedOn w:val="TableNormal"/>
    <w:next w:val="TableGrid"/>
    <w:uiPriority w:val="39"/>
    <w:qFormat/>
    <w:rsid w:val="001C65D0"/>
    <w:pPr>
      <w:spacing w:after="0" w:line="240" w:lineRule="auto"/>
    </w:pPr>
    <w:rPr>
      <w:rFonts w:eastAsia="Times New Roman"/>
      <w:kern w:val="0"/>
      <w:sz w:val="21"/>
      <w:szCs w:val="21"/>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C6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5D0"/>
  </w:style>
  <w:style w:type="paragraph" w:styleId="Footer">
    <w:name w:val="footer"/>
    <w:basedOn w:val="Normal"/>
    <w:link w:val="FooterChar"/>
    <w:uiPriority w:val="99"/>
    <w:unhideWhenUsed/>
    <w:rsid w:val="001C6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5D0"/>
  </w:style>
  <w:style w:type="paragraph" w:styleId="NormalWeb">
    <w:name w:val="Normal (Web)"/>
    <w:basedOn w:val="Normal"/>
    <w:uiPriority w:val="99"/>
    <w:unhideWhenUsed/>
    <w:rsid w:val="004935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A56C00"/>
    <w:rPr>
      <w:color w:val="605E5C"/>
      <w:shd w:val="clear" w:color="auto" w:fill="E1DFDD"/>
    </w:rPr>
  </w:style>
  <w:style w:type="character" w:customStyle="1" w:styleId="Heading3Char">
    <w:name w:val="Heading 3 Char"/>
    <w:basedOn w:val="DefaultParagraphFont"/>
    <w:link w:val="Heading3"/>
    <w:uiPriority w:val="9"/>
    <w:rsid w:val="001923D8"/>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1923D8"/>
    <w:rPr>
      <w:b/>
      <w:bCs/>
    </w:rPr>
  </w:style>
  <w:style w:type="character" w:customStyle="1" w:styleId="UnresolvedMention2">
    <w:name w:val="Unresolved Mention2"/>
    <w:basedOn w:val="DefaultParagraphFont"/>
    <w:uiPriority w:val="99"/>
    <w:semiHidden/>
    <w:unhideWhenUsed/>
    <w:rsid w:val="002C3A8E"/>
    <w:rPr>
      <w:color w:val="605E5C"/>
      <w:shd w:val="clear" w:color="auto" w:fill="E1DFDD"/>
    </w:rPr>
  </w:style>
  <w:style w:type="character" w:customStyle="1" w:styleId="UnresolvedMention3">
    <w:name w:val="Unresolved Mention3"/>
    <w:basedOn w:val="DefaultParagraphFont"/>
    <w:uiPriority w:val="99"/>
    <w:semiHidden/>
    <w:unhideWhenUsed/>
    <w:rsid w:val="00DE150C"/>
    <w:rPr>
      <w:color w:val="605E5C"/>
      <w:shd w:val="clear" w:color="auto" w:fill="E1DFDD"/>
    </w:rPr>
  </w:style>
  <w:style w:type="character" w:styleId="CommentReference">
    <w:name w:val="annotation reference"/>
    <w:basedOn w:val="DefaultParagraphFont"/>
    <w:uiPriority w:val="99"/>
    <w:semiHidden/>
    <w:unhideWhenUsed/>
    <w:rsid w:val="00C110B5"/>
    <w:rPr>
      <w:sz w:val="16"/>
      <w:szCs w:val="16"/>
    </w:rPr>
  </w:style>
  <w:style w:type="paragraph" w:styleId="CommentText">
    <w:name w:val="annotation text"/>
    <w:basedOn w:val="Normal"/>
    <w:link w:val="CommentTextChar"/>
    <w:uiPriority w:val="99"/>
    <w:semiHidden/>
    <w:unhideWhenUsed/>
    <w:rsid w:val="00C110B5"/>
    <w:pPr>
      <w:spacing w:line="240" w:lineRule="auto"/>
    </w:pPr>
    <w:rPr>
      <w:sz w:val="20"/>
      <w:szCs w:val="20"/>
    </w:rPr>
  </w:style>
  <w:style w:type="character" w:customStyle="1" w:styleId="CommentTextChar">
    <w:name w:val="Comment Text Char"/>
    <w:basedOn w:val="DefaultParagraphFont"/>
    <w:link w:val="CommentText"/>
    <w:uiPriority w:val="99"/>
    <w:semiHidden/>
    <w:rsid w:val="00C110B5"/>
    <w:rPr>
      <w:sz w:val="20"/>
      <w:szCs w:val="20"/>
    </w:rPr>
  </w:style>
  <w:style w:type="paragraph" w:styleId="CommentSubject">
    <w:name w:val="annotation subject"/>
    <w:basedOn w:val="CommentText"/>
    <w:next w:val="CommentText"/>
    <w:link w:val="CommentSubjectChar"/>
    <w:uiPriority w:val="99"/>
    <w:semiHidden/>
    <w:unhideWhenUsed/>
    <w:rsid w:val="00C110B5"/>
    <w:rPr>
      <w:b/>
      <w:bCs/>
    </w:rPr>
  </w:style>
  <w:style w:type="character" w:customStyle="1" w:styleId="CommentSubjectChar">
    <w:name w:val="Comment Subject Char"/>
    <w:basedOn w:val="CommentTextChar"/>
    <w:link w:val="CommentSubject"/>
    <w:uiPriority w:val="99"/>
    <w:semiHidden/>
    <w:rsid w:val="00C110B5"/>
    <w:rPr>
      <w:b/>
      <w:bCs/>
      <w:sz w:val="20"/>
      <w:szCs w:val="20"/>
    </w:rPr>
  </w:style>
  <w:style w:type="character" w:customStyle="1" w:styleId="UnresolvedMention4">
    <w:name w:val="Unresolved Mention4"/>
    <w:basedOn w:val="DefaultParagraphFont"/>
    <w:uiPriority w:val="99"/>
    <w:semiHidden/>
    <w:unhideWhenUsed/>
    <w:rsid w:val="00C110B5"/>
    <w:rPr>
      <w:color w:val="605E5C"/>
      <w:shd w:val="clear" w:color="auto" w:fill="E1DFDD"/>
    </w:rPr>
  </w:style>
  <w:style w:type="character" w:customStyle="1" w:styleId="UnresolvedMention5">
    <w:name w:val="Unresolved Mention5"/>
    <w:basedOn w:val="DefaultParagraphFont"/>
    <w:uiPriority w:val="99"/>
    <w:semiHidden/>
    <w:unhideWhenUsed/>
    <w:rsid w:val="009E4797"/>
    <w:rPr>
      <w:color w:val="605E5C"/>
      <w:shd w:val="clear" w:color="auto" w:fill="E1DFDD"/>
    </w:rPr>
  </w:style>
  <w:style w:type="character" w:customStyle="1" w:styleId="relative">
    <w:name w:val="relative"/>
    <w:basedOn w:val="DefaultParagraphFont"/>
    <w:rsid w:val="00FA3912"/>
  </w:style>
  <w:style w:type="character" w:styleId="Emphasis">
    <w:name w:val="Emphasis"/>
    <w:basedOn w:val="DefaultParagraphFont"/>
    <w:uiPriority w:val="20"/>
    <w:qFormat/>
    <w:rsid w:val="00FA3912"/>
    <w:rPr>
      <w:i/>
      <w:iCs/>
    </w:rPr>
  </w:style>
  <w:style w:type="character" w:customStyle="1" w:styleId="ms-1">
    <w:name w:val="ms-1"/>
    <w:basedOn w:val="DefaultParagraphFont"/>
    <w:rsid w:val="00FA3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268">
      <w:bodyDiv w:val="1"/>
      <w:marLeft w:val="0"/>
      <w:marRight w:val="0"/>
      <w:marTop w:val="0"/>
      <w:marBottom w:val="0"/>
      <w:divBdr>
        <w:top w:val="none" w:sz="0" w:space="0" w:color="auto"/>
        <w:left w:val="none" w:sz="0" w:space="0" w:color="auto"/>
        <w:bottom w:val="none" w:sz="0" w:space="0" w:color="auto"/>
        <w:right w:val="none" w:sz="0" w:space="0" w:color="auto"/>
      </w:divBdr>
    </w:div>
    <w:div w:id="21783554">
      <w:bodyDiv w:val="1"/>
      <w:marLeft w:val="0"/>
      <w:marRight w:val="0"/>
      <w:marTop w:val="0"/>
      <w:marBottom w:val="0"/>
      <w:divBdr>
        <w:top w:val="none" w:sz="0" w:space="0" w:color="auto"/>
        <w:left w:val="none" w:sz="0" w:space="0" w:color="auto"/>
        <w:bottom w:val="none" w:sz="0" w:space="0" w:color="auto"/>
        <w:right w:val="none" w:sz="0" w:space="0" w:color="auto"/>
      </w:divBdr>
    </w:div>
    <w:div w:id="49035911">
      <w:bodyDiv w:val="1"/>
      <w:marLeft w:val="0"/>
      <w:marRight w:val="0"/>
      <w:marTop w:val="0"/>
      <w:marBottom w:val="0"/>
      <w:divBdr>
        <w:top w:val="none" w:sz="0" w:space="0" w:color="auto"/>
        <w:left w:val="none" w:sz="0" w:space="0" w:color="auto"/>
        <w:bottom w:val="none" w:sz="0" w:space="0" w:color="auto"/>
        <w:right w:val="none" w:sz="0" w:space="0" w:color="auto"/>
      </w:divBdr>
    </w:div>
    <w:div w:id="50471858">
      <w:bodyDiv w:val="1"/>
      <w:marLeft w:val="0"/>
      <w:marRight w:val="0"/>
      <w:marTop w:val="0"/>
      <w:marBottom w:val="0"/>
      <w:divBdr>
        <w:top w:val="none" w:sz="0" w:space="0" w:color="auto"/>
        <w:left w:val="none" w:sz="0" w:space="0" w:color="auto"/>
        <w:bottom w:val="none" w:sz="0" w:space="0" w:color="auto"/>
        <w:right w:val="none" w:sz="0" w:space="0" w:color="auto"/>
      </w:divBdr>
    </w:div>
    <w:div w:id="52706837">
      <w:bodyDiv w:val="1"/>
      <w:marLeft w:val="0"/>
      <w:marRight w:val="0"/>
      <w:marTop w:val="0"/>
      <w:marBottom w:val="0"/>
      <w:divBdr>
        <w:top w:val="none" w:sz="0" w:space="0" w:color="auto"/>
        <w:left w:val="none" w:sz="0" w:space="0" w:color="auto"/>
        <w:bottom w:val="none" w:sz="0" w:space="0" w:color="auto"/>
        <w:right w:val="none" w:sz="0" w:space="0" w:color="auto"/>
      </w:divBdr>
    </w:div>
    <w:div w:id="68773692">
      <w:bodyDiv w:val="1"/>
      <w:marLeft w:val="0"/>
      <w:marRight w:val="0"/>
      <w:marTop w:val="0"/>
      <w:marBottom w:val="0"/>
      <w:divBdr>
        <w:top w:val="none" w:sz="0" w:space="0" w:color="auto"/>
        <w:left w:val="none" w:sz="0" w:space="0" w:color="auto"/>
        <w:bottom w:val="none" w:sz="0" w:space="0" w:color="auto"/>
        <w:right w:val="none" w:sz="0" w:space="0" w:color="auto"/>
      </w:divBdr>
    </w:div>
    <w:div w:id="74399370">
      <w:bodyDiv w:val="1"/>
      <w:marLeft w:val="0"/>
      <w:marRight w:val="0"/>
      <w:marTop w:val="0"/>
      <w:marBottom w:val="0"/>
      <w:divBdr>
        <w:top w:val="none" w:sz="0" w:space="0" w:color="auto"/>
        <w:left w:val="none" w:sz="0" w:space="0" w:color="auto"/>
        <w:bottom w:val="none" w:sz="0" w:space="0" w:color="auto"/>
        <w:right w:val="none" w:sz="0" w:space="0" w:color="auto"/>
      </w:divBdr>
    </w:div>
    <w:div w:id="86970253">
      <w:bodyDiv w:val="1"/>
      <w:marLeft w:val="0"/>
      <w:marRight w:val="0"/>
      <w:marTop w:val="0"/>
      <w:marBottom w:val="0"/>
      <w:divBdr>
        <w:top w:val="none" w:sz="0" w:space="0" w:color="auto"/>
        <w:left w:val="none" w:sz="0" w:space="0" w:color="auto"/>
        <w:bottom w:val="none" w:sz="0" w:space="0" w:color="auto"/>
        <w:right w:val="none" w:sz="0" w:space="0" w:color="auto"/>
      </w:divBdr>
    </w:div>
    <w:div w:id="95293485">
      <w:bodyDiv w:val="1"/>
      <w:marLeft w:val="0"/>
      <w:marRight w:val="0"/>
      <w:marTop w:val="0"/>
      <w:marBottom w:val="0"/>
      <w:divBdr>
        <w:top w:val="none" w:sz="0" w:space="0" w:color="auto"/>
        <w:left w:val="none" w:sz="0" w:space="0" w:color="auto"/>
        <w:bottom w:val="none" w:sz="0" w:space="0" w:color="auto"/>
        <w:right w:val="none" w:sz="0" w:space="0" w:color="auto"/>
      </w:divBdr>
    </w:div>
    <w:div w:id="154080172">
      <w:bodyDiv w:val="1"/>
      <w:marLeft w:val="0"/>
      <w:marRight w:val="0"/>
      <w:marTop w:val="0"/>
      <w:marBottom w:val="0"/>
      <w:divBdr>
        <w:top w:val="none" w:sz="0" w:space="0" w:color="auto"/>
        <w:left w:val="none" w:sz="0" w:space="0" w:color="auto"/>
        <w:bottom w:val="none" w:sz="0" w:space="0" w:color="auto"/>
        <w:right w:val="none" w:sz="0" w:space="0" w:color="auto"/>
      </w:divBdr>
    </w:div>
    <w:div w:id="163516003">
      <w:bodyDiv w:val="1"/>
      <w:marLeft w:val="0"/>
      <w:marRight w:val="0"/>
      <w:marTop w:val="0"/>
      <w:marBottom w:val="0"/>
      <w:divBdr>
        <w:top w:val="none" w:sz="0" w:space="0" w:color="auto"/>
        <w:left w:val="none" w:sz="0" w:space="0" w:color="auto"/>
        <w:bottom w:val="none" w:sz="0" w:space="0" w:color="auto"/>
        <w:right w:val="none" w:sz="0" w:space="0" w:color="auto"/>
      </w:divBdr>
    </w:div>
    <w:div w:id="202329383">
      <w:bodyDiv w:val="1"/>
      <w:marLeft w:val="0"/>
      <w:marRight w:val="0"/>
      <w:marTop w:val="0"/>
      <w:marBottom w:val="0"/>
      <w:divBdr>
        <w:top w:val="none" w:sz="0" w:space="0" w:color="auto"/>
        <w:left w:val="none" w:sz="0" w:space="0" w:color="auto"/>
        <w:bottom w:val="none" w:sz="0" w:space="0" w:color="auto"/>
        <w:right w:val="none" w:sz="0" w:space="0" w:color="auto"/>
      </w:divBdr>
    </w:div>
    <w:div w:id="208883495">
      <w:bodyDiv w:val="1"/>
      <w:marLeft w:val="0"/>
      <w:marRight w:val="0"/>
      <w:marTop w:val="0"/>
      <w:marBottom w:val="0"/>
      <w:divBdr>
        <w:top w:val="none" w:sz="0" w:space="0" w:color="auto"/>
        <w:left w:val="none" w:sz="0" w:space="0" w:color="auto"/>
        <w:bottom w:val="none" w:sz="0" w:space="0" w:color="auto"/>
        <w:right w:val="none" w:sz="0" w:space="0" w:color="auto"/>
      </w:divBdr>
    </w:div>
    <w:div w:id="235171800">
      <w:bodyDiv w:val="1"/>
      <w:marLeft w:val="0"/>
      <w:marRight w:val="0"/>
      <w:marTop w:val="0"/>
      <w:marBottom w:val="0"/>
      <w:divBdr>
        <w:top w:val="none" w:sz="0" w:space="0" w:color="auto"/>
        <w:left w:val="none" w:sz="0" w:space="0" w:color="auto"/>
        <w:bottom w:val="none" w:sz="0" w:space="0" w:color="auto"/>
        <w:right w:val="none" w:sz="0" w:space="0" w:color="auto"/>
      </w:divBdr>
      <w:divsChild>
        <w:div w:id="2042167899">
          <w:marLeft w:val="0"/>
          <w:marRight w:val="0"/>
          <w:marTop w:val="0"/>
          <w:marBottom w:val="0"/>
          <w:divBdr>
            <w:top w:val="none" w:sz="0" w:space="0" w:color="auto"/>
            <w:left w:val="none" w:sz="0" w:space="0" w:color="auto"/>
            <w:bottom w:val="none" w:sz="0" w:space="0" w:color="auto"/>
            <w:right w:val="none" w:sz="0" w:space="0" w:color="auto"/>
          </w:divBdr>
        </w:div>
        <w:div w:id="1816994335">
          <w:marLeft w:val="0"/>
          <w:marRight w:val="0"/>
          <w:marTop w:val="0"/>
          <w:marBottom w:val="0"/>
          <w:divBdr>
            <w:top w:val="none" w:sz="0" w:space="0" w:color="auto"/>
            <w:left w:val="none" w:sz="0" w:space="0" w:color="auto"/>
            <w:bottom w:val="none" w:sz="0" w:space="0" w:color="auto"/>
            <w:right w:val="none" w:sz="0" w:space="0" w:color="auto"/>
          </w:divBdr>
        </w:div>
        <w:div w:id="1138764214">
          <w:marLeft w:val="0"/>
          <w:marRight w:val="0"/>
          <w:marTop w:val="0"/>
          <w:marBottom w:val="0"/>
          <w:divBdr>
            <w:top w:val="none" w:sz="0" w:space="0" w:color="auto"/>
            <w:left w:val="none" w:sz="0" w:space="0" w:color="auto"/>
            <w:bottom w:val="none" w:sz="0" w:space="0" w:color="auto"/>
            <w:right w:val="none" w:sz="0" w:space="0" w:color="auto"/>
          </w:divBdr>
        </w:div>
        <w:div w:id="1987127016">
          <w:marLeft w:val="0"/>
          <w:marRight w:val="0"/>
          <w:marTop w:val="0"/>
          <w:marBottom w:val="0"/>
          <w:divBdr>
            <w:top w:val="none" w:sz="0" w:space="0" w:color="auto"/>
            <w:left w:val="none" w:sz="0" w:space="0" w:color="auto"/>
            <w:bottom w:val="none" w:sz="0" w:space="0" w:color="auto"/>
            <w:right w:val="none" w:sz="0" w:space="0" w:color="auto"/>
          </w:divBdr>
        </w:div>
        <w:div w:id="621378243">
          <w:marLeft w:val="0"/>
          <w:marRight w:val="0"/>
          <w:marTop w:val="0"/>
          <w:marBottom w:val="0"/>
          <w:divBdr>
            <w:top w:val="none" w:sz="0" w:space="0" w:color="auto"/>
            <w:left w:val="none" w:sz="0" w:space="0" w:color="auto"/>
            <w:bottom w:val="none" w:sz="0" w:space="0" w:color="auto"/>
            <w:right w:val="none" w:sz="0" w:space="0" w:color="auto"/>
          </w:divBdr>
        </w:div>
      </w:divsChild>
    </w:div>
    <w:div w:id="254361814">
      <w:bodyDiv w:val="1"/>
      <w:marLeft w:val="0"/>
      <w:marRight w:val="0"/>
      <w:marTop w:val="0"/>
      <w:marBottom w:val="0"/>
      <w:divBdr>
        <w:top w:val="none" w:sz="0" w:space="0" w:color="auto"/>
        <w:left w:val="none" w:sz="0" w:space="0" w:color="auto"/>
        <w:bottom w:val="none" w:sz="0" w:space="0" w:color="auto"/>
        <w:right w:val="none" w:sz="0" w:space="0" w:color="auto"/>
      </w:divBdr>
    </w:div>
    <w:div w:id="284118410">
      <w:bodyDiv w:val="1"/>
      <w:marLeft w:val="0"/>
      <w:marRight w:val="0"/>
      <w:marTop w:val="0"/>
      <w:marBottom w:val="0"/>
      <w:divBdr>
        <w:top w:val="none" w:sz="0" w:space="0" w:color="auto"/>
        <w:left w:val="none" w:sz="0" w:space="0" w:color="auto"/>
        <w:bottom w:val="none" w:sz="0" w:space="0" w:color="auto"/>
        <w:right w:val="none" w:sz="0" w:space="0" w:color="auto"/>
      </w:divBdr>
    </w:div>
    <w:div w:id="326517771">
      <w:bodyDiv w:val="1"/>
      <w:marLeft w:val="0"/>
      <w:marRight w:val="0"/>
      <w:marTop w:val="0"/>
      <w:marBottom w:val="0"/>
      <w:divBdr>
        <w:top w:val="none" w:sz="0" w:space="0" w:color="auto"/>
        <w:left w:val="none" w:sz="0" w:space="0" w:color="auto"/>
        <w:bottom w:val="none" w:sz="0" w:space="0" w:color="auto"/>
        <w:right w:val="none" w:sz="0" w:space="0" w:color="auto"/>
      </w:divBdr>
      <w:divsChild>
        <w:div w:id="881555299">
          <w:marLeft w:val="0"/>
          <w:marRight w:val="0"/>
          <w:marTop w:val="0"/>
          <w:marBottom w:val="0"/>
          <w:divBdr>
            <w:top w:val="none" w:sz="0" w:space="0" w:color="auto"/>
            <w:left w:val="none" w:sz="0" w:space="0" w:color="auto"/>
            <w:bottom w:val="none" w:sz="0" w:space="0" w:color="auto"/>
            <w:right w:val="none" w:sz="0" w:space="0" w:color="auto"/>
          </w:divBdr>
          <w:divsChild>
            <w:div w:id="845098699">
              <w:marLeft w:val="0"/>
              <w:marRight w:val="0"/>
              <w:marTop w:val="0"/>
              <w:marBottom w:val="0"/>
              <w:divBdr>
                <w:top w:val="none" w:sz="0" w:space="0" w:color="auto"/>
                <w:left w:val="none" w:sz="0" w:space="0" w:color="auto"/>
                <w:bottom w:val="none" w:sz="0" w:space="0" w:color="auto"/>
                <w:right w:val="none" w:sz="0" w:space="0" w:color="auto"/>
              </w:divBdr>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96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51416">
      <w:bodyDiv w:val="1"/>
      <w:marLeft w:val="0"/>
      <w:marRight w:val="0"/>
      <w:marTop w:val="0"/>
      <w:marBottom w:val="0"/>
      <w:divBdr>
        <w:top w:val="none" w:sz="0" w:space="0" w:color="auto"/>
        <w:left w:val="none" w:sz="0" w:space="0" w:color="auto"/>
        <w:bottom w:val="none" w:sz="0" w:space="0" w:color="auto"/>
        <w:right w:val="none" w:sz="0" w:space="0" w:color="auto"/>
      </w:divBdr>
    </w:div>
    <w:div w:id="377096005">
      <w:bodyDiv w:val="1"/>
      <w:marLeft w:val="0"/>
      <w:marRight w:val="0"/>
      <w:marTop w:val="0"/>
      <w:marBottom w:val="0"/>
      <w:divBdr>
        <w:top w:val="none" w:sz="0" w:space="0" w:color="auto"/>
        <w:left w:val="none" w:sz="0" w:space="0" w:color="auto"/>
        <w:bottom w:val="none" w:sz="0" w:space="0" w:color="auto"/>
        <w:right w:val="none" w:sz="0" w:space="0" w:color="auto"/>
      </w:divBdr>
    </w:div>
    <w:div w:id="392236421">
      <w:bodyDiv w:val="1"/>
      <w:marLeft w:val="0"/>
      <w:marRight w:val="0"/>
      <w:marTop w:val="0"/>
      <w:marBottom w:val="0"/>
      <w:divBdr>
        <w:top w:val="none" w:sz="0" w:space="0" w:color="auto"/>
        <w:left w:val="none" w:sz="0" w:space="0" w:color="auto"/>
        <w:bottom w:val="none" w:sz="0" w:space="0" w:color="auto"/>
        <w:right w:val="none" w:sz="0" w:space="0" w:color="auto"/>
      </w:divBdr>
    </w:div>
    <w:div w:id="393937850">
      <w:bodyDiv w:val="1"/>
      <w:marLeft w:val="0"/>
      <w:marRight w:val="0"/>
      <w:marTop w:val="0"/>
      <w:marBottom w:val="0"/>
      <w:divBdr>
        <w:top w:val="none" w:sz="0" w:space="0" w:color="auto"/>
        <w:left w:val="none" w:sz="0" w:space="0" w:color="auto"/>
        <w:bottom w:val="none" w:sz="0" w:space="0" w:color="auto"/>
        <w:right w:val="none" w:sz="0" w:space="0" w:color="auto"/>
      </w:divBdr>
    </w:div>
    <w:div w:id="409890925">
      <w:bodyDiv w:val="1"/>
      <w:marLeft w:val="0"/>
      <w:marRight w:val="0"/>
      <w:marTop w:val="0"/>
      <w:marBottom w:val="0"/>
      <w:divBdr>
        <w:top w:val="none" w:sz="0" w:space="0" w:color="auto"/>
        <w:left w:val="none" w:sz="0" w:space="0" w:color="auto"/>
        <w:bottom w:val="none" w:sz="0" w:space="0" w:color="auto"/>
        <w:right w:val="none" w:sz="0" w:space="0" w:color="auto"/>
      </w:divBdr>
    </w:div>
    <w:div w:id="411851414">
      <w:bodyDiv w:val="1"/>
      <w:marLeft w:val="0"/>
      <w:marRight w:val="0"/>
      <w:marTop w:val="0"/>
      <w:marBottom w:val="0"/>
      <w:divBdr>
        <w:top w:val="none" w:sz="0" w:space="0" w:color="auto"/>
        <w:left w:val="none" w:sz="0" w:space="0" w:color="auto"/>
        <w:bottom w:val="none" w:sz="0" w:space="0" w:color="auto"/>
        <w:right w:val="none" w:sz="0" w:space="0" w:color="auto"/>
      </w:divBdr>
    </w:div>
    <w:div w:id="487596736">
      <w:bodyDiv w:val="1"/>
      <w:marLeft w:val="0"/>
      <w:marRight w:val="0"/>
      <w:marTop w:val="0"/>
      <w:marBottom w:val="0"/>
      <w:divBdr>
        <w:top w:val="none" w:sz="0" w:space="0" w:color="auto"/>
        <w:left w:val="none" w:sz="0" w:space="0" w:color="auto"/>
        <w:bottom w:val="none" w:sz="0" w:space="0" w:color="auto"/>
        <w:right w:val="none" w:sz="0" w:space="0" w:color="auto"/>
      </w:divBdr>
    </w:div>
    <w:div w:id="497815405">
      <w:bodyDiv w:val="1"/>
      <w:marLeft w:val="0"/>
      <w:marRight w:val="0"/>
      <w:marTop w:val="0"/>
      <w:marBottom w:val="0"/>
      <w:divBdr>
        <w:top w:val="none" w:sz="0" w:space="0" w:color="auto"/>
        <w:left w:val="none" w:sz="0" w:space="0" w:color="auto"/>
        <w:bottom w:val="none" w:sz="0" w:space="0" w:color="auto"/>
        <w:right w:val="none" w:sz="0" w:space="0" w:color="auto"/>
      </w:divBdr>
    </w:div>
    <w:div w:id="504250465">
      <w:bodyDiv w:val="1"/>
      <w:marLeft w:val="0"/>
      <w:marRight w:val="0"/>
      <w:marTop w:val="0"/>
      <w:marBottom w:val="0"/>
      <w:divBdr>
        <w:top w:val="none" w:sz="0" w:space="0" w:color="auto"/>
        <w:left w:val="none" w:sz="0" w:space="0" w:color="auto"/>
        <w:bottom w:val="none" w:sz="0" w:space="0" w:color="auto"/>
        <w:right w:val="none" w:sz="0" w:space="0" w:color="auto"/>
      </w:divBdr>
    </w:div>
    <w:div w:id="510489588">
      <w:bodyDiv w:val="1"/>
      <w:marLeft w:val="0"/>
      <w:marRight w:val="0"/>
      <w:marTop w:val="0"/>
      <w:marBottom w:val="0"/>
      <w:divBdr>
        <w:top w:val="none" w:sz="0" w:space="0" w:color="auto"/>
        <w:left w:val="none" w:sz="0" w:space="0" w:color="auto"/>
        <w:bottom w:val="none" w:sz="0" w:space="0" w:color="auto"/>
        <w:right w:val="none" w:sz="0" w:space="0" w:color="auto"/>
      </w:divBdr>
    </w:div>
    <w:div w:id="519586670">
      <w:bodyDiv w:val="1"/>
      <w:marLeft w:val="0"/>
      <w:marRight w:val="0"/>
      <w:marTop w:val="0"/>
      <w:marBottom w:val="0"/>
      <w:divBdr>
        <w:top w:val="none" w:sz="0" w:space="0" w:color="auto"/>
        <w:left w:val="none" w:sz="0" w:space="0" w:color="auto"/>
        <w:bottom w:val="none" w:sz="0" w:space="0" w:color="auto"/>
        <w:right w:val="none" w:sz="0" w:space="0" w:color="auto"/>
      </w:divBdr>
    </w:div>
    <w:div w:id="553392236">
      <w:bodyDiv w:val="1"/>
      <w:marLeft w:val="0"/>
      <w:marRight w:val="0"/>
      <w:marTop w:val="0"/>
      <w:marBottom w:val="0"/>
      <w:divBdr>
        <w:top w:val="none" w:sz="0" w:space="0" w:color="auto"/>
        <w:left w:val="none" w:sz="0" w:space="0" w:color="auto"/>
        <w:bottom w:val="none" w:sz="0" w:space="0" w:color="auto"/>
        <w:right w:val="none" w:sz="0" w:space="0" w:color="auto"/>
      </w:divBdr>
    </w:div>
    <w:div w:id="562256066">
      <w:bodyDiv w:val="1"/>
      <w:marLeft w:val="0"/>
      <w:marRight w:val="0"/>
      <w:marTop w:val="0"/>
      <w:marBottom w:val="0"/>
      <w:divBdr>
        <w:top w:val="none" w:sz="0" w:space="0" w:color="auto"/>
        <w:left w:val="none" w:sz="0" w:space="0" w:color="auto"/>
        <w:bottom w:val="none" w:sz="0" w:space="0" w:color="auto"/>
        <w:right w:val="none" w:sz="0" w:space="0" w:color="auto"/>
      </w:divBdr>
    </w:div>
    <w:div w:id="562259693">
      <w:bodyDiv w:val="1"/>
      <w:marLeft w:val="0"/>
      <w:marRight w:val="0"/>
      <w:marTop w:val="0"/>
      <w:marBottom w:val="0"/>
      <w:divBdr>
        <w:top w:val="none" w:sz="0" w:space="0" w:color="auto"/>
        <w:left w:val="none" w:sz="0" w:space="0" w:color="auto"/>
        <w:bottom w:val="none" w:sz="0" w:space="0" w:color="auto"/>
        <w:right w:val="none" w:sz="0" w:space="0" w:color="auto"/>
      </w:divBdr>
    </w:div>
    <w:div w:id="563302210">
      <w:bodyDiv w:val="1"/>
      <w:marLeft w:val="0"/>
      <w:marRight w:val="0"/>
      <w:marTop w:val="0"/>
      <w:marBottom w:val="0"/>
      <w:divBdr>
        <w:top w:val="none" w:sz="0" w:space="0" w:color="auto"/>
        <w:left w:val="none" w:sz="0" w:space="0" w:color="auto"/>
        <w:bottom w:val="none" w:sz="0" w:space="0" w:color="auto"/>
        <w:right w:val="none" w:sz="0" w:space="0" w:color="auto"/>
      </w:divBdr>
      <w:divsChild>
        <w:div w:id="1660617295">
          <w:marLeft w:val="0"/>
          <w:marRight w:val="0"/>
          <w:marTop w:val="0"/>
          <w:marBottom w:val="0"/>
          <w:divBdr>
            <w:top w:val="none" w:sz="0" w:space="0" w:color="auto"/>
            <w:left w:val="none" w:sz="0" w:space="0" w:color="auto"/>
            <w:bottom w:val="none" w:sz="0" w:space="0" w:color="auto"/>
            <w:right w:val="none" w:sz="0" w:space="0" w:color="auto"/>
          </w:divBdr>
          <w:divsChild>
            <w:div w:id="1675498643">
              <w:marLeft w:val="0"/>
              <w:marRight w:val="0"/>
              <w:marTop w:val="0"/>
              <w:marBottom w:val="0"/>
              <w:divBdr>
                <w:top w:val="none" w:sz="0" w:space="0" w:color="auto"/>
                <w:left w:val="none" w:sz="0" w:space="0" w:color="auto"/>
                <w:bottom w:val="none" w:sz="0" w:space="0" w:color="auto"/>
                <w:right w:val="none" w:sz="0" w:space="0" w:color="auto"/>
              </w:divBdr>
              <w:divsChild>
                <w:div w:id="1247037247">
                  <w:marLeft w:val="0"/>
                  <w:marRight w:val="0"/>
                  <w:marTop w:val="0"/>
                  <w:marBottom w:val="0"/>
                  <w:divBdr>
                    <w:top w:val="none" w:sz="0" w:space="0" w:color="auto"/>
                    <w:left w:val="none" w:sz="0" w:space="0" w:color="auto"/>
                    <w:bottom w:val="none" w:sz="0" w:space="0" w:color="auto"/>
                    <w:right w:val="none" w:sz="0" w:space="0" w:color="auto"/>
                  </w:divBdr>
                  <w:divsChild>
                    <w:div w:id="1716732067">
                      <w:marLeft w:val="0"/>
                      <w:marRight w:val="0"/>
                      <w:marTop w:val="0"/>
                      <w:marBottom w:val="0"/>
                      <w:divBdr>
                        <w:top w:val="none" w:sz="0" w:space="0" w:color="auto"/>
                        <w:left w:val="none" w:sz="0" w:space="0" w:color="auto"/>
                        <w:bottom w:val="none" w:sz="0" w:space="0" w:color="auto"/>
                        <w:right w:val="none" w:sz="0" w:space="0" w:color="auto"/>
                      </w:divBdr>
                      <w:divsChild>
                        <w:div w:id="746074161">
                          <w:marLeft w:val="0"/>
                          <w:marRight w:val="0"/>
                          <w:marTop w:val="0"/>
                          <w:marBottom w:val="0"/>
                          <w:divBdr>
                            <w:top w:val="none" w:sz="0" w:space="0" w:color="auto"/>
                            <w:left w:val="none" w:sz="0" w:space="0" w:color="auto"/>
                            <w:bottom w:val="none" w:sz="0" w:space="0" w:color="auto"/>
                            <w:right w:val="none" w:sz="0" w:space="0" w:color="auto"/>
                          </w:divBdr>
                          <w:divsChild>
                            <w:div w:id="1363677330">
                              <w:marLeft w:val="0"/>
                              <w:marRight w:val="0"/>
                              <w:marTop w:val="0"/>
                              <w:marBottom w:val="0"/>
                              <w:divBdr>
                                <w:top w:val="none" w:sz="0" w:space="0" w:color="auto"/>
                                <w:left w:val="none" w:sz="0" w:space="0" w:color="auto"/>
                                <w:bottom w:val="none" w:sz="0" w:space="0" w:color="auto"/>
                                <w:right w:val="none" w:sz="0" w:space="0" w:color="auto"/>
                              </w:divBdr>
                              <w:divsChild>
                                <w:div w:id="1373993628">
                                  <w:marLeft w:val="0"/>
                                  <w:marRight w:val="0"/>
                                  <w:marTop w:val="0"/>
                                  <w:marBottom w:val="0"/>
                                  <w:divBdr>
                                    <w:top w:val="none" w:sz="0" w:space="0" w:color="auto"/>
                                    <w:left w:val="none" w:sz="0" w:space="0" w:color="auto"/>
                                    <w:bottom w:val="none" w:sz="0" w:space="0" w:color="auto"/>
                                    <w:right w:val="none" w:sz="0" w:space="0" w:color="auto"/>
                                  </w:divBdr>
                                  <w:divsChild>
                                    <w:div w:id="19784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928024">
      <w:bodyDiv w:val="1"/>
      <w:marLeft w:val="0"/>
      <w:marRight w:val="0"/>
      <w:marTop w:val="0"/>
      <w:marBottom w:val="0"/>
      <w:divBdr>
        <w:top w:val="none" w:sz="0" w:space="0" w:color="auto"/>
        <w:left w:val="none" w:sz="0" w:space="0" w:color="auto"/>
        <w:bottom w:val="none" w:sz="0" w:space="0" w:color="auto"/>
        <w:right w:val="none" w:sz="0" w:space="0" w:color="auto"/>
      </w:divBdr>
    </w:div>
    <w:div w:id="653027273">
      <w:bodyDiv w:val="1"/>
      <w:marLeft w:val="0"/>
      <w:marRight w:val="0"/>
      <w:marTop w:val="0"/>
      <w:marBottom w:val="0"/>
      <w:divBdr>
        <w:top w:val="none" w:sz="0" w:space="0" w:color="auto"/>
        <w:left w:val="none" w:sz="0" w:space="0" w:color="auto"/>
        <w:bottom w:val="none" w:sz="0" w:space="0" w:color="auto"/>
        <w:right w:val="none" w:sz="0" w:space="0" w:color="auto"/>
      </w:divBdr>
    </w:div>
    <w:div w:id="709916513">
      <w:bodyDiv w:val="1"/>
      <w:marLeft w:val="0"/>
      <w:marRight w:val="0"/>
      <w:marTop w:val="0"/>
      <w:marBottom w:val="0"/>
      <w:divBdr>
        <w:top w:val="none" w:sz="0" w:space="0" w:color="auto"/>
        <w:left w:val="none" w:sz="0" w:space="0" w:color="auto"/>
        <w:bottom w:val="none" w:sz="0" w:space="0" w:color="auto"/>
        <w:right w:val="none" w:sz="0" w:space="0" w:color="auto"/>
      </w:divBdr>
    </w:div>
    <w:div w:id="716777956">
      <w:bodyDiv w:val="1"/>
      <w:marLeft w:val="0"/>
      <w:marRight w:val="0"/>
      <w:marTop w:val="0"/>
      <w:marBottom w:val="0"/>
      <w:divBdr>
        <w:top w:val="none" w:sz="0" w:space="0" w:color="auto"/>
        <w:left w:val="none" w:sz="0" w:space="0" w:color="auto"/>
        <w:bottom w:val="none" w:sz="0" w:space="0" w:color="auto"/>
        <w:right w:val="none" w:sz="0" w:space="0" w:color="auto"/>
      </w:divBdr>
    </w:div>
    <w:div w:id="729496549">
      <w:bodyDiv w:val="1"/>
      <w:marLeft w:val="0"/>
      <w:marRight w:val="0"/>
      <w:marTop w:val="0"/>
      <w:marBottom w:val="0"/>
      <w:divBdr>
        <w:top w:val="none" w:sz="0" w:space="0" w:color="auto"/>
        <w:left w:val="none" w:sz="0" w:space="0" w:color="auto"/>
        <w:bottom w:val="none" w:sz="0" w:space="0" w:color="auto"/>
        <w:right w:val="none" w:sz="0" w:space="0" w:color="auto"/>
      </w:divBdr>
    </w:div>
    <w:div w:id="745811089">
      <w:bodyDiv w:val="1"/>
      <w:marLeft w:val="0"/>
      <w:marRight w:val="0"/>
      <w:marTop w:val="0"/>
      <w:marBottom w:val="0"/>
      <w:divBdr>
        <w:top w:val="none" w:sz="0" w:space="0" w:color="auto"/>
        <w:left w:val="none" w:sz="0" w:space="0" w:color="auto"/>
        <w:bottom w:val="none" w:sz="0" w:space="0" w:color="auto"/>
        <w:right w:val="none" w:sz="0" w:space="0" w:color="auto"/>
      </w:divBdr>
    </w:div>
    <w:div w:id="773594331">
      <w:bodyDiv w:val="1"/>
      <w:marLeft w:val="0"/>
      <w:marRight w:val="0"/>
      <w:marTop w:val="0"/>
      <w:marBottom w:val="0"/>
      <w:divBdr>
        <w:top w:val="none" w:sz="0" w:space="0" w:color="auto"/>
        <w:left w:val="none" w:sz="0" w:space="0" w:color="auto"/>
        <w:bottom w:val="none" w:sz="0" w:space="0" w:color="auto"/>
        <w:right w:val="none" w:sz="0" w:space="0" w:color="auto"/>
      </w:divBdr>
    </w:div>
    <w:div w:id="788547839">
      <w:bodyDiv w:val="1"/>
      <w:marLeft w:val="0"/>
      <w:marRight w:val="0"/>
      <w:marTop w:val="0"/>
      <w:marBottom w:val="0"/>
      <w:divBdr>
        <w:top w:val="none" w:sz="0" w:space="0" w:color="auto"/>
        <w:left w:val="none" w:sz="0" w:space="0" w:color="auto"/>
        <w:bottom w:val="none" w:sz="0" w:space="0" w:color="auto"/>
        <w:right w:val="none" w:sz="0" w:space="0" w:color="auto"/>
      </w:divBdr>
    </w:div>
    <w:div w:id="816729707">
      <w:bodyDiv w:val="1"/>
      <w:marLeft w:val="0"/>
      <w:marRight w:val="0"/>
      <w:marTop w:val="0"/>
      <w:marBottom w:val="0"/>
      <w:divBdr>
        <w:top w:val="none" w:sz="0" w:space="0" w:color="auto"/>
        <w:left w:val="none" w:sz="0" w:space="0" w:color="auto"/>
        <w:bottom w:val="none" w:sz="0" w:space="0" w:color="auto"/>
        <w:right w:val="none" w:sz="0" w:space="0" w:color="auto"/>
      </w:divBdr>
    </w:div>
    <w:div w:id="854002218">
      <w:bodyDiv w:val="1"/>
      <w:marLeft w:val="0"/>
      <w:marRight w:val="0"/>
      <w:marTop w:val="0"/>
      <w:marBottom w:val="0"/>
      <w:divBdr>
        <w:top w:val="none" w:sz="0" w:space="0" w:color="auto"/>
        <w:left w:val="none" w:sz="0" w:space="0" w:color="auto"/>
        <w:bottom w:val="none" w:sz="0" w:space="0" w:color="auto"/>
        <w:right w:val="none" w:sz="0" w:space="0" w:color="auto"/>
      </w:divBdr>
    </w:div>
    <w:div w:id="920716363">
      <w:bodyDiv w:val="1"/>
      <w:marLeft w:val="0"/>
      <w:marRight w:val="0"/>
      <w:marTop w:val="0"/>
      <w:marBottom w:val="0"/>
      <w:divBdr>
        <w:top w:val="none" w:sz="0" w:space="0" w:color="auto"/>
        <w:left w:val="none" w:sz="0" w:space="0" w:color="auto"/>
        <w:bottom w:val="none" w:sz="0" w:space="0" w:color="auto"/>
        <w:right w:val="none" w:sz="0" w:space="0" w:color="auto"/>
      </w:divBdr>
      <w:divsChild>
        <w:div w:id="429550281">
          <w:marLeft w:val="0"/>
          <w:marRight w:val="0"/>
          <w:marTop w:val="0"/>
          <w:marBottom w:val="0"/>
          <w:divBdr>
            <w:top w:val="none" w:sz="0" w:space="0" w:color="auto"/>
            <w:left w:val="none" w:sz="0" w:space="0" w:color="auto"/>
            <w:bottom w:val="none" w:sz="0" w:space="0" w:color="auto"/>
            <w:right w:val="none" w:sz="0" w:space="0" w:color="auto"/>
          </w:divBdr>
        </w:div>
        <w:div w:id="197552247">
          <w:marLeft w:val="0"/>
          <w:marRight w:val="0"/>
          <w:marTop w:val="0"/>
          <w:marBottom w:val="0"/>
          <w:divBdr>
            <w:top w:val="none" w:sz="0" w:space="0" w:color="auto"/>
            <w:left w:val="none" w:sz="0" w:space="0" w:color="auto"/>
            <w:bottom w:val="none" w:sz="0" w:space="0" w:color="auto"/>
            <w:right w:val="none" w:sz="0" w:space="0" w:color="auto"/>
          </w:divBdr>
        </w:div>
        <w:div w:id="1234198819">
          <w:marLeft w:val="0"/>
          <w:marRight w:val="0"/>
          <w:marTop w:val="0"/>
          <w:marBottom w:val="0"/>
          <w:divBdr>
            <w:top w:val="none" w:sz="0" w:space="0" w:color="auto"/>
            <w:left w:val="none" w:sz="0" w:space="0" w:color="auto"/>
            <w:bottom w:val="none" w:sz="0" w:space="0" w:color="auto"/>
            <w:right w:val="none" w:sz="0" w:space="0" w:color="auto"/>
          </w:divBdr>
        </w:div>
        <w:div w:id="318113930">
          <w:marLeft w:val="0"/>
          <w:marRight w:val="0"/>
          <w:marTop w:val="0"/>
          <w:marBottom w:val="0"/>
          <w:divBdr>
            <w:top w:val="none" w:sz="0" w:space="0" w:color="auto"/>
            <w:left w:val="none" w:sz="0" w:space="0" w:color="auto"/>
            <w:bottom w:val="none" w:sz="0" w:space="0" w:color="auto"/>
            <w:right w:val="none" w:sz="0" w:space="0" w:color="auto"/>
          </w:divBdr>
        </w:div>
        <w:div w:id="737900378">
          <w:marLeft w:val="0"/>
          <w:marRight w:val="0"/>
          <w:marTop w:val="0"/>
          <w:marBottom w:val="0"/>
          <w:divBdr>
            <w:top w:val="none" w:sz="0" w:space="0" w:color="auto"/>
            <w:left w:val="none" w:sz="0" w:space="0" w:color="auto"/>
            <w:bottom w:val="none" w:sz="0" w:space="0" w:color="auto"/>
            <w:right w:val="none" w:sz="0" w:space="0" w:color="auto"/>
          </w:divBdr>
        </w:div>
      </w:divsChild>
    </w:div>
    <w:div w:id="974062865">
      <w:bodyDiv w:val="1"/>
      <w:marLeft w:val="0"/>
      <w:marRight w:val="0"/>
      <w:marTop w:val="0"/>
      <w:marBottom w:val="0"/>
      <w:divBdr>
        <w:top w:val="none" w:sz="0" w:space="0" w:color="auto"/>
        <w:left w:val="none" w:sz="0" w:space="0" w:color="auto"/>
        <w:bottom w:val="none" w:sz="0" w:space="0" w:color="auto"/>
        <w:right w:val="none" w:sz="0" w:space="0" w:color="auto"/>
      </w:divBdr>
    </w:div>
    <w:div w:id="1000886792">
      <w:bodyDiv w:val="1"/>
      <w:marLeft w:val="0"/>
      <w:marRight w:val="0"/>
      <w:marTop w:val="0"/>
      <w:marBottom w:val="0"/>
      <w:divBdr>
        <w:top w:val="none" w:sz="0" w:space="0" w:color="auto"/>
        <w:left w:val="none" w:sz="0" w:space="0" w:color="auto"/>
        <w:bottom w:val="none" w:sz="0" w:space="0" w:color="auto"/>
        <w:right w:val="none" w:sz="0" w:space="0" w:color="auto"/>
      </w:divBdr>
    </w:div>
    <w:div w:id="1029183162">
      <w:bodyDiv w:val="1"/>
      <w:marLeft w:val="0"/>
      <w:marRight w:val="0"/>
      <w:marTop w:val="0"/>
      <w:marBottom w:val="0"/>
      <w:divBdr>
        <w:top w:val="none" w:sz="0" w:space="0" w:color="auto"/>
        <w:left w:val="none" w:sz="0" w:space="0" w:color="auto"/>
        <w:bottom w:val="none" w:sz="0" w:space="0" w:color="auto"/>
        <w:right w:val="none" w:sz="0" w:space="0" w:color="auto"/>
      </w:divBdr>
    </w:div>
    <w:div w:id="1036806977">
      <w:bodyDiv w:val="1"/>
      <w:marLeft w:val="0"/>
      <w:marRight w:val="0"/>
      <w:marTop w:val="0"/>
      <w:marBottom w:val="0"/>
      <w:divBdr>
        <w:top w:val="none" w:sz="0" w:space="0" w:color="auto"/>
        <w:left w:val="none" w:sz="0" w:space="0" w:color="auto"/>
        <w:bottom w:val="none" w:sz="0" w:space="0" w:color="auto"/>
        <w:right w:val="none" w:sz="0" w:space="0" w:color="auto"/>
      </w:divBdr>
    </w:div>
    <w:div w:id="1045180372">
      <w:bodyDiv w:val="1"/>
      <w:marLeft w:val="0"/>
      <w:marRight w:val="0"/>
      <w:marTop w:val="0"/>
      <w:marBottom w:val="0"/>
      <w:divBdr>
        <w:top w:val="none" w:sz="0" w:space="0" w:color="auto"/>
        <w:left w:val="none" w:sz="0" w:space="0" w:color="auto"/>
        <w:bottom w:val="none" w:sz="0" w:space="0" w:color="auto"/>
        <w:right w:val="none" w:sz="0" w:space="0" w:color="auto"/>
      </w:divBdr>
    </w:div>
    <w:div w:id="1049720711">
      <w:bodyDiv w:val="1"/>
      <w:marLeft w:val="0"/>
      <w:marRight w:val="0"/>
      <w:marTop w:val="0"/>
      <w:marBottom w:val="0"/>
      <w:divBdr>
        <w:top w:val="none" w:sz="0" w:space="0" w:color="auto"/>
        <w:left w:val="none" w:sz="0" w:space="0" w:color="auto"/>
        <w:bottom w:val="none" w:sz="0" w:space="0" w:color="auto"/>
        <w:right w:val="none" w:sz="0" w:space="0" w:color="auto"/>
      </w:divBdr>
    </w:div>
    <w:div w:id="1060404382">
      <w:bodyDiv w:val="1"/>
      <w:marLeft w:val="0"/>
      <w:marRight w:val="0"/>
      <w:marTop w:val="0"/>
      <w:marBottom w:val="0"/>
      <w:divBdr>
        <w:top w:val="none" w:sz="0" w:space="0" w:color="auto"/>
        <w:left w:val="none" w:sz="0" w:space="0" w:color="auto"/>
        <w:bottom w:val="none" w:sz="0" w:space="0" w:color="auto"/>
        <w:right w:val="none" w:sz="0" w:space="0" w:color="auto"/>
      </w:divBdr>
    </w:div>
    <w:div w:id="1068768850">
      <w:bodyDiv w:val="1"/>
      <w:marLeft w:val="0"/>
      <w:marRight w:val="0"/>
      <w:marTop w:val="0"/>
      <w:marBottom w:val="0"/>
      <w:divBdr>
        <w:top w:val="none" w:sz="0" w:space="0" w:color="auto"/>
        <w:left w:val="none" w:sz="0" w:space="0" w:color="auto"/>
        <w:bottom w:val="none" w:sz="0" w:space="0" w:color="auto"/>
        <w:right w:val="none" w:sz="0" w:space="0" w:color="auto"/>
      </w:divBdr>
    </w:div>
    <w:div w:id="1078018317">
      <w:bodyDiv w:val="1"/>
      <w:marLeft w:val="0"/>
      <w:marRight w:val="0"/>
      <w:marTop w:val="0"/>
      <w:marBottom w:val="0"/>
      <w:divBdr>
        <w:top w:val="none" w:sz="0" w:space="0" w:color="auto"/>
        <w:left w:val="none" w:sz="0" w:space="0" w:color="auto"/>
        <w:bottom w:val="none" w:sz="0" w:space="0" w:color="auto"/>
        <w:right w:val="none" w:sz="0" w:space="0" w:color="auto"/>
      </w:divBdr>
    </w:div>
    <w:div w:id="1093742823">
      <w:bodyDiv w:val="1"/>
      <w:marLeft w:val="0"/>
      <w:marRight w:val="0"/>
      <w:marTop w:val="0"/>
      <w:marBottom w:val="0"/>
      <w:divBdr>
        <w:top w:val="none" w:sz="0" w:space="0" w:color="auto"/>
        <w:left w:val="none" w:sz="0" w:space="0" w:color="auto"/>
        <w:bottom w:val="none" w:sz="0" w:space="0" w:color="auto"/>
        <w:right w:val="none" w:sz="0" w:space="0" w:color="auto"/>
      </w:divBdr>
    </w:div>
    <w:div w:id="1136996548">
      <w:bodyDiv w:val="1"/>
      <w:marLeft w:val="0"/>
      <w:marRight w:val="0"/>
      <w:marTop w:val="0"/>
      <w:marBottom w:val="0"/>
      <w:divBdr>
        <w:top w:val="none" w:sz="0" w:space="0" w:color="auto"/>
        <w:left w:val="none" w:sz="0" w:space="0" w:color="auto"/>
        <w:bottom w:val="none" w:sz="0" w:space="0" w:color="auto"/>
        <w:right w:val="none" w:sz="0" w:space="0" w:color="auto"/>
      </w:divBdr>
    </w:div>
    <w:div w:id="1152713782">
      <w:bodyDiv w:val="1"/>
      <w:marLeft w:val="0"/>
      <w:marRight w:val="0"/>
      <w:marTop w:val="0"/>
      <w:marBottom w:val="0"/>
      <w:divBdr>
        <w:top w:val="none" w:sz="0" w:space="0" w:color="auto"/>
        <w:left w:val="none" w:sz="0" w:space="0" w:color="auto"/>
        <w:bottom w:val="none" w:sz="0" w:space="0" w:color="auto"/>
        <w:right w:val="none" w:sz="0" w:space="0" w:color="auto"/>
      </w:divBdr>
    </w:div>
    <w:div w:id="1156217572">
      <w:bodyDiv w:val="1"/>
      <w:marLeft w:val="0"/>
      <w:marRight w:val="0"/>
      <w:marTop w:val="0"/>
      <w:marBottom w:val="0"/>
      <w:divBdr>
        <w:top w:val="none" w:sz="0" w:space="0" w:color="auto"/>
        <w:left w:val="none" w:sz="0" w:space="0" w:color="auto"/>
        <w:bottom w:val="none" w:sz="0" w:space="0" w:color="auto"/>
        <w:right w:val="none" w:sz="0" w:space="0" w:color="auto"/>
      </w:divBdr>
    </w:div>
    <w:div w:id="1171677998">
      <w:bodyDiv w:val="1"/>
      <w:marLeft w:val="0"/>
      <w:marRight w:val="0"/>
      <w:marTop w:val="0"/>
      <w:marBottom w:val="0"/>
      <w:divBdr>
        <w:top w:val="none" w:sz="0" w:space="0" w:color="auto"/>
        <w:left w:val="none" w:sz="0" w:space="0" w:color="auto"/>
        <w:bottom w:val="none" w:sz="0" w:space="0" w:color="auto"/>
        <w:right w:val="none" w:sz="0" w:space="0" w:color="auto"/>
      </w:divBdr>
    </w:div>
    <w:div w:id="1206600401">
      <w:bodyDiv w:val="1"/>
      <w:marLeft w:val="0"/>
      <w:marRight w:val="0"/>
      <w:marTop w:val="0"/>
      <w:marBottom w:val="0"/>
      <w:divBdr>
        <w:top w:val="none" w:sz="0" w:space="0" w:color="auto"/>
        <w:left w:val="none" w:sz="0" w:space="0" w:color="auto"/>
        <w:bottom w:val="none" w:sz="0" w:space="0" w:color="auto"/>
        <w:right w:val="none" w:sz="0" w:space="0" w:color="auto"/>
      </w:divBdr>
    </w:div>
    <w:div w:id="1214082247">
      <w:bodyDiv w:val="1"/>
      <w:marLeft w:val="0"/>
      <w:marRight w:val="0"/>
      <w:marTop w:val="0"/>
      <w:marBottom w:val="0"/>
      <w:divBdr>
        <w:top w:val="none" w:sz="0" w:space="0" w:color="auto"/>
        <w:left w:val="none" w:sz="0" w:space="0" w:color="auto"/>
        <w:bottom w:val="none" w:sz="0" w:space="0" w:color="auto"/>
        <w:right w:val="none" w:sz="0" w:space="0" w:color="auto"/>
      </w:divBdr>
    </w:div>
    <w:div w:id="1229460694">
      <w:bodyDiv w:val="1"/>
      <w:marLeft w:val="0"/>
      <w:marRight w:val="0"/>
      <w:marTop w:val="0"/>
      <w:marBottom w:val="0"/>
      <w:divBdr>
        <w:top w:val="none" w:sz="0" w:space="0" w:color="auto"/>
        <w:left w:val="none" w:sz="0" w:space="0" w:color="auto"/>
        <w:bottom w:val="none" w:sz="0" w:space="0" w:color="auto"/>
        <w:right w:val="none" w:sz="0" w:space="0" w:color="auto"/>
      </w:divBdr>
    </w:div>
    <w:div w:id="1235042740">
      <w:bodyDiv w:val="1"/>
      <w:marLeft w:val="0"/>
      <w:marRight w:val="0"/>
      <w:marTop w:val="0"/>
      <w:marBottom w:val="0"/>
      <w:divBdr>
        <w:top w:val="none" w:sz="0" w:space="0" w:color="auto"/>
        <w:left w:val="none" w:sz="0" w:space="0" w:color="auto"/>
        <w:bottom w:val="none" w:sz="0" w:space="0" w:color="auto"/>
        <w:right w:val="none" w:sz="0" w:space="0" w:color="auto"/>
      </w:divBdr>
    </w:div>
    <w:div w:id="1264025388">
      <w:bodyDiv w:val="1"/>
      <w:marLeft w:val="0"/>
      <w:marRight w:val="0"/>
      <w:marTop w:val="0"/>
      <w:marBottom w:val="0"/>
      <w:divBdr>
        <w:top w:val="none" w:sz="0" w:space="0" w:color="auto"/>
        <w:left w:val="none" w:sz="0" w:space="0" w:color="auto"/>
        <w:bottom w:val="none" w:sz="0" w:space="0" w:color="auto"/>
        <w:right w:val="none" w:sz="0" w:space="0" w:color="auto"/>
      </w:divBdr>
    </w:div>
    <w:div w:id="1280456437">
      <w:bodyDiv w:val="1"/>
      <w:marLeft w:val="0"/>
      <w:marRight w:val="0"/>
      <w:marTop w:val="0"/>
      <w:marBottom w:val="0"/>
      <w:divBdr>
        <w:top w:val="none" w:sz="0" w:space="0" w:color="auto"/>
        <w:left w:val="none" w:sz="0" w:space="0" w:color="auto"/>
        <w:bottom w:val="none" w:sz="0" w:space="0" w:color="auto"/>
        <w:right w:val="none" w:sz="0" w:space="0" w:color="auto"/>
      </w:divBdr>
    </w:div>
    <w:div w:id="1287812676">
      <w:bodyDiv w:val="1"/>
      <w:marLeft w:val="0"/>
      <w:marRight w:val="0"/>
      <w:marTop w:val="0"/>
      <w:marBottom w:val="0"/>
      <w:divBdr>
        <w:top w:val="none" w:sz="0" w:space="0" w:color="auto"/>
        <w:left w:val="none" w:sz="0" w:space="0" w:color="auto"/>
        <w:bottom w:val="none" w:sz="0" w:space="0" w:color="auto"/>
        <w:right w:val="none" w:sz="0" w:space="0" w:color="auto"/>
      </w:divBdr>
    </w:div>
    <w:div w:id="1291398773">
      <w:bodyDiv w:val="1"/>
      <w:marLeft w:val="0"/>
      <w:marRight w:val="0"/>
      <w:marTop w:val="0"/>
      <w:marBottom w:val="0"/>
      <w:divBdr>
        <w:top w:val="none" w:sz="0" w:space="0" w:color="auto"/>
        <w:left w:val="none" w:sz="0" w:space="0" w:color="auto"/>
        <w:bottom w:val="none" w:sz="0" w:space="0" w:color="auto"/>
        <w:right w:val="none" w:sz="0" w:space="0" w:color="auto"/>
      </w:divBdr>
    </w:div>
    <w:div w:id="1319455654">
      <w:bodyDiv w:val="1"/>
      <w:marLeft w:val="0"/>
      <w:marRight w:val="0"/>
      <w:marTop w:val="0"/>
      <w:marBottom w:val="0"/>
      <w:divBdr>
        <w:top w:val="none" w:sz="0" w:space="0" w:color="auto"/>
        <w:left w:val="none" w:sz="0" w:space="0" w:color="auto"/>
        <w:bottom w:val="none" w:sz="0" w:space="0" w:color="auto"/>
        <w:right w:val="none" w:sz="0" w:space="0" w:color="auto"/>
      </w:divBdr>
    </w:div>
    <w:div w:id="1332558964">
      <w:bodyDiv w:val="1"/>
      <w:marLeft w:val="0"/>
      <w:marRight w:val="0"/>
      <w:marTop w:val="0"/>
      <w:marBottom w:val="0"/>
      <w:divBdr>
        <w:top w:val="none" w:sz="0" w:space="0" w:color="auto"/>
        <w:left w:val="none" w:sz="0" w:space="0" w:color="auto"/>
        <w:bottom w:val="none" w:sz="0" w:space="0" w:color="auto"/>
        <w:right w:val="none" w:sz="0" w:space="0" w:color="auto"/>
      </w:divBdr>
    </w:div>
    <w:div w:id="1405450386">
      <w:bodyDiv w:val="1"/>
      <w:marLeft w:val="0"/>
      <w:marRight w:val="0"/>
      <w:marTop w:val="0"/>
      <w:marBottom w:val="0"/>
      <w:divBdr>
        <w:top w:val="none" w:sz="0" w:space="0" w:color="auto"/>
        <w:left w:val="none" w:sz="0" w:space="0" w:color="auto"/>
        <w:bottom w:val="none" w:sz="0" w:space="0" w:color="auto"/>
        <w:right w:val="none" w:sz="0" w:space="0" w:color="auto"/>
      </w:divBdr>
    </w:div>
    <w:div w:id="1448352858">
      <w:bodyDiv w:val="1"/>
      <w:marLeft w:val="0"/>
      <w:marRight w:val="0"/>
      <w:marTop w:val="0"/>
      <w:marBottom w:val="0"/>
      <w:divBdr>
        <w:top w:val="none" w:sz="0" w:space="0" w:color="auto"/>
        <w:left w:val="none" w:sz="0" w:space="0" w:color="auto"/>
        <w:bottom w:val="none" w:sz="0" w:space="0" w:color="auto"/>
        <w:right w:val="none" w:sz="0" w:space="0" w:color="auto"/>
      </w:divBdr>
      <w:divsChild>
        <w:div w:id="1036083316">
          <w:marLeft w:val="0"/>
          <w:marRight w:val="0"/>
          <w:marTop w:val="0"/>
          <w:marBottom w:val="0"/>
          <w:divBdr>
            <w:top w:val="none" w:sz="0" w:space="0" w:color="auto"/>
            <w:left w:val="none" w:sz="0" w:space="0" w:color="auto"/>
            <w:bottom w:val="none" w:sz="0" w:space="0" w:color="auto"/>
            <w:right w:val="none" w:sz="0" w:space="0" w:color="auto"/>
          </w:divBdr>
          <w:divsChild>
            <w:div w:id="960914604">
              <w:marLeft w:val="0"/>
              <w:marRight w:val="0"/>
              <w:marTop w:val="0"/>
              <w:marBottom w:val="0"/>
              <w:divBdr>
                <w:top w:val="none" w:sz="0" w:space="0" w:color="auto"/>
                <w:left w:val="none" w:sz="0" w:space="0" w:color="auto"/>
                <w:bottom w:val="none" w:sz="0" w:space="0" w:color="auto"/>
                <w:right w:val="none" w:sz="0" w:space="0" w:color="auto"/>
              </w:divBdr>
              <w:divsChild>
                <w:div w:id="479616221">
                  <w:marLeft w:val="0"/>
                  <w:marRight w:val="0"/>
                  <w:marTop w:val="0"/>
                  <w:marBottom w:val="0"/>
                  <w:divBdr>
                    <w:top w:val="none" w:sz="0" w:space="0" w:color="auto"/>
                    <w:left w:val="none" w:sz="0" w:space="0" w:color="auto"/>
                    <w:bottom w:val="none" w:sz="0" w:space="0" w:color="auto"/>
                    <w:right w:val="none" w:sz="0" w:space="0" w:color="auto"/>
                  </w:divBdr>
                  <w:divsChild>
                    <w:div w:id="1171406256">
                      <w:marLeft w:val="0"/>
                      <w:marRight w:val="0"/>
                      <w:marTop w:val="0"/>
                      <w:marBottom w:val="0"/>
                      <w:divBdr>
                        <w:top w:val="none" w:sz="0" w:space="0" w:color="auto"/>
                        <w:left w:val="none" w:sz="0" w:space="0" w:color="auto"/>
                        <w:bottom w:val="none" w:sz="0" w:space="0" w:color="auto"/>
                        <w:right w:val="none" w:sz="0" w:space="0" w:color="auto"/>
                      </w:divBdr>
                      <w:divsChild>
                        <w:div w:id="1704820229">
                          <w:marLeft w:val="0"/>
                          <w:marRight w:val="0"/>
                          <w:marTop w:val="0"/>
                          <w:marBottom w:val="0"/>
                          <w:divBdr>
                            <w:top w:val="none" w:sz="0" w:space="0" w:color="auto"/>
                            <w:left w:val="none" w:sz="0" w:space="0" w:color="auto"/>
                            <w:bottom w:val="none" w:sz="0" w:space="0" w:color="auto"/>
                            <w:right w:val="none" w:sz="0" w:space="0" w:color="auto"/>
                          </w:divBdr>
                          <w:divsChild>
                            <w:div w:id="1950963847">
                              <w:marLeft w:val="0"/>
                              <w:marRight w:val="0"/>
                              <w:marTop w:val="0"/>
                              <w:marBottom w:val="0"/>
                              <w:divBdr>
                                <w:top w:val="none" w:sz="0" w:space="0" w:color="auto"/>
                                <w:left w:val="none" w:sz="0" w:space="0" w:color="auto"/>
                                <w:bottom w:val="none" w:sz="0" w:space="0" w:color="auto"/>
                                <w:right w:val="none" w:sz="0" w:space="0" w:color="auto"/>
                              </w:divBdr>
                              <w:divsChild>
                                <w:div w:id="633558372">
                                  <w:marLeft w:val="0"/>
                                  <w:marRight w:val="0"/>
                                  <w:marTop w:val="0"/>
                                  <w:marBottom w:val="0"/>
                                  <w:divBdr>
                                    <w:top w:val="none" w:sz="0" w:space="0" w:color="auto"/>
                                    <w:left w:val="none" w:sz="0" w:space="0" w:color="auto"/>
                                    <w:bottom w:val="none" w:sz="0" w:space="0" w:color="auto"/>
                                    <w:right w:val="none" w:sz="0" w:space="0" w:color="auto"/>
                                  </w:divBdr>
                                  <w:divsChild>
                                    <w:div w:id="18575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883992">
      <w:bodyDiv w:val="1"/>
      <w:marLeft w:val="0"/>
      <w:marRight w:val="0"/>
      <w:marTop w:val="0"/>
      <w:marBottom w:val="0"/>
      <w:divBdr>
        <w:top w:val="none" w:sz="0" w:space="0" w:color="auto"/>
        <w:left w:val="none" w:sz="0" w:space="0" w:color="auto"/>
        <w:bottom w:val="none" w:sz="0" w:space="0" w:color="auto"/>
        <w:right w:val="none" w:sz="0" w:space="0" w:color="auto"/>
      </w:divBdr>
    </w:div>
    <w:div w:id="1592548747">
      <w:bodyDiv w:val="1"/>
      <w:marLeft w:val="0"/>
      <w:marRight w:val="0"/>
      <w:marTop w:val="0"/>
      <w:marBottom w:val="0"/>
      <w:divBdr>
        <w:top w:val="none" w:sz="0" w:space="0" w:color="auto"/>
        <w:left w:val="none" w:sz="0" w:space="0" w:color="auto"/>
        <w:bottom w:val="none" w:sz="0" w:space="0" w:color="auto"/>
        <w:right w:val="none" w:sz="0" w:space="0" w:color="auto"/>
      </w:divBdr>
    </w:div>
    <w:div w:id="1605965599">
      <w:bodyDiv w:val="1"/>
      <w:marLeft w:val="0"/>
      <w:marRight w:val="0"/>
      <w:marTop w:val="0"/>
      <w:marBottom w:val="0"/>
      <w:divBdr>
        <w:top w:val="none" w:sz="0" w:space="0" w:color="auto"/>
        <w:left w:val="none" w:sz="0" w:space="0" w:color="auto"/>
        <w:bottom w:val="none" w:sz="0" w:space="0" w:color="auto"/>
        <w:right w:val="none" w:sz="0" w:space="0" w:color="auto"/>
      </w:divBdr>
      <w:divsChild>
        <w:div w:id="521286459">
          <w:marLeft w:val="0"/>
          <w:marRight w:val="0"/>
          <w:marTop w:val="0"/>
          <w:marBottom w:val="0"/>
          <w:divBdr>
            <w:top w:val="none" w:sz="0" w:space="0" w:color="auto"/>
            <w:left w:val="none" w:sz="0" w:space="0" w:color="auto"/>
            <w:bottom w:val="none" w:sz="0" w:space="0" w:color="auto"/>
            <w:right w:val="none" w:sz="0" w:space="0" w:color="auto"/>
          </w:divBdr>
          <w:divsChild>
            <w:div w:id="357703813">
              <w:marLeft w:val="0"/>
              <w:marRight w:val="0"/>
              <w:marTop w:val="0"/>
              <w:marBottom w:val="0"/>
              <w:divBdr>
                <w:top w:val="none" w:sz="0" w:space="0" w:color="auto"/>
                <w:left w:val="none" w:sz="0" w:space="0" w:color="auto"/>
                <w:bottom w:val="none" w:sz="0" w:space="0" w:color="auto"/>
                <w:right w:val="none" w:sz="0" w:space="0" w:color="auto"/>
              </w:divBdr>
            </w:div>
          </w:divsChild>
        </w:div>
        <w:div w:id="208104041">
          <w:marLeft w:val="0"/>
          <w:marRight w:val="0"/>
          <w:marTop w:val="0"/>
          <w:marBottom w:val="0"/>
          <w:divBdr>
            <w:top w:val="none" w:sz="0" w:space="0" w:color="auto"/>
            <w:left w:val="none" w:sz="0" w:space="0" w:color="auto"/>
            <w:bottom w:val="none" w:sz="0" w:space="0" w:color="auto"/>
            <w:right w:val="none" w:sz="0" w:space="0" w:color="auto"/>
          </w:divBdr>
          <w:divsChild>
            <w:div w:id="14638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7380">
      <w:bodyDiv w:val="1"/>
      <w:marLeft w:val="0"/>
      <w:marRight w:val="0"/>
      <w:marTop w:val="0"/>
      <w:marBottom w:val="0"/>
      <w:divBdr>
        <w:top w:val="none" w:sz="0" w:space="0" w:color="auto"/>
        <w:left w:val="none" w:sz="0" w:space="0" w:color="auto"/>
        <w:bottom w:val="none" w:sz="0" w:space="0" w:color="auto"/>
        <w:right w:val="none" w:sz="0" w:space="0" w:color="auto"/>
      </w:divBdr>
    </w:div>
    <w:div w:id="1645816499">
      <w:bodyDiv w:val="1"/>
      <w:marLeft w:val="0"/>
      <w:marRight w:val="0"/>
      <w:marTop w:val="0"/>
      <w:marBottom w:val="0"/>
      <w:divBdr>
        <w:top w:val="none" w:sz="0" w:space="0" w:color="auto"/>
        <w:left w:val="none" w:sz="0" w:space="0" w:color="auto"/>
        <w:bottom w:val="none" w:sz="0" w:space="0" w:color="auto"/>
        <w:right w:val="none" w:sz="0" w:space="0" w:color="auto"/>
      </w:divBdr>
    </w:div>
    <w:div w:id="1689520624">
      <w:bodyDiv w:val="1"/>
      <w:marLeft w:val="0"/>
      <w:marRight w:val="0"/>
      <w:marTop w:val="0"/>
      <w:marBottom w:val="0"/>
      <w:divBdr>
        <w:top w:val="none" w:sz="0" w:space="0" w:color="auto"/>
        <w:left w:val="none" w:sz="0" w:space="0" w:color="auto"/>
        <w:bottom w:val="none" w:sz="0" w:space="0" w:color="auto"/>
        <w:right w:val="none" w:sz="0" w:space="0" w:color="auto"/>
      </w:divBdr>
    </w:div>
    <w:div w:id="1699425361">
      <w:bodyDiv w:val="1"/>
      <w:marLeft w:val="0"/>
      <w:marRight w:val="0"/>
      <w:marTop w:val="0"/>
      <w:marBottom w:val="0"/>
      <w:divBdr>
        <w:top w:val="none" w:sz="0" w:space="0" w:color="auto"/>
        <w:left w:val="none" w:sz="0" w:space="0" w:color="auto"/>
        <w:bottom w:val="none" w:sz="0" w:space="0" w:color="auto"/>
        <w:right w:val="none" w:sz="0" w:space="0" w:color="auto"/>
      </w:divBdr>
    </w:div>
    <w:div w:id="1704087492">
      <w:bodyDiv w:val="1"/>
      <w:marLeft w:val="0"/>
      <w:marRight w:val="0"/>
      <w:marTop w:val="0"/>
      <w:marBottom w:val="0"/>
      <w:divBdr>
        <w:top w:val="none" w:sz="0" w:space="0" w:color="auto"/>
        <w:left w:val="none" w:sz="0" w:space="0" w:color="auto"/>
        <w:bottom w:val="none" w:sz="0" w:space="0" w:color="auto"/>
        <w:right w:val="none" w:sz="0" w:space="0" w:color="auto"/>
      </w:divBdr>
    </w:div>
    <w:div w:id="1725906862">
      <w:bodyDiv w:val="1"/>
      <w:marLeft w:val="0"/>
      <w:marRight w:val="0"/>
      <w:marTop w:val="0"/>
      <w:marBottom w:val="0"/>
      <w:divBdr>
        <w:top w:val="none" w:sz="0" w:space="0" w:color="auto"/>
        <w:left w:val="none" w:sz="0" w:space="0" w:color="auto"/>
        <w:bottom w:val="none" w:sz="0" w:space="0" w:color="auto"/>
        <w:right w:val="none" w:sz="0" w:space="0" w:color="auto"/>
      </w:divBdr>
    </w:div>
    <w:div w:id="1762292861">
      <w:bodyDiv w:val="1"/>
      <w:marLeft w:val="0"/>
      <w:marRight w:val="0"/>
      <w:marTop w:val="0"/>
      <w:marBottom w:val="0"/>
      <w:divBdr>
        <w:top w:val="none" w:sz="0" w:space="0" w:color="auto"/>
        <w:left w:val="none" w:sz="0" w:space="0" w:color="auto"/>
        <w:bottom w:val="none" w:sz="0" w:space="0" w:color="auto"/>
        <w:right w:val="none" w:sz="0" w:space="0" w:color="auto"/>
      </w:divBdr>
    </w:div>
    <w:div w:id="1776972758">
      <w:bodyDiv w:val="1"/>
      <w:marLeft w:val="0"/>
      <w:marRight w:val="0"/>
      <w:marTop w:val="0"/>
      <w:marBottom w:val="0"/>
      <w:divBdr>
        <w:top w:val="none" w:sz="0" w:space="0" w:color="auto"/>
        <w:left w:val="none" w:sz="0" w:space="0" w:color="auto"/>
        <w:bottom w:val="none" w:sz="0" w:space="0" w:color="auto"/>
        <w:right w:val="none" w:sz="0" w:space="0" w:color="auto"/>
      </w:divBdr>
    </w:div>
    <w:div w:id="1816139851">
      <w:bodyDiv w:val="1"/>
      <w:marLeft w:val="0"/>
      <w:marRight w:val="0"/>
      <w:marTop w:val="0"/>
      <w:marBottom w:val="0"/>
      <w:divBdr>
        <w:top w:val="none" w:sz="0" w:space="0" w:color="auto"/>
        <w:left w:val="none" w:sz="0" w:space="0" w:color="auto"/>
        <w:bottom w:val="none" w:sz="0" w:space="0" w:color="auto"/>
        <w:right w:val="none" w:sz="0" w:space="0" w:color="auto"/>
      </w:divBdr>
    </w:div>
    <w:div w:id="1856261027">
      <w:bodyDiv w:val="1"/>
      <w:marLeft w:val="0"/>
      <w:marRight w:val="0"/>
      <w:marTop w:val="0"/>
      <w:marBottom w:val="0"/>
      <w:divBdr>
        <w:top w:val="none" w:sz="0" w:space="0" w:color="auto"/>
        <w:left w:val="none" w:sz="0" w:space="0" w:color="auto"/>
        <w:bottom w:val="none" w:sz="0" w:space="0" w:color="auto"/>
        <w:right w:val="none" w:sz="0" w:space="0" w:color="auto"/>
      </w:divBdr>
    </w:div>
    <w:div w:id="1860466621">
      <w:bodyDiv w:val="1"/>
      <w:marLeft w:val="0"/>
      <w:marRight w:val="0"/>
      <w:marTop w:val="0"/>
      <w:marBottom w:val="0"/>
      <w:divBdr>
        <w:top w:val="none" w:sz="0" w:space="0" w:color="auto"/>
        <w:left w:val="none" w:sz="0" w:space="0" w:color="auto"/>
        <w:bottom w:val="none" w:sz="0" w:space="0" w:color="auto"/>
        <w:right w:val="none" w:sz="0" w:space="0" w:color="auto"/>
      </w:divBdr>
    </w:div>
    <w:div w:id="1875582535">
      <w:bodyDiv w:val="1"/>
      <w:marLeft w:val="0"/>
      <w:marRight w:val="0"/>
      <w:marTop w:val="0"/>
      <w:marBottom w:val="0"/>
      <w:divBdr>
        <w:top w:val="none" w:sz="0" w:space="0" w:color="auto"/>
        <w:left w:val="none" w:sz="0" w:space="0" w:color="auto"/>
        <w:bottom w:val="none" w:sz="0" w:space="0" w:color="auto"/>
        <w:right w:val="none" w:sz="0" w:space="0" w:color="auto"/>
      </w:divBdr>
    </w:div>
    <w:div w:id="1928346224">
      <w:bodyDiv w:val="1"/>
      <w:marLeft w:val="0"/>
      <w:marRight w:val="0"/>
      <w:marTop w:val="0"/>
      <w:marBottom w:val="0"/>
      <w:divBdr>
        <w:top w:val="none" w:sz="0" w:space="0" w:color="auto"/>
        <w:left w:val="none" w:sz="0" w:space="0" w:color="auto"/>
        <w:bottom w:val="none" w:sz="0" w:space="0" w:color="auto"/>
        <w:right w:val="none" w:sz="0" w:space="0" w:color="auto"/>
      </w:divBdr>
    </w:div>
    <w:div w:id="1942910148">
      <w:bodyDiv w:val="1"/>
      <w:marLeft w:val="0"/>
      <w:marRight w:val="0"/>
      <w:marTop w:val="0"/>
      <w:marBottom w:val="0"/>
      <w:divBdr>
        <w:top w:val="none" w:sz="0" w:space="0" w:color="auto"/>
        <w:left w:val="none" w:sz="0" w:space="0" w:color="auto"/>
        <w:bottom w:val="none" w:sz="0" w:space="0" w:color="auto"/>
        <w:right w:val="none" w:sz="0" w:space="0" w:color="auto"/>
      </w:divBdr>
    </w:div>
    <w:div w:id="1955940794">
      <w:bodyDiv w:val="1"/>
      <w:marLeft w:val="0"/>
      <w:marRight w:val="0"/>
      <w:marTop w:val="0"/>
      <w:marBottom w:val="0"/>
      <w:divBdr>
        <w:top w:val="none" w:sz="0" w:space="0" w:color="auto"/>
        <w:left w:val="none" w:sz="0" w:space="0" w:color="auto"/>
        <w:bottom w:val="none" w:sz="0" w:space="0" w:color="auto"/>
        <w:right w:val="none" w:sz="0" w:space="0" w:color="auto"/>
      </w:divBdr>
    </w:div>
    <w:div w:id="1971209911">
      <w:bodyDiv w:val="1"/>
      <w:marLeft w:val="0"/>
      <w:marRight w:val="0"/>
      <w:marTop w:val="0"/>
      <w:marBottom w:val="0"/>
      <w:divBdr>
        <w:top w:val="none" w:sz="0" w:space="0" w:color="auto"/>
        <w:left w:val="none" w:sz="0" w:space="0" w:color="auto"/>
        <w:bottom w:val="none" w:sz="0" w:space="0" w:color="auto"/>
        <w:right w:val="none" w:sz="0" w:space="0" w:color="auto"/>
      </w:divBdr>
    </w:div>
    <w:div w:id="1983919428">
      <w:bodyDiv w:val="1"/>
      <w:marLeft w:val="0"/>
      <w:marRight w:val="0"/>
      <w:marTop w:val="0"/>
      <w:marBottom w:val="0"/>
      <w:divBdr>
        <w:top w:val="none" w:sz="0" w:space="0" w:color="auto"/>
        <w:left w:val="none" w:sz="0" w:space="0" w:color="auto"/>
        <w:bottom w:val="none" w:sz="0" w:space="0" w:color="auto"/>
        <w:right w:val="none" w:sz="0" w:space="0" w:color="auto"/>
      </w:divBdr>
    </w:div>
    <w:div w:id="1996294899">
      <w:bodyDiv w:val="1"/>
      <w:marLeft w:val="0"/>
      <w:marRight w:val="0"/>
      <w:marTop w:val="0"/>
      <w:marBottom w:val="0"/>
      <w:divBdr>
        <w:top w:val="none" w:sz="0" w:space="0" w:color="auto"/>
        <w:left w:val="none" w:sz="0" w:space="0" w:color="auto"/>
        <w:bottom w:val="none" w:sz="0" w:space="0" w:color="auto"/>
        <w:right w:val="none" w:sz="0" w:space="0" w:color="auto"/>
      </w:divBdr>
    </w:div>
    <w:div w:id="1999917988">
      <w:bodyDiv w:val="1"/>
      <w:marLeft w:val="0"/>
      <w:marRight w:val="0"/>
      <w:marTop w:val="0"/>
      <w:marBottom w:val="0"/>
      <w:divBdr>
        <w:top w:val="none" w:sz="0" w:space="0" w:color="auto"/>
        <w:left w:val="none" w:sz="0" w:space="0" w:color="auto"/>
        <w:bottom w:val="none" w:sz="0" w:space="0" w:color="auto"/>
        <w:right w:val="none" w:sz="0" w:space="0" w:color="auto"/>
      </w:divBdr>
    </w:div>
    <w:div w:id="2031684914">
      <w:bodyDiv w:val="1"/>
      <w:marLeft w:val="0"/>
      <w:marRight w:val="0"/>
      <w:marTop w:val="0"/>
      <w:marBottom w:val="0"/>
      <w:divBdr>
        <w:top w:val="none" w:sz="0" w:space="0" w:color="auto"/>
        <w:left w:val="none" w:sz="0" w:space="0" w:color="auto"/>
        <w:bottom w:val="none" w:sz="0" w:space="0" w:color="auto"/>
        <w:right w:val="none" w:sz="0" w:space="0" w:color="auto"/>
      </w:divBdr>
    </w:div>
    <w:div w:id="2058510897">
      <w:bodyDiv w:val="1"/>
      <w:marLeft w:val="0"/>
      <w:marRight w:val="0"/>
      <w:marTop w:val="0"/>
      <w:marBottom w:val="0"/>
      <w:divBdr>
        <w:top w:val="none" w:sz="0" w:space="0" w:color="auto"/>
        <w:left w:val="none" w:sz="0" w:space="0" w:color="auto"/>
        <w:bottom w:val="none" w:sz="0" w:space="0" w:color="auto"/>
        <w:right w:val="none" w:sz="0" w:space="0" w:color="auto"/>
      </w:divBdr>
    </w:div>
    <w:div w:id="2060394081">
      <w:bodyDiv w:val="1"/>
      <w:marLeft w:val="0"/>
      <w:marRight w:val="0"/>
      <w:marTop w:val="0"/>
      <w:marBottom w:val="0"/>
      <w:divBdr>
        <w:top w:val="none" w:sz="0" w:space="0" w:color="auto"/>
        <w:left w:val="none" w:sz="0" w:space="0" w:color="auto"/>
        <w:bottom w:val="none" w:sz="0" w:space="0" w:color="auto"/>
        <w:right w:val="none" w:sz="0" w:space="0" w:color="auto"/>
      </w:divBdr>
    </w:div>
    <w:div w:id="2067799721">
      <w:bodyDiv w:val="1"/>
      <w:marLeft w:val="0"/>
      <w:marRight w:val="0"/>
      <w:marTop w:val="0"/>
      <w:marBottom w:val="0"/>
      <w:divBdr>
        <w:top w:val="none" w:sz="0" w:space="0" w:color="auto"/>
        <w:left w:val="none" w:sz="0" w:space="0" w:color="auto"/>
        <w:bottom w:val="none" w:sz="0" w:space="0" w:color="auto"/>
        <w:right w:val="none" w:sz="0" w:space="0" w:color="auto"/>
      </w:divBdr>
    </w:div>
    <w:div w:id="2120224425">
      <w:bodyDiv w:val="1"/>
      <w:marLeft w:val="0"/>
      <w:marRight w:val="0"/>
      <w:marTop w:val="0"/>
      <w:marBottom w:val="0"/>
      <w:divBdr>
        <w:top w:val="none" w:sz="0" w:space="0" w:color="auto"/>
        <w:left w:val="none" w:sz="0" w:space="0" w:color="auto"/>
        <w:bottom w:val="none" w:sz="0" w:space="0" w:color="auto"/>
        <w:right w:val="none" w:sz="0" w:space="0" w:color="auto"/>
      </w:divBdr>
    </w:div>
    <w:div w:id="212488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49008" TargetMode="External"/><Relationship Id="rId13" Type="http://schemas.openxmlformats.org/officeDocument/2006/relationships/hyperlink" Target="https://doi.org/10.1787/trends_edu-2019-en" TargetMode="External"/><Relationship Id="rId18" Type="http://schemas.openxmlformats.org/officeDocument/2006/relationships/hyperlink" Target="https://doi.org/10.1287/mnsc.46.2.186.1192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016/j.edurev.2013.01.001" TargetMode="External"/><Relationship Id="rId12" Type="http://schemas.openxmlformats.org/officeDocument/2006/relationships/hyperlink" Target="https://doi.org/10.1007/s10648-010-9125-8" TargetMode="External"/><Relationship Id="rId17" Type="http://schemas.openxmlformats.org/officeDocument/2006/relationships/hyperlink" Target="https://doi.org/10.1016/j.compedu.2007.05.00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11423-016-9481-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ompedu.2008.02.00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compedu.2011.06.008" TargetMode="External"/><Relationship Id="rId23" Type="http://schemas.openxmlformats.org/officeDocument/2006/relationships/footer" Target="footer2.xml"/><Relationship Id="rId10" Type="http://schemas.openxmlformats.org/officeDocument/2006/relationships/hyperlink" Target="https://doi.org/10.1080/21532974.2019.1647579" TargetMode="External"/><Relationship Id="rId19" Type="http://schemas.openxmlformats.org/officeDocument/2006/relationships/hyperlink" Target="https://doi.org/10.29333/ejmste/12209" TargetMode="External"/><Relationship Id="rId4" Type="http://schemas.openxmlformats.org/officeDocument/2006/relationships/webSettings" Target="webSettings.xml"/><Relationship Id="rId9" Type="http://schemas.openxmlformats.org/officeDocument/2006/relationships/hyperlink" Target="https://www.deped.gov.ph" TargetMode="External"/><Relationship Id="rId14" Type="http://schemas.openxmlformats.org/officeDocument/2006/relationships/hyperlink" Target="https://doi.org/10.9734/ajess/2023/v48i4108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8</Pages>
  <Words>4351</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Unoo</cp:lastModifiedBy>
  <cp:revision>89</cp:revision>
  <cp:lastPrinted>2025-05-25T01:12:00Z</cp:lastPrinted>
  <dcterms:created xsi:type="dcterms:W3CDTF">2025-06-06T09:14:00Z</dcterms:created>
  <dcterms:modified xsi:type="dcterms:W3CDTF">2025-06-14T11:31:00Z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5dfd0135-993d-4c29-bcf3-650edfdbecaa</vt:lpwstr>
  </property>
</Properties>
</file>