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C8EEF" w14:textId="0AA149A1" w:rsidR="00C34DE3" w:rsidRPr="007A5992" w:rsidRDefault="007A5992" w:rsidP="00CE7E19">
      <w:pPr>
        <w:pStyle w:val="author0"/>
        <w:spacing w:after="120" w:line="240" w:lineRule="auto"/>
        <w:jc w:val="both"/>
        <w:rPr>
          <w:rFonts w:ascii="Arial" w:hAnsi="Arial" w:cs="Arial"/>
          <w:b/>
          <w:bCs/>
          <w:sz w:val="36"/>
          <w:szCs w:val="36"/>
        </w:rPr>
      </w:pPr>
      <w:r w:rsidRPr="007A5992">
        <w:rPr>
          <w:rFonts w:ascii="Arial" w:hAnsi="Arial" w:cs="Arial"/>
          <w:b/>
          <w:bCs/>
          <w:sz w:val="36"/>
          <w:szCs w:val="36"/>
          <w:lang w:val="en-GB"/>
        </w:rPr>
        <w:t>Attitudes of Undergraduates towards Online Classes</w:t>
      </w:r>
      <w:r w:rsidR="00D86C85">
        <w:rPr>
          <w:rFonts w:ascii="Arial" w:hAnsi="Arial" w:cs="Arial"/>
          <w:b/>
          <w:bCs/>
          <w:sz w:val="36"/>
          <w:szCs w:val="36"/>
          <w:lang w:val="en-GB"/>
        </w:rPr>
        <w:t xml:space="preserve"> in Osun State Universities</w:t>
      </w:r>
      <w:r w:rsidRPr="007A5992">
        <w:rPr>
          <w:rFonts w:ascii="Arial" w:hAnsi="Arial" w:cs="Arial"/>
          <w:b/>
          <w:bCs/>
          <w:sz w:val="36"/>
          <w:szCs w:val="36"/>
          <w:lang w:val="en-GB"/>
        </w:rPr>
        <w:t>: The role of Gender and School type</w:t>
      </w:r>
    </w:p>
    <w:p w14:paraId="11691923" w14:textId="77777777" w:rsidR="00790ADA" w:rsidRDefault="00790ADA" w:rsidP="00441B6F">
      <w:pPr>
        <w:pStyle w:val="Affiliation"/>
        <w:spacing w:after="0" w:line="240" w:lineRule="auto"/>
        <w:jc w:val="both"/>
        <w:rPr>
          <w:rFonts w:ascii="Arial" w:hAnsi="Arial" w:cs="Arial"/>
        </w:rPr>
      </w:pPr>
    </w:p>
    <w:p w14:paraId="07F61BF3" w14:textId="77777777" w:rsidR="002C57D2" w:rsidRPr="00FB3A86" w:rsidRDefault="002C57D2" w:rsidP="00441B6F">
      <w:pPr>
        <w:pStyle w:val="Affiliation"/>
        <w:spacing w:after="0" w:line="240" w:lineRule="auto"/>
        <w:jc w:val="both"/>
        <w:rPr>
          <w:rFonts w:ascii="Arial" w:hAnsi="Arial" w:cs="Arial"/>
        </w:rPr>
      </w:pPr>
    </w:p>
    <w:p w14:paraId="079AF0A7" w14:textId="77777777" w:rsidR="00B01FCD" w:rsidRPr="00FB3A86" w:rsidRDefault="007A1C6C" w:rsidP="00441B6F">
      <w:pPr>
        <w:pStyle w:val="Copyright"/>
        <w:spacing w:after="0" w:line="240" w:lineRule="auto"/>
        <w:jc w:val="both"/>
        <w:rPr>
          <w:rFonts w:ascii="Arial" w:hAnsi="Arial" w:cs="Arial"/>
        </w:rPr>
        <w:sectPr w:rsidR="00B01FCD" w:rsidRPr="00FB3A86" w:rsidSect="00CA697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447DF14" wp14:editId="3445E4F2">
                <wp:extent cx="5303520" cy="635"/>
                <wp:effectExtent l="13335" t="17145" r="17145" b="11430"/>
                <wp:docPr id="76019696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855DB9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5E0EF30F"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45CFE74" w14:textId="77777777" w:rsidTr="001E44FE">
        <w:tc>
          <w:tcPr>
            <w:tcW w:w="9576" w:type="dxa"/>
            <w:shd w:val="clear" w:color="auto" w:fill="F2F2F2"/>
          </w:tcPr>
          <w:p w14:paraId="7E8F6FB8" w14:textId="6224338E" w:rsidR="00870621" w:rsidRPr="00870621" w:rsidRDefault="00870621" w:rsidP="00870621">
            <w:pPr>
              <w:spacing w:after="160"/>
              <w:rPr>
                <w:rFonts w:ascii="Arial" w:hAnsi="Arial" w:cs="Arial"/>
                <w:bCs/>
              </w:rPr>
            </w:pPr>
            <w:r w:rsidRPr="00870621">
              <w:rPr>
                <w:rFonts w:ascii="Arial" w:hAnsi="Arial" w:cs="Arial"/>
              </w:rPr>
              <w:t xml:space="preserve">The rapid advancement of technology has continually impacted the mode of disseminating instruction especially at the tertiary level of education. The study was conducted to </w:t>
            </w:r>
            <w:r w:rsidR="00675314">
              <w:rPr>
                <w:rFonts w:ascii="Arial" w:hAnsi="Arial" w:cs="Arial"/>
              </w:rPr>
              <w:t>assess</w:t>
            </w:r>
            <w:r w:rsidRPr="00870621">
              <w:rPr>
                <w:rFonts w:ascii="Arial" w:hAnsi="Arial" w:cs="Arial"/>
              </w:rPr>
              <w:t xml:space="preserve"> undergraduates’ attitude towards online classes at Osun State universities, Nigeria. It also examined the influence of undergraduates’ demographic factors of gender and school type on the attitude of undergraduates towards online classes in the study area. The descriptive survey research design was employed for the study. </w:t>
            </w:r>
            <w:r w:rsidR="00F16EE7">
              <w:rPr>
                <w:rFonts w:ascii="Arial" w:hAnsi="Arial" w:cs="Arial"/>
              </w:rPr>
              <w:t>Six</w:t>
            </w:r>
            <w:r w:rsidR="00017E3B">
              <w:rPr>
                <w:rFonts w:ascii="Arial" w:hAnsi="Arial" w:cs="Arial"/>
              </w:rPr>
              <w:t xml:space="preserve"> hundred</w:t>
            </w:r>
            <w:r w:rsidRPr="00870621">
              <w:rPr>
                <w:rFonts w:ascii="Arial" w:hAnsi="Arial" w:cs="Arial"/>
              </w:rPr>
              <w:t xml:space="preserve"> undergraduates from both public and private universities in Osun State made up the sample. Three Universities were purposively selected based on the adoption of online classes for teaching. In each of the universities, two hundred undergraduates were selected using the accidental sampling procedure. </w:t>
            </w:r>
            <w:r w:rsidRPr="00870621">
              <w:rPr>
                <w:rFonts w:ascii="Arial" w:hAnsi="Arial" w:cs="Arial"/>
                <w:bCs/>
              </w:rPr>
              <w:t xml:space="preserve">Data gathered were </w:t>
            </w:r>
            <w:proofErr w:type="spellStart"/>
            <w:r w:rsidRPr="00870621">
              <w:rPr>
                <w:rFonts w:ascii="Arial" w:hAnsi="Arial" w:cs="Arial"/>
                <w:bCs/>
              </w:rPr>
              <w:t>analysed</w:t>
            </w:r>
            <w:proofErr w:type="spellEnd"/>
            <w:r w:rsidRPr="00870621">
              <w:rPr>
                <w:rFonts w:ascii="Arial" w:hAnsi="Arial" w:cs="Arial"/>
                <w:bCs/>
              </w:rPr>
              <w:t xml:space="preserve"> using statistical package for the social sciences (SPSS). Mean and standard deviation were used to </w:t>
            </w:r>
            <w:proofErr w:type="spellStart"/>
            <w:r w:rsidRPr="00870621">
              <w:rPr>
                <w:rFonts w:ascii="Arial" w:hAnsi="Arial" w:cs="Arial"/>
                <w:bCs/>
              </w:rPr>
              <w:t>analyse</w:t>
            </w:r>
            <w:proofErr w:type="spellEnd"/>
            <w:r w:rsidRPr="00870621">
              <w:rPr>
                <w:rFonts w:ascii="Arial" w:hAnsi="Arial" w:cs="Arial"/>
                <w:bCs/>
              </w:rPr>
              <w:t xml:space="preserve"> the research question while 2-way ANOVA was used to test the research hypothesis. The results revealed that </w:t>
            </w:r>
            <w:r w:rsidRPr="00870621">
              <w:rPr>
                <w:rFonts w:ascii="Arial" w:hAnsi="Arial" w:cs="Arial"/>
              </w:rPr>
              <w:t>undergraduates</w:t>
            </w:r>
            <w:r w:rsidRPr="00870621">
              <w:rPr>
                <w:rFonts w:ascii="Arial" w:hAnsi="Arial" w:cs="Arial"/>
                <w:bCs/>
              </w:rPr>
              <w:t xml:space="preserve"> had a very good attitude towards online classes (overall mean = 66.1%; S.D = 7.30). Also, both gender </w:t>
            </w:r>
            <w:r w:rsidRPr="00870621">
              <w:rPr>
                <w:rFonts w:ascii="Arial" w:hAnsi="Arial" w:cs="Arial"/>
              </w:rPr>
              <w:t>(F</w:t>
            </w:r>
            <w:r w:rsidRPr="00870621">
              <w:rPr>
                <w:rFonts w:ascii="Arial" w:hAnsi="Arial" w:cs="Arial"/>
                <w:vertAlign w:val="subscript"/>
              </w:rPr>
              <w:t xml:space="preserve"> (1,598) </w:t>
            </w:r>
            <w:r w:rsidRPr="00870621">
              <w:rPr>
                <w:rFonts w:ascii="Arial" w:hAnsi="Arial" w:cs="Arial"/>
              </w:rPr>
              <w:t>= 29.47; p &lt; 0.05)</w:t>
            </w:r>
            <w:r w:rsidRPr="00870621">
              <w:rPr>
                <w:rFonts w:ascii="Arial" w:hAnsi="Arial" w:cs="Arial"/>
                <w:bCs/>
              </w:rPr>
              <w:t xml:space="preserve"> and school type</w:t>
            </w:r>
            <w:r w:rsidRPr="00870621">
              <w:rPr>
                <w:rFonts w:ascii="Arial" w:hAnsi="Arial" w:cs="Arial"/>
              </w:rPr>
              <w:t xml:space="preserve"> (F</w:t>
            </w:r>
            <w:r w:rsidRPr="00870621">
              <w:rPr>
                <w:rFonts w:ascii="Arial" w:hAnsi="Arial" w:cs="Arial"/>
                <w:vertAlign w:val="subscript"/>
              </w:rPr>
              <w:t xml:space="preserve"> (1,598) </w:t>
            </w:r>
            <w:r w:rsidRPr="00870621">
              <w:rPr>
                <w:rFonts w:ascii="Arial" w:hAnsi="Arial" w:cs="Arial"/>
              </w:rPr>
              <w:t>= 41.85; p &lt; 0.05)</w:t>
            </w:r>
            <w:r w:rsidRPr="00870621">
              <w:rPr>
                <w:rFonts w:ascii="Arial" w:hAnsi="Arial" w:cs="Arial"/>
                <w:bCs/>
              </w:rPr>
              <w:t xml:space="preserve"> significantly influence </w:t>
            </w:r>
            <w:r w:rsidRPr="00870621">
              <w:rPr>
                <w:rFonts w:ascii="Arial" w:hAnsi="Arial" w:cs="Arial"/>
              </w:rPr>
              <w:t xml:space="preserve">undergraduates’ </w:t>
            </w:r>
            <w:r w:rsidRPr="00870621">
              <w:rPr>
                <w:rFonts w:ascii="Arial" w:hAnsi="Arial" w:cs="Arial"/>
                <w:bCs/>
              </w:rPr>
              <w:t>attitude towards online classes in the study area.</w:t>
            </w:r>
          </w:p>
          <w:p w14:paraId="5FBDEDE9" w14:textId="77777777" w:rsidR="00505F06" w:rsidRPr="00BA1B01" w:rsidRDefault="00505F06" w:rsidP="00441B6F">
            <w:pPr>
              <w:pStyle w:val="Body"/>
              <w:spacing w:after="0"/>
              <w:rPr>
                <w:rFonts w:ascii="Arial" w:eastAsia="Calibri" w:hAnsi="Arial" w:cs="Arial"/>
                <w:szCs w:val="22"/>
              </w:rPr>
            </w:pPr>
          </w:p>
        </w:tc>
      </w:tr>
    </w:tbl>
    <w:p w14:paraId="4E9A76D1" w14:textId="77777777" w:rsidR="00636EB2" w:rsidRDefault="00636EB2" w:rsidP="00441B6F">
      <w:pPr>
        <w:pStyle w:val="Body"/>
        <w:spacing w:after="0"/>
        <w:rPr>
          <w:rFonts w:ascii="Arial" w:hAnsi="Arial" w:cs="Arial"/>
          <w:i/>
        </w:rPr>
      </w:pPr>
    </w:p>
    <w:p w14:paraId="16CCFF21" w14:textId="77777777" w:rsidR="00111FD8" w:rsidRPr="00173BD8" w:rsidRDefault="00A24E7E" w:rsidP="00111FD8">
      <w:pPr>
        <w:spacing w:before="120"/>
        <w:jc w:val="both"/>
        <w:rPr>
          <w:rFonts w:ascii="Arial" w:hAnsi="Arial" w:cs="Arial"/>
          <w:lang w:val="tr-TR"/>
        </w:rPr>
      </w:pPr>
      <w:r>
        <w:rPr>
          <w:rFonts w:ascii="Arial" w:hAnsi="Arial" w:cs="Arial"/>
          <w:i/>
        </w:rPr>
        <w:t xml:space="preserve">Keywords: </w:t>
      </w:r>
      <w:r w:rsidR="00111FD8" w:rsidRPr="00111FD8">
        <w:rPr>
          <w:rFonts w:ascii="Arial" w:hAnsi="Arial" w:cs="Arial"/>
          <w:i/>
          <w:iCs/>
          <w:lang w:val="tr-TR"/>
        </w:rPr>
        <w:t>Online classes, Attitude, School Type, Undergraduates</w:t>
      </w:r>
    </w:p>
    <w:p w14:paraId="5164483D" w14:textId="77777777" w:rsidR="00790ADA" w:rsidRDefault="00790ADA" w:rsidP="00441B6F">
      <w:pPr>
        <w:pStyle w:val="Body"/>
        <w:spacing w:after="0"/>
        <w:rPr>
          <w:rFonts w:ascii="Arial" w:hAnsi="Arial" w:cs="Arial"/>
          <w:i/>
        </w:rPr>
      </w:pPr>
    </w:p>
    <w:p w14:paraId="22138B68" w14:textId="77777777" w:rsidR="008A1EB4" w:rsidRDefault="008A1EB4" w:rsidP="00441B6F">
      <w:pPr>
        <w:pStyle w:val="Body"/>
        <w:spacing w:after="0"/>
        <w:rPr>
          <w:rFonts w:ascii="Arial" w:hAnsi="Arial" w:cs="Arial"/>
          <w:i/>
          <w:sz w:val="18"/>
        </w:rPr>
      </w:pPr>
    </w:p>
    <w:p w14:paraId="62D7D18C" w14:textId="77777777" w:rsidR="008A1EB4" w:rsidRDefault="008A1EB4" w:rsidP="00441B6F">
      <w:pPr>
        <w:pStyle w:val="Body"/>
        <w:spacing w:after="0"/>
        <w:rPr>
          <w:rFonts w:ascii="Arial" w:hAnsi="Arial" w:cs="Arial"/>
          <w:i/>
          <w:sz w:val="18"/>
        </w:rPr>
      </w:pPr>
    </w:p>
    <w:p w14:paraId="0C8ECD9E" w14:textId="77777777" w:rsidR="008A1EB4" w:rsidRDefault="008A1EB4" w:rsidP="00441B6F">
      <w:pPr>
        <w:pStyle w:val="Body"/>
        <w:spacing w:after="0"/>
        <w:rPr>
          <w:rFonts w:ascii="Arial" w:hAnsi="Arial" w:cs="Arial"/>
          <w:i/>
          <w:sz w:val="18"/>
        </w:rPr>
      </w:pPr>
    </w:p>
    <w:p w14:paraId="5D72CD23" w14:textId="77777777" w:rsidR="008A1EB4" w:rsidRDefault="008A1EB4" w:rsidP="00441B6F">
      <w:pPr>
        <w:pStyle w:val="Body"/>
        <w:spacing w:after="0"/>
        <w:rPr>
          <w:rFonts w:ascii="Arial" w:hAnsi="Arial" w:cs="Arial"/>
          <w:i/>
          <w:sz w:val="18"/>
        </w:rPr>
      </w:pPr>
    </w:p>
    <w:p w14:paraId="18348E09" w14:textId="77777777" w:rsidR="00505F06" w:rsidRDefault="00505F06" w:rsidP="00441B6F">
      <w:pPr>
        <w:pStyle w:val="Body"/>
        <w:spacing w:after="0"/>
        <w:rPr>
          <w:rFonts w:ascii="Arial" w:hAnsi="Arial" w:cs="Arial"/>
          <w:i/>
        </w:rPr>
      </w:pPr>
    </w:p>
    <w:p w14:paraId="3339AC56" w14:textId="77777777" w:rsidR="008A1EB4" w:rsidRDefault="008A1EB4" w:rsidP="00441B6F">
      <w:pPr>
        <w:pStyle w:val="Body"/>
        <w:spacing w:after="0"/>
        <w:rPr>
          <w:rFonts w:ascii="Arial" w:hAnsi="Arial" w:cs="Arial"/>
          <w:i/>
        </w:rPr>
      </w:pPr>
    </w:p>
    <w:p w14:paraId="46953A81" w14:textId="77777777" w:rsidR="008A1EB4" w:rsidRPr="00A24E7E" w:rsidRDefault="008A1EB4" w:rsidP="00441B6F">
      <w:pPr>
        <w:pStyle w:val="Body"/>
        <w:spacing w:after="0"/>
        <w:rPr>
          <w:rFonts w:ascii="Arial" w:hAnsi="Arial" w:cs="Arial"/>
          <w:i/>
        </w:rPr>
      </w:pPr>
    </w:p>
    <w:p w14:paraId="65F249D7"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B07BB4A" w14:textId="77777777" w:rsidR="008A1EB4" w:rsidRDefault="008A1EB4" w:rsidP="008A1EB4">
      <w:pPr>
        <w:jc w:val="both"/>
        <w:rPr>
          <w:rFonts w:ascii="Arial" w:hAnsi="Arial" w:cs="Arial"/>
        </w:rPr>
      </w:pPr>
    </w:p>
    <w:p w14:paraId="12A8B4DE" w14:textId="77777777" w:rsidR="008A1EB4" w:rsidRPr="00173BD8" w:rsidRDefault="008A1EB4" w:rsidP="008A1EB4">
      <w:pPr>
        <w:jc w:val="both"/>
        <w:rPr>
          <w:rFonts w:ascii="Arial" w:hAnsi="Arial" w:cs="Arial"/>
        </w:rPr>
      </w:pPr>
      <w:r w:rsidRPr="00173BD8">
        <w:rPr>
          <w:rFonts w:ascii="Arial" w:hAnsi="Arial" w:cs="Arial"/>
        </w:rPr>
        <w:t>The activities of teaching and learning at higher education level across the globe has improved tremendously in this digital era through the emergence and adoption of Information and Communication Technology (ICT) tools to teaching (Al-</w:t>
      </w:r>
      <w:proofErr w:type="spellStart"/>
      <w:r w:rsidRPr="00173BD8">
        <w:rPr>
          <w:rFonts w:ascii="Arial" w:hAnsi="Arial" w:cs="Arial"/>
        </w:rPr>
        <w:t>Rahmi</w:t>
      </w:r>
      <w:proofErr w:type="spellEnd"/>
      <w:r w:rsidRPr="00173BD8">
        <w:rPr>
          <w:rFonts w:ascii="Arial" w:hAnsi="Arial" w:cs="Arial"/>
        </w:rPr>
        <w:t xml:space="preserve">, </w:t>
      </w:r>
      <w:proofErr w:type="spellStart"/>
      <w:r w:rsidRPr="00173BD8">
        <w:rPr>
          <w:rFonts w:ascii="Arial" w:hAnsi="Arial" w:cs="Arial"/>
        </w:rPr>
        <w:t>Alzahrani</w:t>
      </w:r>
      <w:proofErr w:type="spellEnd"/>
      <w:r w:rsidRPr="00173BD8">
        <w:rPr>
          <w:rFonts w:ascii="Arial" w:hAnsi="Arial" w:cs="Arial"/>
        </w:rPr>
        <w:t xml:space="preserve">, Yahaya, </w:t>
      </w:r>
      <w:proofErr w:type="spellStart"/>
      <w:r w:rsidRPr="00173BD8">
        <w:rPr>
          <w:rFonts w:ascii="Arial" w:hAnsi="Arial" w:cs="Arial"/>
        </w:rPr>
        <w:t>Alalwan</w:t>
      </w:r>
      <w:proofErr w:type="spellEnd"/>
      <w:r w:rsidRPr="00173BD8">
        <w:rPr>
          <w:rFonts w:ascii="Arial" w:hAnsi="Arial" w:cs="Arial"/>
        </w:rPr>
        <w:t xml:space="preserve"> &amp; </w:t>
      </w:r>
      <w:proofErr w:type="spellStart"/>
      <w:r w:rsidRPr="00173BD8">
        <w:rPr>
          <w:rFonts w:ascii="Arial" w:hAnsi="Arial" w:cs="Arial"/>
        </w:rPr>
        <w:t>Kamin</w:t>
      </w:r>
      <w:proofErr w:type="spellEnd"/>
      <w:r w:rsidRPr="00173BD8">
        <w:rPr>
          <w:rFonts w:ascii="Arial" w:hAnsi="Arial" w:cs="Arial"/>
        </w:rPr>
        <w:t>, 2020). In Nigeria, the deployment of ICT to instruction delivery at tertiary institutions of learning cannot be overemphasized and has produced positive results in mitigating some of the challenges tertiary education is battling with. Some of the challenges such as shortage of lecturers, large population of students and insufficient lecture halls leading to overcrowded lecture halls have been reasonably addressed by the application of technology to instruction delivery. Furthermore, the incorporation of information and communication technology has brought a paradigm shift in the mode of teaching adopted by lecturers compared to the traditional physical classroom setting (</w:t>
      </w:r>
      <w:proofErr w:type="spellStart"/>
      <w:r w:rsidRPr="00173BD8">
        <w:rPr>
          <w:rFonts w:ascii="Arial" w:hAnsi="Arial" w:cs="Arial"/>
        </w:rPr>
        <w:t>Kinshuk</w:t>
      </w:r>
      <w:proofErr w:type="spellEnd"/>
      <w:r w:rsidRPr="00173BD8">
        <w:rPr>
          <w:rFonts w:ascii="Arial" w:hAnsi="Arial" w:cs="Arial"/>
        </w:rPr>
        <w:t xml:space="preserve">, Chen, Cheng &amp; Chew, 2016). Today, teaching can effectively take place without the physical presence of the teacher and students irrespective of students’ population as a result of the adoption of online learning systems to </w:t>
      </w:r>
      <w:r w:rsidRPr="00173BD8">
        <w:rPr>
          <w:rFonts w:ascii="Arial" w:hAnsi="Arial" w:cs="Arial"/>
        </w:rPr>
        <w:lastRenderedPageBreak/>
        <w:t>academic engagements which can be tagged “online classroom(s)” and abbreviated as ‘online class(es) in the context of this study.</w:t>
      </w:r>
    </w:p>
    <w:p w14:paraId="1CB1077D" w14:textId="77777777" w:rsidR="00F823E8" w:rsidRDefault="008A1EB4" w:rsidP="00C320B3">
      <w:pPr>
        <w:jc w:val="both"/>
        <w:rPr>
          <w:rFonts w:ascii="Arial" w:hAnsi="Arial" w:cs="Arial"/>
        </w:rPr>
      </w:pPr>
      <w:r w:rsidRPr="00173BD8">
        <w:rPr>
          <w:rFonts w:ascii="Arial" w:hAnsi="Arial" w:cs="Arial"/>
        </w:rPr>
        <w:t xml:space="preserve">Online class is a learning environment that incorporates digital instructional tools to teaching for the transfer of instruction technologically to a large group of receivers </w:t>
      </w:r>
      <w:r w:rsidRPr="00173BD8">
        <w:rPr>
          <w:rStyle w:val="fontstyle21"/>
          <w:rFonts w:ascii="Arial" w:hAnsi="Arial" w:cs="Arial"/>
          <w:i w:val="0"/>
          <w:iCs w:val="0"/>
          <w:sz w:val="20"/>
          <w:szCs w:val="20"/>
        </w:rPr>
        <w:t>(Economic Times, 2020).</w:t>
      </w:r>
      <w:r w:rsidRPr="00173BD8">
        <w:rPr>
          <w:rStyle w:val="fontstyle21"/>
          <w:rFonts w:ascii="Arial" w:hAnsi="Arial" w:cs="Arial"/>
          <w:sz w:val="20"/>
          <w:szCs w:val="20"/>
        </w:rPr>
        <w:t xml:space="preserve">  </w:t>
      </w:r>
      <w:r w:rsidRPr="00173BD8">
        <w:rPr>
          <w:rStyle w:val="fontstyle21"/>
          <w:rFonts w:ascii="Arial" w:hAnsi="Arial" w:cs="Arial"/>
          <w:i w:val="0"/>
          <w:iCs w:val="0"/>
          <w:sz w:val="20"/>
          <w:szCs w:val="20"/>
        </w:rPr>
        <w:t xml:space="preserve">According to </w:t>
      </w:r>
      <w:proofErr w:type="spellStart"/>
      <w:r w:rsidRPr="00173BD8">
        <w:rPr>
          <w:rFonts w:ascii="Arial" w:hAnsi="Arial" w:cs="Arial"/>
        </w:rPr>
        <w:t>Efthymiou</w:t>
      </w:r>
      <w:proofErr w:type="spellEnd"/>
      <w:r w:rsidRPr="00173BD8">
        <w:rPr>
          <w:rFonts w:ascii="Arial" w:hAnsi="Arial" w:cs="Arial"/>
        </w:rPr>
        <w:t xml:space="preserve"> and </w:t>
      </w:r>
      <w:proofErr w:type="spellStart"/>
      <w:r w:rsidRPr="00173BD8">
        <w:rPr>
          <w:rFonts w:ascii="Arial" w:hAnsi="Arial" w:cs="Arial"/>
        </w:rPr>
        <w:t>Zarifis</w:t>
      </w:r>
      <w:proofErr w:type="spellEnd"/>
      <w:r w:rsidRPr="00173BD8">
        <w:rPr>
          <w:rFonts w:ascii="Arial" w:hAnsi="Arial" w:cs="Arial"/>
        </w:rPr>
        <w:t xml:space="preserve"> (2021),</w:t>
      </w:r>
      <w:r w:rsidRPr="00173BD8">
        <w:rPr>
          <w:rFonts w:ascii="Arial" w:hAnsi="Arial" w:cs="Arial"/>
          <w:i/>
          <w:iCs/>
        </w:rPr>
        <w:t xml:space="preserve"> </w:t>
      </w:r>
      <w:r w:rsidRPr="00173BD8">
        <w:rPr>
          <w:rStyle w:val="fontstyle21"/>
          <w:rFonts w:ascii="Arial" w:hAnsi="Arial" w:cs="Arial"/>
          <w:i w:val="0"/>
          <w:iCs w:val="0"/>
          <w:sz w:val="20"/>
          <w:szCs w:val="20"/>
        </w:rPr>
        <w:t xml:space="preserve">individualized learning, group discussion with fellow students, clarification of doubting issues, sharing of materials as well as monitoring of academic achievement are facilitated through internet-based channels in an online class. Students in an online class experience flexibility in </w:t>
      </w:r>
      <w:r w:rsidRPr="00173BD8">
        <w:rPr>
          <w:rFonts w:ascii="Arial" w:hAnsi="Arial" w:cs="Arial"/>
        </w:rPr>
        <w:t>learning and access to instructional contents irrespective of location, pace, space and time (Francisco, 2020). Online classroom is being embraced today as a medium of instruction because of some its peculiarities such as collaboration and interactivity among students, social networking, and reflection on the contents of instruction delivered which are core indicators of an efficient learning process (</w:t>
      </w:r>
      <w:proofErr w:type="spellStart"/>
      <w:r w:rsidRPr="00173BD8">
        <w:rPr>
          <w:rFonts w:ascii="Arial" w:hAnsi="Arial" w:cs="Arial"/>
        </w:rPr>
        <w:t>Rudestam&amp;Schoenholtz-Read</w:t>
      </w:r>
      <w:proofErr w:type="spellEnd"/>
      <w:r w:rsidRPr="00173BD8">
        <w:rPr>
          <w:rFonts w:ascii="Arial" w:hAnsi="Arial" w:cs="Arial"/>
        </w:rPr>
        <w:t>, 2010). Online classroom approach offers students a highly developed, an elaborate and interactive open online instruction anchored by highly ranked professionals across the globe (Christensen &amp; Eyring, 2011; Cowen &amp; Tabarrok, 2014). Stein, Shephard and Harris (2011) opined that online classroom serves as a platform for instructors to showcase their digital competence in the adoption of technology to the dissemination of instruction as well as an opportunity for learners to acquire skills that will enhance the acquisition of digital skills needed in handling digital devices and communication gadgets for learning. Globally, online classroom environments have occupied a significant and indispensable position in the educational system providing social inclusiveness, financial efficiency, ideological variation and pedagogical creativity (Wu &amp; Hwang, 2010).</w:t>
      </w:r>
    </w:p>
    <w:p w14:paraId="464E4AB5" w14:textId="33575B49" w:rsidR="000104D8" w:rsidRDefault="00C320B3" w:rsidP="00427551">
      <w:pPr>
        <w:jc w:val="both"/>
        <w:rPr>
          <w:rFonts w:ascii="Arial" w:hAnsi="Arial" w:cs="Arial"/>
        </w:rPr>
      </w:pPr>
      <w:r>
        <w:rPr>
          <w:rFonts w:ascii="Arial" w:hAnsi="Arial" w:cs="Arial"/>
        </w:rPr>
        <w:t>However, the adoption of online learning has not be</w:t>
      </w:r>
      <w:r w:rsidR="002C2C01">
        <w:rPr>
          <w:rFonts w:ascii="Arial" w:hAnsi="Arial" w:cs="Arial"/>
        </w:rPr>
        <w:t>en</w:t>
      </w:r>
      <w:r>
        <w:rPr>
          <w:rFonts w:ascii="Arial" w:hAnsi="Arial" w:cs="Arial"/>
        </w:rPr>
        <w:t xml:space="preserve"> given a </w:t>
      </w:r>
      <w:r w:rsidR="002C2C01">
        <w:rPr>
          <w:rFonts w:ascii="Arial" w:hAnsi="Arial" w:cs="Arial"/>
        </w:rPr>
        <w:t>well-deserved acceptance</w:t>
      </w:r>
      <w:r w:rsidR="00636CB3">
        <w:rPr>
          <w:rFonts w:ascii="Arial" w:hAnsi="Arial" w:cs="Arial"/>
        </w:rPr>
        <w:t xml:space="preserve"> especially in developing countries like Nigeria</w:t>
      </w:r>
      <w:r w:rsidR="002C2C01">
        <w:rPr>
          <w:rFonts w:ascii="Arial" w:hAnsi="Arial" w:cs="Arial"/>
        </w:rPr>
        <w:t xml:space="preserve"> and</w:t>
      </w:r>
      <w:r>
        <w:rPr>
          <w:rFonts w:ascii="Arial" w:hAnsi="Arial" w:cs="Arial"/>
        </w:rPr>
        <w:t xml:space="preserve"> scholars have identified several problems facing the application of Information and Communication Tools in online learning.</w:t>
      </w:r>
      <w:r w:rsidR="00636CB3">
        <w:rPr>
          <w:rFonts w:ascii="Arial" w:hAnsi="Arial" w:cs="Arial"/>
        </w:rPr>
        <w:t xml:space="preserve"> </w:t>
      </w:r>
      <w:r w:rsidR="00636CB3" w:rsidRPr="00636CB3">
        <w:rPr>
          <w:rFonts w:ascii="Arial" w:hAnsi="Arial" w:cs="Arial"/>
        </w:rPr>
        <w:t xml:space="preserve">Lawn, </w:t>
      </w:r>
      <w:proofErr w:type="spellStart"/>
      <w:r w:rsidR="000104D8" w:rsidRPr="00636CB3">
        <w:rPr>
          <w:rFonts w:ascii="Arial" w:hAnsi="Arial" w:cs="Arial"/>
        </w:rPr>
        <w:t>Zhi</w:t>
      </w:r>
      <w:proofErr w:type="spellEnd"/>
      <w:r w:rsidR="000104D8" w:rsidRPr="00636CB3">
        <w:rPr>
          <w:rFonts w:ascii="Arial" w:hAnsi="Arial" w:cs="Arial"/>
        </w:rPr>
        <w:t xml:space="preserve"> </w:t>
      </w:r>
      <w:r w:rsidR="000104D8">
        <w:rPr>
          <w:rFonts w:ascii="Arial" w:hAnsi="Arial" w:cs="Arial"/>
        </w:rPr>
        <w:t>and</w:t>
      </w:r>
      <w:r w:rsidR="00636CB3" w:rsidRPr="00636CB3">
        <w:rPr>
          <w:rFonts w:ascii="Arial" w:hAnsi="Arial" w:cs="Arial"/>
        </w:rPr>
        <w:t xml:space="preserve"> Morello (2017)</w:t>
      </w:r>
      <w:r w:rsidR="00E53C58">
        <w:rPr>
          <w:rFonts w:ascii="Arial" w:hAnsi="Arial" w:cs="Arial"/>
        </w:rPr>
        <w:t xml:space="preserve"> cited in </w:t>
      </w:r>
      <w:proofErr w:type="spellStart"/>
      <w:r w:rsidR="00E53C58" w:rsidRPr="00E53C58">
        <w:rPr>
          <w:rFonts w:ascii="Arial" w:hAnsi="Arial" w:cs="Arial"/>
        </w:rPr>
        <w:t>Bubou</w:t>
      </w:r>
      <w:proofErr w:type="spellEnd"/>
      <w:r w:rsidR="00E53C58">
        <w:rPr>
          <w:rFonts w:ascii="Arial" w:hAnsi="Arial" w:cs="Arial"/>
        </w:rPr>
        <w:t xml:space="preserve"> and Job</w:t>
      </w:r>
      <w:r w:rsidR="00E53C58" w:rsidRPr="00E53C58">
        <w:rPr>
          <w:rFonts w:ascii="Arial" w:hAnsi="Arial" w:cs="Arial"/>
        </w:rPr>
        <w:t xml:space="preserve"> (2021)</w:t>
      </w:r>
      <w:r w:rsidR="000872F9">
        <w:rPr>
          <w:rFonts w:ascii="Arial" w:hAnsi="Arial" w:cs="Arial"/>
        </w:rPr>
        <w:t xml:space="preserve"> </w:t>
      </w:r>
      <w:r w:rsidR="00636CB3" w:rsidRPr="00636CB3">
        <w:rPr>
          <w:rFonts w:ascii="Arial" w:hAnsi="Arial" w:cs="Arial"/>
        </w:rPr>
        <w:t>listed</w:t>
      </w:r>
      <w:r w:rsidR="00636CB3">
        <w:rPr>
          <w:rFonts w:ascii="Arial" w:hAnsi="Arial" w:cs="Arial"/>
        </w:rPr>
        <w:t xml:space="preserve"> factors like; students’</w:t>
      </w:r>
      <w:r w:rsidR="00636CB3" w:rsidRPr="00636CB3">
        <w:rPr>
          <w:rFonts w:ascii="Arial" w:hAnsi="Arial" w:cs="Arial"/>
        </w:rPr>
        <w:t xml:space="preserve"> poor study habits,</w:t>
      </w:r>
      <w:r w:rsidR="00636CB3">
        <w:rPr>
          <w:rFonts w:ascii="Arial" w:hAnsi="Arial" w:cs="Arial"/>
        </w:rPr>
        <w:t xml:space="preserve"> feeling of isolation and negative attitude of</w:t>
      </w:r>
      <w:r w:rsidR="00636CB3" w:rsidRPr="00636CB3">
        <w:rPr>
          <w:rFonts w:ascii="Arial" w:hAnsi="Arial" w:cs="Arial"/>
        </w:rPr>
        <w:t xml:space="preserve"> learners</w:t>
      </w:r>
      <w:r w:rsidR="00636CB3">
        <w:rPr>
          <w:rFonts w:ascii="Arial" w:hAnsi="Arial" w:cs="Arial"/>
        </w:rPr>
        <w:t>,</w:t>
      </w:r>
      <w:r w:rsidR="00636CB3" w:rsidRPr="00636CB3">
        <w:rPr>
          <w:rFonts w:ascii="Arial" w:hAnsi="Arial" w:cs="Arial"/>
        </w:rPr>
        <w:t xml:space="preserve"> </w:t>
      </w:r>
      <w:r w:rsidR="00636CB3">
        <w:rPr>
          <w:rFonts w:ascii="Arial" w:hAnsi="Arial" w:cs="Arial"/>
        </w:rPr>
        <w:t>absence or lack</w:t>
      </w:r>
      <w:r w:rsidR="00636CB3" w:rsidRPr="00636CB3">
        <w:rPr>
          <w:rFonts w:ascii="Arial" w:hAnsi="Arial" w:cs="Arial"/>
        </w:rPr>
        <w:t xml:space="preserve"> of peer-to</w:t>
      </w:r>
      <w:r w:rsidR="00636CB3">
        <w:rPr>
          <w:rFonts w:ascii="Arial" w:hAnsi="Arial" w:cs="Arial"/>
        </w:rPr>
        <w:t>-</w:t>
      </w:r>
      <w:r w:rsidR="00636CB3" w:rsidRPr="00636CB3">
        <w:rPr>
          <w:rFonts w:ascii="Arial" w:hAnsi="Arial" w:cs="Arial"/>
        </w:rPr>
        <w:t>peer</w:t>
      </w:r>
      <w:r w:rsidR="00636CB3">
        <w:rPr>
          <w:rFonts w:ascii="Arial" w:hAnsi="Arial" w:cs="Arial"/>
        </w:rPr>
        <w:t xml:space="preserve"> collaboration, delay in i</w:t>
      </w:r>
      <w:r w:rsidR="00636CB3" w:rsidRPr="00636CB3">
        <w:rPr>
          <w:rFonts w:ascii="Arial" w:hAnsi="Arial" w:cs="Arial"/>
        </w:rPr>
        <w:t>nstructors</w:t>
      </w:r>
      <w:r w:rsidR="00636CB3">
        <w:rPr>
          <w:rFonts w:ascii="Arial" w:hAnsi="Arial" w:cs="Arial"/>
        </w:rPr>
        <w:t>’ feedback and response</w:t>
      </w:r>
      <w:r w:rsidR="00636CB3" w:rsidRPr="00636CB3">
        <w:rPr>
          <w:rFonts w:ascii="Arial" w:hAnsi="Arial" w:cs="Arial"/>
        </w:rPr>
        <w:t xml:space="preserve"> when issues arise</w:t>
      </w:r>
      <w:r w:rsidR="000104D8">
        <w:rPr>
          <w:rFonts w:ascii="Arial" w:hAnsi="Arial" w:cs="Arial"/>
        </w:rPr>
        <w:t>.</w:t>
      </w:r>
      <w:r w:rsidR="00C738FA">
        <w:rPr>
          <w:rFonts w:ascii="Arial" w:hAnsi="Arial" w:cs="Arial"/>
        </w:rPr>
        <w:t xml:space="preserve"> Furthermore, </w:t>
      </w:r>
      <w:r w:rsidR="00C738FA" w:rsidRPr="00C738FA">
        <w:rPr>
          <w:rFonts w:ascii="Arial" w:hAnsi="Arial" w:cs="Arial"/>
        </w:rPr>
        <w:t>attitude of</w:t>
      </w:r>
      <w:r w:rsidR="00C738FA">
        <w:rPr>
          <w:rFonts w:ascii="Arial" w:hAnsi="Arial" w:cs="Arial"/>
        </w:rPr>
        <w:t xml:space="preserve"> lecturers and students</w:t>
      </w:r>
      <w:r w:rsidR="00C738FA" w:rsidRPr="00C738FA">
        <w:rPr>
          <w:rFonts w:ascii="Arial" w:hAnsi="Arial" w:cs="Arial"/>
        </w:rPr>
        <w:t>, in</w:t>
      </w:r>
      <w:r w:rsidR="00C738FA">
        <w:rPr>
          <w:rFonts w:ascii="Arial" w:hAnsi="Arial" w:cs="Arial"/>
        </w:rPr>
        <w:t>sufficient</w:t>
      </w:r>
      <w:r w:rsidR="00C738FA" w:rsidRPr="00C738FA">
        <w:rPr>
          <w:rFonts w:ascii="Arial" w:hAnsi="Arial" w:cs="Arial"/>
        </w:rPr>
        <w:t xml:space="preserve"> internet facili</w:t>
      </w:r>
      <w:r w:rsidR="00C738FA">
        <w:rPr>
          <w:rFonts w:ascii="Arial" w:hAnsi="Arial" w:cs="Arial"/>
        </w:rPr>
        <w:t>ties</w:t>
      </w:r>
      <w:r w:rsidR="00C738FA" w:rsidRPr="00C738FA">
        <w:rPr>
          <w:rFonts w:ascii="Arial" w:hAnsi="Arial" w:cs="Arial"/>
        </w:rPr>
        <w:t>, inadequate training</w:t>
      </w:r>
      <w:r w:rsidR="00C738FA">
        <w:rPr>
          <w:rFonts w:ascii="Arial" w:hAnsi="Arial" w:cs="Arial"/>
        </w:rPr>
        <w:t xml:space="preserve"> are some of the factors</w:t>
      </w:r>
      <w:r w:rsidR="00633EF4">
        <w:rPr>
          <w:rFonts w:ascii="Arial" w:hAnsi="Arial" w:cs="Arial"/>
        </w:rPr>
        <w:t xml:space="preserve"> presented by </w:t>
      </w:r>
      <w:proofErr w:type="spellStart"/>
      <w:r w:rsidR="00633EF4">
        <w:rPr>
          <w:rFonts w:ascii="Arial" w:hAnsi="Arial" w:cs="Arial"/>
        </w:rPr>
        <w:t>Eze</w:t>
      </w:r>
      <w:proofErr w:type="spellEnd"/>
      <w:r w:rsidR="00633EF4">
        <w:rPr>
          <w:rFonts w:ascii="Arial" w:hAnsi="Arial" w:cs="Arial"/>
        </w:rPr>
        <w:t xml:space="preserve"> et. Al. (2018) to be</w:t>
      </w:r>
      <w:r w:rsidR="00C738FA">
        <w:rPr>
          <w:rFonts w:ascii="Arial" w:hAnsi="Arial" w:cs="Arial"/>
        </w:rPr>
        <w:t xml:space="preserve"> affecting the </w:t>
      </w:r>
      <w:r w:rsidR="00C738FA" w:rsidRPr="00C738FA">
        <w:rPr>
          <w:rFonts w:ascii="Arial" w:hAnsi="Arial" w:cs="Arial"/>
        </w:rPr>
        <w:t>successful adoption</w:t>
      </w:r>
      <w:r w:rsidR="00C738FA">
        <w:rPr>
          <w:rFonts w:ascii="Arial" w:hAnsi="Arial" w:cs="Arial"/>
        </w:rPr>
        <w:t xml:space="preserve"> of online learning in some tertiary institutions of learning in Nigeria</w:t>
      </w:r>
      <w:r w:rsidR="00C738FA" w:rsidRPr="00C738FA">
        <w:rPr>
          <w:rFonts w:ascii="Arial" w:hAnsi="Arial" w:cs="Arial"/>
        </w:rPr>
        <w:t>. </w:t>
      </w:r>
    </w:p>
    <w:p w14:paraId="1F5BF987" w14:textId="77777777" w:rsidR="007A5992" w:rsidRDefault="007A5992" w:rsidP="007A5992">
      <w:pPr>
        <w:jc w:val="both"/>
        <w:rPr>
          <w:rFonts w:ascii="Arial" w:hAnsi="Arial" w:cs="Arial"/>
        </w:rPr>
      </w:pPr>
    </w:p>
    <w:p w14:paraId="4C4A30AB" w14:textId="26807B33" w:rsidR="008A1EB4" w:rsidRPr="005A54DB" w:rsidRDefault="003E1545" w:rsidP="007A5992">
      <w:pPr>
        <w:jc w:val="both"/>
        <w:rPr>
          <w:rFonts w:ascii="Arial" w:hAnsi="Arial" w:cs="Arial"/>
          <w:b/>
          <w:bCs/>
          <w:sz w:val="22"/>
          <w:szCs w:val="22"/>
        </w:rPr>
      </w:pPr>
      <w:r w:rsidRPr="005A54DB">
        <w:rPr>
          <w:rFonts w:ascii="Arial" w:hAnsi="Arial" w:cs="Arial"/>
          <w:b/>
          <w:bCs/>
          <w:sz w:val="22"/>
          <w:szCs w:val="22"/>
        </w:rPr>
        <w:t xml:space="preserve">1.1 </w:t>
      </w:r>
      <w:r w:rsidR="008A1EB4" w:rsidRPr="005A54DB">
        <w:rPr>
          <w:rFonts w:ascii="Arial" w:hAnsi="Arial" w:cs="Arial"/>
          <w:b/>
          <w:bCs/>
          <w:sz w:val="22"/>
          <w:szCs w:val="22"/>
        </w:rPr>
        <w:t>Objectives of the Study</w:t>
      </w:r>
    </w:p>
    <w:p w14:paraId="5539EE4E" w14:textId="77777777" w:rsidR="008A1EB4" w:rsidRPr="00173BD8" w:rsidRDefault="008A1EB4" w:rsidP="008A1EB4">
      <w:pPr>
        <w:jc w:val="both"/>
        <w:rPr>
          <w:rFonts w:ascii="Arial" w:hAnsi="Arial" w:cs="Arial"/>
        </w:rPr>
      </w:pPr>
      <w:r w:rsidRPr="00173BD8">
        <w:rPr>
          <w:rFonts w:ascii="Arial" w:hAnsi="Arial" w:cs="Arial"/>
        </w:rPr>
        <w:t>The objectives of the study are to:</w:t>
      </w:r>
    </w:p>
    <w:p w14:paraId="2A780C8A" w14:textId="77777777" w:rsidR="008A1EB4" w:rsidRPr="00173BD8" w:rsidRDefault="008A1EB4" w:rsidP="008A1EB4">
      <w:pPr>
        <w:pStyle w:val="ListParagraph"/>
        <w:numPr>
          <w:ilvl w:val="0"/>
          <w:numId w:val="31"/>
        </w:numPr>
        <w:spacing w:line="240" w:lineRule="auto"/>
        <w:ind w:left="567"/>
        <w:jc w:val="both"/>
        <w:rPr>
          <w:rFonts w:ascii="Arial" w:hAnsi="Arial" w:cs="Arial"/>
          <w:sz w:val="20"/>
          <w:szCs w:val="20"/>
        </w:rPr>
      </w:pPr>
      <w:r w:rsidRPr="00173BD8">
        <w:rPr>
          <w:rFonts w:ascii="Arial" w:hAnsi="Arial" w:cs="Arial"/>
          <w:sz w:val="20"/>
          <w:szCs w:val="20"/>
        </w:rPr>
        <w:t>İnvestigate undergraduates’ attitude towards online classes at Osun State universities, Nigeria;</w:t>
      </w:r>
    </w:p>
    <w:p w14:paraId="5A85DAAE" w14:textId="77777777" w:rsidR="008A1EB4" w:rsidRPr="00173BD8" w:rsidRDefault="008A1EB4" w:rsidP="008A1EB4">
      <w:pPr>
        <w:pStyle w:val="ListParagraph"/>
        <w:numPr>
          <w:ilvl w:val="0"/>
          <w:numId w:val="31"/>
        </w:numPr>
        <w:spacing w:line="240" w:lineRule="auto"/>
        <w:ind w:left="567"/>
        <w:jc w:val="both"/>
        <w:rPr>
          <w:rFonts w:ascii="Arial" w:hAnsi="Arial" w:cs="Arial"/>
          <w:sz w:val="20"/>
          <w:szCs w:val="20"/>
        </w:rPr>
      </w:pPr>
      <w:r w:rsidRPr="00173BD8">
        <w:rPr>
          <w:rFonts w:ascii="Arial" w:hAnsi="Arial" w:cs="Arial"/>
          <w:sz w:val="20"/>
          <w:szCs w:val="20"/>
        </w:rPr>
        <w:t>examine the influence of undergraduates’demographic variables of gender and school type on the attitude of students towards online classses in the study area.</w:t>
      </w:r>
    </w:p>
    <w:p w14:paraId="5C23292A" w14:textId="77777777" w:rsidR="008A1EB4" w:rsidRPr="00173BD8" w:rsidRDefault="008A1EB4" w:rsidP="008A1EB4">
      <w:pPr>
        <w:pStyle w:val="ListParagraph"/>
        <w:tabs>
          <w:tab w:val="left" w:pos="567"/>
        </w:tabs>
        <w:spacing w:line="240" w:lineRule="auto"/>
        <w:ind w:left="0"/>
        <w:jc w:val="both"/>
        <w:rPr>
          <w:rFonts w:ascii="Arial" w:hAnsi="Arial" w:cs="Arial"/>
          <w:b/>
          <w:bCs/>
          <w:sz w:val="20"/>
          <w:szCs w:val="20"/>
        </w:rPr>
      </w:pPr>
    </w:p>
    <w:p w14:paraId="4BEF15EF" w14:textId="77777777" w:rsidR="008A1EB4" w:rsidRPr="005A54DB" w:rsidRDefault="000D5F4B" w:rsidP="008A1EB4">
      <w:pPr>
        <w:pStyle w:val="ListParagraph"/>
        <w:tabs>
          <w:tab w:val="left" w:pos="567"/>
        </w:tabs>
        <w:spacing w:line="240" w:lineRule="auto"/>
        <w:ind w:left="0"/>
        <w:jc w:val="both"/>
        <w:rPr>
          <w:rFonts w:ascii="Arial" w:hAnsi="Arial" w:cs="Arial"/>
          <w:b/>
          <w:bCs/>
        </w:rPr>
      </w:pPr>
      <w:r w:rsidRPr="005A54DB">
        <w:rPr>
          <w:rFonts w:ascii="Arial" w:hAnsi="Arial" w:cs="Arial"/>
          <w:b/>
          <w:bCs/>
        </w:rPr>
        <w:t xml:space="preserve">1.2 </w:t>
      </w:r>
      <w:r w:rsidR="008A1EB4" w:rsidRPr="005A54DB">
        <w:rPr>
          <w:rFonts w:ascii="Arial" w:hAnsi="Arial" w:cs="Arial"/>
          <w:b/>
          <w:bCs/>
        </w:rPr>
        <w:t>Research Question</w:t>
      </w:r>
    </w:p>
    <w:p w14:paraId="2E295E52" w14:textId="77777777" w:rsidR="008A1EB4" w:rsidRPr="00173BD8" w:rsidRDefault="008A1EB4" w:rsidP="008A1EB4">
      <w:pPr>
        <w:pStyle w:val="ListParagraph"/>
        <w:tabs>
          <w:tab w:val="left" w:pos="567"/>
        </w:tabs>
        <w:spacing w:line="240" w:lineRule="auto"/>
        <w:ind w:left="0"/>
        <w:jc w:val="both"/>
        <w:rPr>
          <w:rFonts w:ascii="Arial" w:hAnsi="Arial" w:cs="Arial"/>
          <w:sz w:val="20"/>
          <w:szCs w:val="20"/>
        </w:rPr>
      </w:pPr>
      <w:r w:rsidRPr="00173BD8">
        <w:rPr>
          <w:rFonts w:ascii="Arial" w:hAnsi="Arial" w:cs="Arial"/>
          <w:sz w:val="20"/>
          <w:szCs w:val="20"/>
        </w:rPr>
        <w:t>What is the undergraduates’ attitude towards online classes in Osun state Universities?</w:t>
      </w:r>
    </w:p>
    <w:p w14:paraId="04144A3B" w14:textId="77777777" w:rsidR="008A1EB4" w:rsidRPr="00173BD8" w:rsidRDefault="008A1EB4" w:rsidP="008A1EB4">
      <w:pPr>
        <w:pStyle w:val="ListParagraph"/>
        <w:tabs>
          <w:tab w:val="left" w:pos="567"/>
        </w:tabs>
        <w:spacing w:line="240" w:lineRule="auto"/>
        <w:ind w:left="0"/>
        <w:jc w:val="both"/>
        <w:rPr>
          <w:rFonts w:ascii="Arial" w:hAnsi="Arial" w:cs="Arial"/>
          <w:b/>
          <w:bCs/>
          <w:sz w:val="20"/>
          <w:szCs w:val="20"/>
        </w:rPr>
      </w:pPr>
    </w:p>
    <w:p w14:paraId="19707621" w14:textId="77777777" w:rsidR="008A1EB4" w:rsidRPr="005A54DB" w:rsidRDefault="00F90D6B" w:rsidP="008A1EB4">
      <w:pPr>
        <w:pStyle w:val="ListParagraph"/>
        <w:tabs>
          <w:tab w:val="left" w:pos="567"/>
        </w:tabs>
        <w:spacing w:line="240" w:lineRule="auto"/>
        <w:ind w:left="0"/>
        <w:jc w:val="both"/>
        <w:rPr>
          <w:rFonts w:ascii="Arial" w:hAnsi="Arial" w:cs="Arial"/>
          <w:b/>
          <w:bCs/>
        </w:rPr>
      </w:pPr>
      <w:r w:rsidRPr="005A54DB">
        <w:rPr>
          <w:rFonts w:ascii="Arial" w:hAnsi="Arial" w:cs="Arial"/>
          <w:b/>
          <w:bCs/>
        </w:rPr>
        <w:t xml:space="preserve">1.3 </w:t>
      </w:r>
      <w:r w:rsidR="008A1EB4" w:rsidRPr="005A54DB">
        <w:rPr>
          <w:rFonts w:ascii="Arial" w:hAnsi="Arial" w:cs="Arial"/>
          <w:b/>
          <w:bCs/>
        </w:rPr>
        <w:t>Research Hypothesis</w:t>
      </w:r>
    </w:p>
    <w:p w14:paraId="0A70886A" w14:textId="77777777" w:rsidR="008A1EB4" w:rsidRPr="00173BD8" w:rsidRDefault="008A1EB4" w:rsidP="008A1EB4">
      <w:pPr>
        <w:pStyle w:val="ListParagraph"/>
        <w:tabs>
          <w:tab w:val="left" w:pos="567"/>
        </w:tabs>
        <w:spacing w:line="240" w:lineRule="auto"/>
        <w:ind w:left="0"/>
        <w:jc w:val="both"/>
        <w:rPr>
          <w:rFonts w:ascii="Arial" w:hAnsi="Arial" w:cs="Arial"/>
          <w:sz w:val="20"/>
          <w:szCs w:val="20"/>
        </w:rPr>
      </w:pPr>
      <w:r w:rsidRPr="00173BD8">
        <w:rPr>
          <w:rFonts w:ascii="Arial" w:hAnsi="Arial" w:cs="Arial"/>
          <w:sz w:val="20"/>
          <w:szCs w:val="20"/>
        </w:rPr>
        <w:t>Demographic variables of gender and school type have no significant influence on the attitude of undergraduates towards online classes .</w:t>
      </w:r>
    </w:p>
    <w:p w14:paraId="1A2DF55F" w14:textId="77777777" w:rsidR="008A1EB4" w:rsidRDefault="008A1EB4" w:rsidP="008A1EB4">
      <w:pPr>
        <w:pStyle w:val="ListParagraph"/>
        <w:tabs>
          <w:tab w:val="left" w:pos="567"/>
        </w:tabs>
        <w:spacing w:line="240" w:lineRule="auto"/>
        <w:ind w:left="0"/>
        <w:jc w:val="both"/>
        <w:rPr>
          <w:rFonts w:ascii="Arial" w:hAnsi="Arial" w:cs="Arial"/>
          <w:b/>
          <w:bCs/>
          <w:sz w:val="20"/>
          <w:szCs w:val="20"/>
        </w:rPr>
      </w:pPr>
    </w:p>
    <w:p w14:paraId="702AED17" w14:textId="77777777" w:rsidR="00B01C99" w:rsidRDefault="00B01C99" w:rsidP="008A1EB4">
      <w:pPr>
        <w:pStyle w:val="ListParagraph"/>
        <w:tabs>
          <w:tab w:val="left" w:pos="567"/>
        </w:tabs>
        <w:spacing w:line="240" w:lineRule="auto"/>
        <w:ind w:left="0"/>
        <w:jc w:val="both"/>
        <w:rPr>
          <w:rFonts w:ascii="Arial" w:hAnsi="Arial" w:cs="Arial"/>
          <w:b/>
          <w:bCs/>
          <w:sz w:val="20"/>
          <w:szCs w:val="20"/>
        </w:rPr>
      </w:pPr>
    </w:p>
    <w:p w14:paraId="39D6724F" w14:textId="77777777" w:rsidR="00B01C99" w:rsidRPr="00173BD8" w:rsidRDefault="00B01C99" w:rsidP="008A1EB4">
      <w:pPr>
        <w:pStyle w:val="ListParagraph"/>
        <w:tabs>
          <w:tab w:val="left" w:pos="567"/>
        </w:tabs>
        <w:spacing w:line="240" w:lineRule="auto"/>
        <w:ind w:left="0"/>
        <w:jc w:val="both"/>
        <w:rPr>
          <w:rFonts w:ascii="Arial" w:hAnsi="Arial" w:cs="Arial"/>
          <w:b/>
          <w:bCs/>
          <w:sz w:val="20"/>
          <w:szCs w:val="20"/>
        </w:rPr>
      </w:pPr>
    </w:p>
    <w:p w14:paraId="72EC0A5A" w14:textId="77777777" w:rsidR="003E1545" w:rsidRPr="00173BD8" w:rsidRDefault="00B01C99" w:rsidP="003E1545">
      <w:pPr>
        <w:jc w:val="both"/>
        <w:rPr>
          <w:rFonts w:ascii="Arial" w:hAnsi="Arial" w:cs="Arial"/>
          <w:b/>
          <w:bCs/>
        </w:rPr>
      </w:pPr>
      <w:r>
        <w:rPr>
          <w:rFonts w:ascii="Arial" w:hAnsi="Arial" w:cs="Arial"/>
          <w:b/>
          <w:bCs/>
        </w:rPr>
        <w:t>2.</w:t>
      </w:r>
      <w:r w:rsidR="005A54DB">
        <w:rPr>
          <w:rFonts w:ascii="Arial" w:hAnsi="Arial" w:cs="Arial"/>
          <w:b/>
          <w:bCs/>
        </w:rPr>
        <w:t xml:space="preserve"> </w:t>
      </w:r>
      <w:r w:rsidR="003E1545" w:rsidRPr="00173BD8">
        <w:rPr>
          <w:rFonts w:ascii="Arial" w:hAnsi="Arial" w:cs="Arial"/>
          <w:b/>
          <w:bCs/>
        </w:rPr>
        <w:t>LITERATURE REVIEW</w:t>
      </w:r>
    </w:p>
    <w:p w14:paraId="64560DBD" w14:textId="77777777" w:rsidR="003E1545" w:rsidRPr="00173BD8" w:rsidRDefault="003E1545" w:rsidP="003E1545">
      <w:pPr>
        <w:jc w:val="both"/>
        <w:rPr>
          <w:rFonts w:ascii="Arial" w:hAnsi="Arial" w:cs="Arial"/>
        </w:rPr>
      </w:pPr>
      <w:r w:rsidRPr="00173BD8">
        <w:rPr>
          <w:rFonts w:ascii="Arial" w:hAnsi="Arial" w:cs="Arial"/>
        </w:rPr>
        <w:t xml:space="preserve">The deployment of online learning tools has continued to advance over the past decades predominantly in developed countries of the world with less adoption in developing countries like Nigeria (Eli-Chukwu, Igbokwe, </w:t>
      </w:r>
      <w:proofErr w:type="spellStart"/>
      <w:r w:rsidRPr="00173BD8">
        <w:rPr>
          <w:rFonts w:ascii="Arial" w:hAnsi="Arial" w:cs="Arial"/>
        </w:rPr>
        <w:t>Ifebude</w:t>
      </w:r>
      <w:proofErr w:type="spellEnd"/>
      <w:r w:rsidRPr="00173BD8">
        <w:rPr>
          <w:rFonts w:ascii="Arial" w:hAnsi="Arial" w:cs="Arial"/>
        </w:rPr>
        <w:t xml:space="preserve">, </w:t>
      </w:r>
      <w:proofErr w:type="spellStart"/>
      <w:r w:rsidRPr="00173BD8">
        <w:rPr>
          <w:rFonts w:ascii="Arial" w:hAnsi="Arial" w:cs="Arial"/>
        </w:rPr>
        <w:t>Nmadu</w:t>
      </w:r>
      <w:proofErr w:type="spellEnd"/>
      <w:r w:rsidRPr="00173BD8">
        <w:rPr>
          <w:rFonts w:ascii="Arial" w:hAnsi="Arial" w:cs="Arial"/>
        </w:rPr>
        <w:t xml:space="preserve">, Iguodala, Uma &amp; </w:t>
      </w:r>
      <w:proofErr w:type="spellStart"/>
      <w:r w:rsidRPr="00173BD8">
        <w:rPr>
          <w:rFonts w:ascii="Arial" w:hAnsi="Arial" w:cs="Arial"/>
        </w:rPr>
        <w:t>Akudo</w:t>
      </w:r>
      <w:proofErr w:type="spellEnd"/>
      <w:r w:rsidRPr="00173BD8">
        <w:rPr>
          <w:rFonts w:ascii="Arial" w:hAnsi="Arial" w:cs="Arial"/>
        </w:rPr>
        <w:t xml:space="preserve">, 2023). However, </w:t>
      </w:r>
      <w:r w:rsidRPr="00173BD8">
        <w:rPr>
          <w:rFonts w:ascii="Arial" w:hAnsi="Arial" w:cs="Arial"/>
        </w:rPr>
        <w:lastRenderedPageBreak/>
        <w:t>there was a significant improvement during the unexpected emergence of COVID-19 pandemic that ravaged the entire world leading to closure of schools thereby making physical contact between the teacher and students impossible. During the Pandemic period, students in higher institutions of learning in Nigeria transited from the physical mode of learning to the online modes using different platforms to facilitate the delivery of instruction. The essence of this is to allow students continue receiving lectures outside the four walls of the lecture halls since restriction has been issued on all physical gatherings in order to curtail the spread of the pandemic.  The new normal led to diverse reactions and opinions about the applicability and successful deployment of the online delivery mode of instruction due to lack of preparation and readiness for such unpredicted change in the approach of delivering lectures on the part of both lecturers and students (</w:t>
      </w:r>
      <w:proofErr w:type="spellStart"/>
      <w:r w:rsidRPr="00173BD8">
        <w:rPr>
          <w:rFonts w:ascii="Arial" w:hAnsi="Arial" w:cs="Arial"/>
        </w:rPr>
        <w:t>Oteyola</w:t>
      </w:r>
      <w:proofErr w:type="spellEnd"/>
      <w:r w:rsidRPr="00173BD8">
        <w:rPr>
          <w:rFonts w:ascii="Arial" w:hAnsi="Arial" w:cs="Arial"/>
        </w:rPr>
        <w:t xml:space="preserve"> and </w:t>
      </w:r>
      <w:proofErr w:type="spellStart"/>
      <w:r w:rsidRPr="00173BD8">
        <w:rPr>
          <w:rFonts w:ascii="Arial" w:hAnsi="Arial" w:cs="Arial"/>
        </w:rPr>
        <w:t>Oyeniran</w:t>
      </w:r>
      <w:proofErr w:type="spellEnd"/>
      <w:r w:rsidRPr="00173BD8">
        <w:rPr>
          <w:rFonts w:ascii="Arial" w:hAnsi="Arial" w:cs="Arial"/>
        </w:rPr>
        <w:t xml:space="preserve">, 2021; </w:t>
      </w:r>
      <w:proofErr w:type="spellStart"/>
      <w:r w:rsidRPr="00173BD8">
        <w:rPr>
          <w:rFonts w:ascii="Arial" w:hAnsi="Arial" w:cs="Arial"/>
        </w:rPr>
        <w:t>Houlden</w:t>
      </w:r>
      <w:proofErr w:type="spellEnd"/>
      <w:r w:rsidRPr="00173BD8">
        <w:rPr>
          <w:rFonts w:ascii="Arial" w:hAnsi="Arial" w:cs="Arial"/>
        </w:rPr>
        <w:t xml:space="preserve"> &amp; </w:t>
      </w:r>
      <w:proofErr w:type="spellStart"/>
      <w:r w:rsidRPr="00173BD8">
        <w:rPr>
          <w:rFonts w:ascii="Arial" w:hAnsi="Arial" w:cs="Arial"/>
        </w:rPr>
        <w:t>Veletsianos</w:t>
      </w:r>
      <w:proofErr w:type="spellEnd"/>
      <w:r w:rsidRPr="00173BD8">
        <w:rPr>
          <w:rFonts w:ascii="Arial" w:hAnsi="Arial" w:cs="Arial"/>
        </w:rPr>
        <w:t xml:space="preserve">, 2020). </w:t>
      </w:r>
    </w:p>
    <w:p w14:paraId="5459ECFE" w14:textId="77777777" w:rsidR="003E1545" w:rsidRPr="00173BD8" w:rsidRDefault="003E1545" w:rsidP="003E1545">
      <w:pPr>
        <w:jc w:val="both"/>
        <w:rPr>
          <w:rFonts w:ascii="Arial" w:hAnsi="Arial" w:cs="Arial"/>
        </w:rPr>
      </w:pPr>
      <w:r w:rsidRPr="00173BD8">
        <w:rPr>
          <w:rFonts w:ascii="Arial" w:hAnsi="Arial" w:cs="Arial"/>
        </w:rPr>
        <w:t>Moreover, in any learning scenario either physical or online, students’ attitude is a core determinant of desirable learning outcomes and academic progress (Aguilera-</w:t>
      </w:r>
      <w:proofErr w:type="spellStart"/>
      <w:r w:rsidRPr="00173BD8">
        <w:rPr>
          <w:rFonts w:ascii="Arial" w:hAnsi="Arial" w:cs="Arial"/>
        </w:rPr>
        <w:t>Hermida</w:t>
      </w:r>
      <w:proofErr w:type="spellEnd"/>
      <w:r w:rsidRPr="00173BD8">
        <w:rPr>
          <w:rFonts w:ascii="Arial" w:hAnsi="Arial" w:cs="Arial"/>
        </w:rPr>
        <w:t xml:space="preserve">, Quiroga-Garza, Gómez-Mendoza, Del Río Villanueva, Avolio </w:t>
      </w:r>
      <w:proofErr w:type="spellStart"/>
      <w:r w:rsidRPr="00173BD8">
        <w:rPr>
          <w:rFonts w:ascii="Arial" w:hAnsi="Arial" w:cs="Arial"/>
        </w:rPr>
        <w:t>Alecchi</w:t>
      </w:r>
      <w:proofErr w:type="spellEnd"/>
      <w:r w:rsidRPr="00173BD8">
        <w:rPr>
          <w:rFonts w:ascii="Arial" w:hAnsi="Arial" w:cs="Arial"/>
        </w:rPr>
        <w:t xml:space="preserve"> &amp; </w:t>
      </w:r>
      <w:proofErr w:type="spellStart"/>
      <w:r w:rsidRPr="00173BD8">
        <w:rPr>
          <w:rFonts w:ascii="Arial" w:hAnsi="Arial" w:cs="Arial"/>
        </w:rPr>
        <w:t>Avci</w:t>
      </w:r>
      <w:proofErr w:type="spellEnd"/>
      <w:r w:rsidRPr="00173BD8">
        <w:rPr>
          <w:rFonts w:ascii="Arial" w:hAnsi="Arial" w:cs="Arial"/>
        </w:rPr>
        <w:t>, 2021).  A competent teacher must take cognizance of the attitude of his/her students towards a lecture irrespective of the mode of delivery either physically or remotely. The fact remains that learning experience may not happen if consideration is not given to the attitude of online learners that are major actors of the online learning classroom environment (</w:t>
      </w:r>
      <w:proofErr w:type="spellStart"/>
      <w:r w:rsidRPr="00173BD8">
        <w:rPr>
          <w:rFonts w:ascii="Arial" w:hAnsi="Arial" w:cs="Arial"/>
        </w:rPr>
        <w:t>Küçükahmet</w:t>
      </w:r>
      <w:proofErr w:type="spellEnd"/>
      <w:r w:rsidRPr="00173BD8">
        <w:rPr>
          <w:rFonts w:ascii="Arial" w:hAnsi="Arial" w:cs="Arial"/>
        </w:rPr>
        <w:t xml:space="preserve">, 2017). Therefore, for online learning to be effective and efficient, significant priority must be given to the attitude of online learners (Ismaili, 2021). </w:t>
      </w:r>
    </w:p>
    <w:p w14:paraId="18E5A43E" w14:textId="77777777" w:rsidR="003E1545" w:rsidRPr="00173BD8" w:rsidRDefault="003E1545" w:rsidP="003E1545">
      <w:pPr>
        <w:jc w:val="both"/>
        <w:rPr>
          <w:rFonts w:ascii="Arial" w:hAnsi="Arial" w:cs="Arial"/>
        </w:rPr>
      </w:pPr>
      <w:r w:rsidRPr="00173BD8">
        <w:rPr>
          <w:rFonts w:ascii="Arial" w:hAnsi="Arial" w:cs="Arial"/>
        </w:rPr>
        <w:t xml:space="preserve">According to </w:t>
      </w:r>
      <w:proofErr w:type="spellStart"/>
      <w:r w:rsidRPr="00173BD8">
        <w:rPr>
          <w:rFonts w:ascii="Arial" w:hAnsi="Arial" w:cs="Arial"/>
        </w:rPr>
        <w:t>Rosemund</w:t>
      </w:r>
      <w:proofErr w:type="spellEnd"/>
      <w:r w:rsidRPr="00173BD8">
        <w:rPr>
          <w:rFonts w:ascii="Arial" w:hAnsi="Arial" w:cs="Arial"/>
        </w:rPr>
        <w:t xml:space="preserve"> (2006) in </w:t>
      </w:r>
      <w:proofErr w:type="spellStart"/>
      <w:r w:rsidRPr="00173BD8">
        <w:rPr>
          <w:rFonts w:ascii="Arial" w:hAnsi="Arial" w:cs="Arial"/>
        </w:rPr>
        <w:t>Odewole</w:t>
      </w:r>
      <w:proofErr w:type="spellEnd"/>
      <w:r w:rsidRPr="00173BD8">
        <w:rPr>
          <w:rFonts w:ascii="Arial" w:hAnsi="Arial" w:cs="Arial"/>
        </w:rPr>
        <w:t xml:space="preserve"> (2023) tagged attitude as an evaluative reaction in terms of belief, emotions, feelings and </w:t>
      </w:r>
      <w:proofErr w:type="spellStart"/>
      <w:r w:rsidRPr="00173BD8">
        <w:rPr>
          <w:rFonts w:ascii="Arial" w:hAnsi="Arial" w:cs="Arial"/>
        </w:rPr>
        <w:t>behaviour</w:t>
      </w:r>
      <w:proofErr w:type="spellEnd"/>
      <w:r w:rsidRPr="00173BD8">
        <w:rPr>
          <w:rFonts w:ascii="Arial" w:hAnsi="Arial" w:cs="Arial"/>
        </w:rPr>
        <w:t xml:space="preserve"> displayed by an individual towards something, events, and programs which could be </w:t>
      </w:r>
      <w:proofErr w:type="spellStart"/>
      <w:r w:rsidRPr="00173BD8">
        <w:rPr>
          <w:rFonts w:ascii="Arial" w:hAnsi="Arial" w:cs="Arial"/>
        </w:rPr>
        <w:t>favourable</w:t>
      </w:r>
      <w:proofErr w:type="spellEnd"/>
      <w:r w:rsidRPr="00173BD8">
        <w:rPr>
          <w:rFonts w:ascii="Arial" w:hAnsi="Arial" w:cs="Arial"/>
        </w:rPr>
        <w:t xml:space="preserve"> or </w:t>
      </w:r>
      <w:proofErr w:type="spellStart"/>
      <w:r w:rsidRPr="00173BD8">
        <w:rPr>
          <w:rFonts w:ascii="Arial" w:hAnsi="Arial" w:cs="Arial"/>
        </w:rPr>
        <w:t>unfavourable</w:t>
      </w:r>
      <w:proofErr w:type="spellEnd"/>
      <w:r w:rsidRPr="00173BD8">
        <w:rPr>
          <w:rFonts w:ascii="Arial" w:hAnsi="Arial" w:cs="Arial"/>
        </w:rPr>
        <w:t xml:space="preserve">. Also, </w:t>
      </w:r>
      <w:proofErr w:type="spellStart"/>
      <w:r w:rsidRPr="00173BD8">
        <w:rPr>
          <w:rFonts w:ascii="Arial" w:hAnsi="Arial" w:cs="Arial"/>
        </w:rPr>
        <w:t>Soibamcha</w:t>
      </w:r>
      <w:proofErr w:type="spellEnd"/>
      <w:r w:rsidRPr="00173BD8">
        <w:rPr>
          <w:rFonts w:ascii="Arial" w:hAnsi="Arial" w:cs="Arial"/>
        </w:rPr>
        <w:t xml:space="preserve"> and Pandey (2016) asserted that attitudes are </w:t>
      </w:r>
      <w:proofErr w:type="spellStart"/>
      <w:r w:rsidRPr="00173BD8">
        <w:rPr>
          <w:rFonts w:ascii="Arial" w:hAnsi="Arial" w:cs="Arial"/>
        </w:rPr>
        <w:t>individualised</w:t>
      </w:r>
      <w:proofErr w:type="spellEnd"/>
      <w:r w:rsidRPr="00173BD8">
        <w:rPr>
          <w:rFonts w:ascii="Arial" w:hAnsi="Arial" w:cs="Arial"/>
        </w:rPr>
        <w:t xml:space="preserve"> and complex features which are personally </w:t>
      </w:r>
      <w:proofErr w:type="spellStart"/>
      <w:r w:rsidRPr="00173BD8">
        <w:rPr>
          <w:rFonts w:ascii="Arial" w:hAnsi="Arial" w:cs="Arial"/>
        </w:rPr>
        <w:t>organised</w:t>
      </w:r>
      <w:proofErr w:type="spellEnd"/>
      <w:r w:rsidRPr="00173BD8">
        <w:rPr>
          <w:rFonts w:ascii="Arial" w:hAnsi="Arial" w:cs="Arial"/>
        </w:rPr>
        <w:t xml:space="preserve"> and developed to serve as a product of reactions to the experiences gathered by an individual. Schiffman and </w:t>
      </w:r>
      <w:proofErr w:type="spellStart"/>
      <w:r w:rsidRPr="00173BD8">
        <w:rPr>
          <w:rFonts w:ascii="Arial" w:hAnsi="Arial" w:cs="Arial"/>
        </w:rPr>
        <w:t>Kanuk</w:t>
      </w:r>
      <w:proofErr w:type="spellEnd"/>
      <w:r w:rsidRPr="00173BD8">
        <w:rPr>
          <w:rFonts w:ascii="Arial" w:hAnsi="Arial" w:cs="Arial"/>
        </w:rPr>
        <w:t xml:space="preserve"> (2008) in Nasir and </w:t>
      </w:r>
      <w:proofErr w:type="spellStart"/>
      <w:r w:rsidRPr="00173BD8">
        <w:rPr>
          <w:rFonts w:ascii="Arial" w:hAnsi="Arial" w:cs="Arial"/>
        </w:rPr>
        <w:t>Neger</w:t>
      </w:r>
      <w:proofErr w:type="spellEnd"/>
      <w:r w:rsidRPr="00173BD8">
        <w:rPr>
          <w:rFonts w:ascii="Arial" w:hAnsi="Arial" w:cs="Arial"/>
        </w:rPr>
        <w:t xml:space="preserve"> (2022) described attitude to be the displayed pleasant or unpleasant </w:t>
      </w:r>
      <w:proofErr w:type="spellStart"/>
      <w:r w:rsidRPr="00173BD8">
        <w:rPr>
          <w:rFonts w:ascii="Arial" w:hAnsi="Arial" w:cs="Arial"/>
        </w:rPr>
        <w:t>behaviour</w:t>
      </w:r>
      <w:proofErr w:type="spellEnd"/>
      <w:r w:rsidRPr="00173BD8">
        <w:rPr>
          <w:rFonts w:ascii="Arial" w:hAnsi="Arial" w:cs="Arial"/>
        </w:rPr>
        <w:t xml:space="preserve"> of someone to a particular object or occurrence. Neely and Tucker (2010) posited that the attitude of the students towards online courses majorly determined the students’ learning outcomes and activeness in the online courses they have enrolled to take. Therefore, the attitude developed by an individual may be positive or negative as determined by some factors.</w:t>
      </w:r>
    </w:p>
    <w:p w14:paraId="3CDA9B71" w14:textId="77777777" w:rsidR="003E1545" w:rsidRPr="00173BD8" w:rsidRDefault="003E1545" w:rsidP="003E1545">
      <w:pPr>
        <w:jc w:val="both"/>
        <w:rPr>
          <w:rFonts w:ascii="Arial" w:hAnsi="Arial" w:cs="Arial"/>
        </w:rPr>
      </w:pPr>
      <w:r w:rsidRPr="00173BD8">
        <w:rPr>
          <w:rFonts w:ascii="Arial" w:hAnsi="Arial" w:cs="Arial"/>
        </w:rPr>
        <w:t xml:space="preserve">Studies abound on students’ attitude towards online classrooms. A study conducted by Verma, Verma, Garg, &amp; </w:t>
      </w:r>
      <w:proofErr w:type="spellStart"/>
      <w:r w:rsidRPr="00173BD8">
        <w:rPr>
          <w:rFonts w:ascii="Arial" w:hAnsi="Arial" w:cs="Arial"/>
        </w:rPr>
        <w:t>Godara</w:t>
      </w:r>
      <w:proofErr w:type="spellEnd"/>
      <w:r w:rsidRPr="00173BD8">
        <w:rPr>
          <w:rFonts w:ascii="Arial" w:hAnsi="Arial" w:cs="Arial"/>
        </w:rPr>
        <w:t xml:space="preserve"> (2020) revealed that the respondents which are medical students perceived the online classroom interactions as relevant and the design of the online instruction suitable to meet their educational needs. Also, the respondents prefer the online sessions to the physical mode of learning indicating factors such as safety, comfortability and flexibility of the online environment. In a study conducted by </w:t>
      </w:r>
      <w:proofErr w:type="spellStart"/>
      <w:r w:rsidRPr="00173BD8">
        <w:rPr>
          <w:rFonts w:ascii="Arial" w:hAnsi="Arial" w:cs="Arial"/>
        </w:rPr>
        <w:t>Fedynich</w:t>
      </w:r>
      <w:proofErr w:type="spellEnd"/>
      <w:r w:rsidRPr="00173BD8">
        <w:rPr>
          <w:rFonts w:ascii="Arial" w:hAnsi="Arial" w:cs="Arial"/>
        </w:rPr>
        <w:t xml:space="preserve">, Bradley, and Bradley (2015) to investigate the perception of online learning among graduate students, findings of the study showed that students were satisfied with the simplicity and clarity of the online instruction received which maximized the interaction between students and the instructor. Shang (2005) conducted a study on the attitude of university students in Taiwan towards an online class in journaling using e-mail as the digital tool for learning second language. The study adopted an open-ended survey to gather information on the attitude of students. The results showed that students had positive attitude towards the online class which had </w:t>
      </w:r>
      <w:proofErr w:type="spellStart"/>
      <w:r w:rsidRPr="00173BD8">
        <w:rPr>
          <w:rFonts w:ascii="Arial" w:hAnsi="Arial" w:cs="Arial"/>
        </w:rPr>
        <w:t>favourable</w:t>
      </w:r>
      <w:proofErr w:type="spellEnd"/>
      <w:r w:rsidRPr="00173BD8">
        <w:rPr>
          <w:rFonts w:ascii="Arial" w:hAnsi="Arial" w:cs="Arial"/>
        </w:rPr>
        <w:t xml:space="preserve"> impact on the learning outcomes and reading performance of the second language of the students. </w:t>
      </w:r>
      <w:proofErr w:type="spellStart"/>
      <w:r w:rsidRPr="00173BD8">
        <w:rPr>
          <w:rFonts w:ascii="Arial" w:hAnsi="Arial" w:cs="Arial"/>
        </w:rPr>
        <w:t>Nassoura</w:t>
      </w:r>
      <w:proofErr w:type="spellEnd"/>
      <w:r w:rsidRPr="00173BD8">
        <w:rPr>
          <w:rFonts w:ascii="Arial" w:hAnsi="Arial" w:cs="Arial"/>
        </w:rPr>
        <w:t xml:space="preserve"> (2012) submitted that students developed positive attitudes towards online learning due to the significant positive impact the application of online learning tools had on the motivation and self-esteem of the students. The findings of the studies conducted by Zhu et al., (2020), </w:t>
      </w:r>
      <w:proofErr w:type="spellStart"/>
      <w:r w:rsidRPr="00173BD8">
        <w:rPr>
          <w:rFonts w:ascii="Arial" w:hAnsi="Arial" w:cs="Arial"/>
        </w:rPr>
        <w:t>Allo</w:t>
      </w:r>
      <w:proofErr w:type="spellEnd"/>
      <w:r w:rsidRPr="00173BD8">
        <w:rPr>
          <w:rFonts w:ascii="Arial" w:hAnsi="Arial" w:cs="Arial"/>
        </w:rPr>
        <w:t xml:space="preserve"> (2020) and Dhoot and </w:t>
      </w:r>
      <w:proofErr w:type="spellStart"/>
      <w:r w:rsidRPr="00173BD8">
        <w:rPr>
          <w:rFonts w:ascii="Arial" w:hAnsi="Arial" w:cs="Arial"/>
        </w:rPr>
        <w:t>Thakare</w:t>
      </w:r>
      <w:proofErr w:type="spellEnd"/>
      <w:r w:rsidRPr="00173BD8">
        <w:rPr>
          <w:rFonts w:ascii="Arial" w:hAnsi="Arial" w:cs="Arial"/>
        </w:rPr>
        <w:t xml:space="preserve"> (2020) submit that a significant number of students developed positive attitude towards online learning.</w:t>
      </w:r>
    </w:p>
    <w:p w14:paraId="298A0B61" w14:textId="77777777" w:rsidR="003E1545" w:rsidRPr="00173BD8" w:rsidRDefault="003E1545" w:rsidP="003E1545">
      <w:pPr>
        <w:jc w:val="both"/>
        <w:rPr>
          <w:rFonts w:ascii="Arial" w:hAnsi="Arial" w:cs="Arial"/>
        </w:rPr>
      </w:pPr>
      <w:r w:rsidRPr="00173BD8">
        <w:rPr>
          <w:rFonts w:ascii="Arial" w:hAnsi="Arial" w:cs="Arial"/>
        </w:rPr>
        <w:t xml:space="preserve">Moreover, in some instances, students can display negative attitudes towards online classes as a result of some factors. </w:t>
      </w:r>
      <w:proofErr w:type="spellStart"/>
      <w:r w:rsidRPr="00173BD8">
        <w:rPr>
          <w:rFonts w:ascii="Arial" w:hAnsi="Arial" w:cs="Arial"/>
        </w:rPr>
        <w:t>Govindasamy</w:t>
      </w:r>
      <w:proofErr w:type="spellEnd"/>
      <w:r w:rsidRPr="00173BD8">
        <w:rPr>
          <w:rFonts w:ascii="Arial" w:hAnsi="Arial" w:cs="Arial"/>
        </w:rPr>
        <w:t xml:space="preserve"> (2001), Rosenberg and </w:t>
      </w:r>
      <w:proofErr w:type="spellStart"/>
      <w:r w:rsidRPr="00173BD8">
        <w:rPr>
          <w:rFonts w:ascii="Arial" w:hAnsi="Arial" w:cs="Arial"/>
        </w:rPr>
        <w:t>Foshay</w:t>
      </w:r>
      <w:proofErr w:type="spellEnd"/>
      <w:r w:rsidRPr="00173BD8">
        <w:rPr>
          <w:rFonts w:ascii="Arial" w:hAnsi="Arial" w:cs="Arial"/>
        </w:rPr>
        <w:t xml:space="preserve"> (2002) in </w:t>
      </w:r>
      <w:proofErr w:type="spellStart"/>
      <w:r w:rsidRPr="00173BD8">
        <w:rPr>
          <w:rFonts w:ascii="Arial" w:hAnsi="Arial" w:cs="Arial"/>
        </w:rPr>
        <w:t>Ogunbodede</w:t>
      </w:r>
      <w:proofErr w:type="spellEnd"/>
      <w:r w:rsidRPr="00173BD8">
        <w:rPr>
          <w:rFonts w:ascii="Arial" w:hAnsi="Arial" w:cs="Arial"/>
        </w:rPr>
        <w:t xml:space="preserve"> &amp; </w:t>
      </w:r>
      <w:proofErr w:type="spellStart"/>
      <w:r w:rsidRPr="00173BD8">
        <w:rPr>
          <w:rFonts w:ascii="Arial" w:hAnsi="Arial" w:cs="Arial"/>
        </w:rPr>
        <w:t>Ukpebor</w:t>
      </w:r>
      <w:proofErr w:type="spellEnd"/>
      <w:r w:rsidRPr="00173BD8">
        <w:rPr>
          <w:rFonts w:ascii="Arial" w:hAnsi="Arial" w:cs="Arial"/>
        </w:rPr>
        <w:t xml:space="preserve"> (2021) noted that factors such as low level of computer skills, </w:t>
      </w:r>
      <w:r w:rsidRPr="00173BD8">
        <w:rPr>
          <w:rFonts w:ascii="Arial" w:hAnsi="Arial" w:cs="Arial"/>
        </w:rPr>
        <w:lastRenderedPageBreak/>
        <w:t xml:space="preserve">technological anxiety, computer hardware problems, as well as poor study skills, low motivation, and inability to work independently are key contributors to students’ negative attitude towards online classes. In a study conducted by </w:t>
      </w:r>
      <w:r w:rsidRPr="00173BD8">
        <w:rPr>
          <w:rFonts w:ascii="Arial" w:hAnsi="Arial" w:cs="Arial"/>
          <w:noProof/>
        </w:rPr>
        <w:t>Barzani (2021) on the attitudes of Kurdish University Students towards online education during the Pandemic, the result of the study revealed that majority of the students had negative attitude towards online classes organised during the emergency period of the pandemic. Some of the factors that might influenced this negative attitude as indicated in the study are; unstable internet connection and electricity, poor time management and technical factors.</w:t>
      </w:r>
    </w:p>
    <w:p w14:paraId="2FE34D19" w14:textId="77777777" w:rsidR="003E1545" w:rsidRPr="00173BD8" w:rsidRDefault="003E1545" w:rsidP="003E1545">
      <w:pPr>
        <w:jc w:val="both"/>
        <w:rPr>
          <w:rFonts w:ascii="Arial" w:hAnsi="Arial" w:cs="Arial"/>
        </w:rPr>
      </w:pPr>
      <w:r w:rsidRPr="00173BD8">
        <w:rPr>
          <w:rFonts w:ascii="Arial" w:hAnsi="Arial" w:cs="Arial"/>
        </w:rPr>
        <w:t xml:space="preserve">Diverse results have been presented on the influence of demographic factors on the attitude of students towards online learning. </w:t>
      </w:r>
      <w:proofErr w:type="spellStart"/>
      <w:r w:rsidRPr="00173BD8">
        <w:rPr>
          <w:rFonts w:ascii="Arial" w:hAnsi="Arial" w:cs="Arial"/>
        </w:rPr>
        <w:t>Nistor</w:t>
      </w:r>
      <w:proofErr w:type="spellEnd"/>
      <w:r w:rsidRPr="00173BD8">
        <w:rPr>
          <w:rFonts w:ascii="Arial" w:hAnsi="Arial" w:cs="Arial"/>
        </w:rPr>
        <w:t xml:space="preserve"> (2013) posited that gender had no significant influence on the attitude of students towards online learning because students that were male showed a positive attitude than their female counterparts in an online class. Also, Suri &amp; Sharma (2013) conducted a study to know if there exist significant relationship between gender and attitude towards e-learning. The results of the study presented that no significant relationship existed between gender and attitude of students towards e-learning. In a comparative study conducted by Nasir and </w:t>
      </w:r>
      <w:proofErr w:type="spellStart"/>
      <w:r w:rsidRPr="00173BD8">
        <w:rPr>
          <w:rFonts w:ascii="Arial" w:hAnsi="Arial" w:cs="Arial"/>
        </w:rPr>
        <w:t>Neger</w:t>
      </w:r>
      <w:proofErr w:type="spellEnd"/>
      <w:r w:rsidRPr="00173BD8">
        <w:rPr>
          <w:rFonts w:ascii="Arial" w:hAnsi="Arial" w:cs="Arial"/>
        </w:rPr>
        <w:t xml:space="preserve"> (2022) on the students’ attitude towards online education system between Public and Private Universities in Bangladesh. The results of the study showed that the attitude of students in private universities towards online classes is stronger that of their counterparts from the public universities based on some indicators like interaction, internet self-efficacy, students’ self-determination, course design, and technical support. </w:t>
      </w:r>
      <w:proofErr w:type="spellStart"/>
      <w:r w:rsidRPr="00173BD8">
        <w:rPr>
          <w:rFonts w:ascii="Arial" w:hAnsi="Arial" w:cs="Arial"/>
        </w:rPr>
        <w:t>Marjerison</w:t>
      </w:r>
      <w:proofErr w:type="spellEnd"/>
      <w:r w:rsidRPr="00173BD8">
        <w:rPr>
          <w:rFonts w:ascii="Arial" w:hAnsi="Arial" w:cs="Arial"/>
        </w:rPr>
        <w:t xml:space="preserve">, Rahman and Li (2020) compared the attitude of Sino-foreign cooperative universities and typical universities students in China towards distance education. The result indicated that there </w:t>
      </w:r>
      <w:proofErr w:type="gramStart"/>
      <w:r w:rsidRPr="00173BD8">
        <w:rPr>
          <w:rFonts w:ascii="Arial" w:hAnsi="Arial" w:cs="Arial"/>
        </w:rPr>
        <w:t>was</w:t>
      </w:r>
      <w:proofErr w:type="gramEnd"/>
      <w:r w:rsidRPr="00173BD8">
        <w:rPr>
          <w:rFonts w:ascii="Arial" w:hAnsi="Arial" w:cs="Arial"/>
        </w:rPr>
        <w:t xml:space="preserve"> no significant differences in the students’ attitudes towards distance education irrespective of the type of universities they are currently engaged in</w:t>
      </w:r>
    </w:p>
    <w:p w14:paraId="3E118F26" w14:textId="77777777" w:rsidR="00790ADA" w:rsidRPr="00FB3A86" w:rsidRDefault="00790ADA" w:rsidP="00441B6F">
      <w:pPr>
        <w:pStyle w:val="Body"/>
        <w:spacing w:after="0"/>
        <w:rPr>
          <w:rFonts w:ascii="Arial" w:hAnsi="Arial" w:cs="Arial"/>
        </w:rPr>
      </w:pPr>
    </w:p>
    <w:p w14:paraId="42AD8131" w14:textId="77777777" w:rsidR="007F7B32" w:rsidRDefault="005A54DB" w:rsidP="005A54DB">
      <w:pPr>
        <w:pStyle w:val="AbstHead"/>
        <w:spacing w:after="0"/>
        <w:rPr>
          <w:rFonts w:ascii="Arial" w:hAnsi="Arial" w:cs="Arial"/>
        </w:rPr>
      </w:pPr>
      <w:r>
        <w:rPr>
          <w:rFonts w:ascii="Arial" w:hAnsi="Arial" w:cs="Arial"/>
        </w:rPr>
        <w:t>3</w:t>
      </w:r>
      <w:r w:rsidR="00902823">
        <w:rPr>
          <w:rFonts w:ascii="Arial" w:hAnsi="Arial" w:cs="Arial"/>
        </w:rPr>
        <w:t xml:space="preserve">. </w:t>
      </w:r>
      <w:r w:rsidR="006B57D0">
        <w:rPr>
          <w:rFonts w:ascii="Arial" w:hAnsi="Arial" w:cs="Arial"/>
        </w:rPr>
        <w:t>method</w:t>
      </w:r>
      <w:r w:rsidR="007F7B32">
        <w:rPr>
          <w:rFonts w:ascii="Arial" w:hAnsi="Arial" w:cs="Arial"/>
        </w:rPr>
        <w:t xml:space="preserve"> </w:t>
      </w:r>
    </w:p>
    <w:p w14:paraId="15420D38" w14:textId="77777777" w:rsidR="00790ADA" w:rsidRPr="00FB3A86" w:rsidRDefault="00790ADA" w:rsidP="00441B6F">
      <w:pPr>
        <w:pStyle w:val="AbstHead"/>
        <w:spacing w:after="0"/>
        <w:jc w:val="both"/>
        <w:rPr>
          <w:rFonts w:ascii="Arial" w:hAnsi="Arial" w:cs="Arial"/>
        </w:rPr>
      </w:pPr>
    </w:p>
    <w:p w14:paraId="2201DDB6" w14:textId="77777777" w:rsidR="005A54DB" w:rsidRPr="00173BD8" w:rsidRDefault="005A54DB" w:rsidP="005A54DB">
      <w:pPr>
        <w:pStyle w:val="ListParagraph"/>
        <w:tabs>
          <w:tab w:val="left" w:pos="567"/>
        </w:tabs>
        <w:spacing w:line="240" w:lineRule="auto"/>
        <w:ind w:left="0"/>
        <w:jc w:val="both"/>
        <w:rPr>
          <w:rFonts w:ascii="Arial" w:hAnsi="Arial" w:cs="Arial"/>
          <w:b/>
          <w:bCs/>
          <w:sz w:val="20"/>
          <w:szCs w:val="20"/>
        </w:rPr>
      </w:pPr>
      <w:r w:rsidRPr="00173BD8">
        <w:rPr>
          <w:rFonts w:ascii="Arial" w:hAnsi="Arial" w:cs="Arial"/>
          <w:sz w:val="20"/>
        </w:rPr>
        <w:t xml:space="preserve">This study employed the descriptive survey design. All Undergraduates admitted into universities in Osun State constituted the population of the study. Three Universities that adopted online learning for teaching were purposively selected. In each of the universities selected, two hundred </w:t>
      </w:r>
      <w:r w:rsidRPr="00173BD8">
        <w:rPr>
          <w:rFonts w:ascii="Arial" w:hAnsi="Arial" w:cs="Arial"/>
          <w:sz w:val="20"/>
          <w:szCs w:val="20"/>
        </w:rPr>
        <w:t>undergraduates</w:t>
      </w:r>
      <w:r w:rsidRPr="00173BD8">
        <w:rPr>
          <w:rFonts w:ascii="Arial" w:hAnsi="Arial" w:cs="Arial"/>
          <w:sz w:val="20"/>
        </w:rPr>
        <w:t xml:space="preserve"> were selected using the accidental sampling procedure. The age of the </w:t>
      </w:r>
      <w:r w:rsidRPr="00173BD8">
        <w:rPr>
          <w:rFonts w:ascii="Arial" w:hAnsi="Arial" w:cs="Arial"/>
          <w:sz w:val="20"/>
          <w:szCs w:val="20"/>
        </w:rPr>
        <w:t>undergraduates</w:t>
      </w:r>
      <w:r w:rsidRPr="00173BD8">
        <w:rPr>
          <w:rFonts w:ascii="Arial" w:hAnsi="Arial" w:cs="Arial"/>
          <w:sz w:val="20"/>
        </w:rPr>
        <w:t xml:space="preserve"> ranges between fifteen and nineteen. A self-developed instrument with two sections was used to collect data from the respondents. Section one of the instrument elicited the demographic information of the </w:t>
      </w:r>
      <w:r w:rsidRPr="00173BD8">
        <w:rPr>
          <w:rFonts w:ascii="Arial" w:hAnsi="Arial" w:cs="Arial"/>
          <w:sz w:val="20"/>
          <w:szCs w:val="20"/>
        </w:rPr>
        <w:t>undergraduates like gender and type of school</w:t>
      </w:r>
      <w:r w:rsidRPr="00173BD8">
        <w:rPr>
          <w:rFonts w:ascii="Arial" w:hAnsi="Arial" w:cs="Arial"/>
          <w:sz w:val="20"/>
        </w:rPr>
        <w:t xml:space="preserve"> while Section two collected information on the attitude of the </w:t>
      </w:r>
      <w:r w:rsidRPr="00173BD8">
        <w:rPr>
          <w:rFonts w:ascii="Arial" w:hAnsi="Arial" w:cs="Arial"/>
          <w:sz w:val="20"/>
          <w:szCs w:val="20"/>
        </w:rPr>
        <w:t>undergraduates</w:t>
      </w:r>
      <w:r w:rsidRPr="00173BD8">
        <w:rPr>
          <w:rFonts w:ascii="Arial" w:hAnsi="Arial" w:cs="Arial"/>
          <w:sz w:val="20"/>
        </w:rPr>
        <w:t xml:space="preserve"> towards online classes in their various institutions. The validation of the instrument was carried out and it was adjudged valid and reliable.</w:t>
      </w:r>
    </w:p>
    <w:p w14:paraId="3CA343B8" w14:textId="7DC99D1C" w:rsidR="005A54DB" w:rsidRPr="00173BD8" w:rsidRDefault="005A54DB" w:rsidP="004B0D33">
      <w:pPr>
        <w:jc w:val="both"/>
        <w:rPr>
          <w:rFonts w:ascii="Arial" w:hAnsi="Arial" w:cs="Arial"/>
        </w:rPr>
      </w:pPr>
      <w:r w:rsidRPr="00173BD8">
        <w:rPr>
          <w:rFonts w:ascii="Arial" w:hAnsi="Arial" w:cs="Arial"/>
        </w:rPr>
        <w:t>The researcher</w:t>
      </w:r>
      <w:r w:rsidR="00443FDB">
        <w:rPr>
          <w:rFonts w:ascii="Arial" w:hAnsi="Arial" w:cs="Arial"/>
        </w:rPr>
        <w:t>s</w:t>
      </w:r>
      <w:r w:rsidRPr="00173BD8">
        <w:rPr>
          <w:rFonts w:ascii="Arial" w:hAnsi="Arial" w:cs="Arial"/>
        </w:rPr>
        <w:t xml:space="preserve"> visited the selected universities to sought for permission to carry out the study. The instrument was administered on the respondents with the help of a trained research assistant. Data collected were </w:t>
      </w:r>
      <w:proofErr w:type="spellStart"/>
      <w:r w:rsidRPr="00173BD8">
        <w:rPr>
          <w:rFonts w:ascii="Arial" w:hAnsi="Arial" w:cs="Arial"/>
        </w:rPr>
        <w:t>analysed</w:t>
      </w:r>
      <w:proofErr w:type="spellEnd"/>
      <w:r w:rsidRPr="00173BD8">
        <w:rPr>
          <w:rFonts w:ascii="Arial" w:hAnsi="Arial" w:cs="Arial"/>
        </w:rPr>
        <w:t xml:space="preserve"> using appropriate descriptive and inferential statistics.</w:t>
      </w:r>
    </w:p>
    <w:p w14:paraId="5E69B0F3" w14:textId="77777777" w:rsidR="00790ADA" w:rsidRPr="00FB3A86" w:rsidRDefault="00790ADA" w:rsidP="00441B6F">
      <w:pPr>
        <w:pStyle w:val="Body"/>
        <w:spacing w:after="0"/>
        <w:rPr>
          <w:rFonts w:ascii="Arial" w:hAnsi="Arial" w:cs="Arial"/>
        </w:rPr>
      </w:pPr>
    </w:p>
    <w:p w14:paraId="17B64295" w14:textId="77777777" w:rsidR="00902823" w:rsidRDefault="00BC1B9D"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000F8F">
        <w:rPr>
          <w:rFonts w:ascii="Arial" w:hAnsi="Arial" w:cs="Arial"/>
        </w:rPr>
        <w:t>results and discussion</w:t>
      </w:r>
    </w:p>
    <w:p w14:paraId="6A1DE4AD" w14:textId="77777777" w:rsidR="004B0D33" w:rsidRDefault="004B0D33" w:rsidP="004B0D33">
      <w:pPr>
        <w:pStyle w:val="ListParagraph"/>
        <w:tabs>
          <w:tab w:val="left" w:pos="567"/>
        </w:tabs>
        <w:spacing w:line="240" w:lineRule="auto"/>
        <w:ind w:left="0"/>
        <w:rPr>
          <w:rFonts w:ascii="Arial" w:hAnsi="Arial" w:cs="Arial"/>
          <w:b/>
          <w:bCs/>
          <w:sz w:val="20"/>
          <w:szCs w:val="20"/>
        </w:rPr>
      </w:pPr>
    </w:p>
    <w:p w14:paraId="6F39B31F" w14:textId="61398EE9" w:rsidR="004B0D33" w:rsidRPr="00002730" w:rsidRDefault="00BC2FBE" w:rsidP="004B0D33">
      <w:pPr>
        <w:pStyle w:val="ListParagraph"/>
        <w:tabs>
          <w:tab w:val="left" w:pos="567"/>
        </w:tabs>
        <w:spacing w:line="240" w:lineRule="auto"/>
        <w:ind w:left="0"/>
        <w:jc w:val="both"/>
        <w:rPr>
          <w:rFonts w:ascii="Arial" w:hAnsi="Arial" w:cs="Arial"/>
          <w:sz w:val="20"/>
          <w:szCs w:val="20"/>
        </w:rPr>
      </w:pPr>
      <w:r>
        <w:rPr>
          <w:rFonts w:ascii="Arial" w:hAnsi="Arial" w:cs="Arial"/>
          <w:b/>
          <w:bCs/>
          <w:sz w:val="20"/>
          <w:szCs w:val="20"/>
        </w:rPr>
        <w:t xml:space="preserve">4.1 </w:t>
      </w:r>
      <w:r w:rsidR="004B0D33" w:rsidRPr="00002730">
        <w:rPr>
          <w:rFonts w:ascii="Arial" w:hAnsi="Arial" w:cs="Arial"/>
          <w:b/>
          <w:bCs/>
          <w:sz w:val="20"/>
          <w:szCs w:val="20"/>
        </w:rPr>
        <w:t xml:space="preserve">Research Question: </w:t>
      </w:r>
      <w:r w:rsidR="004B0D33" w:rsidRPr="00002730">
        <w:rPr>
          <w:rFonts w:ascii="Arial" w:hAnsi="Arial" w:cs="Arial"/>
          <w:sz w:val="20"/>
          <w:szCs w:val="20"/>
        </w:rPr>
        <w:t>What is the undergraduates’ attitude towards online classes in Osun state Universities?</w:t>
      </w:r>
    </w:p>
    <w:p w14:paraId="1EC33B5E" w14:textId="77777777" w:rsidR="004B0D33" w:rsidRDefault="004B0D33" w:rsidP="004B0D33">
      <w:pPr>
        <w:rPr>
          <w:rFonts w:ascii="Arial" w:hAnsi="Arial" w:cs="Arial"/>
          <w:b/>
          <w:bCs/>
        </w:rPr>
      </w:pPr>
    </w:p>
    <w:p w14:paraId="2A4C4F94" w14:textId="77777777" w:rsidR="004B0D33" w:rsidRDefault="004B0D33" w:rsidP="004B0D33">
      <w:pPr>
        <w:rPr>
          <w:rFonts w:ascii="Arial" w:hAnsi="Arial" w:cs="Arial"/>
          <w:b/>
          <w:bCs/>
        </w:rPr>
      </w:pPr>
    </w:p>
    <w:p w14:paraId="1399A234" w14:textId="1A14C813" w:rsidR="004B0D33" w:rsidRPr="00002730" w:rsidRDefault="004B0D33" w:rsidP="004B0D33">
      <w:pPr>
        <w:rPr>
          <w:rFonts w:ascii="Arial" w:hAnsi="Arial" w:cs="Arial"/>
          <w:b/>
          <w:bCs/>
        </w:rPr>
      </w:pPr>
      <w:r w:rsidRPr="00002730">
        <w:rPr>
          <w:rFonts w:ascii="Arial" w:hAnsi="Arial" w:cs="Arial"/>
          <w:b/>
          <w:bCs/>
        </w:rPr>
        <w:t>Table 1</w:t>
      </w:r>
      <w:r w:rsidRPr="00002730">
        <w:rPr>
          <w:rFonts w:ascii="Arial" w:hAnsi="Arial" w:cs="Arial"/>
          <w:b/>
          <w:bCs/>
          <w:i/>
          <w:iCs/>
        </w:rPr>
        <w:t xml:space="preserve">: </w:t>
      </w:r>
      <w:r w:rsidRPr="00002730">
        <w:rPr>
          <w:rFonts w:ascii="Arial" w:hAnsi="Arial" w:cs="Arial"/>
          <w:b/>
          <w:bCs/>
        </w:rPr>
        <w:t>Undergraduates’ Attitude towards Online Classes</w:t>
      </w:r>
    </w:p>
    <w:p w14:paraId="07F054C6" w14:textId="77777777" w:rsidR="004B0D33" w:rsidRPr="00002730" w:rsidRDefault="004B0D33" w:rsidP="004B0D33">
      <w:pPr>
        <w:rPr>
          <w:rFonts w:ascii="Arial" w:hAnsi="Arial" w:cs="Arial"/>
        </w:rPr>
      </w:pPr>
      <w:r w:rsidRPr="00002730">
        <w:rPr>
          <w:rFonts w:ascii="Arial" w:hAnsi="Arial" w:cs="Arial"/>
        </w:rPr>
        <w:t xml:space="preserve"> N = 600</w:t>
      </w:r>
    </w:p>
    <w:tbl>
      <w:tblPr>
        <w:tblW w:w="0" w:type="auto"/>
        <w:tblBorders>
          <w:bottom w:val="single" w:sz="4" w:space="0" w:color="auto"/>
        </w:tblBorders>
        <w:tblLook w:val="04A0" w:firstRow="1" w:lastRow="0" w:firstColumn="1" w:lastColumn="0" w:noHBand="0" w:noVBand="1"/>
      </w:tblPr>
      <w:tblGrid>
        <w:gridCol w:w="1289"/>
        <w:gridCol w:w="1203"/>
        <w:gridCol w:w="1203"/>
        <w:gridCol w:w="1216"/>
        <w:gridCol w:w="1061"/>
        <w:gridCol w:w="1324"/>
      </w:tblGrid>
      <w:tr w:rsidR="004B0D33" w:rsidRPr="00002730" w14:paraId="55FC02CF" w14:textId="77777777" w:rsidTr="00DE0EFA">
        <w:tc>
          <w:tcPr>
            <w:tcW w:w="1289" w:type="dxa"/>
            <w:tcBorders>
              <w:top w:val="single" w:sz="4" w:space="0" w:color="auto"/>
              <w:bottom w:val="single" w:sz="4" w:space="0" w:color="auto"/>
            </w:tcBorders>
            <w:shd w:val="clear" w:color="auto" w:fill="auto"/>
          </w:tcPr>
          <w:p w14:paraId="29F0E608" w14:textId="77777777" w:rsidR="004B0D33" w:rsidRPr="00002730" w:rsidRDefault="004B0D33" w:rsidP="00DE0EFA">
            <w:pPr>
              <w:rPr>
                <w:rFonts w:ascii="Arial" w:hAnsi="Arial" w:cs="Arial"/>
                <w:b/>
                <w:bCs/>
              </w:rPr>
            </w:pPr>
          </w:p>
        </w:tc>
        <w:tc>
          <w:tcPr>
            <w:tcW w:w="1203" w:type="dxa"/>
            <w:tcBorders>
              <w:top w:val="single" w:sz="4" w:space="0" w:color="auto"/>
              <w:bottom w:val="single" w:sz="4" w:space="0" w:color="auto"/>
            </w:tcBorders>
            <w:shd w:val="clear" w:color="auto" w:fill="auto"/>
          </w:tcPr>
          <w:p w14:paraId="19B579EE" w14:textId="77777777" w:rsidR="004B0D33" w:rsidRPr="00002730" w:rsidRDefault="004B0D33" w:rsidP="00DE0EFA">
            <w:pPr>
              <w:jc w:val="center"/>
              <w:rPr>
                <w:rFonts w:ascii="Arial" w:hAnsi="Arial" w:cs="Arial"/>
                <w:b/>
                <w:bCs/>
              </w:rPr>
            </w:pPr>
            <w:r w:rsidRPr="00002730">
              <w:rPr>
                <w:rFonts w:ascii="Arial" w:hAnsi="Arial" w:cs="Arial"/>
                <w:b/>
                <w:bCs/>
              </w:rPr>
              <w:t>Min</w:t>
            </w:r>
          </w:p>
        </w:tc>
        <w:tc>
          <w:tcPr>
            <w:tcW w:w="1203" w:type="dxa"/>
            <w:tcBorders>
              <w:top w:val="single" w:sz="4" w:space="0" w:color="auto"/>
              <w:bottom w:val="single" w:sz="4" w:space="0" w:color="auto"/>
            </w:tcBorders>
            <w:shd w:val="clear" w:color="auto" w:fill="auto"/>
          </w:tcPr>
          <w:p w14:paraId="62135BB4" w14:textId="77777777" w:rsidR="004B0D33" w:rsidRPr="00002730" w:rsidRDefault="004B0D33" w:rsidP="00DE0EFA">
            <w:pPr>
              <w:jc w:val="center"/>
              <w:rPr>
                <w:rFonts w:ascii="Arial" w:hAnsi="Arial" w:cs="Arial"/>
                <w:b/>
                <w:bCs/>
              </w:rPr>
            </w:pPr>
            <w:r w:rsidRPr="00002730">
              <w:rPr>
                <w:rFonts w:ascii="Arial" w:hAnsi="Arial" w:cs="Arial"/>
                <w:b/>
                <w:bCs/>
              </w:rPr>
              <w:t>Max</w:t>
            </w:r>
          </w:p>
        </w:tc>
        <w:tc>
          <w:tcPr>
            <w:tcW w:w="1216" w:type="dxa"/>
            <w:tcBorders>
              <w:top w:val="single" w:sz="4" w:space="0" w:color="auto"/>
              <w:bottom w:val="single" w:sz="4" w:space="0" w:color="auto"/>
            </w:tcBorders>
            <w:shd w:val="clear" w:color="auto" w:fill="auto"/>
          </w:tcPr>
          <w:p w14:paraId="1BB1E3BB" w14:textId="77777777" w:rsidR="004B0D33" w:rsidRPr="00002730" w:rsidRDefault="004B0D33" w:rsidP="00DE0EFA">
            <w:pPr>
              <w:jc w:val="center"/>
              <w:rPr>
                <w:rFonts w:ascii="Arial" w:hAnsi="Arial" w:cs="Arial"/>
                <w:b/>
                <w:bCs/>
              </w:rPr>
            </w:pPr>
            <w:r w:rsidRPr="00002730">
              <w:rPr>
                <w:rFonts w:ascii="Arial" w:hAnsi="Arial" w:cs="Arial"/>
                <w:b/>
                <w:bCs/>
              </w:rPr>
              <w:t>Mean</w:t>
            </w:r>
          </w:p>
        </w:tc>
        <w:tc>
          <w:tcPr>
            <w:tcW w:w="1061" w:type="dxa"/>
            <w:tcBorders>
              <w:top w:val="single" w:sz="4" w:space="0" w:color="auto"/>
              <w:bottom w:val="single" w:sz="4" w:space="0" w:color="auto"/>
            </w:tcBorders>
            <w:shd w:val="clear" w:color="auto" w:fill="auto"/>
          </w:tcPr>
          <w:p w14:paraId="127A4086" w14:textId="77777777" w:rsidR="004B0D33" w:rsidRPr="00002730" w:rsidRDefault="004B0D33" w:rsidP="00DE0EFA">
            <w:pPr>
              <w:jc w:val="center"/>
              <w:rPr>
                <w:rFonts w:ascii="Arial" w:hAnsi="Arial" w:cs="Arial"/>
                <w:b/>
                <w:bCs/>
              </w:rPr>
            </w:pPr>
            <w:r w:rsidRPr="00002730">
              <w:rPr>
                <w:rFonts w:ascii="Arial" w:hAnsi="Arial" w:cs="Arial"/>
                <w:b/>
                <w:bCs/>
              </w:rPr>
              <w:t>Overall Mean (%)</w:t>
            </w:r>
          </w:p>
        </w:tc>
        <w:tc>
          <w:tcPr>
            <w:tcW w:w="1324" w:type="dxa"/>
            <w:tcBorders>
              <w:top w:val="single" w:sz="4" w:space="0" w:color="auto"/>
              <w:bottom w:val="single" w:sz="4" w:space="0" w:color="auto"/>
            </w:tcBorders>
            <w:shd w:val="clear" w:color="auto" w:fill="auto"/>
          </w:tcPr>
          <w:p w14:paraId="770A0202" w14:textId="77777777" w:rsidR="004B0D33" w:rsidRPr="00002730" w:rsidRDefault="004B0D33" w:rsidP="00DE0EFA">
            <w:pPr>
              <w:jc w:val="center"/>
              <w:rPr>
                <w:rFonts w:ascii="Arial" w:hAnsi="Arial" w:cs="Arial"/>
                <w:b/>
                <w:bCs/>
              </w:rPr>
            </w:pPr>
            <w:r w:rsidRPr="00002730">
              <w:rPr>
                <w:rFonts w:ascii="Arial" w:hAnsi="Arial" w:cs="Arial"/>
                <w:b/>
                <w:bCs/>
              </w:rPr>
              <w:t>Standard Deviation</w:t>
            </w:r>
          </w:p>
        </w:tc>
      </w:tr>
      <w:tr w:rsidR="004B0D33" w:rsidRPr="00002730" w14:paraId="2264EA08" w14:textId="77777777" w:rsidTr="00DE0EFA">
        <w:tc>
          <w:tcPr>
            <w:tcW w:w="1289" w:type="dxa"/>
            <w:tcBorders>
              <w:top w:val="single" w:sz="4" w:space="0" w:color="auto"/>
            </w:tcBorders>
            <w:shd w:val="clear" w:color="auto" w:fill="auto"/>
          </w:tcPr>
          <w:p w14:paraId="4004913F" w14:textId="77777777" w:rsidR="004B0D33" w:rsidRPr="00002730" w:rsidRDefault="004B0D33" w:rsidP="00DE0EFA">
            <w:pPr>
              <w:rPr>
                <w:rFonts w:ascii="Arial" w:hAnsi="Arial" w:cs="Arial"/>
                <w:b/>
                <w:bCs/>
              </w:rPr>
            </w:pPr>
            <w:r w:rsidRPr="00002730">
              <w:rPr>
                <w:rFonts w:ascii="Arial" w:hAnsi="Arial" w:cs="Arial"/>
                <w:b/>
                <w:bCs/>
              </w:rPr>
              <w:lastRenderedPageBreak/>
              <w:t>Attitude</w:t>
            </w:r>
          </w:p>
        </w:tc>
        <w:tc>
          <w:tcPr>
            <w:tcW w:w="1203" w:type="dxa"/>
            <w:tcBorders>
              <w:top w:val="single" w:sz="4" w:space="0" w:color="auto"/>
            </w:tcBorders>
            <w:shd w:val="clear" w:color="auto" w:fill="auto"/>
          </w:tcPr>
          <w:p w14:paraId="0A44F3C2" w14:textId="77777777" w:rsidR="004B0D33" w:rsidRPr="00002730" w:rsidRDefault="004B0D33" w:rsidP="00DE0EFA">
            <w:pPr>
              <w:jc w:val="center"/>
              <w:rPr>
                <w:rFonts w:ascii="Arial" w:hAnsi="Arial" w:cs="Arial"/>
              </w:rPr>
            </w:pPr>
            <w:r w:rsidRPr="00002730">
              <w:rPr>
                <w:rFonts w:ascii="Arial" w:hAnsi="Arial" w:cs="Arial"/>
              </w:rPr>
              <w:t>19.00</w:t>
            </w:r>
          </w:p>
        </w:tc>
        <w:tc>
          <w:tcPr>
            <w:tcW w:w="1203" w:type="dxa"/>
            <w:tcBorders>
              <w:top w:val="single" w:sz="4" w:space="0" w:color="auto"/>
            </w:tcBorders>
            <w:shd w:val="clear" w:color="auto" w:fill="auto"/>
          </w:tcPr>
          <w:p w14:paraId="12481319" w14:textId="77777777" w:rsidR="004B0D33" w:rsidRPr="00002730" w:rsidRDefault="004B0D33" w:rsidP="00DE0EFA">
            <w:pPr>
              <w:jc w:val="center"/>
              <w:rPr>
                <w:rFonts w:ascii="Arial" w:hAnsi="Arial" w:cs="Arial"/>
              </w:rPr>
            </w:pPr>
            <w:r w:rsidRPr="00002730">
              <w:rPr>
                <w:rFonts w:ascii="Arial" w:hAnsi="Arial" w:cs="Arial"/>
              </w:rPr>
              <w:t>60.00</w:t>
            </w:r>
          </w:p>
        </w:tc>
        <w:tc>
          <w:tcPr>
            <w:tcW w:w="1216" w:type="dxa"/>
            <w:tcBorders>
              <w:top w:val="single" w:sz="4" w:space="0" w:color="auto"/>
            </w:tcBorders>
            <w:shd w:val="clear" w:color="auto" w:fill="auto"/>
          </w:tcPr>
          <w:p w14:paraId="721173B4" w14:textId="77777777" w:rsidR="004B0D33" w:rsidRPr="00002730" w:rsidRDefault="004B0D33" w:rsidP="00DE0EFA">
            <w:pPr>
              <w:jc w:val="center"/>
              <w:rPr>
                <w:rFonts w:ascii="Arial" w:hAnsi="Arial" w:cs="Arial"/>
              </w:rPr>
            </w:pPr>
            <w:r w:rsidRPr="00002730">
              <w:rPr>
                <w:rFonts w:ascii="Arial" w:hAnsi="Arial" w:cs="Arial"/>
              </w:rPr>
              <w:t>39.66</w:t>
            </w:r>
          </w:p>
        </w:tc>
        <w:tc>
          <w:tcPr>
            <w:tcW w:w="1061" w:type="dxa"/>
            <w:tcBorders>
              <w:top w:val="single" w:sz="4" w:space="0" w:color="auto"/>
            </w:tcBorders>
            <w:shd w:val="clear" w:color="auto" w:fill="auto"/>
          </w:tcPr>
          <w:p w14:paraId="2290C77D" w14:textId="77777777" w:rsidR="004B0D33" w:rsidRPr="00002730" w:rsidRDefault="004B0D33" w:rsidP="00DE0EFA">
            <w:pPr>
              <w:jc w:val="center"/>
              <w:rPr>
                <w:rFonts w:ascii="Arial" w:hAnsi="Arial" w:cs="Arial"/>
              </w:rPr>
            </w:pPr>
            <w:r w:rsidRPr="00002730">
              <w:rPr>
                <w:rFonts w:ascii="Arial" w:hAnsi="Arial" w:cs="Arial"/>
              </w:rPr>
              <w:t>66.1</w:t>
            </w:r>
          </w:p>
        </w:tc>
        <w:tc>
          <w:tcPr>
            <w:tcW w:w="1324" w:type="dxa"/>
            <w:tcBorders>
              <w:top w:val="single" w:sz="4" w:space="0" w:color="auto"/>
            </w:tcBorders>
            <w:shd w:val="clear" w:color="auto" w:fill="auto"/>
          </w:tcPr>
          <w:p w14:paraId="2741CD12" w14:textId="77777777" w:rsidR="004B0D33" w:rsidRPr="00002730" w:rsidRDefault="004B0D33" w:rsidP="00DE0EFA">
            <w:pPr>
              <w:jc w:val="center"/>
              <w:rPr>
                <w:rFonts w:ascii="Arial" w:hAnsi="Arial" w:cs="Arial"/>
              </w:rPr>
            </w:pPr>
            <w:r w:rsidRPr="00002730">
              <w:rPr>
                <w:rFonts w:ascii="Arial" w:hAnsi="Arial" w:cs="Arial"/>
              </w:rPr>
              <w:t>7.30</w:t>
            </w:r>
          </w:p>
        </w:tc>
      </w:tr>
    </w:tbl>
    <w:p w14:paraId="1472FB1E" w14:textId="77777777" w:rsidR="004B0D33" w:rsidRPr="00002730" w:rsidRDefault="004B0D33" w:rsidP="004B0D33">
      <w:pPr>
        <w:pStyle w:val="ListParagraph"/>
        <w:tabs>
          <w:tab w:val="left" w:pos="567"/>
        </w:tabs>
        <w:spacing w:line="240" w:lineRule="auto"/>
        <w:ind w:left="0"/>
        <w:rPr>
          <w:rFonts w:ascii="Arial" w:hAnsi="Arial" w:cs="Arial"/>
          <w:sz w:val="20"/>
          <w:szCs w:val="20"/>
        </w:rPr>
      </w:pPr>
    </w:p>
    <w:p w14:paraId="1A1868F2" w14:textId="77777777" w:rsidR="004B0D33" w:rsidRDefault="004B0D33" w:rsidP="004B0D33">
      <w:pPr>
        <w:pStyle w:val="ListParagraph"/>
        <w:tabs>
          <w:tab w:val="left" w:pos="567"/>
        </w:tabs>
        <w:spacing w:line="240" w:lineRule="auto"/>
        <w:ind w:left="0"/>
        <w:jc w:val="both"/>
        <w:rPr>
          <w:rFonts w:ascii="Arial" w:hAnsi="Arial" w:cs="Arial"/>
          <w:sz w:val="20"/>
          <w:szCs w:val="20"/>
        </w:rPr>
      </w:pPr>
      <w:r w:rsidRPr="00002730">
        <w:rPr>
          <w:rFonts w:ascii="Arial" w:hAnsi="Arial" w:cs="Arial"/>
          <w:sz w:val="20"/>
          <w:szCs w:val="20"/>
        </w:rPr>
        <w:t>Table 1 presented the minimum and maximum scores obtained in each of the items that measures the attitude of undergraduates towards online classes. The overall minimum and maximum attitude scores of the undergraduates as well as the overall mean and standard deviation were presented in the table. The overall mean score of the undergraduates’ attitude expressed as a percentage = 39.66 / 60 x 100 = 66.1%. The attitude towards online classes was determined by adopting Aladejana (2006) categorization of attitude towards information technology as shown in table 2 below.</w:t>
      </w:r>
    </w:p>
    <w:p w14:paraId="11623CB6" w14:textId="77777777" w:rsidR="004639E4" w:rsidRDefault="004639E4" w:rsidP="004B0D33">
      <w:pPr>
        <w:pStyle w:val="ListParagraph"/>
        <w:tabs>
          <w:tab w:val="left" w:pos="567"/>
        </w:tabs>
        <w:spacing w:line="240" w:lineRule="auto"/>
        <w:ind w:left="0"/>
        <w:jc w:val="both"/>
        <w:rPr>
          <w:rFonts w:ascii="Arial" w:hAnsi="Arial" w:cs="Arial"/>
          <w:sz w:val="20"/>
          <w:szCs w:val="20"/>
        </w:rPr>
      </w:pPr>
    </w:p>
    <w:p w14:paraId="2533BE86" w14:textId="14476108" w:rsidR="00AE2668" w:rsidRPr="00002730" w:rsidRDefault="00AE2668" w:rsidP="004B0D33">
      <w:pPr>
        <w:pStyle w:val="ListParagraph"/>
        <w:tabs>
          <w:tab w:val="left" w:pos="567"/>
        </w:tabs>
        <w:spacing w:line="240" w:lineRule="auto"/>
        <w:ind w:left="0"/>
        <w:jc w:val="both"/>
        <w:rPr>
          <w:rFonts w:ascii="Arial" w:hAnsi="Arial" w:cs="Arial"/>
          <w:sz w:val="20"/>
          <w:szCs w:val="20"/>
        </w:rPr>
      </w:pPr>
      <w:r>
        <w:rPr>
          <w:rFonts w:ascii="Arial" w:hAnsi="Arial" w:cs="Arial"/>
          <w:sz w:val="20"/>
          <w:szCs w:val="20"/>
        </w:rPr>
        <w:t>Table 2</w:t>
      </w:r>
      <w:r w:rsidR="004639E4">
        <w:rPr>
          <w:rFonts w:ascii="Arial" w:hAnsi="Arial" w:cs="Arial"/>
          <w:sz w:val="20"/>
          <w:szCs w:val="20"/>
        </w:rPr>
        <w:t xml:space="preserve">. </w:t>
      </w:r>
      <w:r w:rsidR="00071DDA">
        <w:rPr>
          <w:rFonts w:ascii="Arial" w:hAnsi="Arial" w:cs="Arial"/>
          <w:sz w:val="20"/>
          <w:szCs w:val="20"/>
        </w:rPr>
        <w:t>A</w:t>
      </w:r>
      <w:r w:rsidR="00071DDA" w:rsidRPr="00071DDA">
        <w:rPr>
          <w:rFonts w:ascii="Arial" w:hAnsi="Arial" w:cs="Arial"/>
          <w:sz w:val="20"/>
          <w:szCs w:val="20"/>
        </w:rPr>
        <w:t>ttitude towards information technology</w:t>
      </w:r>
    </w:p>
    <w:p w14:paraId="357EC47C" w14:textId="77777777" w:rsidR="004B0D33" w:rsidRPr="00002730" w:rsidRDefault="004B0D33" w:rsidP="004B0D33">
      <w:pPr>
        <w:pStyle w:val="ListParagraph"/>
        <w:tabs>
          <w:tab w:val="left" w:pos="567"/>
        </w:tabs>
        <w:spacing w:line="240" w:lineRule="auto"/>
        <w:ind w:left="0"/>
        <w:jc w:val="both"/>
        <w:rPr>
          <w:rFonts w:ascii="Arial" w:hAnsi="Arial" w:cs="Arial"/>
          <w:sz w:val="20"/>
          <w:szCs w:val="20"/>
        </w:rPr>
      </w:pPr>
    </w:p>
    <w:p w14:paraId="73F5C6F4" w14:textId="77777777" w:rsidR="004B0D33" w:rsidRPr="00002730" w:rsidRDefault="004B0D33" w:rsidP="004B0D33">
      <w:pPr>
        <w:pStyle w:val="ListParagraph"/>
        <w:tabs>
          <w:tab w:val="left" w:pos="567"/>
        </w:tabs>
        <w:spacing w:line="240" w:lineRule="auto"/>
        <w:ind w:left="0"/>
        <w:jc w:val="both"/>
        <w:rPr>
          <w:rFonts w:ascii="Arial" w:hAnsi="Arial" w:cs="Arial"/>
          <w:sz w:val="20"/>
          <w:szCs w:val="20"/>
        </w:rPr>
      </w:pPr>
    </w:p>
    <w:tbl>
      <w:tblPr>
        <w:tblW w:w="0" w:type="auto"/>
        <w:jc w:val="center"/>
        <w:tblBorders>
          <w:top w:val="single" w:sz="4" w:space="0" w:color="auto"/>
          <w:bottom w:val="single" w:sz="4" w:space="0" w:color="auto"/>
        </w:tblBorders>
        <w:tblLook w:val="04A0" w:firstRow="1" w:lastRow="0" w:firstColumn="1" w:lastColumn="0" w:noHBand="0" w:noVBand="1"/>
      </w:tblPr>
      <w:tblGrid>
        <w:gridCol w:w="1878"/>
        <w:gridCol w:w="1878"/>
      </w:tblGrid>
      <w:tr w:rsidR="004B0D33" w:rsidRPr="00002730" w14:paraId="2D625A39" w14:textId="77777777" w:rsidTr="00DE0EFA">
        <w:trPr>
          <w:trHeight w:val="361"/>
          <w:jc w:val="center"/>
        </w:trPr>
        <w:tc>
          <w:tcPr>
            <w:tcW w:w="1878" w:type="dxa"/>
            <w:tcBorders>
              <w:top w:val="single" w:sz="4" w:space="0" w:color="auto"/>
              <w:bottom w:val="single" w:sz="4" w:space="0" w:color="auto"/>
            </w:tcBorders>
            <w:shd w:val="clear" w:color="auto" w:fill="auto"/>
          </w:tcPr>
          <w:p w14:paraId="36DE6658" w14:textId="77777777" w:rsidR="004B0D33" w:rsidRPr="00002730" w:rsidRDefault="004B0D33" w:rsidP="00DE0EFA">
            <w:pPr>
              <w:pStyle w:val="ListParagraph"/>
              <w:tabs>
                <w:tab w:val="left" w:pos="567"/>
              </w:tabs>
              <w:spacing w:line="240" w:lineRule="auto"/>
              <w:ind w:left="0"/>
              <w:jc w:val="both"/>
              <w:rPr>
                <w:rFonts w:ascii="Arial" w:hAnsi="Arial" w:cs="Arial"/>
                <w:sz w:val="20"/>
                <w:szCs w:val="20"/>
              </w:rPr>
            </w:pPr>
            <w:r w:rsidRPr="00002730">
              <w:rPr>
                <w:rFonts w:ascii="Arial" w:hAnsi="Arial" w:cs="Arial"/>
                <w:b/>
                <w:sz w:val="20"/>
                <w:szCs w:val="20"/>
              </w:rPr>
              <w:t>Score (%)</w:t>
            </w:r>
          </w:p>
        </w:tc>
        <w:tc>
          <w:tcPr>
            <w:tcW w:w="1878" w:type="dxa"/>
            <w:tcBorders>
              <w:top w:val="single" w:sz="4" w:space="0" w:color="auto"/>
              <w:bottom w:val="single" w:sz="4" w:space="0" w:color="auto"/>
            </w:tcBorders>
            <w:shd w:val="clear" w:color="auto" w:fill="auto"/>
          </w:tcPr>
          <w:p w14:paraId="0D09006F" w14:textId="77777777" w:rsidR="004B0D33" w:rsidRPr="00002730" w:rsidRDefault="004B0D33" w:rsidP="00DE0EFA">
            <w:pPr>
              <w:pStyle w:val="ListParagraph"/>
              <w:tabs>
                <w:tab w:val="left" w:pos="567"/>
              </w:tabs>
              <w:spacing w:line="240" w:lineRule="auto"/>
              <w:ind w:left="0"/>
              <w:jc w:val="both"/>
              <w:rPr>
                <w:rFonts w:ascii="Arial" w:hAnsi="Arial" w:cs="Arial"/>
                <w:sz w:val="20"/>
                <w:szCs w:val="20"/>
              </w:rPr>
            </w:pPr>
            <w:r w:rsidRPr="00002730">
              <w:rPr>
                <w:rFonts w:ascii="Arial" w:hAnsi="Arial" w:cs="Arial"/>
                <w:b/>
                <w:sz w:val="20"/>
                <w:szCs w:val="20"/>
              </w:rPr>
              <w:t>Rating</w:t>
            </w:r>
          </w:p>
        </w:tc>
      </w:tr>
      <w:tr w:rsidR="004B0D33" w:rsidRPr="00002730" w14:paraId="22AE8C92" w14:textId="77777777" w:rsidTr="00DE0EFA">
        <w:trPr>
          <w:trHeight w:val="346"/>
          <w:jc w:val="center"/>
        </w:trPr>
        <w:tc>
          <w:tcPr>
            <w:tcW w:w="1878" w:type="dxa"/>
            <w:tcBorders>
              <w:top w:val="single" w:sz="4" w:space="0" w:color="auto"/>
            </w:tcBorders>
            <w:shd w:val="clear" w:color="auto" w:fill="auto"/>
          </w:tcPr>
          <w:p w14:paraId="312C0384" w14:textId="77777777" w:rsidR="004B0D33" w:rsidRPr="00002730" w:rsidRDefault="004B0D33" w:rsidP="00DE0EFA">
            <w:pPr>
              <w:pStyle w:val="ListParagraph"/>
              <w:tabs>
                <w:tab w:val="left" w:pos="567"/>
              </w:tabs>
              <w:spacing w:line="240" w:lineRule="auto"/>
              <w:ind w:left="0"/>
              <w:jc w:val="both"/>
              <w:rPr>
                <w:rFonts w:ascii="Arial" w:hAnsi="Arial" w:cs="Arial"/>
                <w:sz w:val="20"/>
                <w:szCs w:val="20"/>
              </w:rPr>
            </w:pPr>
            <w:r w:rsidRPr="00002730">
              <w:rPr>
                <w:rFonts w:ascii="Arial" w:hAnsi="Arial" w:cs="Arial"/>
                <w:sz w:val="20"/>
                <w:szCs w:val="20"/>
              </w:rPr>
              <w:t>0-20</w:t>
            </w:r>
          </w:p>
        </w:tc>
        <w:tc>
          <w:tcPr>
            <w:tcW w:w="1878" w:type="dxa"/>
            <w:tcBorders>
              <w:top w:val="single" w:sz="4" w:space="0" w:color="auto"/>
            </w:tcBorders>
            <w:shd w:val="clear" w:color="auto" w:fill="auto"/>
          </w:tcPr>
          <w:p w14:paraId="008FAB62" w14:textId="77777777" w:rsidR="004B0D33" w:rsidRPr="00002730" w:rsidRDefault="004B0D33" w:rsidP="00DE0EFA">
            <w:pPr>
              <w:pStyle w:val="ListParagraph"/>
              <w:tabs>
                <w:tab w:val="left" w:pos="567"/>
              </w:tabs>
              <w:spacing w:line="240" w:lineRule="auto"/>
              <w:ind w:left="0"/>
              <w:jc w:val="both"/>
              <w:rPr>
                <w:rFonts w:ascii="Arial" w:hAnsi="Arial" w:cs="Arial"/>
                <w:sz w:val="20"/>
                <w:szCs w:val="20"/>
              </w:rPr>
            </w:pPr>
            <w:r w:rsidRPr="00002730">
              <w:rPr>
                <w:rFonts w:ascii="Arial" w:hAnsi="Arial" w:cs="Arial"/>
                <w:sz w:val="20"/>
                <w:szCs w:val="20"/>
              </w:rPr>
              <w:t>Very Poor</w:t>
            </w:r>
          </w:p>
        </w:tc>
      </w:tr>
      <w:tr w:rsidR="004B0D33" w:rsidRPr="00002730" w14:paraId="4F267E87" w14:textId="77777777" w:rsidTr="00DE0EFA">
        <w:trPr>
          <w:trHeight w:val="361"/>
          <w:jc w:val="center"/>
        </w:trPr>
        <w:tc>
          <w:tcPr>
            <w:tcW w:w="1878" w:type="dxa"/>
            <w:shd w:val="clear" w:color="auto" w:fill="auto"/>
          </w:tcPr>
          <w:p w14:paraId="1D5378D6" w14:textId="77777777" w:rsidR="004B0D33" w:rsidRPr="00002730" w:rsidRDefault="004B0D33" w:rsidP="00DE0EFA">
            <w:pPr>
              <w:pStyle w:val="ListParagraph"/>
              <w:tabs>
                <w:tab w:val="left" w:pos="567"/>
              </w:tabs>
              <w:spacing w:line="240" w:lineRule="auto"/>
              <w:ind w:left="0"/>
              <w:jc w:val="both"/>
              <w:rPr>
                <w:rFonts w:ascii="Arial" w:hAnsi="Arial" w:cs="Arial"/>
                <w:sz w:val="20"/>
                <w:szCs w:val="20"/>
              </w:rPr>
            </w:pPr>
            <w:r w:rsidRPr="00002730">
              <w:rPr>
                <w:rFonts w:ascii="Arial" w:hAnsi="Arial" w:cs="Arial"/>
                <w:sz w:val="20"/>
                <w:szCs w:val="20"/>
              </w:rPr>
              <w:t>21-40</w:t>
            </w:r>
          </w:p>
        </w:tc>
        <w:tc>
          <w:tcPr>
            <w:tcW w:w="1878" w:type="dxa"/>
            <w:shd w:val="clear" w:color="auto" w:fill="auto"/>
          </w:tcPr>
          <w:p w14:paraId="264F66C6" w14:textId="77777777" w:rsidR="004B0D33" w:rsidRPr="00002730" w:rsidRDefault="004B0D33" w:rsidP="00DE0EFA">
            <w:pPr>
              <w:pStyle w:val="ListParagraph"/>
              <w:tabs>
                <w:tab w:val="left" w:pos="567"/>
              </w:tabs>
              <w:spacing w:line="240" w:lineRule="auto"/>
              <w:ind w:left="0"/>
              <w:jc w:val="both"/>
              <w:rPr>
                <w:rFonts w:ascii="Arial" w:hAnsi="Arial" w:cs="Arial"/>
                <w:sz w:val="20"/>
                <w:szCs w:val="20"/>
              </w:rPr>
            </w:pPr>
            <w:r w:rsidRPr="00002730">
              <w:rPr>
                <w:rFonts w:ascii="Arial" w:hAnsi="Arial" w:cs="Arial"/>
                <w:sz w:val="20"/>
                <w:szCs w:val="20"/>
              </w:rPr>
              <w:t>Poor</w:t>
            </w:r>
          </w:p>
        </w:tc>
      </w:tr>
      <w:tr w:rsidR="004B0D33" w:rsidRPr="00002730" w14:paraId="25BDA4E7" w14:textId="77777777" w:rsidTr="00DE0EFA">
        <w:trPr>
          <w:trHeight w:val="361"/>
          <w:jc w:val="center"/>
        </w:trPr>
        <w:tc>
          <w:tcPr>
            <w:tcW w:w="1878" w:type="dxa"/>
            <w:shd w:val="clear" w:color="auto" w:fill="auto"/>
          </w:tcPr>
          <w:p w14:paraId="12D0D2E8" w14:textId="77777777" w:rsidR="004B0D33" w:rsidRPr="00002730" w:rsidRDefault="004B0D33" w:rsidP="00DE0EFA">
            <w:pPr>
              <w:pStyle w:val="ListParagraph"/>
              <w:tabs>
                <w:tab w:val="left" w:pos="567"/>
              </w:tabs>
              <w:spacing w:line="240" w:lineRule="auto"/>
              <w:ind w:left="0"/>
              <w:jc w:val="both"/>
              <w:rPr>
                <w:rFonts w:ascii="Arial" w:hAnsi="Arial" w:cs="Arial"/>
                <w:sz w:val="20"/>
                <w:szCs w:val="20"/>
              </w:rPr>
            </w:pPr>
            <w:r w:rsidRPr="00002730">
              <w:rPr>
                <w:rFonts w:ascii="Arial" w:hAnsi="Arial" w:cs="Arial"/>
                <w:sz w:val="20"/>
                <w:szCs w:val="20"/>
              </w:rPr>
              <w:t>41-60</w:t>
            </w:r>
          </w:p>
        </w:tc>
        <w:tc>
          <w:tcPr>
            <w:tcW w:w="1878" w:type="dxa"/>
            <w:shd w:val="clear" w:color="auto" w:fill="auto"/>
          </w:tcPr>
          <w:p w14:paraId="7037BF95" w14:textId="77777777" w:rsidR="004B0D33" w:rsidRPr="00002730" w:rsidRDefault="004B0D33" w:rsidP="00DE0EFA">
            <w:pPr>
              <w:pStyle w:val="ListParagraph"/>
              <w:tabs>
                <w:tab w:val="left" w:pos="567"/>
              </w:tabs>
              <w:spacing w:line="240" w:lineRule="auto"/>
              <w:ind w:left="0"/>
              <w:jc w:val="both"/>
              <w:rPr>
                <w:rFonts w:ascii="Arial" w:hAnsi="Arial" w:cs="Arial"/>
                <w:sz w:val="20"/>
                <w:szCs w:val="20"/>
              </w:rPr>
            </w:pPr>
            <w:r w:rsidRPr="00002730">
              <w:rPr>
                <w:rFonts w:ascii="Arial" w:hAnsi="Arial" w:cs="Arial"/>
                <w:sz w:val="20"/>
                <w:szCs w:val="20"/>
              </w:rPr>
              <w:t>Good</w:t>
            </w:r>
          </w:p>
        </w:tc>
      </w:tr>
      <w:tr w:rsidR="004B0D33" w:rsidRPr="00002730" w14:paraId="241C9046" w14:textId="77777777" w:rsidTr="00DE0EFA">
        <w:trPr>
          <w:trHeight w:val="361"/>
          <w:jc w:val="center"/>
        </w:trPr>
        <w:tc>
          <w:tcPr>
            <w:tcW w:w="1878" w:type="dxa"/>
            <w:shd w:val="clear" w:color="auto" w:fill="auto"/>
          </w:tcPr>
          <w:p w14:paraId="776BE970" w14:textId="77777777" w:rsidR="004B0D33" w:rsidRPr="00002730" w:rsidRDefault="004B0D33" w:rsidP="00DE0EFA">
            <w:pPr>
              <w:pStyle w:val="ListParagraph"/>
              <w:tabs>
                <w:tab w:val="left" w:pos="567"/>
              </w:tabs>
              <w:spacing w:line="240" w:lineRule="auto"/>
              <w:ind w:left="0"/>
              <w:jc w:val="both"/>
              <w:rPr>
                <w:rFonts w:ascii="Arial" w:hAnsi="Arial" w:cs="Arial"/>
                <w:sz w:val="20"/>
                <w:szCs w:val="20"/>
              </w:rPr>
            </w:pPr>
            <w:r w:rsidRPr="00002730">
              <w:rPr>
                <w:rFonts w:ascii="Arial" w:hAnsi="Arial" w:cs="Arial"/>
                <w:sz w:val="20"/>
                <w:szCs w:val="20"/>
              </w:rPr>
              <w:t>61-80</w:t>
            </w:r>
          </w:p>
        </w:tc>
        <w:tc>
          <w:tcPr>
            <w:tcW w:w="1878" w:type="dxa"/>
            <w:shd w:val="clear" w:color="auto" w:fill="auto"/>
          </w:tcPr>
          <w:p w14:paraId="01E75E62" w14:textId="77777777" w:rsidR="004B0D33" w:rsidRPr="00002730" w:rsidRDefault="004B0D33" w:rsidP="00DE0EFA">
            <w:pPr>
              <w:pStyle w:val="ListParagraph"/>
              <w:tabs>
                <w:tab w:val="left" w:pos="567"/>
              </w:tabs>
              <w:spacing w:line="240" w:lineRule="auto"/>
              <w:ind w:left="0"/>
              <w:jc w:val="both"/>
              <w:rPr>
                <w:rFonts w:ascii="Arial" w:hAnsi="Arial" w:cs="Arial"/>
                <w:sz w:val="20"/>
                <w:szCs w:val="20"/>
              </w:rPr>
            </w:pPr>
            <w:r w:rsidRPr="00002730">
              <w:rPr>
                <w:rFonts w:ascii="Arial" w:hAnsi="Arial" w:cs="Arial"/>
                <w:sz w:val="20"/>
                <w:szCs w:val="20"/>
              </w:rPr>
              <w:t>Very Good</w:t>
            </w:r>
          </w:p>
        </w:tc>
      </w:tr>
      <w:tr w:rsidR="004B0D33" w:rsidRPr="00002730" w14:paraId="016014C2" w14:textId="77777777" w:rsidTr="00DE0EFA">
        <w:trPr>
          <w:trHeight w:val="361"/>
          <w:jc w:val="center"/>
        </w:trPr>
        <w:tc>
          <w:tcPr>
            <w:tcW w:w="1878" w:type="dxa"/>
            <w:shd w:val="clear" w:color="auto" w:fill="auto"/>
          </w:tcPr>
          <w:p w14:paraId="76D78986" w14:textId="77777777" w:rsidR="004B0D33" w:rsidRPr="00002730" w:rsidRDefault="004B0D33" w:rsidP="00DE0EFA">
            <w:pPr>
              <w:pStyle w:val="ListParagraph"/>
              <w:tabs>
                <w:tab w:val="left" w:pos="567"/>
              </w:tabs>
              <w:spacing w:line="240" w:lineRule="auto"/>
              <w:ind w:left="0"/>
              <w:jc w:val="both"/>
              <w:rPr>
                <w:rFonts w:ascii="Arial" w:hAnsi="Arial" w:cs="Arial"/>
                <w:sz w:val="20"/>
                <w:szCs w:val="20"/>
              </w:rPr>
            </w:pPr>
            <w:r w:rsidRPr="00002730">
              <w:rPr>
                <w:rFonts w:ascii="Arial" w:hAnsi="Arial" w:cs="Arial"/>
                <w:sz w:val="20"/>
                <w:szCs w:val="20"/>
              </w:rPr>
              <w:t>81-100</w:t>
            </w:r>
          </w:p>
        </w:tc>
        <w:tc>
          <w:tcPr>
            <w:tcW w:w="1878" w:type="dxa"/>
            <w:shd w:val="clear" w:color="auto" w:fill="auto"/>
          </w:tcPr>
          <w:p w14:paraId="45C3BE15" w14:textId="77777777" w:rsidR="004B0D33" w:rsidRPr="00002730" w:rsidRDefault="004B0D33" w:rsidP="00DE0EFA">
            <w:pPr>
              <w:pStyle w:val="ListParagraph"/>
              <w:tabs>
                <w:tab w:val="left" w:pos="567"/>
              </w:tabs>
              <w:spacing w:line="240" w:lineRule="auto"/>
              <w:ind w:left="0"/>
              <w:jc w:val="both"/>
              <w:rPr>
                <w:rFonts w:ascii="Arial" w:hAnsi="Arial" w:cs="Arial"/>
                <w:sz w:val="20"/>
                <w:szCs w:val="20"/>
              </w:rPr>
            </w:pPr>
            <w:r w:rsidRPr="00002730">
              <w:rPr>
                <w:rFonts w:ascii="Arial" w:hAnsi="Arial" w:cs="Arial"/>
                <w:sz w:val="20"/>
                <w:szCs w:val="20"/>
              </w:rPr>
              <w:t>Excellent</w:t>
            </w:r>
          </w:p>
        </w:tc>
      </w:tr>
    </w:tbl>
    <w:p w14:paraId="2B5AC8E2" w14:textId="77777777" w:rsidR="004B0D33" w:rsidRDefault="004B0D33" w:rsidP="004B0D33">
      <w:pPr>
        <w:jc w:val="both"/>
        <w:rPr>
          <w:rFonts w:ascii="Arial" w:hAnsi="Arial" w:cs="Arial"/>
        </w:rPr>
      </w:pPr>
    </w:p>
    <w:p w14:paraId="5E0903E2" w14:textId="0208EC38" w:rsidR="004B0D33" w:rsidRDefault="004B0D33" w:rsidP="004B0D33">
      <w:pPr>
        <w:jc w:val="both"/>
        <w:rPr>
          <w:rFonts w:ascii="Arial" w:hAnsi="Arial" w:cs="Arial"/>
        </w:rPr>
      </w:pPr>
      <w:r w:rsidRPr="00002730">
        <w:rPr>
          <w:rFonts w:ascii="Arial" w:hAnsi="Arial" w:cs="Arial"/>
        </w:rPr>
        <w:t xml:space="preserve">From table 2, the overall mean score of the undergraduates’ attitude towards online classes expressed as a percentage equals 66.1% which corresponds to very good on the rating scale. Therefore, the undergraduates’ attitude towards online classes in Osun State Universities was very good. This result is related with that of </w:t>
      </w:r>
      <w:proofErr w:type="spellStart"/>
      <w:r w:rsidRPr="00002730">
        <w:rPr>
          <w:rFonts w:ascii="Arial" w:hAnsi="Arial" w:cs="Arial"/>
        </w:rPr>
        <w:t>Ogunbodede</w:t>
      </w:r>
      <w:proofErr w:type="spellEnd"/>
      <w:r w:rsidRPr="00002730">
        <w:rPr>
          <w:rFonts w:ascii="Arial" w:hAnsi="Arial" w:cs="Arial"/>
        </w:rPr>
        <w:t xml:space="preserve"> and </w:t>
      </w:r>
      <w:proofErr w:type="spellStart"/>
      <w:r w:rsidRPr="00002730">
        <w:rPr>
          <w:rFonts w:ascii="Arial" w:hAnsi="Arial" w:cs="Arial"/>
        </w:rPr>
        <w:t>Ukpebor</w:t>
      </w:r>
      <w:proofErr w:type="spellEnd"/>
      <w:r w:rsidRPr="00002730">
        <w:rPr>
          <w:rFonts w:ascii="Arial" w:hAnsi="Arial" w:cs="Arial"/>
        </w:rPr>
        <w:t xml:space="preserve"> (2021) who found that majority of students has positive attitude towards online classes that was adopted during the lockdown period in one of the universities in Nigeria. Moreover, the result of this study contradicts that of </w:t>
      </w:r>
      <w:proofErr w:type="spellStart"/>
      <w:r w:rsidRPr="00002730">
        <w:rPr>
          <w:rFonts w:ascii="Arial" w:hAnsi="Arial" w:cs="Arial"/>
        </w:rPr>
        <w:t>Alharthi</w:t>
      </w:r>
      <w:proofErr w:type="spellEnd"/>
      <w:r w:rsidRPr="00002730">
        <w:rPr>
          <w:rFonts w:ascii="Arial" w:hAnsi="Arial" w:cs="Arial"/>
        </w:rPr>
        <w:t xml:space="preserve"> (2020) which presented that students had negative attitudes towards the use of technology in delivering online courses. Also, the findings of the study conducted by </w:t>
      </w:r>
      <w:r w:rsidRPr="00002730">
        <w:rPr>
          <w:rFonts w:ascii="Arial" w:hAnsi="Arial" w:cs="Arial"/>
          <w:noProof/>
        </w:rPr>
        <w:t xml:space="preserve">Barzani (2021) on the attitudes of Kurdish University Students towards online education during the Pandemic contradicts the findings of this study because Barzani (2021) revealed that majority of the students had negative attitude towards online classes. </w:t>
      </w:r>
      <w:r w:rsidRPr="00002730">
        <w:rPr>
          <w:rFonts w:ascii="Arial" w:hAnsi="Arial" w:cs="Arial"/>
        </w:rPr>
        <w:t xml:space="preserve">Furthermore, the finding of this study is in agreement with the findings of the studies of authors like Zhu et al., (2020), </w:t>
      </w:r>
      <w:proofErr w:type="spellStart"/>
      <w:r w:rsidRPr="00002730">
        <w:rPr>
          <w:rFonts w:ascii="Arial" w:hAnsi="Arial" w:cs="Arial"/>
        </w:rPr>
        <w:t>Allo</w:t>
      </w:r>
      <w:proofErr w:type="spellEnd"/>
      <w:r w:rsidRPr="00002730">
        <w:rPr>
          <w:rFonts w:ascii="Arial" w:hAnsi="Arial" w:cs="Arial"/>
        </w:rPr>
        <w:t xml:space="preserve"> (2020) and Dhoot &amp; </w:t>
      </w:r>
      <w:proofErr w:type="spellStart"/>
      <w:r w:rsidRPr="00002730">
        <w:rPr>
          <w:rFonts w:ascii="Arial" w:hAnsi="Arial" w:cs="Arial"/>
        </w:rPr>
        <w:t>Thakare</w:t>
      </w:r>
      <w:proofErr w:type="spellEnd"/>
      <w:r w:rsidRPr="00002730">
        <w:rPr>
          <w:rFonts w:ascii="Arial" w:hAnsi="Arial" w:cs="Arial"/>
        </w:rPr>
        <w:t xml:space="preserve"> (2020) which submitted that a significant number of students developed positive attitude towards online learning interventions.</w:t>
      </w:r>
    </w:p>
    <w:p w14:paraId="24252A19" w14:textId="77777777" w:rsidR="00460736" w:rsidRDefault="00460736" w:rsidP="004B0D33">
      <w:pPr>
        <w:jc w:val="both"/>
        <w:rPr>
          <w:rFonts w:ascii="Arial" w:hAnsi="Arial" w:cs="Arial"/>
        </w:rPr>
      </w:pPr>
    </w:p>
    <w:p w14:paraId="2C82095F" w14:textId="77777777" w:rsidR="00ED5749" w:rsidRPr="00002730" w:rsidRDefault="00ED5749" w:rsidP="00460736">
      <w:pPr>
        <w:autoSpaceDE w:val="0"/>
        <w:autoSpaceDN w:val="0"/>
        <w:adjustRightInd w:val="0"/>
        <w:jc w:val="both"/>
        <w:rPr>
          <w:rFonts w:ascii="Arial" w:hAnsi="Arial" w:cs="Arial"/>
        </w:rPr>
      </w:pPr>
      <w:r w:rsidRPr="00002730">
        <w:rPr>
          <w:rFonts w:ascii="Arial" w:hAnsi="Arial" w:cs="Arial"/>
          <w:b/>
          <w:bCs/>
        </w:rPr>
        <w:t xml:space="preserve">4.2 Hypothesis: </w:t>
      </w:r>
      <w:r w:rsidRPr="00002730">
        <w:rPr>
          <w:rFonts w:ascii="Arial" w:hAnsi="Arial" w:cs="Arial"/>
        </w:rPr>
        <w:t xml:space="preserve">Gender and school type have no significant influence on the undergraduates’ attitude towards online classes. </w:t>
      </w:r>
    </w:p>
    <w:p w14:paraId="13AE3B5C" w14:textId="77777777" w:rsidR="00ED5749" w:rsidRPr="00002730" w:rsidRDefault="00ED5749" w:rsidP="00460736">
      <w:pPr>
        <w:autoSpaceDE w:val="0"/>
        <w:autoSpaceDN w:val="0"/>
        <w:adjustRightInd w:val="0"/>
        <w:jc w:val="both"/>
        <w:rPr>
          <w:rFonts w:ascii="Arial" w:hAnsi="Arial" w:cs="Arial"/>
        </w:rPr>
      </w:pPr>
      <w:r w:rsidRPr="00002730">
        <w:rPr>
          <w:rFonts w:ascii="Arial" w:hAnsi="Arial" w:cs="Arial"/>
        </w:rPr>
        <w:t>This hypothesis was formulated as part of a measure to assess the influence of sex and school type on the undergraduates’ attitude towards online classes. 2-Way ANOVA was employed in testing this hypothesis.</w:t>
      </w:r>
    </w:p>
    <w:p w14:paraId="21FFB477" w14:textId="77777777" w:rsidR="00460736" w:rsidRDefault="00460736" w:rsidP="00460736">
      <w:pPr>
        <w:jc w:val="both"/>
        <w:rPr>
          <w:rFonts w:ascii="Arial" w:hAnsi="Arial" w:cs="Arial"/>
          <w:b/>
          <w:bCs/>
        </w:rPr>
      </w:pPr>
      <w:bookmarkStart w:id="0" w:name="_Toc94413400"/>
      <w:bookmarkStart w:id="1" w:name="_Toc94456687"/>
      <w:bookmarkStart w:id="2" w:name="_Toc94456912"/>
    </w:p>
    <w:p w14:paraId="19F24BFB" w14:textId="77777777" w:rsidR="00460736" w:rsidRDefault="00460736" w:rsidP="00460736">
      <w:pPr>
        <w:jc w:val="both"/>
        <w:rPr>
          <w:rFonts w:ascii="Arial" w:hAnsi="Arial" w:cs="Arial"/>
          <w:b/>
          <w:bCs/>
        </w:rPr>
      </w:pPr>
    </w:p>
    <w:p w14:paraId="20495D84" w14:textId="77777777" w:rsidR="00460736" w:rsidRDefault="00460736" w:rsidP="00460736">
      <w:pPr>
        <w:jc w:val="both"/>
        <w:rPr>
          <w:rFonts w:ascii="Arial" w:hAnsi="Arial" w:cs="Arial"/>
          <w:b/>
          <w:bCs/>
        </w:rPr>
      </w:pPr>
    </w:p>
    <w:p w14:paraId="29238270" w14:textId="77777777" w:rsidR="00460736" w:rsidRDefault="00460736" w:rsidP="00460736">
      <w:pPr>
        <w:jc w:val="both"/>
        <w:rPr>
          <w:rFonts w:ascii="Arial" w:hAnsi="Arial" w:cs="Arial"/>
          <w:b/>
          <w:bCs/>
        </w:rPr>
      </w:pPr>
    </w:p>
    <w:p w14:paraId="1E27F497" w14:textId="53596FD1" w:rsidR="00ED5749" w:rsidRPr="00002730" w:rsidRDefault="00ED5749" w:rsidP="00460736">
      <w:pPr>
        <w:jc w:val="both"/>
        <w:rPr>
          <w:rFonts w:ascii="Arial" w:hAnsi="Arial" w:cs="Arial"/>
          <w:b/>
          <w:bCs/>
        </w:rPr>
      </w:pPr>
      <w:r w:rsidRPr="00002730">
        <w:rPr>
          <w:rFonts w:ascii="Arial" w:hAnsi="Arial" w:cs="Arial"/>
          <w:b/>
          <w:bCs/>
        </w:rPr>
        <w:t>Table 3: 2-Way ANOVA of the influence of gender and school type on undergraduates’ attitude towards online class.</w:t>
      </w:r>
      <w:bookmarkEnd w:id="0"/>
      <w:bookmarkEnd w:id="1"/>
      <w:bookmarkEnd w:id="2"/>
    </w:p>
    <w:p w14:paraId="7DDF1939" w14:textId="77777777" w:rsidR="00ED5749" w:rsidRPr="00002730" w:rsidRDefault="00ED5749" w:rsidP="00460736">
      <w:pPr>
        <w:jc w:val="both"/>
        <w:rPr>
          <w:rFonts w:ascii="Arial" w:hAnsi="Arial" w:cs="Arial"/>
        </w:rPr>
      </w:pPr>
      <w:r w:rsidRPr="00002730">
        <w:rPr>
          <w:rFonts w:ascii="Arial" w:hAnsi="Arial" w:cs="Arial"/>
          <w:shd w:val="clear" w:color="auto" w:fill="FFFFFF"/>
        </w:rPr>
        <w:t xml:space="preserve">Dependent Variable:   Attitude  </w:t>
      </w:r>
    </w:p>
    <w:tbl>
      <w:tblPr>
        <w:tblW w:w="9343" w:type="dxa"/>
        <w:tblInd w:w="-65"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009"/>
        <w:gridCol w:w="1769"/>
        <w:gridCol w:w="1215"/>
        <w:gridCol w:w="1694"/>
        <w:gridCol w:w="1437"/>
        <w:gridCol w:w="1219"/>
      </w:tblGrid>
      <w:tr w:rsidR="00ED5749" w:rsidRPr="00002730" w14:paraId="4A456AE5" w14:textId="77777777" w:rsidTr="00DE0EFA">
        <w:trPr>
          <w:cantSplit/>
          <w:trHeight w:val="77"/>
        </w:trPr>
        <w:tc>
          <w:tcPr>
            <w:tcW w:w="2009" w:type="dxa"/>
            <w:tcBorders>
              <w:top w:val="single" w:sz="4" w:space="0" w:color="auto"/>
              <w:bottom w:val="single" w:sz="4" w:space="0" w:color="auto"/>
            </w:tcBorders>
            <w:shd w:val="clear" w:color="auto" w:fill="FFFFFF"/>
            <w:vAlign w:val="bottom"/>
          </w:tcPr>
          <w:p w14:paraId="72D78DC6"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lastRenderedPageBreak/>
              <w:t>Source</w:t>
            </w:r>
          </w:p>
        </w:tc>
        <w:tc>
          <w:tcPr>
            <w:tcW w:w="1769" w:type="dxa"/>
            <w:tcBorders>
              <w:top w:val="single" w:sz="4" w:space="0" w:color="auto"/>
              <w:bottom w:val="single" w:sz="4" w:space="0" w:color="auto"/>
            </w:tcBorders>
            <w:shd w:val="clear" w:color="auto" w:fill="FFFFFF"/>
            <w:vAlign w:val="bottom"/>
          </w:tcPr>
          <w:p w14:paraId="5266DEB0"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Type III Sum of Squares</w:t>
            </w:r>
          </w:p>
        </w:tc>
        <w:tc>
          <w:tcPr>
            <w:tcW w:w="1215" w:type="dxa"/>
            <w:tcBorders>
              <w:top w:val="single" w:sz="4" w:space="0" w:color="auto"/>
              <w:bottom w:val="single" w:sz="4" w:space="0" w:color="auto"/>
            </w:tcBorders>
            <w:shd w:val="clear" w:color="auto" w:fill="FFFFFF"/>
            <w:vAlign w:val="bottom"/>
          </w:tcPr>
          <w:p w14:paraId="4F79E638"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Df</w:t>
            </w:r>
          </w:p>
        </w:tc>
        <w:tc>
          <w:tcPr>
            <w:tcW w:w="1694" w:type="dxa"/>
            <w:tcBorders>
              <w:top w:val="single" w:sz="4" w:space="0" w:color="auto"/>
              <w:bottom w:val="single" w:sz="4" w:space="0" w:color="auto"/>
            </w:tcBorders>
            <w:shd w:val="clear" w:color="auto" w:fill="FFFFFF"/>
            <w:vAlign w:val="bottom"/>
          </w:tcPr>
          <w:p w14:paraId="1281DBD9"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Mean Square</w:t>
            </w:r>
          </w:p>
        </w:tc>
        <w:tc>
          <w:tcPr>
            <w:tcW w:w="1437" w:type="dxa"/>
            <w:tcBorders>
              <w:top w:val="single" w:sz="4" w:space="0" w:color="auto"/>
              <w:bottom w:val="single" w:sz="4" w:space="0" w:color="auto"/>
            </w:tcBorders>
            <w:shd w:val="clear" w:color="auto" w:fill="FFFFFF"/>
            <w:vAlign w:val="bottom"/>
          </w:tcPr>
          <w:p w14:paraId="1ADBBDB8"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F</w:t>
            </w:r>
          </w:p>
        </w:tc>
        <w:tc>
          <w:tcPr>
            <w:tcW w:w="1219" w:type="dxa"/>
            <w:tcBorders>
              <w:top w:val="single" w:sz="4" w:space="0" w:color="auto"/>
              <w:bottom w:val="single" w:sz="4" w:space="0" w:color="auto"/>
            </w:tcBorders>
            <w:shd w:val="clear" w:color="auto" w:fill="FFFFFF"/>
            <w:vAlign w:val="bottom"/>
          </w:tcPr>
          <w:p w14:paraId="7B0A03EC"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Sig.</w:t>
            </w:r>
          </w:p>
        </w:tc>
      </w:tr>
      <w:tr w:rsidR="00ED5749" w:rsidRPr="00002730" w14:paraId="7999118C" w14:textId="77777777" w:rsidTr="00DE0EFA">
        <w:trPr>
          <w:cantSplit/>
          <w:trHeight w:val="363"/>
        </w:trPr>
        <w:tc>
          <w:tcPr>
            <w:tcW w:w="2009" w:type="dxa"/>
            <w:tcBorders>
              <w:top w:val="single" w:sz="4" w:space="0" w:color="auto"/>
            </w:tcBorders>
            <w:shd w:val="clear" w:color="auto" w:fill="FFFFFF"/>
          </w:tcPr>
          <w:p w14:paraId="6422BE43"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Corrected Model</w:t>
            </w:r>
          </w:p>
        </w:tc>
        <w:tc>
          <w:tcPr>
            <w:tcW w:w="1769" w:type="dxa"/>
            <w:tcBorders>
              <w:top w:val="single" w:sz="4" w:space="0" w:color="auto"/>
            </w:tcBorders>
            <w:shd w:val="clear" w:color="auto" w:fill="FFFFFF"/>
            <w:vAlign w:val="center"/>
          </w:tcPr>
          <w:p w14:paraId="23E9FFD6"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4346.759</w:t>
            </w:r>
            <w:r w:rsidRPr="00002730">
              <w:rPr>
                <w:rFonts w:ascii="Arial" w:hAnsi="Arial" w:cs="Arial"/>
                <w:vertAlign w:val="superscript"/>
              </w:rPr>
              <w:t>a</w:t>
            </w:r>
          </w:p>
        </w:tc>
        <w:tc>
          <w:tcPr>
            <w:tcW w:w="1215" w:type="dxa"/>
            <w:tcBorders>
              <w:top w:val="single" w:sz="4" w:space="0" w:color="auto"/>
            </w:tcBorders>
            <w:shd w:val="clear" w:color="auto" w:fill="FFFFFF"/>
            <w:vAlign w:val="center"/>
          </w:tcPr>
          <w:p w14:paraId="63087301"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3</w:t>
            </w:r>
          </w:p>
        </w:tc>
        <w:tc>
          <w:tcPr>
            <w:tcW w:w="1694" w:type="dxa"/>
            <w:tcBorders>
              <w:top w:val="single" w:sz="4" w:space="0" w:color="auto"/>
            </w:tcBorders>
            <w:shd w:val="clear" w:color="auto" w:fill="FFFFFF"/>
            <w:vAlign w:val="center"/>
          </w:tcPr>
          <w:p w14:paraId="5630EB64"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1448.920</w:t>
            </w:r>
          </w:p>
        </w:tc>
        <w:tc>
          <w:tcPr>
            <w:tcW w:w="1437" w:type="dxa"/>
            <w:tcBorders>
              <w:top w:val="single" w:sz="4" w:space="0" w:color="auto"/>
            </w:tcBorders>
            <w:shd w:val="clear" w:color="auto" w:fill="FFFFFF"/>
            <w:vAlign w:val="center"/>
          </w:tcPr>
          <w:p w14:paraId="2DC34919"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31.262</w:t>
            </w:r>
          </w:p>
        </w:tc>
        <w:tc>
          <w:tcPr>
            <w:tcW w:w="1219" w:type="dxa"/>
            <w:tcBorders>
              <w:top w:val="single" w:sz="4" w:space="0" w:color="auto"/>
            </w:tcBorders>
            <w:shd w:val="clear" w:color="auto" w:fill="FFFFFF"/>
            <w:vAlign w:val="center"/>
          </w:tcPr>
          <w:p w14:paraId="37D821E5"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.000</w:t>
            </w:r>
          </w:p>
        </w:tc>
      </w:tr>
      <w:tr w:rsidR="00ED5749" w:rsidRPr="00002730" w14:paraId="7684F5DF" w14:textId="77777777" w:rsidTr="00DE0EFA">
        <w:trPr>
          <w:cantSplit/>
          <w:trHeight w:val="176"/>
        </w:trPr>
        <w:tc>
          <w:tcPr>
            <w:tcW w:w="2009" w:type="dxa"/>
            <w:shd w:val="clear" w:color="auto" w:fill="FFFFFF"/>
          </w:tcPr>
          <w:p w14:paraId="00433361"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Intercept</w:t>
            </w:r>
          </w:p>
        </w:tc>
        <w:tc>
          <w:tcPr>
            <w:tcW w:w="1769" w:type="dxa"/>
            <w:shd w:val="clear" w:color="auto" w:fill="FFFFFF"/>
            <w:vAlign w:val="center"/>
          </w:tcPr>
          <w:p w14:paraId="2D16CC1C"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828151.837</w:t>
            </w:r>
          </w:p>
        </w:tc>
        <w:tc>
          <w:tcPr>
            <w:tcW w:w="1215" w:type="dxa"/>
            <w:shd w:val="clear" w:color="auto" w:fill="FFFFFF"/>
            <w:vAlign w:val="center"/>
          </w:tcPr>
          <w:p w14:paraId="5EA106AB"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1</w:t>
            </w:r>
          </w:p>
        </w:tc>
        <w:tc>
          <w:tcPr>
            <w:tcW w:w="1694" w:type="dxa"/>
            <w:shd w:val="clear" w:color="auto" w:fill="FFFFFF"/>
            <w:vAlign w:val="center"/>
          </w:tcPr>
          <w:p w14:paraId="6289B4B2"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828151.837</w:t>
            </w:r>
          </w:p>
        </w:tc>
        <w:tc>
          <w:tcPr>
            <w:tcW w:w="1437" w:type="dxa"/>
            <w:shd w:val="clear" w:color="auto" w:fill="FFFFFF"/>
            <w:vAlign w:val="center"/>
          </w:tcPr>
          <w:p w14:paraId="57E6040D"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17868.145</w:t>
            </w:r>
          </w:p>
        </w:tc>
        <w:tc>
          <w:tcPr>
            <w:tcW w:w="1219" w:type="dxa"/>
            <w:shd w:val="clear" w:color="auto" w:fill="FFFFFF"/>
            <w:vAlign w:val="center"/>
          </w:tcPr>
          <w:p w14:paraId="2E365C70"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.000</w:t>
            </w:r>
          </w:p>
        </w:tc>
      </w:tr>
      <w:tr w:rsidR="00ED5749" w:rsidRPr="00002730" w14:paraId="56170EC2" w14:textId="77777777" w:rsidTr="00DE0EFA">
        <w:trPr>
          <w:cantSplit/>
          <w:trHeight w:val="181"/>
        </w:trPr>
        <w:tc>
          <w:tcPr>
            <w:tcW w:w="2009" w:type="dxa"/>
            <w:shd w:val="clear" w:color="auto" w:fill="FFFFFF"/>
          </w:tcPr>
          <w:p w14:paraId="65D96D43"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Gender</w:t>
            </w:r>
          </w:p>
        </w:tc>
        <w:tc>
          <w:tcPr>
            <w:tcW w:w="1769" w:type="dxa"/>
            <w:shd w:val="clear" w:color="auto" w:fill="FFFFFF"/>
            <w:vAlign w:val="center"/>
          </w:tcPr>
          <w:p w14:paraId="614189EA"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1365.741</w:t>
            </w:r>
          </w:p>
        </w:tc>
        <w:tc>
          <w:tcPr>
            <w:tcW w:w="1215" w:type="dxa"/>
            <w:shd w:val="clear" w:color="auto" w:fill="FFFFFF"/>
            <w:vAlign w:val="center"/>
          </w:tcPr>
          <w:p w14:paraId="2A54C966"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1</w:t>
            </w:r>
          </w:p>
        </w:tc>
        <w:tc>
          <w:tcPr>
            <w:tcW w:w="1694" w:type="dxa"/>
            <w:shd w:val="clear" w:color="auto" w:fill="FFFFFF"/>
            <w:vAlign w:val="center"/>
          </w:tcPr>
          <w:p w14:paraId="11BF1D68"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1365.741</w:t>
            </w:r>
          </w:p>
        </w:tc>
        <w:tc>
          <w:tcPr>
            <w:tcW w:w="1437" w:type="dxa"/>
            <w:shd w:val="clear" w:color="auto" w:fill="FFFFFF"/>
            <w:vAlign w:val="center"/>
          </w:tcPr>
          <w:p w14:paraId="6BD7DFF7"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29.47</w:t>
            </w:r>
          </w:p>
        </w:tc>
        <w:tc>
          <w:tcPr>
            <w:tcW w:w="1219" w:type="dxa"/>
            <w:shd w:val="clear" w:color="auto" w:fill="FFFFFF"/>
            <w:vAlign w:val="center"/>
          </w:tcPr>
          <w:p w14:paraId="53B807FB"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.000</w:t>
            </w:r>
          </w:p>
        </w:tc>
      </w:tr>
      <w:tr w:rsidR="00ED5749" w:rsidRPr="00002730" w14:paraId="54DC06E6" w14:textId="77777777" w:rsidTr="00DE0EFA">
        <w:trPr>
          <w:cantSplit/>
          <w:trHeight w:val="181"/>
        </w:trPr>
        <w:tc>
          <w:tcPr>
            <w:tcW w:w="2009" w:type="dxa"/>
            <w:shd w:val="clear" w:color="auto" w:fill="FFFFFF"/>
          </w:tcPr>
          <w:p w14:paraId="4D9E1BDE"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School Type</w:t>
            </w:r>
          </w:p>
        </w:tc>
        <w:tc>
          <w:tcPr>
            <w:tcW w:w="1769" w:type="dxa"/>
            <w:shd w:val="clear" w:color="auto" w:fill="FFFFFF"/>
            <w:vAlign w:val="center"/>
          </w:tcPr>
          <w:p w14:paraId="459FE2FF"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1939.536</w:t>
            </w:r>
          </w:p>
        </w:tc>
        <w:tc>
          <w:tcPr>
            <w:tcW w:w="1215" w:type="dxa"/>
            <w:shd w:val="clear" w:color="auto" w:fill="FFFFFF"/>
            <w:vAlign w:val="center"/>
          </w:tcPr>
          <w:p w14:paraId="21D43831"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1</w:t>
            </w:r>
          </w:p>
        </w:tc>
        <w:tc>
          <w:tcPr>
            <w:tcW w:w="1694" w:type="dxa"/>
            <w:shd w:val="clear" w:color="auto" w:fill="FFFFFF"/>
            <w:vAlign w:val="center"/>
          </w:tcPr>
          <w:p w14:paraId="657C6453"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1939.536</w:t>
            </w:r>
          </w:p>
        </w:tc>
        <w:tc>
          <w:tcPr>
            <w:tcW w:w="1437" w:type="dxa"/>
            <w:shd w:val="clear" w:color="auto" w:fill="FFFFFF"/>
            <w:vAlign w:val="center"/>
          </w:tcPr>
          <w:p w14:paraId="7021AAA7"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41.847</w:t>
            </w:r>
          </w:p>
        </w:tc>
        <w:tc>
          <w:tcPr>
            <w:tcW w:w="1219" w:type="dxa"/>
            <w:shd w:val="clear" w:color="auto" w:fill="FFFFFF"/>
            <w:vAlign w:val="center"/>
          </w:tcPr>
          <w:p w14:paraId="569CB517"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.000</w:t>
            </w:r>
          </w:p>
        </w:tc>
      </w:tr>
      <w:tr w:rsidR="00ED5749" w:rsidRPr="00002730" w14:paraId="31EAF30B" w14:textId="77777777" w:rsidTr="00DE0EFA">
        <w:trPr>
          <w:cantSplit/>
          <w:trHeight w:val="181"/>
        </w:trPr>
        <w:tc>
          <w:tcPr>
            <w:tcW w:w="2009" w:type="dxa"/>
            <w:shd w:val="clear" w:color="auto" w:fill="FFFFFF"/>
          </w:tcPr>
          <w:p w14:paraId="180193B4"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Gender * Type</w:t>
            </w:r>
          </w:p>
        </w:tc>
        <w:tc>
          <w:tcPr>
            <w:tcW w:w="1769" w:type="dxa"/>
            <w:shd w:val="clear" w:color="auto" w:fill="FFFFFF"/>
            <w:vAlign w:val="center"/>
          </w:tcPr>
          <w:p w14:paraId="0F8C1452"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411.499</w:t>
            </w:r>
          </w:p>
        </w:tc>
        <w:tc>
          <w:tcPr>
            <w:tcW w:w="1215" w:type="dxa"/>
            <w:shd w:val="clear" w:color="auto" w:fill="FFFFFF"/>
            <w:vAlign w:val="center"/>
          </w:tcPr>
          <w:p w14:paraId="0BF43C8C"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1</w:t>
            </w:r>
          </w:p>
        </w:tc>
        <w:tc>
          <w:tcPr>
            <w:tcW w:w="1694" w:type="dxa"/>
            <w:shd w:val="clear" w:color="auto" w:fill="FFFFFF"/>
            <w:vAlign w:val="center"/>
          </w:tcPr>
          <w:p w14:paraId="33C38786"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411.499</w:t>
            </w:r>
          </w:p>
        </w:tc>
        <w:tc>
          <w:tcPr>
            <w:tcW w:w="1437" w:type="dxa"/>
            <w:shd w:val="clear" w:color="auto" w:fill="FFFFFF"/>
            <w:vAlign w:val="center"/>
          </w:tcPr>
          <w:p w14:paraId="6F32F026"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8.878</w:t>
            </w:r>
          </w:p>
        </w:tc>
        <w:tc>
          <w:tcPr>
            <w:tcW w:w="1219" w:type="dxa"/>
            <w:shd w:val="clear" w:color="auto" w:fill="FFFFFF"/>
            <w:vAlign w:val="center"/>
          </w:tcPr>
          <w:p w14:paraId="1033E528"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.003</w:t>
            </w:r>
          </w:p>
        </w:tc>
      </w:tr>
      <w:tr w:rsidR="00ED5749" w:rsidRPr="00002730" w14:paraId="005CF81E" w14:textId="77777777" w:rsidTr="00DE0EFA">
        <w:trPr>
          <w:cantSplit/>
          <w:trHeight w:val="181"/>
        </w:trPr>
        <w:tc>
          <w:tcPr>
            <w:tcW w:w="2009" w:type="dxa"/>
            <w:shd w:val="clear" w:color="auto" w:fill="FFFFFF"/>
          </w:tcPr>
          <w:p w14:paraId="1D7AB9BA"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Error</w:t>
            </w:r>
          </w:p>
        </w:tc>
        <w:tc>
          <w:tcPr>
            <w:tcW w:w="1769" w:type="dxa"/>
            <w:shd w:val="clear" w:color="auto" w:fill="FFFFFF"/>
            <w:vAlign w:val="center"/>
          </w:tcPr>
          <w:p w14:paraId="0833C80D"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27530.680</w:t>
            </w:r>
          </w:p>
        </w:tc>
        <w:tc>
          <w:tcPr>
            <w:tcW w:w="1215" w:type="dxa"/>
            <w:shd w:val="clear" w:color="auto" w:fill="FFFFFF"/>
            <w:vAlign w:val="center"/>
          </w:tcPr>
          <w:p w14:paraId="458E4608"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594</w:t>
            </w:r>
          </w:p>
        </w:tc>
        <w:tc>
          <w:tcPr>
            <w:tcW w:w="1694" w:type="dxa"/>
            <w:shd w:val="clear" w:color="auto" w:fill="FFFFFF"/>
            <w:vAlign w:val="center"/>
          </w:tcPr>
          <w:p w14:paraId="7E217A4B"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46.348</w:t>
            </w:r>
          </w:p>
        </w:tc>
        <w:tc>
          <w:tcPr>
            <w:tcW w:w="1437" w:type="dxa"/>
            <w:shd w:val="clear" w:color="auto" w:fill="FFFFFF"/>
            <w:vAlign w:val="center"/>
          </w:tcPr>
          <w:p w14:paraId="655D83D5" w14:textId="77777777" w:rsidR="00ED5749" w:rsidRPr="00002730" w:rsidRDefault="00ED5749" w:rsidP="00DE0EFA">
            <w:pPr>
              <w:autoSpaceDE w:val="0"/>
              <w:autoSpaceDN w:val="0"/>
              <w:adjustRightInd w:val="0"/>
              <w:rPr>
                <w:rFonts w:ascii="Arial" w:hAnsi="Arial" w:cs="Arial"/>
              </w:rPr>
            </w:pPr>
          </w:p>
        </w:tc>
        <w:tc>
          <w:tcPr>
            <w:tcW w:w="1219" w:type="dxa"/>
            <w:shd w:val="clear" w:color="auto" w:fill="FFFFFF"/>
            <w:vAlign w:val="center"/>
          </w:tcPr>
          <w:p w14:paraId="4F97747E" w14:textId="77777777" w:rsidR="00ED5749" w:rsidRPr="00002730" w:rsidRDefault="00ED5749" w:rsidP="00DE0EFA">
            <w:pPr>
              <w:autoSpaceDE w:val="0"/>
              <w:autoSpaceDN w:val="0"/>
              <w:adjustRightInd w:val="0"/>
              <w:rPr>
                <w:rFonts w:ascii="Arial" w:hAnsi="Arial" w:cs="Arial"/>
              </w:rPr>
            </w:pPr>
          </w:p>
        </w:tc>
      </w:tr>
      <w:tr w:rsidR="00ED5749" w:rsidRPr="00002730" w14:paraId="08F2F832" w14:textId="77777777" w:rsidTr="00DE0EFA">
        <w:trPr>
          <w:cantSplit/>
          <w:trHeight w:val="176"/>
        </w:trPr>
        <w:tc>
          <w:tcPr>
            <w:tcW w:w="2009" w:type="dxa"/>
            <w:shd w:val="clear" w:color="auto" w:fill="FFFFFF"/>
          </w:tcPr>
          <w:p w14:paraId="09A7516C"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Total</w:t>
            </w:r>
          </w:p>
        </w:tc>
        <w:tc>
          <w:tcPr>
            <w:tcW w:w="1769" w:type="dxa"/>
            <w:shd w:val="clear" w:color="auto" w:fill="FFFFFF"/>
            <w:vAlign w:val="center"/>
          </w:tcPr>
          <w:p w14:paraId="72EB4A64"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972665.000</w:t>
            </w:r>
          </w:p>
        </w:tc>
        <w:tc>
          <w:tcPr>
            <w:tcW w:w="1215" w:type="dxa"/>
            <w:shd w:val="clear" w:color="auto" w:fill="FFFFFF"/>
            <w:vAlign w:val="center"/>
          </w:tcPr>
          <w:p w14:paraId="4791C259"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598</w:t>
            </w:r>
          </w:p>
        </w:tc>
        <w:tc>
          <w:tcPr>
            <w:tcW w:w="1694" w:type="dxa"/>
            <w:shd w:val="clear" w:color="auto" w:fill="FFFFFF"/>
            <w:vAlign w:val="center"/>
          </w:tcPr>
          <w:p w14:paraId="3DD9ADC5" w14:textId="77777777" w:rsidR="00ED5749" w:rsidRPr="00002730" w:rsidRDefault="00ED5749" w:rsidP="00DE0EFA">
            <w:pPr>
              <w:autoSpaceDE w:val="0"/>
              <w:autoSpaceDN w:val="0"/>
              <w:adjustRightInd w:val="0"/>
              <w:rPr>
                <w:rFonts w:ascii="Arial" w:hAnsi="Arial" w:cs="Arial"/>
              </w:rPr>
            </w:pPr>
          </w:p>
        </w:tc>
        <w:tc>
          <w:tcPr>
            <w:tcW w:w="1437" w:type="dxa"/>
            <w:shd w:val="clear" w:color="auto" w:fill="FFFFFF"/>
            <w:vAlign w:val="center"/>
          </w:tcPr>
          <w:p w14:paraId="62EC2572" w14:textId="77777777" w:rsidR="00ED5749" w:rsidRPr="00002730" w:rsidRDefault="00ED5749" w:rsidP="00DE0EFA">
            <w:pPr>
              <w:autoSpaceDE w:val="0"/>
              <w:autoSpaceDN w:val="0"/>
              <w:adjustRightInd w:val="0"/>
              <w:rPr>
                <w:rFonts w:ascii="Arial" w:hAnsi="Arial" w:cs="Arial"/>
              </w:rPr>
            </w:pPr>
          </w:p>
        </w:tc>
        <w:tc>
          <w:tcPr>
            <w:tcW w:w="1219" w:type="dxa"/>
            <w:shd w:val="clear" w:color="auto" w:fill="FFFFFF"/>
            <w:vAlign w:val="center"/>
          </w:tcPr>
          <w:p w14:paraId="1865802D" w14:textId="77777777" w:rsidR="00ED5749" w:rsidRPr="00002730" w:rsidRDefault="00ED5749" w:rsidP="00DE0EFA">
            <w:pPr>
              <w:autoSpaceDE w:val="0"/>
              <w:autoSpaceDN w:val="0"/>
              <w:adjustRightInd w:val="0"/>
              <w:rPr>
                <w:rFonts w:ascii="Arial" w:hAnsi="Arial" w:cs="Arial"/>
              </w:rPr>
            </w:pPr>
          </w:p>
        </w:tc>
      </w:tr>
      <w:tr w:rsidR="00ED5749" w:rsidRPr="00002730" w14:paraId="3C7439EB" w14:textId="77777777" w:rsidTr="00DE0EFA">
        <w:trPr>
          <w:cantSplit/>
          <w:trHeight w:val="358"/>
        </w:trPr>
        <w:tc>
          <w:tcPr>
            <w:tcW w:w="2009" w:type="dxa"/>
            <w:shd w:val="clear" w:color="auto" w:fill="FFFFFF"/>
          </w:tcPr>
          <w:p w14:paraId="6C285254"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Corrected Total</w:t>
            </w:r>
          </w:p>
        </w:tc>
        <w:tc>
          <w:tcPr>
            <w:tcW w:w="1769" w:type="dxa"/>
            <w:shd w:val="clear" w:color="auto" w:fill="FFFFFF"/>
            <w:vAlign w:val="center"/>
          </w:tcPr>
          <w:p w14:paraId="61EB5B3F"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31877.440</w:t>
            </w:r>
          </w:p>
        </w:tc>
        <w:tc>
          <w:tcPr>
            <w:tcW w:w="1215" w:type="dxa"/>
            <w:shd w:val="clear" w:color="auto" w:fill="FFFFFF"/>
            <w:vAlign w:val="center"/>
          </w:tcPr>
          <w:p w14:paraId="1D186E1C"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597</w:t>
            </w:r>
          </w:p>
        </w:tc>
        <w:tc>
          <w:tcPr>
            <w:tcW w:w="1694" w:type="dxa"/>
            <w:shd w:val="clear" w:color="auto" w:fill="FFFFFF"/>
            <w:vAlign w:val="center"/>
          </w:tcPr>
          <w:p w14:paraId="4D44E311" w14:textId="77777777" w:rsidR="00ED5749" w:rsidRPr="00002730" w:rsidRDefault="00ED5749" w:rsidP="00DE0EFA">
            <w:pPr>
              <w:autoSpaceDE w:val="0"/>
              <w:autoSpaceDN w:val="0"/>
              <w:adjustRightInd w:val="0"/>
              <w:rPr>
                <w:rFonts w:ascii="Arial" w:hAnsi="Arial" w:cs="Arial"/>
              </w:rPr>
            </w:pPr>
          </w:p>
        </w:tc>
        <w:tc>
          <w:tcPr>
            <w:tcW w:w="1437" w:type="dxa"/>
            <w:shd w:val="clear" w:color="auto" w:fill="FFFFFF"/>
            <w:vAlign w:val="center"/>
          </w:tcPr>
          <w:p w14:paraId="66C7D42C" w14:textId="77777777" w:rsidR="00ED5749" w:rsidRPr="00002730" w:rsidRDefault="00ED5749" w:rsidP="00DE0EFA">
            <w:pPr>
              <w:autoSpaceDE w:val="0"/>
              <w:autoSpaceDN w:val="0"/>
              <w:adjustRightInd w:val="0"/>
              <w:rPr>
                <w:rFonts w:ascii="Arial" w:hAnsi="Arial" w:cs="Arial"/>
              </w:rPr>
            </w:pPr>
          </w:p>
        </w:tc>
        <w:tc>
          <w:tcPr>
            <w:tcW w:w="1219" w:type="dxa"/>
            <w:shd w:val="clear" w:color="auto" w:fill="FFFFFF"/>
            <w:vAlign w:val="center"/>
          </w:tcPr>
          <w:p w14:paraId="1B238363" w14:textId="77777777" w:rsidR="00ED5749" w:rsidRPr="00002730" w:rsidRDefault="00ED5749" w:rsidP="00DE0EFA">
            <w:pPr>
              <w:autoSpaceDE w:val="0"/>
              <w:autoSpaceDN w:val="0"/>
              <w:adjustRightInd w:val="0"/>
              <w:rPr>
                <w:rFonts w:ascii="Arial" w:hAnsi="Arial" w:cs="Arial"/>
              </w:rPr>
            </w:pPr>
          </w:p>
        </w:tc>
      </w:tr>
      <w:tr w:rsidR="00ED5749" w:rsidRPr="00002730" w14:paraId="67C9156B" w14:textId="77777777" w:rsidTr="00DE0EFA">
        <w:trPr>
          <w:cantSplit/>
          <w:trHeight w:val="40"/>
        </w:trPr>
        <w:tc>
          <w:tcPr>
            <w:tcW w:w="9343" w:type="dxa"/>
            <w:gridSpan w:val="6"/>
            <w:shd w:val="clear" w:color="auto" w:fill="FFFFFF"/>
          </w:tcPr>
          <w:p w14:paraId="51DEB4C0" w14:textId="77777777" w:rsidR="00ED5749" w:rsidRPr="00002730" w:rsidRDefault="00ED5749" w:rsidP="00ED5749">
            <w:pPr>
              <w:pStyle w:val="ListParagraph"/>
              <w:numPr>
                <w:ilvl w:val="0"/>
                <w:numId w:val="32"/>
              </w:numPr>
              <w:autoSpaceDE w:val="0"/>
              <w:autoSpaceDN w:val="0"/>
              <w:adjustRightInd w:val="0"/>
              <w:spacing w:after="0" w:line="240" w:lineRule="auto"/>
              <w:ind w:left="420" w:right="60" w:hanging="360"/>
              <w:rPr>
                <w:rFonts w:ascii="Arial" w:hAnsi="Arial" w:cs="Arial"/>
                <w:sz w:val="20"/>
                <w:szCs w:val="20"/>
              </w:rPr>
            </w:pPr>
            <w:r w:rsidRPr="00002730">
              <w:rPr>
                <w:rFonts w:ascii="Arial" w:hAnsi="Arial" w:cs="Arial"/>
                <w:sz w:val="20"/>
                <w:szCs w:val="20"/>
              </w:rPr>
              <w:t>R Squared = .136 (Adjusted R Squared = .132)</w:t>
            </w:r>
          </w:p>
        </w:tc>
      </w:tr>
    </w:tbl>
    <w:p w14:paraId="3850902D" w14:textId="77777777" w:rsidR="00ED5749" w:rsidRDefault="00ED5749" w:rsidP="00ED5749">
      <w:pPr>
        <w:jc w:val="both"/>
        <w:rPr>
          <w:rFonts w:ascii="Arial" w:hAnsi="Arial" w:cs="Arial"/>
        </w:rPr>
      </w:pPr>
    </w:p>
    <w:p w14:paraId="2847AAC0" w14:textId="008DE0CC" w:rsidR="00ED5749" w:rsidRPr="00002730" w:rsidRDefault="00ED5749" w:rsidP="00D659C4">
      <w:pPr>
        <w:jc w:val="both"/>
        <w:rPr>
          <w:rFonts w:ascii="Arial" w:hAnsi="Arial" w:cs="Arial"/>
        </w:rPr>
      </w:pPr>
      <w:r w:rsidRPr="00002730">
        <w:rPr>
          <w:rFonts w:ascii="Arial" w:hAnsi="Arial" w:cs="Arial"/>
        </w:rPr>
        <w:t xml:space="preserve">Table 3 presented the result of the 2-Way ANOVA on the influence of gender and school type on undergraduates’ attitude towards online classes. </w:t>
      </w:r>
      <w:bookmarkStart w:id="3" w:name="_Hlk93850018"/>
      <w:r w:rsidRPr="00002730">
        <w:rPr>
          <w:rFonts w:ascii="Arial" w:hAnsi="Arial" w:cs="Arial"/>
        </w:rPr>
        <w:t>The result showed significant influence in the effect of gender (F</w:t>
      </w:r>
      <w:r w:rsidRPr="00002730">
        <w:rPr>
          <w:rFonts w:ascii="Arial" w:hAnsi="Arial" w:cs="Arial"/>
          <w:vertAlign w:val="subscript"/>
        </w:rPr>
        <w:t xml:space="preserve"> (1,598) </w:t>
      </w:r>
      <w:r w:rsidRPr="00002730">
        <w:rPr>
          <w:rFonts w:ascii="Arial" w:hAnsi="Arial" w:cs="Arial"/>
        </w:rPr>
        <w:t>= 29.47; p &lt; 0.05) and significant influence in the effect of school type (F</w:t>
      </w:r>
      <w:r w:rsidRPr="00002730">
        <w:rPr>
          <w:rFonts w:ascii="Arial" w:hAnsi="Arial" w:cs="Arial"/>
          <w:vertAlign w:val="subscript"/>
        </w:rPr>
        <w:t xml:space="preserve"> (1,598) </w:t>
      </w:r>
      <w:r w:rsidRPr="00002730">
        <w:rPr>
          <w:rFonts w:ascii="Arial" w:hAnsi="Arial" w:cs="Arial"/>
        </w:rPr>
        <w:t>= 41.85; p &lt; 0.05). Also, sex and school type jointly had significant influence on the attitude of undergraduates towards online classes (F</w:t>
      </w:r>
      <w:r w:rsidRPr="00002730">
        <w:rPr>
          <w:rFonts w:ascii="Arial" w:hAnsi="Arial" w:cs="Arial"/>
          <w:vertAlign w:val="subscript"/>
        </w:rPr>
        <w:t xml:space="preserve"> (1,598) </w:t>
      </w:r>
      <w:r w:rsidRPr="00002730">
        <w:rPr>
          <w:rFonts w:ascii="Arial" w:hAnsi="Arial" w:cs="Arial"/>
        </w:rPr>
        <w:t>= 8.88; p &lt; 0.05).</w:t>
      </w:r>
      <w:bookmarkEnd w:id="3"/>
      <w:r w:rsidRPr="00002730">
        <w:rPr>
          <w:rFonts w:ascii="Arial" w:hAnsi="Arial" w:cs="Arial"/>
        </w:rPr>
        <w:t xml:space="preserve"> Therefore, the hypothesis which states that gender and school type have no significant influence on undergraduates’ attitudes towards online classes is rejected</w:t>
      </w:r>
      <w:r w:rsidR="00AD64CF">
        <w:rPr>
          <w:rFonts w:ascii="Arial" w:hAnsi="Arial" w:cs="Arial"/>
        </w:rPr>
        <w:t>.</w:t>
      </w:r>
      <w:r w:rsidRPr="00002730">
        <w:rPr>
          <w:rFonts w:ascii="Arial" w:hAnsi="Arial" w:cs="Arial"/>
        </w:rPr>
        <w:t xml:space="preserve"> The findings of this study opposed that of </w:t>
      </w:r>
      <w:proofErr w:type="spellStart"/>
      <w:r w:rsidRPr="00002730">
        <w:rPr>
          <w:rFonts w:ascii="Arial" w:hAnsi="Arial" w:cs="Arial"/>
        </w:rPr>
        <w:t>Nistor</w:t>
      </w:r>
      <w:proofErr w:type="spellEnd"/>
      <w:r w:rsidRPr="00002730">
        <w:rPr>
          <w:rFonts w:ascii="Arial" w:hAnsi="Arial" w:cs="Arial"/>
        </w:rPr>
        <w:t xml:space="preserve"> (2013) which showed that gender had no significant influence on students’ attitude towards online learning with males having positive attitude than the female students. Likewise, the findings of this study negate that of Suri and Sharma (2013) which presented that no significant relationship existed between gender and attitude of students towards e-learning. </w:t>
      </w:r>
    </w:p>
    <w:p w14:paraId="606E4B69" w14:textId="77777777" w:rsidR="00ED5749" w:rsidRPr="00002730" w:rsidRDefault="00ED5749" w:rsidP="00ED5749">
      <w:pPr>
        <w:jc w:val="both"/>
        <w:rPr>
          <w:rFonts w:ascii="Arial" w:hAnsi="Arial" w:cs="Arial"/>
        </w:rPr>
      </w:pPr>
      <w:r w:rsidRPr="00002730">
        <w:rPr>
          <w:rFonts w:ascii="Arial" w:hAnsi="Arial" w:cs="Arial"/>
        </w:rPr>
        <w:t xml:space="preserve">Furthermore, on the influence of school type on undergraduates’ attitude towards online classes, the findings of this study corresponds to the results the comparative study conducted by Nasir and </w:t>
      </w:r>
      <w:proofErr w:type="spellStart"/>
      <w:r w:rsidRPr="00002730">
        <w:rPr>
          <w:rFonts w:ascii="Arial" w:hAnsi="Arial" w:cs="Arial"/>
        </w:rPr>
        <w:t>Neger</w:t>
      </w:r>
      <w:proofErr w:type="spellEnd"/>
      <w:r w:rsidRPr="00002730">
        <w:rPr>
          <w:rFonts w:ascii="Arial" w:hAnsi="Arial" w:cs="Arial"/>
        </w:rPr>
        <w:t xml:space="preserve"> (2022) which showed that the type of school significantly influenced students’ attitude towards online education based on some indicators like interaction, internet self-efficacy, students’ self-determination, course design, and technical support with students from private universities displaying better attitudes than their counterparts from the public universities. Also, the findings of this study reverse that of </w:t>
      </w:r>
      <w:proofErr w:type="spellStart"/>
      <w:r w:rsidRPr="00002730">
        <w:rPr>
          <w:rFonts w:ascii="Arial" w:hAnsi="Arial" w:cs="Arial"/>
        </w:rPr>
        <w:t>Marjerison</w:t>
      </w:r>
      <w:proofErr w:type="spellEnd"/>
      <w:r w:rsidRPr="00002730">
        <w:rPr>
          <w:rFonts w:ascii="Arial" w:hAnsi="Arial" w:cs="Arial"/>
        </w:rPr>
        <w:t>, Rahman and Li (2020) that showed no significant differences in the students’ attitudes towards distance education in some Sino-foreign cooperative universities and some typical universities in China.</w:t>
      </w:r>
    </w:p>
    <w:p w14:paraId="024FD5D0" w14:textId="77777777" w:rsidR="00ED5749" w:rsidRPr="00002730" w:rsidRDefault="00ED5749" w:rsidP="00ED5749">
      <w:pPr>
        <w:rPr>
          <w:rFonts w:ascii="Arial" w:hAnsi="Arial" w:cs="Arial"/>
        </w:rPr>
      </w:pPr>
    </w:p>
    <w:p w14:paraId="16DFCE9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30473A8" w14:textId="77777777" w:rsidR="00790ADA" w:rsidRPr="00FB3A86" w:rsidRDefault="00790ADA" w:rsidP="00441B6F">
      <w:pPr>
        <w:pStyle w:val="ConcHead"/>
        <w:spacing w:after="0"/>
        <w:jc w:val="both"/>
        <w:rPr>
          <w:rFonts w:ascii="Arial" w:hAnsi="Arial" w:cs="Arial"/>
        </w:rPr>
      </w:pPr>
    </w:p>
    <w:p w14:paraId="6A727978" w14:textId="623E1EA6" w:rsidR="00D659C4" w:rsidRDefault="00D659C4" w:rsidP="00D659C4">
      <w:pPr>
        <w:jc w:val="both"/>
        <w:rPr>
          <w:rFonts w:ascii="Arial" w:hAnsi="Arial" w:cs="Arial"/>
        </w:rPr>
      </w:pPr>
      <w:r w:rsidRPr="00002730">
        <w:rPr>
          <w:rFonts w:ascii="Arial" w:hAnsi="Arial" w:cs="Arial"/>
        </w:rPr>
        <w:t>Considering the findings of this study, it could be concluded that undergraduates in both public and private universities in Osun State had a positive attitude towards online classes which will in turn positively influence their readiness and motivation to participate in online classroom settings. Furthermore, gender and type of school do not have individually have significant influence on undergraduates’ attitude towards online classes. Also, there was a joint significant influence of gender and type of school on undergraduates’ attitude towards online classes in Osun State Universities.</w:t>
      </w:r>
    </w:p>
    <w:p w14:paraId="120F94F9" w14:textId="77777777" w:rsidR="00653702" w:rsidRPr="004639E4" w:rsidRDefault="00653702" w:rsidP="00D659C4">
      <w:pPr>
        <w:jc w:val="both"/>
        <w:rPr>
          <w:rFonts w:ascii="Arial" w:hAnsi="Arial" w:cs="Arial"/>
          <w:b/>
        </w:rPr>
      </w:pPr>
    </w:p>
    <w:p w14:paraId="59177DDD" w14:textId="77777777" w:rsidR="004639E4" w:rsidRPr="004639E4" w:rsidRDefault="00EC6500" w:rsidP="00EC6500">
      <w:pPr>
        <w:rPr>
          <w:rFonts w:ascii="Calibri" w:eastAsia="Calibri" w:hAnsi="Calibri"/>
          <w:b/>
          <w:kern w:val="2"/>
          <w:highlight w:val="yellow"/>
        </w:rPr>
      </w:pPr>
      <w:bookmarkStart w:id="4" w:name="_Hlk197682619"/>
      <w:bookmarkStart w:id="5" w:name="_Hlk180402183"/>
      <w:bookmarkStart w:id="6" w:name="_Hlk183680988"/>
      <w:r w:rsidRPr="004639E4">
        <w:rPr>
          <w:rFonts w:ascii="Calibri" w:eastAsia="Calibri" w:hAnsi="Calibri"/>
          <w:b/>
          <w:kern w:val="2"/>
          <w:highlight w:val="yellow"/>
        </w:rPr>
        <w:t>Disclaimer (Artificial intelligence)</w:t>
      </w:r>
      <w:r w:rsidR="00653702" w:rsidRPr="004639E4">
        <w:rPr>
          <w:rFonts w:ascii="Calibri" w:eastAsia="Calibri" w:hAnsi="Calibri"/>
          <w:b/>
          <w:kern w:val="2"/>
          <w:highlight w:val="yellow"/>
        </w:rPr>
        <w:t xml:space="preserve">: </w:t>
      </w:r>
    </w:p>
    <w:p w14:paraId="40FA589E" w14:textId="00BFCC91" w:rsidR="00EC6500" w:rsidRPr="009C5487" w:rsidRDefault="00EC6500" w:rsidP="00EC6500">
      <w:pPr>
        <w:rPr>
          <w:rFonts w:ascii="Calibri" w:eastAsia="Calibri" w:hAnsi="Calibri"/>
          <w:kern w:val="2"/>
          <w:highlight w:val="yellow"/>
        </w:rPr>
      </w:pPr>
      <w:r w:rsidRPr="009C5487">
        <w:rPr>
          <w:rFonts w:ascii="Calibri" w:eastAsia="Calibri" w:hAnsi="Calibri"/>
          <w:kern w:val="2"/>
          <w:highlight w:val="yellow"/>
        </w:rPr>
        <w:t>Author</w:t>
      </w:r>
      <w:r w:rsidR="00653702">
        <w:rPr>
          <w:rFonts w:ascii="Calibri" w:eastAsia="Calibri" w:hAnsi="Calibri"/>
          <w:kern w:val="2"/>
          <w:highlight w:val="yellow"/>
        </w:rPr>
        <w:t>s</w:t>
      </w:r>
      <w:r w:rsidRPr="009C5487">
        <w:rPr>
          <w:rFonts w:ascii="Calibri" w:eastAsia="Calibri" w:hAnsi="Calibri"/>
          <w:kern w:val="2"/>
          <w:highlight w:val="yellow"/>
        </w:rPr>
        <w:t xml:space="preserve"> hereby declare that NO generative AI technologies such as Large Language Models (</w:t>
      </w:r>
      <w:proofErr w:type="spellStart"/>
      <w:r w:rsidRPr="009C5487">
        <w:rPr>
          <w:rFonts w:ascii="Calibri" w:eastAsia="Calibri" w:hAnsi="Calibri"/>
          <w:kern w:val="2"/>
          <w:highlight w:val="yellow"/>
        </w:rPr>
        <w:t>ChatGPT</w:t>
      </w:r>
      <w:proofErr w:type="spellEnd"/>
      <w:r w:rsidRPr="009C5487">
        <w:rPr>
          <w:rFonts w:ascii="Calibri" w:eastAsia="Calibri" w:hAnsi="Calibri"/>
          <w:kern w:val="2"/>
          <w:highlight w:val="yellow"/>
        </w:rPr>
        <w:t>, COPILOT, etc.) and</w:t>
      </w:r>
      <w:r w:rsidR="00653702">
        <w:rPr>
          <w:rFonts w:ascii="Calibri" w:eastAsia="Calibri" w:hAnsi="Calibri"/>
          <w:kern w:val="2"/>
          <w:highlight w:val="yellow"/>
        </w:rPr>
        <w:t xml:space="preserve"> NO</w:t>
      </w:r>
      <w:r w:rsidRPr="009C5487">
        <w:rPr>
          <w:rFonts w:ascii="Calibri" w:eastAsia="Calibri" w:hAnsi="Calibri"/>
          <w:kern w:val="2"/>
          <w:highlight w:val="yellow"/>
        </w:rPr>
        <w:t xml:space="preserve"> text-to-image generators have been used during the writing or editing of this manuscript. </w:t>
      </w:r>
    </w:p>
    <w:bookmarkEnd w:id="4"/>
    <w:bookmarkEnd w:id="5"/>
    <w:bookmarkEnd w:id="6"/>
    <w:p w14:paraId="30FA192D" w14:textId="77777777" w:rsidR="00790ADA" w:rsidRPr="00FB3A86" w:rsidRDefault="00790ADA" w:rsidP="00441B6F">
      <w:pPr>
        <w:pStyle w:val="Body"/>
        <w:spacing w:after="0"/>
        <w:rPr>
          <w:rFonts w:ascii="Arial" w:hAnsi="Arial" w:cs="Arial"/>
        </w:rPr>
      </w:pPr>
    </w:p>
    <w:p w14:paraId="5F90922E" w14:textId="77777777" w:rsidR="00315186" w:rsidRPr="00315186" w:rsidRDefault="00315186" w:rsidP="00441B6F"/>
    <w:p w14:paraId="4844E639" w14:textId="77777777" w:rsidR="00315186" w:rsidRPr="00315186" w:rsidRDefault="00315186" w:rsidP="00441B6F"/>
    <w:p w14:paraId="15C35503" w14:textId="77777777" w:rsidR="002B685A" w:rsidRDefault="002B685A" w:rsidP="00441B6F">
      <w:pPr>
        <w:pStyle w:val="ReferHead"/>
        <w:spacing w:after="0"/>
        <w:jc w:val="both"/>
        <w:rPr>
          <w:rFonts w:ascii="Arial" w:hAnsi="Arial" w:cs="Arial"/>
          <w:b w:val="0"/>
          <w:caps w:val="0"/>
          <w:sz w:val="20"/>
        </w:rPr>
      </w:pPr>
    </w:p>
    <w:p w14:paraId="26FF0B38" w14:textId="77777777" w:rsidR="00860000" w:rsidRDefault="00860000" w:rsidP="00441B6F">
      <w:pPr>
        <w:pStyle w:val="ReferHead"/>
        <w:spacing w:after="0"/>
        <w:jc w:val="both"/>
        <w:rPr>
          <w:rFonts w:ascii="Arial" w:hAnsi="Arial" w:cs="Arial"/>
        </w:rPr>
      </w:pPr>
      <w:bookmarkStart w:id="7" w:name="_GoBack"/>
      <w:bookmarkEnd w:id="7"/>
    </w:p>
    <w:p w14:paraId="215E19D2"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211512D" w14:textId="77777777" w:rsidR="00790ADA" w:rsidRPr="00FB3A86" w:rsidRDefault="00790ADA" w:rsidP="00441B6F">
      <w:pPr>
        <w:pStyle w:val="ReferHead"/>
        <w:spacing w:after="0"/>
        <w:jc w:val="both"/>
        <w:rPr>
          <w:rFonts w:ascii="Arial" w:hAnsi="Arial" w:cs="Arial"/>
        </w:rPr>
      </w:pPr>
    </w:p>
    <w:p w14:paraId="1829C6E4" w14:textId="77777777" w:rsidR="00E34ED9" w:rsidRDefault="00E34ED9" w:rsidP="00E34ED9">
      <w:pPr>
        <w:ind w:hanging="426"/>
        <w:rPr>
          <w:rFonts w:ascii="Arial" w:hAnsi="Arial" w:cs="Arial"/>
        </w:rPr>
      </w:pPr>
      <w:r>
        <w:rPr>
          <w:rFonts w:ascii="Arial" w:hAnsi="Arial" w:cs="Arial"/>
        </w:rPr>
        <w:t xml:space="preserve">  </w:t>
      </w:r>
      <w:r>
        <w:rPr>
          <w:rFonts w:ascii="Arial" w:hAnsi="Arial" w:cs="Arial"/>
        </w:rPr>
        <w:tab/>
      </w:r>
      <w:r w:rsidRPr="00FE188D">
        <w:rPr>
          <w:rFonts w:ascii="Arial" w:hAnsi="Arial" w:cs="Arial"/>
        </w:rPr>
        <w:t>Aguilera-</w:t>
      </w:r>
      <w:proofErr w:type="spellStart"/>
      <w:r w:rsidRPr="00FE188D">
        <w:rPr>
          <w:rFonts w:ascii="Arial" w:hAnsi="Arial" w:cs="Arial"/>
        </w:rPr>
        <w:t>Hermida</w:t>
      </w:r>
      <w:proofErr w:type="spellEnd"/>
      <w:r w:rsidRPr="00FE188D">
        <w:rPr>
          <w:rFonts w:ascii="Arial" w:hAnsi="Arial" w:cs="Arial"/>
        </w:rPr>
        <w:t xml:space="preserve">, A. P., Quiroga-Garza, A., Gómez-Mendoza, S., Del Río Villanueva, C. A., Avolio </w:t>
      </w:r>
      <w:proofErr w:type="spellStart"/>
      <w:r w:rsidRPr="00FE188D">
        <w:rPr>
          <w:rFonts w:ascii="Arial" w:hAnsi="Arial" w:cs="Arial"/>
        </w:rPr>
        <w:t>Alecchi</w:t>
      </w:r>
      <w:proofErr w:type="spellEnd"/>
      <w:r w:rsidRPr="00FE188D">
        <w:rPr>
          <w:rFonts w:ascii="Arial" w:hAnsi="Arial" w:cs="Arial"/>
        </w:rPr>
        <w:t xml:space="preserve">, B., &amp; </w:t>
      </w:r>
      <w:proofErr w:type="spellStart"/>
      <w:r w:rsidRPr="00FE188D">
        <w:rPr>
          <w:rFonts w:ascii="Arial" w:hAnsi="Arial" w:cs="Arial"/>
        </w:rPr>
        <w:t>Avci</w:t>
      </w:r>
      <w:proofErr w:type="spellEnd"/>
      <w:r w:rsidRPr="00FE188D">
        <w:rPr>
          <w:rFonts w:ascii="Arial" w:hAnsi="Arial" w:cs="Arial"/>
        </w:rPr>
        <w:t>, D. (2021). Comparison of students’ use and acceptance of emergency online learning due to COVID-19 in the USA, Mexico, Peru, and Turkey. </w:t>
      </w:r>
      <w:r w:rsidRPr="00FE188D">
        <w:rPr>
          <w:rFonts w:ascii="Arial" w:hAnsi="Arial" w:cs="Arial"/>
          <w:i/>
          <w:iCs/>
        </w:rPr>
        <w:t>Education and Information Technologies</w:t>
      </w:r>
      <w:r w:rsidRPr="00FE188D">
        <w:rPr>
          <w:rFonts w:ascii="Arial" w:hAnsi="Arial" w:cs="Arial"/>
        </w:rPr>
        <w:t>, </w:t>
      </w:r>
      <w:r w:rsidRPr="00FE188D">
        <w:rPr>
          <w:rFonts w:ascii="Arial" w:hAnsi="Arial" w:cs="Arial"/>
          <w:i/>
          <w:iCs/>
        </w:rPr>
        <w:t>26</w:t>
      </w:r>
      <w:r w:rsidRPr="00FE188D">
        <w:rPr>
          <w:rFonts w:ascii="Arial" w:hAnsi="Arial" w:cs="Arial"/>
        </w:rPr>
        <w:t>(6), 6823-6845.</w:t>
      </w:r>
    </w:p>
    <w:p w14:paraId="15BFCE08" w14:textId="77777777" w:rsidR="00E34ED9" w:rsidRDefault="00E34ED9" w:rsidP="00E34ED9">
      <w:pPr>
        <w:ind w:hanging="426"/>
        <w:rPr>
          <w:rFonts w:ascii="Arial" w:hAnsi="Arial" w:cs="Arial"/>
        </w:rPr>
      </w:pPr>
      <w:proofErr w:type="spellStart"/>
      <w:r w:rsidRPr="00FE188D">
        <w:rPr>
          <w:rFonts w:ascii="Arial" w:hAnsi="Arial" w:cs="Arial"/>
        </w:rPr>
        <w:t>Alharthi</w:t>
      </w:r>
      <w:proofErr w:type="spellEnd"/>
      <w:r w:rsidRPr="00FE188D">
        <w:rPr>
          <w:rFonts w:ascii="Arial" w:hAnsi="Arial" w:cs="Arial"/>
        </w:rPr>
        <w:t xml:space="preserve">, M. (2020). Students’ attitudes toward the use of technology in online courses. </w:t>
      </w:r>
      <w:r w:rsidRPr="00FE188D">
        <w:rPr>
          <w:rFonts w:ascii="Arial" w:hAnsi="Arial" w:cs="Arial"/>
          <w:i/>
          <w:iCs/>
        </w:rPr>
        <w:t>International Journal of Technology in Education (IJTE)</w:t>
      </w:r>
      <w:r w:rsidRPr="00FE188D">
        <w:rPr>
          <w:rFonts w:ascii="Arial" w:hAnsi="Arial" w:cs="Arial"/>
        </w:rPr>
        <w:t>, 3(1), 14-23.</w:t>
      </w:r>
    </w:p>
    <w:p w14:paraId="7A4FBB08" w14:textId="77777777" w:rsidR="00E34ED9" w:rsidRDefault="00E34ED9" w:rsidP="00E34ED9">
      <w:pPr>
        <w:ind w:hanging="426"/>
        <w:rPr>
          <w:rFonts w:ascii="Arial" w:hAnsi="Arial" w:cs="Arial"/>
        </w:rPr>
      </w:pPr>
      <w:proofErr w:type="spellStart"/>
      <w:r w:rsidRPr="00FE188D">
        <w:rPr>
          <w:rFonts w:ascii="Arial" w:hAnsi="Arial" w:cs="Arial"/>
        </w:rPr>
        <w:t>Allo</w:t>
      </w:r>
      <w:proofErr w:type="spellEnd"/>
      <w:r w:rsidRPr="00FE188D">
        <w:rPr>
          <w:rFonts w:ascii="Arial" w:hAnsi="Arial" w:cs="Arial"/>
        </w:rPr>
        <w:t>, M. D. G. (2020). Is the online learning good in the midst of Covid-19 Pandemic? The case of EFL learners. </w:t>
      </w:r>
      <w:proofErr w:type="spellStart"/>
      <w:r w:rsidRPr="00FE188D">
        <w:rPr>
          <w:rFonts w:ascii="Arial" w:hAnsi="Arial" w:cs="Arial"/>
          <w:i/>
          <w:iCs/>
        </w:rPr>
        <w:t>Jurnal</w:t>
      </w:r>
      <w:proofErr w:type="spellEnd"/>
      <w:r w:rsidRPr="00FE188D">
        <w:rPr>
          <w:rFonts w:ascii="Arial" w:hAnsi="Arial" w:cs="Arial"/>
          <w:i/>
          <w:iCs/>
        </w:rPr>
        <w:t xml:space="preserve"> </w:t>
      </w:r>
      <w:proofErr w:type="spellStart"/>
      <w:r w:rsidRPr="00FE188D">
        <w:rPr>
          <w:rFonts w:ascii="Arial" w:hAnsi="Arial" w:cs="Arial"/>
          <w:i/>
          <w:iCs/>
        </w:rPr>
        <w:t>Sinestesia</w:t>
      </w:r>
      <w:proofErr w:type="spellEnd"/>
      <w:r w:rsidRPr="00FE188D">
        <w:rPr>
          <w:rFonts w:ascii="Arial" w:hAnsi="Arial" w:cs="Arial"/>
        </w:rPr>
        <w:t>, </w:t>
      </w:r>
      <w:r w:rsidRPr="00FE188D">
        <w:rPr>
          <w:rFonts w:ascii="Arial" w:hAnsi="Arial" w:cs="Arial"/>
          <w:i/>
          <w:iCs/>
        </w:rPr>
        <w:t>10</w:t>
      </w:r>
      <w:r w:rsidRPr="00FE188D">
        <w:rPr>
          <w:rFonts w:ascii="Arial" w:hAnsi="Arial" w:cs="Arial"/>
        </w:rPr>
        <w:t>(1), 1-10.</w:t>
      </w:r>
    </w:p>
    <w:p w14:paraId="5FC70F9A" w14:textId="77777777" w:rsidR="00E34ED9" w:rsidRDefault="00E34ED9" w:rsidP="00E34ED9">
      <w:pPr>
        <w:ind w:hanging="426"/>
        <w:rPr>
          <w:rFonts w:ascii="Arial" w:hAnsi="Arial" w:cs="Arial"/>
        </w:rPr>
      </w:pPr>
      <w:r w:rsidRPr="00FE188D">
        <w:rPr>
          <w:rFonts w:ascii="Arial" w:hAnsi="Arial" w:cs="Arial"/>
        </w:rPr>
        <w:t>Al-</w:t>
      </w:r>
      <w:proofErr w:type="spellStart"/>
      <w:r w:rsidRPr="00FE188D">
        <w:rPr>
          <w:rFonts w:ascii="Arial" w:hAnsi="Arial" w:cs="Arial"/>
        </w:rPr>
        <w:t>Rahmi</w:t>
      </w:r>
      <w:proofErr w:type="spellEnd"/>
      <w:r w:rsidRPr="00FE188D">
        <w:rPr>
          <w:rFonts w:ascii="Arial" w:hAnsi="Arial" w:cs="Arial"/>
        </w:rPr>
        <w:t xml:space="preserve">, W. M., </w:t>
      </w:r>
      <w:proofErr w:type="spellStart"/>
      <w:r w:rsidRPr="00FE188D">
        <w:rPr>
          <w:rFonts w:ascii="Arial" w:hAnsi="Arial" w:cs="Arial"/>
        </w:rPr>
        <w:t>Alzahrani</w:t>
      </w:r>
      <w:proofErr w:type="spellEnd"/>
      <w:r w:rsidRPr="00FE188D">
        <w:rPr>
          <w:rFonts w:ascii="Arial" w:hAnsi="Arial" w:cs="Arial"/>
        </w:rPr>
        <w:t xml:space="preserve">, A. I., Yahaya, N., </w:t>
      </w:r>
      <w:proofErr w:type="spellStart"/>
      <w:r w:rsidRPr="00FE188D">
        <w:rPr>
          <w:rFonts w:ascii="Arial" w:hAnsi="Arial" w:cs="Arial"/>
        </w:rPr>
        <w:t>Alalwan</w:t>
      </w:r>
      <w:proofErr w:type="spellEnd"/>
      <w:r w:rsidRPr="00FE188D">
        <w:rPr>
          <w:rFonts w:ascii="Arial" w:hAnsi="Arial" w:cs="Arial"/>
        </w:rPr>
        <w:t xml:space="preserve">, N., &amp; </w:t>
      </w:r>
      <w:proofErr w:type="spellStart"/>
      <w:r w:rsidRPr="00FE188D">
        <w:rPr>
          <w:rFonts w:ascii="Arial" w:hAnsi="Arial" w:cs="Arial"/>
        </w:rPr>
        <w:t>Kamin</w:t>
      </w:r>
      <w:proofErr w:type="spellEnd"/>
      <w:r w:rsidRPr="00FE188D">
        <w:rPr>
          <w:rFonts w:ascii="Arial" w:hAnsi="Arial" w:cs="Arial"/>
        </w:rPr>
        <w:t>, Y. B. (2020). Digital communication: Information and communication technology (ICT) usage for education sustainability. </w:t>
      </w:r>
      <w:r w:rsidRPr="00FE188D">
        <w:rPr>
          <w:rFonts w:ascii="Arial" w:hAnsi="Arial" w:cs="Arial"/>
          <w:i/>
          <w:iCs/>
        </w:rPr>
        <w:t>Sustainability</w:t>
      </w:r>
      <w:r w:rsidRPr="00FE188D">
        <w:rPr>
          <w:rFonts w:ascii="Arial" w:hAnsi="Arial" w:cs="Arial"/>
        </w:rPr>
        <w:t>, </w:t>
      </w:r>
      <w:r w:rsidRPr="00FE188D">
        <w:rPr>
          <w:rFonts w:ascii="Arial" w:hAnsi="Arial" w:cs="Arial"/>
          <w:i/>
          <w:iCs/>
        </w:rPr>
        <w:t>12</w:t>
      </w:r>
      <w:r w:rsidRPr="00FE188D">
        <w:rPr>
          <w:rFonts w:ascii="Arial" w:hAnsi="Arial" w:cs="Arial"/>
        </w:rPr>
        <w:t>(12), 5052.</w:t>
      </w:r>
    </w:p>
    <w:p w14:paraId="72AE5DC9" w14:textId="77777777" w:rsidR="00E34ED9" w:rsidRDefault="00E34ED9" w:rsidP="00E34ED9">
      <w:pPr>
        <w:ind w:hanging="426"/>
        <w:rPr>
          <w:rFonts w:ascii="Arial" w:hAnsi="Arial" w:cs="Arial"/>
          <w:noProof/>
        </w:rPr>
      </w:pPr>
      <w:r w:rsidRPr="00FE188D">
        <w:rPr>
          <w:rFonts w:ascii="Arial" w:hAnsi="Arial" w:cs="Arial"/>
          <w:noProof/>
        </w:rPr>
        <w:t xml:space="preserve">Barzani, S. H. (2021). Students' perceptions towards online education during COVID-19 pandemic: An empirical study. </w:t>
      </w:r>
      <w:r w:rsidRPr="00FE188D">
        <w:rPr>
          <w:rFonts w:ascii="Arial" w:hAnsi="Arial" w:cs="Arial"/>
          <w:i/>
          <w:iCs/>
          <w:noProof/>
        </w:rPr>
        <w:t>International journal of social sciences and Educational Studies</w:t>
      </w:r>
      <w:r w:rsidRPr="00FE188D">
        <w:rPr>
          <w:rFonts w:ascii="Arial" w:hAnsi="Arial" w:cs="Arial"/>
          <w:noProof/>
        </w:rPr>
        <w:t>, 28-38.</w:t>
      </w:r>
    </w:p>
    <w:p w14:paraId="2650D5DE" w14:textId="77777777" w:rsidR="00E34ED9" w:rsidRDefault="00E34ED9" w:rsidP="00E34ED9">
      <w:pPr>
        <w:ind w:hanging="426"/>
        <w:rPr>
          <w:rFonts w:ascii="Arial" w:hAnsi="Arial" w:cs="Arial"/>
        </w:rPr>
      </w:pPr>
      <w:r w:rsidRPr="00FE188D">
        <w:rPr>
          <w:rFonts w:ascii="Arial" w:hAnsi="Arial" w:cs="Arial"/>
        </w:rPr>
        <w:t xml:space="preserve">Bassey U., </w:t>
      </w:r>
      <w:proofErr w:type="spellStart"/>
      <w:r w:rsidRPr="00FE188D">
        <w:rPr>
          <w:rFonts w:ascii="Arial" w:hAnsi="Arial" w:cs="Arial"/>
        </w:rPr>
        <w:t>Umoren</w:t>
      </w:r>
      <w:proofErr w:type="spellEnd"/>
      <w:r w:rsidRPr="00FE188D">
        <w:rPr>
          <w:rFonts w:ascii="Arial" w:hAnsi="Arial" w:cs="Arial"/>
        </w:rPr>
        <w:t xml:space="preserve"> G., </w:t>
      </w:r>
      <w:proofErr w:type="spellStart"/>
      <w:r w:rsidRPr="00FE188D">
        <w:rPr>
          <w:rFonts w:ascii="Arial" w:hAnsi="Arial" w:cs="Arial"/>
        </w:rPr>
        <w:t>Akuegwu</w:t>
      </w:r>
      <w:proofErr w:type="spellEnd"/>
      <w:r w:rsidRPr="00FE188D">
        <w:rPr>
          <w:rFonts w:ascii="Arial" w:hAnsi="Arial" w:cs="Arial"/>
        </w:rPr>
        <w:t xml:space="preserve"> B., </w:t>
      </w:r>
      <w:proofErr w:type="spellStart"/>
      <w:r w:rsidRPr="00FE188D">
        <w:rPr>
          <w:rFonts w:ascii="Arial" w:hAnsi="Arial" w:cs="Arial"/>
        </w:rPr>
        <w:t>Udida</w:t>
      </w:r>
      <w:proofErr w:type="spellEnd"/>
      <w:r w:rsidRPr="00FE188D">
        <w:rPr>
          <w:rFonts w:ascii="Arial" w:hAnsi="Arial" w:cs="Arial"/>
        </w:rPr>
        <w:t xml:space="preserve"> </w:t>
      </w:r>
      <w:proofErr w:type="gramStart"/>
      <w:r w:rsidRPr="00FE188D">
        <w:rPr>
          <w:rFonts w:ascii="Arial" w:hAnsi="Arial" w:cs="Arial"/>
        </w:rPr>
        <w:t>L. ,</w:t>
      </w:r>
      <w:proofErr w:type="gramEnd"/>
      <w:r w:rsidRPr="00FE188D">
        <w:rPr>
          <w:rFonts w:ascii="Arial" w:hAnsi="Arial" w:cs="Arial"/>
        </w:rPr>
        <w:t xml:space="preserve">  </w:t>
      </w:r>
      <w:proofErr w:type="spellStart"/>
      <w:r w:rsidRPr="00FE188D">
        <w:rPr>
          <w:rFonts w:ascii="Arial" w:hAnsi="Arial" w:cs="Arial"/>
        </w:rPr>
        <w:t>Ntukidem</w:t>
      </w:r>
      <w:proofErr w:type="spellEnd"/>
      <w:r w:rsidRPr="00FE188D">
        <w:rPr>
          <w:rFonts w:ascii="Arial" w:hAnsi="Arial" w:cs="Arial"/>
        </w:rPr>
        <w:t xml:space="preserve"> P., and  </w:t>
      </w:r>
      <w:proofErr w:type="spellStart"/>
      <w:r w:rsidRPr="00FE188D">
        <w:rPr>
          <w:rFonts w:ascii="Arial" w:hAnsi="Arial" w:cs="Arial"/>
        </w:rPr>
        <w:t>Ekabua</w:t>
      </w:r>
      <w:proofErr w:type="spellEnd"/>
      <w:r w:rsidRPr="00FE188D">
        <w:rPr>
          <w:rFonts w:ascii="Arial" w:hAnsi="Arial" w:cs="Arial"/>
        </w:rPr>
        <w:t xml:space="preserve"> O. (2007). Nigerian graduating students Access to E-learning technology: Implication for higher Education </w:t>
      </w:r>
      <w:proofErr w:type="gramStart"/>
      <w:r w:rsidRPr="00FE188D">
        <w:rPr>
          <w:rFonts w:ascii="Arial" w:hAnsi="Arial" w:cs="Arial"/>
        </w:rPr>
        <w:t xml:space="preserve">management </w:t>
      </w:r>
      <w:r w:rsidRPr="00FE188D">
        <w:rPr>
          <w:rFonts w:ascii="Arial" w:hAnsi="Arial" w:cs="Arial"/>
          <w:i/>
          <w:iCs/>
        </w:rPr>
        <w:t>.Proceedings</w:t>
      </w:r>
      <w:proofErr w:type="gramEnd"/>
      <w:r w:rsidRPr="00FE188D">
        <w:rPr>
          <w:rFonts w:ascii="Arial" w:hAnsi="Arial" w:cs="Arial"/>
          <w:i/>
          <w:iCs/>
        </w:rPr>
        <w:t xml:space="preserve"> of the 6th International internet Education conference,(ICTlearn2007) </w:t>
      </w:r>
      <w:r w:rsidRPr="00FE188D">
        <w:rPr>
          <w:rFonts w:ascii="Arial" w:hAnsi="Arial" w:cs="Arial"/>
        </w:rPr>
        <w:t>held in Cairo Egypt from 2-4 September 2007, pp59-76.</w:t>
      </w:r>
    </w:p>
    <w:p w14:paraId="2A284701" w14:textId="76F41E82" w:rsidR="00E53C58" w:rsidRDefault="00E53C58" w:rsidP="00E53C58">
      <w:pPr>
        <w:ind w:hanging="426"/>
        <w:jc w:val="both"/>
        <w:rPr>
          <w:rFonts w:ascii="Arial" w:hAnsi="Arial" w:cs="Arial"/>
        </w:rPr>
      </w:pPr>
      <w:proofErr w:type="spellStart"/>
      <w:r w:rsidRPr="00E53C58">
        <w:rPr>
          <w:rFonts w:ascii="Arial" w:hAnsi="Arial" w:cs="Arial"/>
        </w:rPr>
        <w:t>Bubou</w:t>
      </w:r>
      <w:proofErr w:type="spellEnd"/>
      <w:r w:rsidRPr="00E53C58">
        <w:rPr>
          <w:rFonts w:ascii="Arial" w:hAnsi="Arial" w:cs="Arial"/>
        </w:rPr>
        <w:t>, G., &amp; Job, G. (2021). Benefits, Challenges and Prospects of Integrating E-Learning into Nigerian Tertiary Institutions: A Mini Review. </w:t>
      </w:r>
      <w:r w:rsidRPr="00E53C58">
        <w:rPr>
          <w:rFonts w:ascii="Arial" w:hAnsi="Arial" w:cs="Arial"/>
          <w:i/>
          <w:iCs/>
        </w:rPr>
        <w:t>International Journal of Education and Development using Information and Communication Technology</w:t>
      </w:r>
      <w:r w:rsidRPr="00E53C58">
        <w:rPr>
          <w:rFonts w:ascii="Arial" w:hAnsi="Arial" w:cs="Arial"/>
        </w:rPr>
        <w:t>, </w:t>
      </w:r>
      <w:r w:rsidRPr="00E53C58">
        <w:rPr>
          <w:rFonts w:ascii="Arial" w:hAnsi="Arial" w:cs="Arial"/>
          <w:i/>
          <w:iCs/>
        </w:rPr>
        <w:t>17</w:t>
      </w:r>
      <w:r w:rsidRPr="00E53C58">
        <w:rPr>
          <w:rFonts w:ascii="Arial" w:hAnsi="Arial" w:cs="Arial"/>
        </w:rPr>
        <w:t>(3), 6-18.</w:t>
      </w:r>
    </w:p>
    <w:p w14:paraId="06296438" w14:textId="77777777" w:rsidR="00E34ED9" w:rsidRDefault="00E34ED9" w:rsidP="00E34ED9">
      <w:pPr>
        <w:ind w:hanging="426"/>
        <w:rPr>
          <w:rFonts w:ascii="Arial" w:hAnsi="Arial" w:cs="Arial"/>
        </w:rPr>
      </w:pPr>
      <w:r w:rsidRPr="00FE188D">
        <w:rPr>
          <w:rFonts w:ascii="Arial" w:hAnsi="Arial" w:cs="Arial"/>
        </w:rPr>
        <w:t xml:space="preserve">Cowen, Tyler, and Alex Tabarrok (2014). “The Industrial Organization of Online Education.” </w:t>
      </w:r>
      <w:r w:rsidRPr="00FE188D">
        <w:rPr>
          <w:rFonts w:ascii="Arial" w:hAnsi="Arial" w:cs="Arial"/>
          <w:i/>
          <w:iCs/>
        </w:rPr>
        <w:t xml:space="preserve">American Economic Review </w:t>
      </w:r>
      <w:r w:rsidRPr="00FE188D">
        <w:rPr>
          <w:rFonts w:ascii="Arial" w:hAnsi="Arial" w:cs="Arial"/>
        </w:rPr>
        <w:t>104 (5): 519-22.</w:t>
      </w:r>
    </w:p>
    <w:p w14:paraId="7CF65F27" w14:textId="77777777" w:rsidR="00E34ED9" w:rsidRDefault="00E34ED9" w:rsidP="00E34ED9">
      <w:pPr>
        <w:ind w:hanging="426"/>
        <w:rPr>
          <w:rFonts w:ascii="Arial" w:hAnsi="Arial" w:cs="Arial"/>
        </w:rPr>
      </w:pPr>
      <w:r w:rsidRPr="00FE188D">
        <w:rPr>
          <w:rFonts w:ascii="Arial" w:hAnsi="Arial" w:cs="Arial"/>
        </w:rPr>
        <w:t xml:space="preserve">Dhoot, P., &amp; </w:t>
      </w:r>
      <w:proofErr w:type="spellStart"/>
      <w:r w:rsidRPr="00FE188D">
        <w:rPr>
          <w:rFonts w:ascii="Arial" w:hAnsi="Arial" w:cs="Arial"/>
        </w:rPr>
        <w:t>Thakare</w:t>
      </w:r>
      <w:proofErr w:type="spellEnd"/>
      <w:r w:rsidRPr="00FE188D">
        <w:rPr>
          <w:rFonts w:ascii="Arial" w:hAnsi="Arial" w:cs="Arial"/>
        </w:rPr>
        <w:t>, R, S. (2020). A Study on perception of Students’ toward e-learning during COVID-19 Lockdown Phase in India.</w:t>
      </w:r>
      <w:r w:rsidRPr="00FE188D">
        <w:rPr>
          <w:rFonts w:ascii="Arial" w:hAnsi="Arial" w:cs="Arial"/>
          <w:i/>
          <w:iCs/>
        </w:rPr>
        <w:t xml:space="preserve"> Drsrjournal.Com, 07</w:t>
      </w:r>
      <w:r w:rsidRPr="00FE188D">
        <w:rPr>
          <w:rFonts w:ascii="Arial" w:hAnsi="Arial" w:cs="Arial"/>
        </w:rPr>
        <w:t>, 334–349.</w:t>
      </w:r>
    </w:p>
    <w:p w14:paraId="12AD5ED2" w14:textId="77777777" w:rsidR="00E34ED9" w:rsidRDefault="00E34ED9" w:rsidP="00E34ED9">
      <w:pPr>
        <w:ind w:hanging="426"/>
        <w:rPr>
          <w:rFonts w:ascii="Arial" w:hAnsi="Arial" w:cs="Arial"/>
        </w:rPr>
      </w:pPr>
      <w:r w:rsidRPr="00FE188D">
        <w:rPr>
          <w:rFonts w:ascii="Arial" w:hAnsi="Arial" w:cs="Arial"/>
        </w:rPr>
        <w:t>Economic Times (2020), The Economic Times, Definition of ‘E-learning’, available at: https:// economictimes.indiatimes.com/definition/e-learning.</w:t>
      </w:r>
    </w:p>
    <w:p w14:paraId="201B5750" w14:textId="77777777" w:rsidR="00E34ED9" w:rsidRDefault="00E34ED9" w:rsidP="00E34ED9">
      <w:pPr>
        <w:ind w:hanging="426"/>
        <w:rPr>
          <w:rFonts w:ascii="Arial" w:hAnsi="Arial" w:cs="Arial"/>
        </w:rPr>
      </w:pPr>
      <w:r w:rsidRPr="00FE188D">
        <w:rPr>
          <w:rFonts w:ascii="Arial" w:hAnsi="Arial" w:cs="Arial"/>
        </w:rPr>
        <w:t xml:space="preserve">Eli-Chukwu, N. C., Igbokwe, I. C., </w:t>
      </w:r>
      <w:proofErr w:type="spellStart"/>
      <w:r w:rsidRPr="00FE188D">
        <w:rPr>
          <w:rFonts w:ascii="Arial" w:hAnsi="Arial" w:cs="Arial"/>
        </w:rPr>
        <w:t>Ifebude</w:t>
      </w:r>
      <w:proofErr w:type="spellEnd"/>
      <w:r w:rsidRPr="00FE188D">
        <w:rPr>
          <w:rFonts w:ascii="Arial" w:hAnsi="Arial" w:cs="Arial"/>
        </w:rPr>
        <w:t xml:space="preserve">, B., </w:t>
      </w:r>
      <w:proofErr w:type="spellStart"/>
      <w:r w:rsidRPr="00FE188D">
        <w:rPr>
          <w:rFonts w:ascii="Arial" w:hAnsi="Arial" w:cs="Arial"/>
        </w:rPr>
        <w:t>Nmadu</w:t>
      </w:r>
      <w:proofErr w:type="spellEnd"/>
      <w:r w:rsidRPr="00FE188D">
        <w:rPr>
          <w:rFonts w:ascii="Arial" w:hAnsi="Arial" w:cs="Arial"/>
        </w:rPr>
        <w:t xml:space="preserve">, D., Iguodala, W., Uma, U., ... &amp; </w:t>
      </w:r>
      <w:proofErr w:type="spellStart"/>
      <w:r w:rsidRPr="00FE188D">
        <w:rPr>
          <w:rFonts w:ascii="Arial" w:hAnsi="Arial" w:cs="Arial"/>
        </w:rPr>
        <w:t>Akudo</w:t>
      </w:r>
      <w:proofErr w:type="spellEnd"/>
      <w:r w:rsidRPr="00FE188D">
        <w:rPr>
          <w:rFonts w:ascii="Arial" w:hAnsi="Arial" w:cs="Arial"/>
        </w:rPr>
        <w:t>, F. U. (2023). Challenges confronting e-learning in higher education institutions in Nigeria amid Covid-19. </w:t>
      </w:r>
      <w:r w:rsidRPr="00FE188D">
        <w:rPr>
          <w:rFonts w:ascii="Arial" w:hAnsi="Arial" w:cs="Arial"/>
          <w:i/>
          <w:iCs/>
        </w:rPr>
        <w:t>Journal of Applied Research in Higher Education</w:t>
      </w:r>
      <w:r w:rsidRPr="00FE188D">
        <w:rPr>
          <w:rFonts w:ascii="Arial" w:hAnsi="Arial" w:cs="Arial"/>
        </w:rPr>
        <w:t>, </w:t>
      </w:r>
      <w:r w:rsidRPr="00FE188D">
        <w:rPr>
          <w:rFonts w:ascii="Arial" w:hAnsi="Arial" w:cs="Arial"/>
          <w:i/>
          <w:iCs/>
        </w:rPr>
        <w:t>15</w:t>
      </w:r>
      <w:r w:rsidRPr="00FE188D">
        <w:rPr>
          <w:rFonts w:ascii="Arial" w:hAnsi="Arial" w:cs="Arial"/>
        </w:rPr>
        <w:t>(1), 238-253.</w:t>
      </w:r>
    </w:p>
    <w:p w14:paraId="11FFDAAE" w14:textId="217112A4" w:rsidR="00633EF4" w:rsidRDefault="00633EF4" w:rsidP="00E34ED9">
      <w:pPr>
        <w:ind w:hanging="426"/>
        <w:rPr>
          <w:rFonts w:ascii="Arial" w:hAnsi="Arial" w:cs="Arial"/>
        </w:rPr>
      </w:pPr>
      <w:proofErr w:type="spellStart"/>
      <w:r w:rsidRPr="00633EF4">
        <w:rPr>
          <w:rFonts w:ascii="Arial" w:hAnsi="Arial" w:cs="Arial"/>
        </w:rPr>
        <w:t>Eze</w:t>
      </w:r>
      <w:proofErr w:type="spellEnd"/>
      <w:r w:rsidRPr="00633EF4">
        <w:rPr>
          <w:rFonts w:ascii="Arial" w:hAnsi="Arial" w:cs="Arial"/>
        </w:rPr>
        <w:t>, S. C., Chinedu-</w:t>
      </w:r>
      <w:proofErr w:type="spellStart"/>
      <w:r w:rsidRPr="00633EF4">
        <w:rPr>
          <w:rFonts w:ascii="Arial" w:hAnsi="Arial" w:cs="Arial"/>
        </w:rPr>
        <w:t>Eze</w:t>
      </w:r>
      <w:proofErr w:type="spellEnd"/>
      <w:r w:rsidRPr="00633EF4">
        <w:rPr>
          <w:rFonts w:ascii="Arial" w:hAnsi="Arial" w:cs="Arial"/>
        </w:rPr>
        <w:t xml:space="preserve">, V. C., &amp; Bello, A. O. (2018). The </w:t>
      </w:r>
      <w:proofErr w:type="spellStart"/>
      <w:r w:rsidRPr="00633EF4">
        <w:rPr>
          <w:rFonts w:ascii="Arial" w:hAnsi="Arial" w:cs="Arial"/>
        </w:rPr>
        <w:t>utilisation</w:t>
      </w:r>
      <w:proofErr w:type="spellEnd"/>
      <w:r w:rsidRPr="00633EF4">
        <w:rPr>
          <w:rFonts w:ascii="Arial" w:hAnsi="Arial" w:cs="Arial"/>
        </w:rPr>
        <w:t xml:space="preserve"> of e-learning facilities in the educational delivery system of Nigeria: a study of M-University. International Journal of Educational Technology in Higher Education, 15(1), 1-20.</w:t>
      </w:r>
    </w:p>
    <w:p w14:paraId="53F1544E" w14:textId="77777777" w:rsidR="00E34ED9" w:rsidRDefault="00E34ED9" w:rsidP="00E34ED9">
      <w:pPr>
        <w:ind w:hanging="426"/>
        <w:rPr>
          <w:rFonts w:ascii="Arial" w:hAnsi="Arial" w:cs="Arial"/>
        </w:rPr>
      </w:pPr>
      <w:proofErr w:type="spellStart"/>
      <w:r w:rsidRPr="00FE188D">
        <w:rPr>
          <w:rFonts w:ascii="Arial" w:hAnsi="Arial" w:cs="Arial"/>
        </w:rPr>
        <w:t>Fedynich</w:t>
      </w:r>
      <w:proofErr w:type="spellEnd"/>
      <w:r w:rsidRPr="00FE188D">
        <w:rPr>
          <w:rFonts w:ascii="Arial" w:hAnsi="Arial" w:cs="Arial"/>
        </w:rPr>
        <w:t>, L., Bradley, K S., &amp; Bradley, J. (2015). Graduate students’ perceptions of online learning. Research in Higher Education Journal, 27, January 2015.</w:t>
      </w:r>
    </w:p>
    <w:p w14:paraId="6C3C0FAC" w14:textId="77777777" w:rsidR="00E34ED9" w:rsidRDefault="00E34ED9" w:rsidP="00E34ED9">
      <w:pPr>
        <w:ind w:hanging="426"/>
        <w:rPr>
          <w:rFonts w:ascii="Arial" w:hAnsi="Arial" w:cs="Arial"/>
        </w:rPr>
      </w:pPr>
      <w:r w:rsidRPr="00FE188D">
        <w:rPr>
          <w:rFonts w:ascii="Arial" w:hAnsi="Arial" w:cs="Arial"/>
          <w:lang w:val="en-AU"/>
        </w:rPr>
        <w:t>Francisco, C. (2020). Effectiveness of an online classroom for flexible learning. </w:t>
      </w:r>
      <w:r w:rsidRPr="00FE188D">
        <w:rPr>
          <w:rFonts w:ascii="Arial" w:hAnsi="Arial" w:cs="Arial"/>
          <w:i/>
          <w:iCs/>
          <w:lang w:val="en-AU"/>
        </w:rPr>
        <w:t>International Journal of Academic Multidisciplinary Research (IJAMR)</w:t>
      </w:r>
      <w:r w:rsidRPr="00FE188D">
        <w:rPr>
          <w:rFonts w:ascii="Arial" w:hAnsi="Arial" w:cs="Arial"/>
          <w:lang w:val="en-AU"/>
        </w:rPr>
        <w:t>, </w:t>
      </w:r>
      <w:r w:rsidRPr="00FE188D">
        <w:rPr>
          <w:rFonts w:ascii="Arial" w:hAnsi="Arial" w:cs="Arial"/>
          <w:i/>
          <w:iCs/>
          <w:lang w:val="en-AU"/>
        </w:rPr>
        <w:t>4</w:t>
      </w:r>
      <w:r w:rsidRPr="00FE188D">
        <w:rPr>
          <w:rFonts w:ascii="Arial" w:hAnsi="Arial" w:cs="Arial"/>
          <w:lang w:val="en-AU"/>
        </w:rPr>
        <w:t>(8), 100-107.</w:t>
      </w:r>
    </w:p>
    <w:p w14:paraId="5732236F" w14:textId="77777777" w:rsidR="00E34ED9" w:rsidRDefault="00E34ED9" w:rsidP="00E34ED9">
      <w:pPr>
        <w:ind w:hanging="426"/>
        <w:rPr>
          <w:rFonts w:ascii="Arial" w:hAnsi="Arial" w:cs="Arial"/>
        </w:rPr>
      </w:pPr>
      <w:proofErr w:type="spellStart"/>
      <w:r w:rsidRPr="00FE188D">
        <w:rPr>
          <w:rFonts w:ascii="Arial" w:hAnsi="Arial" w:cs="Arial"/>
          <w:lang w:val="en-AU"/>
        </w:rPr>
        <w:t>Govindasamy</w:t>
      </w:r>
      <w:proofErr w:type="spellEnd"/>
      <w:r w:rsidRPr="00FE188D">
        <w:rPr>
          <w:rFonts w:ascii="Arial" w:hAnsi="Arial" w:cs="Arial"/>
          <w:lang w:val="en-AU"/>
        </w:rPr>
        <w:t xml:space="preserve">, T. (2001). Successful implementation of e-Learning Pedagogical considerations. Internet and Higher Education, 4(3–4), 287–299. </w:t>
      </w:r>
    </w:p>
    <w:p w14:paraId="39862D2B" w14:textId="77777777" w:rsidR="00E34ED9" w:rsidRDefault="00E34ED9" w:rsidP="00E34ED9">
      <w:pPr>
        <w:ind w:hanging="426"/>
        <w:rPr>
          <w:rFonts w:ascii="Arial" w:hAnsi="Arial" w:cs="Arial"/>
        </w:rPr>
      </w:pPr>
      <w:proofErr w:type="spellStart"/>
      <w:r w:rsidRPr="00FE188D">
        <w:rPr>
          <w:rFonts w:ascii="Arial" w:hAnsi="Arial" w:cs="Arial"/>
        </w:rPr>
        <w:t>Houlden</w:t>
      </w:r>
      <w:proofErr w:type="spellEnd"/>
      <w:r w:rsidRPr="00FE188D">
        <w:rPr>
          <w:rFonts w:ascii="Arial" w:hAnsi="Arial" w:cs="Arial"/>
        </w:rPr>
        <w:t xml:space="preserve">, S., &amp; </w:t>
      </w:r>
      <w:proofErr w:type="spellStart"/>
      <w:r w:rsidRPr="00FE188D">
        <w:rPr>
          <w:rFonts w:ascii="Arial" w:hAnsi="Arial" w:cs="Arial"/>
        </w:rPr>
        <w:t>Veletsianos</w:t>
      </w:r>
      <w:proofErr w:type="spellEnd"/>
      <w:r w:rsidRPr="00FE188D">
        <w:rPr>
          <w:rFonts w:ascii="Arial" w:hAnsi="Arial" w:cs="Arial"/>
        </w:rPr>
        <w:t xml:space="preserve">, G. (2020). </w:t>
      </w:r>
      <w:r w:rsidRPr="00FE188D">
        <w:rPr>
          <w:rFonts w:ascii="Arial" w:hAnsi="Arial" w:cs="Arial"/>
          <w:i/>
          <w:iCs/>
        </w:rPr>
        <w:t xml:space="preserve">Coronavirus pushes universities to switch to online classes: But are they ready? The Conversation. </w:t>
      </w:r>
      <w:r w:rsidRPr="00FE188D">
        <w:rPr>
          <w:rFonts w:ascii="Arial" w:hAnsi="Arial" w:cs="Arial"/>
        </w:rPr>
        <w:t>Retrieved from</w:t>
      </w:r>
      <w:r w:rsidRPr="00FE188D">
        <w:rPr>
          <w:rFonts w:ascii="Arial" w:hAnsi="Arial" w:cs="Arial"/>
        </w:rPr>
        <w:br/>
      </w:r>
      <w:hyperlink r:id="rId14" w:history="1">
        <w:r w:rsidRPr="00FE188D">
          <w:rPr>
            <w:rStyle w:val="Hyperlink"/>
            <w:rFonts w:ascii="Arial" w:hAnsi="Arial" w:cs="Arial"/>
          </w:rPr>
          <w:t>https://theconversation.com/coronavirus-pushes-universities-to-switch-to-onlineclasses-but-are-they-ready-132728</w:t>
        </w:r>
      </w:hyperlink>
    </w:p>
    <w:p w14:paraId="6B7FAE46" w14:textId="77777777" w:rsidR="00E34ED9" w:rsidRDefault="00E34ED9" w:rsidP="00E34ED9">
      <w:pPr>
        <w:ind w:hanging="426"/>
        <w:rPr>
          <w:rFonts w:ascii="Arial" w:hAnsi="Arial" w:cs="Arial"/>
        </w:rPr>
      </w:pPr>
      <w:r w:rsidRPr="00FE188D">
        <w:rPr>
          <w:rFonts w:ascii="Arial" w:hAnsi="Arial" w:cs="Arial"/>
          <w:lang w:val="en-AU"/>
        </w:rPr>
        <w:t>Ismaili, Y. (2021). Evaluation of students’ attitude toward distance learning during the pandemic (Covid-19): a case study of ELTE university. </w:t>
      </w:r>
      <w:r w:rsidRPr="00FE188D">
        <w:rPr>
          <w:rFonts w:ascii="Arial" w:hAnsi="Arial" w:cs="Arial"/>
          <w:i/>
          <w:iCs/>
          <w:lang w:val="en-AU"/>
        </w:rPr>
        <w:t>On the horizon</w:t>
      </w:r>
      <w:r w:rsidRPr="00FE188D">
        <w:rPr>
          <w:rFonts w:ascii="Arial" w:hAnsi="Arial" w:cs="Arial"/>
          <w:lang w:val="en-AU"/>
        </w:rPr>
        <w:t>, </w:t>
      </w:r>
      <w:r w:rsidRPr="00FE188D">
        <w:rPr>
          <w:rFonts w:ascii="Arial" w:hAnsi="Arial" w:cs="Arial"/>
          <w:i/>
          <w:iCs/>
          <w:lang w:val="en-AU"/>
        </w:rPr>
        <w:t>29</w:t>
      </w:r>
      <w:r w:rsidRPr="00FE188D">
        <w:rPr>
          <w:rFonts w:ascii="Arial" w:hAnsi="Arial" w:cs="Arial"/>
          <w:lang w:val="en-AU"/>
        </w:rPr>
        <w:t>(1), 17-30.</w:t>
      </w:r>
    </w:p>
    <w:p w14:paraId="1C4DA39A" w14:textId="77777777" w:rsidR="00E34ED9" w:rsidRDefault="00E34ED9" w:rsidP="00E34ED9">
      <w:pPr>
        <w:ind w:hanging="426"/>
        <w:rPr>
          <w:rFonts w:ascii="Arial" w:hAnsi="Arial" w:cs="Arial"/>
        </w:rPr>
      </w:pPr>
      <w:proofErr w:type="spellStart"/>
      <w:r w:rsidRPr="00FE188D">
        <w:rPr>
          <w:rFonts w:ascii="Arial" w:hAnsi="Arial" w:cs="Arial"/>
        </w:rPr>
        <w:t>Küçükahmet</w:t>
      </w:r>
      <w:proofErr w:type="spellEnd"/>
      <w:r w:rsidRPr="00FE188D">
        <w:rPr>
          <w:rFonts w:ascii="Arial" w:hAnsi="Arial" w:cs="Arial"/>
        </w:rPr>
        <w:t xml:space="preserve">, L. (2017). </w:t>
      </w:r>
      <w:proofErr w:type="spellStart"/>
      <w:r w:rsidRPr="00FE188D">
        <w:rPr>
          <w:rFonts w:ascii="Arial" w:hAnsi="Arial" w:cs="Arial"/>
          <w:i/>
          <w:iCs/>
        </w:rPr>
        <w:t>Öğretim</w:t>
      </w:r>
      <w:proofErr w:type="spellEnd"/>
      <w:r w:rsidRPr="00FE188D">
        <w:rPr>
          <w:rFonts w:ascii="Arial" w:hAnsi="Arial" w:cs="Arial"/>
          <w:i/>
          <w:iCs/>
        </w:rPr>
        <w:t xml:space="preserve"> </w:t>
      </w:r>
      <w:proofErr w:type="spellStart"/>
      <w:r w:rsidRPr="00FE188D">
        <w:rPr>
          <w:rFonts w:ascii="Arial" w:hAnsi="Arial" w:cs="Arial"/>
          <w:i/>
          <w:iCs/>
        </w:rPr>
        <w:t>ilke</w:t>
      </w:r>
      <w:proofErr w:type="spellEnd"/>
      <w:r w:rsidRPr="00FE188D">
        <w:rPr>
          <w:rFonts w:ascii="Arial" w:hAnsi="Arial" w:cs="Arial"/>
          <w:i/>
          <w:iCs/>
        </w:rPr>
        <w:t xml:space="preserve"> </w:t>
      </w:r>
      <w:proofErr w:type="spellStart"/>
      <w:r w:rsidRPr="00FE188D">
        <w:rPr>
          <w:rFonts w:ascii="Arial" w:hAnsi="Arial" w:cs="Arial"/>
          <w:i/>
          <w:iCs/>
        </w:rPr>
        <w:t>ve</w:t>
      </w:r>
      <w:proofErr w:type="spellEnd"/>
      <w:r w:rsidRPr="00FE188D">
        <w:rPr>
          <w:rFonts w:ascii="Arial" w:hAnsi="Arial" w:cs="Arial"/>
          <w:i/>
          <w:iCs/>
        </w:rPr>
        <w:t xml:space="preserve"> </w:t>
      </w:r>
      <w:proofErr w:type="spellStart"/>
      <w:r w:rsidRPr="00FE188D">
        <w:rPr>
          <w:rFonts w:ascii="Arial" w:hAnsi="Arial" w:cs="Arial"/>
          <w:i/>
          <w:iCs/>
        </w:rPr>
        <w:t>yöntemleri</w:t>
      </w:r>
      <w:proofErr w:type="spellEnd"/>
      <w:r w:rsidRPr="00FE188D">
        <w:rPr>
          <w:rFonts w:ascii="Arial" w:hAnsi="Arial" w:cs="Arial"/>
          <w:i/>
          <w:iCs/>
        </w:rPr>
        <w:t xml:space="preserve"> </w:t>
      </w:r>
      <w:r w:rsidRPr="00FE188D">
        <w:rPr>
          <w:rFonts w:ascii="Arial" w:hAnsi="Arial" w:cs="Arial"/>
        </w:rPr>
        <w:t xml:space="preserve">(27. </w:t>
      </w:r>
      <w:proofErr w:type="spellStart"/>
      <w:r w:rsidRPr="00FE188D">
        <w:rPr>
          <w:rFonts w:ascii="Arial" w:hAnsi="Arial" w:cs="Arial"/>
        </w:rPr>
        <w:t>Baskı</w:t>
      </w:r>
      <w:proofErr w:type="spellEnd"/>
      <w:r w:rsidRPr="00FE188D">
        <w:rPr>
          <w:rFonts w:ascii="Arial" w:hAnsi="Arial" w:cs="Arial"/>
        </w:rPr>
        <w:t xml:space="preserve">). Ankara: Nobel </w:t>
      </w:r>
      <w:proofErr w:type="spellStart"/>
      <w:r w:rsidRPr="00FE188D">
        <w:rPr>
          <w:rFonts w:ascii="Arial" w:hAnsi="Arial" w:cs="Arial"/>
        </w:rPr>
        <w:t>Yayın</w:t>
      </w:r>
      <w:proofErr w:type="spellEnd"/>
      <w:r w:rsidRPr="00FE188D">
        <w:rPr>
          <w:rFonts w:ascii="Arial" w:hAnsi="Arial" w:cs="Arial"/>
        </w:rPr>
        <w:t xml:space="preserve"> </w:t>
      </w:r>
      <w:proofErr w:type="spellStart"/>
      <w:r w:rsidRPr="00FE188D">
        <w:rPr>
          <w:rFonts w:ascii="Arial" w:hAnsi="Arial" w:cs="Arial"/>
        </w:rPr>
        <w:t>Dağıtım</w:t>
      </w:r>
      <w:proofErr w:type="spellEnd"/>
    </w:p>
    <w:p w14:paraId="6989FB46" w14:textId="77777777" w:rsidR="00E34ED9" w:rsidRDefault="00E34ED9" w:rsidP="00E34ED9">
      <w:pPr>
        <w:ind w:hanging="426"/>
        <w:rPr>
          <w:rFonts w:ascii="Arial" w:hAnsi="Arial" w:cs="Arial"/>
          <w:lang w:val="en-AU"/>
        </w:rPr>
      </w:pPr>
      <w:proofErr w:type="spellStart"/>
      <w:r w:rsidRPr="00FE188D">
        <w:rPr>
          <w:rFonts w:ascii="Arial" w:hAnsi="Arial" w:cs="Arial"/>
          <w:lang w:val="en-AU"/>
        </w:rPr>
        <w:t>Kinshuk</w:t>
      </w:r>
      <w:proofErr w:type="spellEnd"/>
      <w:r w:rsidRPr="00FE188D">
        <w:rPr>
          <w:rFonts w:ascii="Arial" w:hAnsi="Arial" w:cs="Arial"/>
          <w:lang w:val="en-AU"/>
        </w:rPr>
        <w:t>, Chen, N. S., Cheng, I. L., &amp; Chew, S. W. (2016). Evolution is not enough: Revolutionizing current learning environments to smart learning environments. </w:t>
      </w:r>
      <w:r w:rsidRPr="00FE188D">
        <w:rPr>
          <w:rFonts w:ascii="Arial" w:hAnsi="Arial" w:cs="Arial"/>
          <w:i/>
          <w:iCs/>
          <w:lang w:val="en-AU"/>
        </w:rPr>
        <w:t>International Journal of Artificial Intelligence in Education</w:t>
      </w:r>
      <w:r w:rsidRPr="00FE188D">
        <w:rPr>
          <w:rFonts w:ascii="Arial" w:hAnsi="Arial" w:cs="Arial"/>
          <w:lang w:val="en-AU"/>
        </w:rPr>
        <w:t>, </w:t>
      </w:r>
      <w:r w:rsidRPr="00FE188D">
        <w:rPr>
          <w:rFonts w:ascii="Arial" w:hAnsi="Arial" w:cs="Arial"/>
          <w:i/>
          <w:iCs/>
          <w:lang w:val="en-AU"/>
        </w:rPr>
        <w:t>26</w:t>
      </w:r>
      <w:r w:rsidRPr="00FE188D">
        <w:rPr>
          <w:rFonts w:ascii="Arial" w:hAnsi="Arial" w:cs="Arial"/>
          <w:lang w:val="en-AU"/>
        </w:rPr>
        <w:t>(2), 561-581.</w:t>
      </w:r>
    </w:p>
    <w:p w14:paraId="2165AFD0" w14:textId="2DE1543E" w:rsidR="003A6F92" w:rsidRDefault="003A6F92" w:rsidP="00E34ED9">
      <w:pPr>
        <w:ind w:hanging="426"/>
        <w:rPr>
          <w:rFonts w:ascii="Arial" w:hAnsi="Arial" w:cs="Arial"/>
        </w:rPr>
      </w:pPr>
      <w:r w:rsidRPr="003A6F92">
        <w:rPr>
          <w:rFonts w:ascii="Arial" w:hAnsi="Arial" w:cs="Arial"/>
        </w:rPr>
        <w:lastRenderedPageBreak/>
        <w:t xml:space="preserve">Lawn, S., </w:t>
      </w:r>
      <w:proofErr w:type="spellStart"/>
      <w:r w:rsidRPr="003A6F92">
        <w:rPr>
          <w:rFonts w:ascii="Arial" w:hAnsi="Arial" w:cs="Arial"/>
        </w:rPr>
        <w:t>Zhi</w:t>
      </w:r>
      <w:proofErr w:type="spellEnd"/>
      <w:r w:rsidRPr="003A6F92">
        <w:rPr>
          <w:rFonts w:ascii="Arial" w:hAnsi="Arial" w:cs="Arial"/>
        </w:rPr>
        <w:t>, X., &amp; Morello, A. (2017). An integrative review of e-learning in the delivery of self-management support training for health professionals. </w:t>
      </w:r>
      <w:r w:rsidRPr="003A6F92">
        <w:rPr>
          <w:rFonts w:ascii="Arial" w:hAnsi="Arial" w:cs="Arial"/>
          <w:i/>
          <w:iCs/>
        </w:rPr>
        <w:t>BMC medical education</w:t>
      </w:r>
      <w:r w:rsidRPr="003A6F92">
        <w:rPr>
          <w:rFonts w:ascii="Arial" w:hAnsi="Arial" w:cs="Arial"/>
        </w:rPr>
        <w:t>, </w:t>
      </w:r>
      <w:r w:rsidRPr="003A6F92">
        <w:rPr>
          <w:rFonts w:ascii="Arial" w:hAnsi="Arial" w:cs="Arial"/>
          <w:i/>
          <w:iCs/>
        </w:rPr>
        <w:t>17</w:t>
      </w:r>
      <w:r w:rsidRPr="003A6F92">
        <w:rPr>
          <w:rFonts w:ascii="Arial" w:hAnsi="Arial" w:cs="Arial"/>
        </w:rPr>
        <w:t>, 1-16.</w:t>
      </w:r>
    </w:p>
    <w:p w14:paraId="6D798C56" w14:textId="77777777" w:rsidR="00E34ED9" w:rsidRDefault="00E34ED9" w:rsidP="00E34ED9">
      <w:pPr>
        <w:ind w:hanging="426"/>
        <w:rPr>
          <w:rFonts w:ascii="Arial" w:hAnsi="Arial" w:cs="Arial"/>
        </w:rPr>
      </w:pPr>
      <w:proofErr w:type="spellStart"/>
      <w:r w:rsidRPr="00FE188D">
        <w:rPr>
          <w:rFonts w:ascii="Arial" w:hAnsi="Arial" w:cs="Arial"/>
        </w:rPr>
        <w:t>Marjerison</w:t>
      </w:r>
      <w:proofErr w:type="spellEnd"/>
      <w:r w:rsidRPr="00FE188D">
        <w:rPr>
          <w:rFonts w:ascii="Arial" w:hAnsi="Arial" w:cs="Arial"/>
        </w:rPr>
        <w:t>, R. K., Rahman, J. M., &amp; Li, Z. (2020). Students’ attitudes towards distance education: A comparative study between Sino-foreign cooperative universities and typical universities in China. </w:t>
      </w:r>
      <w:r w:rsidRPr="00FE188D">
        <w:rPr>
          <w:rFonts w:ascii="Arial" w:hAnsi="Arial" w:cs="Arial"/>
          <w:i/>
          <w:iCs/>
        </w:rPr>
        <w:t>Journal of Instructional Pedagogies</w:t>
      </w:r>
      <w:r w:rsidRPr="00FE188D">
        <w:rPr>
          <w:rFonts w:ascii="Arial" w:hAnsi="Arial" w:cs="Arial"/>
        </w:rPr>
        <w:t>, </w:t>
      </w:r>
      <w:r w:rsidRPr="00FE188D">
        <w:rPr>
          <w:rFonts w:ascii="Arial" w:hAnsi="Arial" w:cs="Arial"/>
          <w:i/>
          <w:iCs/>
        </w:rPr>
        <w:t>25</w:t>
      </w:r>
      <w:r w:rsidRPr="00FE188D">
        <w:rPr>
          <w:rFonts w:ascii="Arial" w:hAnsi="Arial" w:cs="Arial"/>
        </w:rPr>
        <w:t>.</w:t>
      </w:r>
    </w:p>
    <w:p w14:paraId="6B09AC43" w14:textId="77777777" w:rsidR="00E34ED9" w:rsidRDefault="00E34ED9" w:rsidP="00E34ED9">
      <w:pPr>
        <w:ind w:hanging="426"/>
        <w:rPr>
          <w:rFonts w:ascii="Arial" w:hAnsi="Arial" w:cs="Arial"/>
        </w:rPr>
      </w:pPr>
      <w:r w:rsidRPr="00FE188D">
        <w:rPr>
          <w:rFonts w:ascii="Arial" w:hAnsi="Arial" w:cs="Arial"/>
        </w:rPr>
        <w:t xml:space="preserve">Nasir, K, B., and </w:t>
      </w:r>
      <w:proofErr w:type="spellStart"/>
      <w:r w:rsidRPr="00FE188D">
        <w:rPr>
          <w:rFonts w:ascii="Arial" w:hAnsi="Arial" w:cs="Arial"/>
        </w:rPr>
        <w:t>Neger</w:t>
      </w:r>
      <w:proofErr w:type="spellEnd"/>
      <w:r w:rsidRPr="00FE188D">
        <w:rPr>
          <w:rFonts w:ascii="Arial" w:hAnsi="Arial" w:cs="Arial"/>
        </w:rPr>
        <w:t xml:space="preserve">, M. (2022). Students’ attitude towards online education system: A comparative study between Public and Private Universities in Bangladesh. </w:t>
      </w:r>
      <w:r w:rsidRPr="00FE188D">
        <w:rPr>
          <w:rFonts w:ascii="Arial" w:hAnsi="Arial" w:cs="Arial"/>
          <w:i/>
          <w:iCs/>
        </w:rPr>
        <w:t>Journal of Social, Humanity, and Education</w:t>
      </w:r>
      <w:r w:rsidRPr="00FE188D">
        <w:rPr>
          <w:rFonts w:ascii="Arial" w:hAnsi="Arial" w:cs="Arial"/>
        </w:rPr>
        <w:t>, 2(2), 167-183.</w:t>
      </w:r>
    </w:p>
    <w:p w14:paraId="6D226B44" w14:textId="77777777" w:rsidR="00E34ED9" w:rsidRDefault="00E34ED9" w:rsidP="00E34ED9">
      <w:pPr>
        <w:ind w:hanging="426"/>
        <w:rPr>
          <w:rFonts w:ascii="Arial" w:hAnsi="Arial" w:cs="Arial"/>
        </w:rPr>
      </w:pPr>
      <w:proofErr w:type="spellStart"/>
      <w:r w:rsidRPr="00FE188D">
        <w:rPr>
          <w:rFonts w:ascii="Arial" w:hAnsi="Arial" w:cs="Arial"/>
        </w:rPr>
        <w:t>Nistor</w:t>
      </w:r>
      <w:proofErr w:type="spellEnd"/>
      <w:r w:rsidRPr="00FE188D">
        <w:rPr>
          <w:rFonts w:ascii="Arial" w:hAnsi="Arial" w:cs="Arial"/>
        </w:rPr>
        <w:t xml:space="preserve">, N. (2013). Stability of attitudes and participation in online university courses: Gender and location effects. </w:t>
      </w:r>
      <w:r w:rsidRPr="00FE188D">
        <w:rPr>
          <w:rFonts w:ascii="Arial" w:hAnsi="Arial" w:cs="Arial"/>
          <w:i/>
          <w:iCs/>
        </w:rPr>
        <w:t>Computers &amp; Education</w:t>
      </w:r>
      <w:r w:rsidRPr="00FE188D">
        <w:rPr>
          <w:rFonts w:ascii="Arial" w:hAnsi="Arial" w:cs="Arial"/>
        </w:rPr>
        <w:t>,</w:t>
      </w:r>
      <w:r w:rsidRPr="00FE188D">
        <w:rPr>
          <w:rFonts w:ascii="Arial" w:hAnsi="Arial" w:cs="Arial"/>
          <w:i/>
          <w:iCs/>
        </w:rPr>
        <w:t xml:space="preserve"> 68</w:t>
      </w:r>
      <w:r w:rsidRPr="00FE188D">
        <w:rPr>
          <w:rFonts w:ascii="Arial" w:hAnsi="Arial" w:cs="Arial"/>
        </w:rPr>
        <w:t>, 284–292.</w:t>
      </w:r>
    </w:p>
    <w:p w14:paraId="5C7A0351" w14:textId="77777777" w:rsidR="00E34ED9" w:rsidRDefault="00E34ED9" w:rsidP="00E34ED9">
      <w:pPr>
        <w:ind w:hanging="426"/>
        <w:rPr>
          <w:rFonts w:ascii="Arial" w:hAnsi="Arial" w:cs="Arial"/>
          <w:lang w:val="en-GB"/>
        </w:rPr>
      </w:pPr>
      <w:proofErr w:type="spellStart"/>
      <w:r w:rsidRPr="00FE188D">
        <w:rPr>
          <w:rFonts w:ascii="Arial" w:hAnsi="Arial" w:cs="Arial"/>
          <w:lang w:val="en-GB"/>
        </w:rPr>
        <w:t>Nassoura</w:t>
      </w:r>
      <w:proofErr w:type="spellEnd"/>
      <w:r w:rsidRPr="00FE188D">
        <w:rPr>
          <w:rFonts w:ascii="Arial" w:hAnsi="Arial" w:cs="Arial"/>
          <w:lang w:val="en-GB"/>
        </w:rPr>
        <w:t xml:space="preserve">, A. B. (2012). Students' acceptance of mobile learning for higher education in Saudi Arabia. </w:t>
      </w:r>
      <w:r w:rsidRPr="00FE188D">
        <w:rPr>
          <w:rFonts w:ascii="Arial" w:hAnsi="Arial" w:cs="Arial"/>
          <w:i/>
          <w:iCs/>
          <w:lang w:val="en-GB"/>
        </w:rPr>
        <w:t>American Academic &amp; Scholarly Research Journal, 4</w:t>
      </w:r>
      <w:r w:rsidRPr="00FE188D">
        <w:rPr>
          <w:rFonts w:ascii="Arial" w:hAnsi="Arial" w:cs="Arial"/>
          <w:lang w:val="en-GB"/>
        </w:rPr>
        <w:t>(2).</w:t>
      </w:r>
    </w:p>
    <w:p w14:paraId="4FDE1EC1" w14:textId="77777777" w:rsidR="00E34ED9" w:rsidRDefault="00E34ED9" w:rsidP="00E34ED9">
      <w:pPr>
        <w:ind w:hanging="426"/>
        <w:rPr>
          <w:rFonts w:ascii="Arial" w:hAnsi="Arial" w:cs="Arial"/>
        </w:rPr>
      </w:pPr>
      <w:proofErr w:type="spellStart"/>
      <w:r w:rsidRPr="00FE188D">
        <w:rPr>
          <w:rFonts w:ascii="Arial" w:hAnsi="Arial" w:cs="Arial"/>
        </w:rPr>
        <w:t>Odewole</w:t>
      </w:r>
      <w:proofErr w:type="spellEnd"/>
      <w:r w:rsidRPr="00FE188D">
        <w:rPr>
          <w:rFonts w:ascii="Arial" w:hAnsi="Arial" w:cs="Arial"/>
        </w:rPr>
        <w:t xml:space="preserve">, </w:t>
      </w:r>
      <w:proofErr w:type="spellStart"/>
      <w:r w:rsidRPr="00FE188D">
        <w:rPr>
          <w:rFonts w:ascii="Arial" w:hAnsi="Arial" w:cs="Arial"/>
        </w:rPr>
        <w:t>Mojisola</w:t>
      </w:r>
      <w:proofErr w:type="spellEnd"/>
      <w:r w:rsidRPr="00FE188D">
        <w:rPr>
          <w:rFonts w:ascii="Arial" w:hAnsi="Arial" w:cs="Arial"/>
        </w:rPr>
        <w:t xml:space="preserve"> </w:t>
      </w:r>
      <w:proofErr w:type="spellStart"/>
      <w:r w:rsidRPr="00FE188D">
        <w:rPr>
          <w:rFonts w:ascii="Arial" w:hAnsi="Arial" w:cs="Arial"/>
        </w:rPr>
        <w:t>Omowumi</w:t>
      </w:r>
      <w:proofErr w:type="spellEnd"/>
      <w:r w:rsidRPr="00FE188D">
        <w:rPr>
          <w:rFonts w:ascii="Arial" w:hAnsi="Arial" w:cs="Arial"/>
        </w:rPr>
        <w:t xml:space="preserve">, "Attitudes </w:t>
      </w:r>
      <w:proofErr w:type="gramStart"/>
      <w:r w:rsidRPr="00FE188D">
        <w:rPr>
          <w:rFonts w:ascii="Arial" w:hAnsi="Arial" w:cs="Arial"/>
        </w:rPr>
        <w:t>Of</w:t>
      </w:r>
      <w:proofErr w:type="gramEnd"/>
      <w:r w:rsidRPr="00FE188D">
        <w:rPr>
          <w:rFonts w:ascii="Arial" w:hAnsi="Arial" w:cs="Arial"/>
        </w:rPr>
        <w:t xml:space="preserve"> Undergraduate Students Toward The Utilization of Multimedia Resources in University of Ibadan" (2023). Library Philosophy and Practice (e-journal). 8039. </w:t>
      </w:r>
      <w:hyperlink r:id="rId15" w:history="1">
        <w:r w:rsidRPr="00FE188D">
          <w:rPr>
            <w:rStyle w:val="Hyperlink"/>
            <w:rFonts w:ascii="Arial" w:hAnsi="Arial" w:cs="Arial"/>
          </w:rPr>
          <w:t>https://digitalcommons.unl.edu/libphilprac/8039</w:t>
        </w:r>
      </w:hyperlink>
    </w:p>
    <w:p w14:paraId="174EB446" w14:textId="77777777" w:rsidR="00E34ED9" w:rsidRDefault="00E34ED9" w:rsidP="00E34ED9">
      <w:pPr>
        <w:ind w:hanging="426"/>
        <w:rPr>
          <w:rFonts w:ascii="Arial" w:hAnsi="Arial" w:cs="Arial"/>
        </w:rPr>
      </w:pPr>
      <w:proofErr w:type="spellStart"/>
      <w:r w:rsidRPr="00FE188D">
        <w:rPr>
          <w:rFonts w:ascii="Arial" w:hAnsi="Arial" w:cs="Arial"/>
          <w:lang w:val="en-AU"/>
        </w:rPr>
        <w:t>Ogunbodede</w:t>
      </w:r>
      <w:proofErr w:type="spellEnd"/>
      <w:r w:rsidRPr="00FE188D">
        <w:rPr>
          <w:rFonts w:ascii="Arial" w:hAnsi="Arial" w:cs="Arial"/>
          <w:lang w:val="en-AU"/>
        </w:rPr>
        <w:t xml:space="preserve">, K. F. &amp; </w:t>
      </w:r>
      <w:proofErr w:type="spellStart"/>
      <w:r w:rsidRPr="00FE188D">
        <w:rPr>
          <w:rFonts w:ascii="Arial" w:hAnsi="Arial" w:cs="Arial"/>
          <w:lang w:val="en-AU"/>
        </w:rPr>
        <w:t>Ukpebor</w:t>
      </w:r>
      <w:proofErr w:type="spellEnd"/>
      <w:r w:rsidRPr="00FE188D">
        <w:rPr>
          <w:rFonts w:ascii="Arial" w:hAnsi="Arial" w:cs="Arial"/>
          <w:lang w:val="en-AU"/>
        </w:rPr>
        <w:t>, C. O. (2021): Attitude of undergraduate students towards online learning during the stay-at-home policy (COVID-19) Pandemic in Nigeria.</w:t>
      </w:r>
      <w:r w:rsidRPr="00FE188D">
        <w:rPr>
          <w:rFonts w:ascii="Arial" w:hAnsi="Arial" w:cs="Arial"/>
          <w:i/>
          <w:iCs/>
          <w:lang w:val="en-AU"/>
        </w:rPr>
        <w:t xml:space="preserve"> Benue Journal of Library, Management &amp; Information Science, Vol. 11</w:t>
      </w:r>
      <w:r w:rsidRPr="00FE188D">
        <w:rPr>
          <w:rFonts w:ascii="Arial" w:hAnsi="Arial" w:cs="Arial"/>
          <w:lang w:val="en-AU"/>
        </w:rPr>
        <w:t>, No. 1, 1-14.</w:t>
      </w:r>
    </w:p>
    <w:p w14:paraId="416692F5" w14:textId="77777777" w:rsidR="00E34ED9" w:rsidRDefault="00E34ED9" w:rsidP="00E34ED9">
      <w:pPr>
        <w:ind w:hanging="426"/>
        <w:rPr>
          <w:rFonts w:ascii="Arial" w:hAnsi="Arial" w:cs="Arial"/>
        </w:rPr>
      </w:pPr>
      <w:r w:rsidRPr="00FE188D">
        <w:rPr>
          <w:rFonts w:ascii="Arial" w:hAnsi="Arial" w:cs="Arial"/>
        </w:rPr>
        <w:t>Rosemond, D. G. (2006). Acquisition of scientific attitudes and its relevance to science educators. In </w:t>
      </w:r>
      <w:r w:rsidRPr="00FE188D">
        <w:rPr>
          <w:rFonts w:ascii="Arial" w:hAnsi="Arial" w:cs="Arial"/>
          <w:i/>
          <w:iCs/>
        </w:rPr>
        <w:t>A paper presented at the median seminar of Faculty of Sciences</w:t>
      </w:r>
      <w:r w:rsidRPr="00FE188D">
        <w:rPr>
          <w:rFonts w:ascii="Arial" w:hAnsi="Arial" w:cs="Arial"/>
        </w:rPr>
        <w:t>.</w:t>
      </w:r>
    </w:p>
    <w:p w14:paraId="17209D52" w14:textId="77777777" w:rsidR="00E34ED9" w:rsidRDefault="00E34ED9" w:rsidP="00E34ED9">
      <w:pPr>
        <w:ind w:hanging="426"/>
        <w:rPr>
          <w:rFonts w:ascii="Arial" w:hAnsi="Arial" w:cs="Arial"/>
        </w:rPr>
      </w:pPr>
      <w:r w:rsidRPr="00FE188D">
        <w:rPr>
          <w:rFonts w:ascii="Arial" w:hAnsi="Arial" w:cs="Arial"/>
          <w:lang w:val="en-AU"/>
        </w:rPr>
        <w:t xml:space="preserve">Rosenberg, M. J., &amp; </w:t>
      </w:r>
      <w:proofErr w:type="spellStart"/>
      <w:r w:rsidRPr="00FE188D">
        <w:rPr>
          <w:rFonts w:ascii="Arial" w:hAnsi="Arial" w:cs="Arial"/>
          <w:lang w:val="en-AU"/>
        </w:rPr>
        <w:t>Foshay</w:t>
      </w:r>
      <w:proofErr w:type="spellEnd"/>
      <w:r w:rsidRPr="00FE188D">
        <w:rPr>
          <w:rFonts w:ascii="Arial" w:hAnsi="Arial" w:cs="Arial"/>
          <w:lang w:val="en-AU"/>
        </w:rPr>
        <w:t>, R. (2002). (2002). E-Learning: strategies for delivering knowledge in the digital age. Performance Improvement, 41(5), 50–51., 5(2), 50–51.</w:t>
      </w:r>
    </w:p>
    <w:p w14:paraId="593FFDDF" w14:textId="77777777" w:rsidR="00E34ED9" w:rsidRDefault="00E34ED9" w:rsidP="00E34ED9">
      <w:pPr>
        <w:ind w:hanging="426"/>
        <w:rPr>
          <w:rFonts w:ascii="Arial" w:hAnsi="Arial" w:cs="Arial"/>
        </w:rPr>
      </w:pPr>
      <w:r w:rsidRPr="00FE188D">
        <w:rPr>
          <w:rFonts w:ascii="Arial" w:hAnsi="Arial" w:cs="Arial"/>
        </w:rPr>
        <w:t xml:space="preserve">Schiffman, L., and L. L. </w:t>
      </w:r>
      <w:proofErr w:type="spellStart"/>
      <w:r w:rsidRPr="00FE188D">
        <w:rPr>
          <w:rFonts w:ascii="Arial" w:hAnsi="Arial" w:cs="Arial"/>
        </w:rPr>
        <w:t>Kanuk</w:t>
      </w:r>
      <w:proofErr w:type="spellEnd"/>
      <w:r w:rsidRPr="00FE188D">
        <w:rPr>
          <w:rFonts w:ascii="Arial" w:hAnsi="Arial" w:cs="Arial"/>
        </w:rPr>
        <w:t xml:space="preserve">. (2008). </w:t>
      </w:r>
      <w:proofErr w:type="spellStart"/>
      <w:r w:rsidRPr="00FE188D">
        <w:rPr>
          <w:rFonts w:ascii="Arial" w:hAnsi="Arial" w:cs="Arial"/>
          <w:i/>
          <w:iCs/>
        </w:rPr>
        <w:t>Perilaku</w:t>
      </w:r>
      <w:proofErr w:type="spellEnd"/>
      <w:r w:rsidRPr="00FE188D">
        <w:rPr>
          <w:rFonts w:ascii="Arial" w:hAnsi="Arial" w:cs="Arial"/>
          <w:i/>
          <w:iCs/>
        </w:rPr>
        <w:t xml:space="preserve"> </w:t>
      </w:r>
      <w:proofErr w:type="spellStart"/>
      <w:r w:rsidRPr="00FE188D">
        <w:rPr>
          <w:rFonts w:ascii="Arial" w:hAnsi="Arial" w:cs="Arial"/>
          <w:i/>
          <w:iCs/>
        </w:rPr>
        <w:t>Konsumen</w:t>
      </w:r>
      <w:proofErr w:type="spellEnd"/>
      <w:r w:rsidRPr="00FE188D">
        <w:rPr>
          <w:rFonts w:ascii="Arial" w:hAnsi="Arial" w:cs="Arial"/>
        </w:rPr>
        <w:t xml:space="preserve">. Edition 7. </w:t>
      </w:r>
      <w:proofErr w:type="spellStart"/>
      <w:r w:rsidRPr="00FE188D">
        <w:rPr>
          <w:rFonts w:ascii="Arial" w:hAnsi="Arial" w:cs="Arial"/>
        </w:rPr>
        <w:t>Indeks</w:t>
      </w:r>
      <w:proofErr w:type="spellEnd"/>
      <w:r w:rsidRPr="00FE188D">
        <w:rPr>
          <w:rFonts w:ascii="Arial" w:hAnsi="Arial" w:cs="Arial"/>
        </w:rPr>
        <w:t>, Jakarta.</w:t>
      </w:r>
    </w:p>
    <w:p w14:paraId="06FB3EDD" w14:textId="77777777" w:rsidR="00E34ED9" w:rsidRDefault="00E34ED9" w:rsidP="00E34ED9">
      <w:pPr>
        <w:ind w:hanging="426"/>
        <w:rPr>
          <w:rFonts w:ascii="Arial" w:hAnsi="Arial" w:cs="Arial"/>
        </w:rPr>
      </w:pPr>
      <w:r w:rsidRPr="00FE188D">
        <w:rPr>
          <w:rFonts w:ascii="Arial" w:hAnsi="Arial" w:cs="Arial"/>
          <w:lang w:val="en-AU"/>
        </w:rPr>
        <w:t>Shang, H. (2005). “Email dialogue journaling: Attitudes and impact on L2 reading performance.” Educational Studies, 31(2), 197-212.</w:t>
      </w:r>
    </w:p>
    <w:p w14:paraId="6FA75882" w14:textId="77777777" w:rsidR="00E34ED9" w:rsidRDefault="00E34ED9" w:rsidP="00E34ED9">
      <w:pPr>
        <w:ind w:hanging="426"/>
        <w:rPr>
          <w:rFonts w:ascii="Arial" w:hAnsi="Arial" w:cs="Arial"/>
        </w:rPr>
      </w:pPr>
      <w:proofErr w:type="spellStart"/>
      <w:r w:rsidRPr="00FE188D">
        <w:rPr>
          <w:rFonts w:ascii="Arial" w:hAnsi="Arial" w:cs="Arial"/>
        </w:rPr>
        <w:t>Soibamcha</w:t>
      </w:r>
      <w:proofErr w:type="spellEnd"/>
      <w:r w:rsidRPr="00FE188D">
        <w:rPr>
          <w:rFonts w:ascii="Arial" w:hAnsi="Arial" w:cs="Arial"/>
        </w:rPr>
        <w:t xml:space="preserve">, E., &amp; Pandey, N. (2016) Attitude of teachers towards teaching profession. </w:t>
      </w:r>
      <w:r w:rsidRPr="00FE188D">
        <w:rPr>
          <w:rFonts w:ascii="Arial" w:hAnsi="Arial" w:cs="Arial"/>
          <w:i/>
          <w:iCs/>
        </w:rPr>
        <w:t>Global Institute for Research &amp; Education, 5(3),</w:t>
      </w:r>
      <w:r w:rsidRPr="00FE188D">
        <w:rPr>
          <w:rFonts w:ascii="Arial" w:hAnsi="Arial" w:cs="Arial"/>
        </w:rPr>
        <w:t xml:space="preserve"> 49-51.</w:t>
      </w:r>
    </w:p>
    <w:p w14:paraId="01FB6439" w14:textId="77777777" w:rsidR="00E34ED9" w:rsidRDefault="00E34ED9" w:rsidP="00E34ED9">
      <w:pPr>
        <w:ind w:hanging="426"/>
        <w:rPr>
          <w:rFonts w:ascii="Arial" w:hAnsi="Arial" w:cs="Arial"/>
        </w:rPr>
      </w:pPr>
      <w:r w:rsidRPr="00FE188D">
        <w:rPr>
          <w:rFonts w:ascii="Arial" w:hAnsi="Arial" w:cs="Arial"/>
        </w:rPr>
        <w:t>Stein, S. J., Shephard, K., &amp; Harris, I. (2011). Conceptions of e</w:t>
      </w:r>
      <w:r w:rsidRPr="00FE188D">
        <w:rPr>
          <w:rFonts w:ascii="Cambria Math" w:hAnsi="Cambria Math" w:cs="Cambria Math"/>
        </w:rPr>
        <w:t>‐</w:t>
      </w:r>
      <w:r w:rsidRPr="00FE188D">
        <w:rPr>
          <w:rFonts w:ascii="Arial" w:hAnsi="Arial" w:cs="Arial"/>
        </w:rPr>
        <w:t>learning and professional development for e</w:t>
      </w:r>
      <w:r w:rsidRPr="00FE188D">
        <w:rPr>
          <w:rFonts w:ascii="Cambria Math" w:hAnsi="Cambria Math" w:cs="Cambria Math"/>
        </w:rPr>
        <w:t>‐</w:t>
      </w:r>
      <w:r w:rsidRPr="00FE188D">
        <w:rPr>
          <w:rFonts w:ascii="Arial" w:hAnsi="Arial" w:cs="Arial"/>
        </w:rPr>
        <w:t xml:space="preserve">learning held by tertiary educators in New Zealand. </w:t>
      </w:r>
      <w:r w:rsidRPr="00FE188D">
        <w:rPr>
          <w:rFonts w:ascii="Arial" w:hAnsi="Arial" w:cs="Arial"/>
          <w:i/>
          <w:iCs/>
        </w:rPr>
        <w:t>British Journal of Educational Technology</w:t>
      </w:r>
      <w:r w:rsidRPr="00FE188D">
        <w:rPr>
          <w:rFonts w:ascii="Arial" w:hAnsi="Arial" w:cs="Arial"/>
        </w:rPr>
        <w:t xml:space="preserve">, </w:t>
      </w:r>
      <w:r w:rsidRPr="00FE188D">
        <w:rPr>
          <w:rFonts w:ascii="Arial" w:hAnsi="Arial" w:cs="Arial"/>
          <w:i/>
          <w:iCs/>
        </w:rPr>
        <w:t>42</w:t>
      </w:r>
      <w:r w:rsidRPr="00FE188D">
        <w:rPr>
          <w:rFonts w:ascii="Arial" w:hAnsi="Arial" w:cs="Arial"/>
        </w:rPr>
        <w:t>(1), 145-165.</w:t>
      </w:r>
    </w:p>
    <w:p w14:paraId="24408EE3" w14:textId="77777777" w:rsidR="00E34ED9" w:rsidRDefault="00E34ED9" w:rsidP="00E34ED9">
      <w:pPr>
        <w:ind w:hanging="426"/>
        <w:rPr>
          <w:rFonts w:ascii="Arial" w:hAnsi="Arial" w:cs="Arial"/>
        </w:rPr>
      </w:pPr>
      <w:r w:rsidRPr="00FE188D">
        <w:rPr>
          <w:rFonts w:ascii="Arial" w:hAnsi="Arial" w:cs="Arial"/>
          <w:lang w:val="en-AU"/>
        </w:rPr>
        <w:t>Suri, G., &amp; Sharma, S. (2013). The impact of gender on attitude towards computer technology and e-learning: An exploratory study of Punjab University, India. </w:t>
      </w:r>
      <w:r w:rsidRPr="00FE188D">
        <w:rPr>
          <w:rFonts w:ascii="Arial" w:hAnsi="Arial" w:cs="Arial"/>
          <w:i/>
          <w:iCs/>
          <w:lang w:val="en-AU"/>
        </w:rPr>
        <w:t>International Journal of Engineering Research</w:t>
      </w:r>
      <w:r w:rsidRPr="00FE188D">
        <w:rPr>
          <w:rFonts w:ascii="Arial" w:hAnsi="Arial" w:cs="Arial"/>
          <w:lang w:val="en-AU"/>
        </w:rPr>
        <w:t>, </w:t>
      </w:r>
      <w:r w:rsidRPr="00FE188D">
        <w:rPr>
          <w:rFonts w:ascii="Arial" w:hAnsi="Arial" w:cs="Arial"/>
          <w:i/>
          <w:iCs/>
          <w:lang w:val="en-AU"/>
        </w:rPr>
        <w:t>2</w:t>
      </w:r>
      <w:r w:rsidRPr="00FE188D">
        <w:rPr>
          <w:rFonts w:ascii="Arial" w:hAnsi="Arial" w:cs="Arial"/>
          <w:lang w:val="en-AU"/>
        </w:rPr>
        <w:t>(2), 132-136.</w:t>
      </w:r>
    </w:p>
    <w:p w14:paraId="5BB66C70" w14:textId="77777777" w:rsidR="00E34ED9" w:rsidRDefault="00E34ED9" w:rsidP="00E34ED9">
      <w:pPr>
        <w:ind w:hanging="426"/>
        <w:rPr>
          <w:rFonts w:ascii="Arial" w:hAnsi="Arial" w:cs="Arial"/>
        </w:rPr>
      </w:pPr>
      <w:r w:rsidRPr="00FE188D">
        <w:rPr>
          <w:rFonts w:ascii="Arial" w:hAnsi="Arial" w:cs="Arial"/>
        </w:rPr>
        <w:t>Tucker, J., &amp; Neely, P. (2010). Unbundling faculty roles in online distance education programs. </w:t>
      </w:r>
      <w:r w:rsidRPr="00FE188D">
        <w:rPr>
          <w:rFonts w:ascii="Arial" w:hAnsi="Arial" w:cs="Arial"/>
          <w:i/>
          <w:iCs/>
        </w:rPr>
        <w:t>The International Review of Research in Open and Distributed Learning</w:t>
      </w:r>
      <w:r w:rsidRPr="00FE188D">
        <w:rPr>
          <w:rFonts w:ascii="Arial" w:hAnsi="Arial" w:cs="Arial"/>
        </w:rPr>
        <w:t>, </w:t>
      </w:r>
      <w:r w:rsidRPr="00FE188D">
        <w:rPr>
          <w:rFonts w:ascii="Arial" w:hAnsi="Arial" w:cs="Arial"/>
          <w:i/>
          <w:iCs/>
        </w:rPr>
        <w:t>11</w:t>
      </w:r>
      <w:r w:rsidRPr="00FE188D">
        <w:rPr>
          <w:rFonts w:ascii="Arial" w:hAnsi="Arial" w:cs="Arial"/>
        </w:rPr>
        <w:t>(2), 20-32.</w:t>
      </w:r>
    </w:p>
    <w:p w14:paraId="006AEA98" w14:textId="77777777" w:rsidR="00E34ED9" w:rsidRDefault="00E34ED9" w:rsidP="00E34ED9">
      <w:pPr>
        <w:ind w:hanging="426"/>
        <w:rPr>
          <w:rFonts w:ascii="Arial" w:hAnsi="Arial" w:cs="Arial"/>
        </w:rPr>
      </w:pPr>
      <w:r w:rsidRPr="00FE188D">
        <w:rPr>
          <w:rFonts w:ascii="Arial" w:hAnsi="Arial" w:cs="Arial"/>
        </w:rPr>
        <w:t xml:space="preserve">Verma, A., Verma, S., Garg, P., &amp; </w:t>
      </w:r>
      <w:proofErr w:type="spellStart"/>
      <w:r w:rsidRPr="00FE188D">
        <w:rPr>
          <w:rFonts w:ascii="Arial" w:hAnsi="Arial" w:cs="Arial"/>
        </w:rPr>
        <w:t>Godar</w:t>
      </w:r>
      <w:proofErr w:type="spellEnd"/>
      <w:r w:rsidRPr="00FE188D">
        <w:rPr>
          <w:rFonts w:ascii="Arial" w:hAnsi="Arial" w:cs="Arial"/>
        </w:rPr>
        <w:t xml:space="preserve">, R. (2020). Online Teaching During COVID-19: Perception of Medical Undergraduate Students. </w:t>
      </w:r>
      <w:r w:rsidRPr="00FE188D">
        <w:rPr>
          <w:rFonts w:ascii="Arial" w:hAnsi="Arial" w:cs="Arial"/>
          <w:i/>
          <w:iCs/>
        </w:rPr>
        <w:t xml:space="preserve">Indian Journal of Surgery, </w:t>
      </w:r>
      <w:r w:rsidRPr="00FE188D">
        <w:rPr>
          <w:rFonts w:ascii="Arial" w:hAnsi="Arial" w:cs="Arial"/>
        </w:rPr>
        <w:t>82(3), 299–300.</w:t>
      </w:r>
    </w:p>
    <w:p w14:paraId="20B67DE5" w14:textId="77777777" w:rsidR="00E34ED9" w:rsidRDefault="00E34ED9" w:rsidP="00E34ED9">
      <w:pPr>
        <w:ind w:hanging="426"/>
        <w:rPr>
          <w:rFonts w:ascii="Arial" w:hAnsi="Arial" w:cs="Arial"/>
        </w:rPr>
      </w:pPr>
      <w:r w:rsidRPr="00FE188D">
        <w:rPr>
          <w:rFonts w:ascii="Arial" w:hAnsi="Arial" w:cs="Arial"/>
        </w:rPr>
        <w:t xml:space="preserve">Wang, K., Zhang, L., &amp; Ye, L. (2021). A nationwide survey of online teaching strategies in dental education in China. </w:t>
      </w:r>
      <w:r w:rsidRPr="00FE188D">
        <w:rPr>
          <w:rFonts w:ascii="Arial" w:hAnsi="Arial" w:cs="Arial"/>
          <w:i/>
          <w:iCs/>
        </w:rPr>
        <w:t>Journal of Dental Education</w:t>
      </w:r>
      <w:r w:rsidRPr="00FE188D">
        <w:rPr>
          <w:rFonts w:ascii="Arial" w:hAnsi="Arial" w:cs="Arial"/>
        </w:rPr>
        <w:t xml:space="preserve">, </w:t>
      </w:r>
      <w:r w:rsidRPr="00FE188D">
        <w:rPr>
          <w:rFonts w:ascii="Arial" w:hAnsi="Arial" w:cs="Arial"/>
          <w:i/>
          <w:iCs/>
        </w:rPr>
        <w:t>85</w:t>
      </w:r>
      <w:r w:rsidRPr="00FE188D">
        <w:rPr>
          <w:rFonts w:ascii="Arial" w:hAnsi="Arial" w:cs="Arial"/>
        </w:rPr>
        <w:t xml:space="preserve">(2), 128–134. </w:t>
      </w:r>
      <w:hyperlink r:id="rId16" w:history="1">
        <w:r w:rsidRPr="00FE188D">
          <w:rPr>
            <w:rStyle w:val="Hyperlink"/>
            <w:rFonts w:ascii="Arial" w:hAnsi="Arial" w:cs="Arial"/>
          </w:rPr>
          <w:t>https://doi.org/10.1002/jdd.12413</w:t>
        </w:r>
      </w:hyperlink>
    </w:p>
    <w:p w14:paraId="14088845" w14:textId="77777777" w:rsidR="00E34ED9" w:rsidRDefault="00E34ED9" w:rsidP="00E34ED9">
      <w:pPr>
        <w:ind w:hanging="426"/>
        <w:rPr>
          <w:rFonts w:ascii="Arial" w:hAnsi="Arial" w:cs="Arial"/>
        </w:rPr>
      </w:pPr>
      <w:r w:rsidRPr="00FE188D">
        <w:rPr>
          <w:rFonts w:ascii="Arial" w:hAnsi="Arial" w:cs="Arial"/>
        </w:rPr>
        <w:t xml:space="preserve">Wu, W., &amp; Hwang, L. (2010). The effectiveness of e-learning for blended courses in college: A multi-level empirical study. </w:t>
      </w:r>
      <w:r w:rsidRPr="00FE188D">
        <w:rPr>
          <w:rFonts w:ascii="Arial" w:hAnsi="Arial" w:cs="Arial"/>
          <w:i/>
          <w:iCs/>
        </w:rPr>
        <w:t>International Journal of Electronic Business Management, 8(4),</w:t>
      </w:r>
      <w:r w:rsidRPr="00FE188D">
        <w:rPr>
          <w:rFonts w:ascii="Arial" w:hAnsi="Arial" w:cs="Arial"/>
        </w:rPr>
        <w:t xml:space="preserve"> 312-322.</w:t>
      </w:r>
    </w:p>
    <w:p w14:paraId="26608863" w14:textId="77777777" w:rsidR="00E34ED9" w:rsidRPr="00FE188D" w:rsidRDefault="00E34ED9" w:rsidP="00E34ED9">
      <w:pPr>
        <w:ind w:hanging="426"/>
        <w:jc w:val="both"/>
        <w:rPr>
          <w:rFonts w:ascii="Arial" w:hAnsi="Arial" w:cs="Arial"/>
        </w:rPr>
      </w:pPr>
      <w:r w:rsidRPr="00FE188D">
        <w:rPr>
          <w:rFonts w:ascii="Arial" w:hAnsi="Arial" w:cs="Arial"/>
        </w:rPr>
        <w:t>Zhu, Y., Zhang, J. H., Au, W., &amp; Yates, G. (2020). University students’ online learning attitudes and continuous intention to undertake online courses: A self-regulated learning perspective. </w:t>
      </w:r>
      <w:r w:rsidRPr="00FE188D">
        <w:rPr>
          <w:rFonts w:ascii="Arial" w:hAnsi="Arial" w:cs="Arial"/>
          <w:i/>
          <w:iCs/>
        </w:rPr>
        <w:t>Educational technology research and development</w:t>
      </w:r>
      <w:r w:rsidRPr="00FE188D">
        <w:rPr>
          <w:rFonts w:ascii="Arial" w:hAnsi="Arial" w:cs="Arial"/>
        </w:rPr>
        <w:t>, </w:t>
      </w:r>
      <w:r w:rsidRPr="00FE188D">
        <w:rPr>
          <w:rFonts w:ascii="Arial" w:hAnsi="Arial" w:cs="Arial"/>
          <w:i/>
          <w:iCs/>
        </w:rPr>
        <w:t>68</w:t>
      </w:r>
      <w:r w:rsidRPr="00FE188D">
        <w:rPr>
          <w:rFonts w:ascii="Arial" w:hAnsi="Arial" w:cs="Arial"/>
        </w:rPr>
        <w:t>, 1485-1519.</w:t>
      </w:r>
    </w:p>
    <w:p w14:paraId="605CFA78" w14:textId="77777777" w:rsidR="00E34ED9" w:rsidRPr="00FE188D" w:rsidRDefault="00E34ED9" w:rsidP="00E34ED9">
      <w:pPr>
        <w:pStyle w:val="ListParagraph"/>
        <w:spacing w:line="240" w:lineRule="auto"/>
        <w:jc w:val="both"/>
        <w:rPr>
          <w:rFonts w:ascii="Arial" w:hAnsi="Arial" w:cs="Arial"/>
          <w:b/>
          <w:bCs/>
          <w:sz w:val="20"/>
          <w:szCs w:val="20"/>
        </w:rPr>
      </w:pPr>
    </w:p>
    <w:p w14:paraId="6A01AE23" w14:textId="77777777" w:rsidR="00E34ED9" w:rsidRPr="00FE188D" w:rsidRDefault="00E34ED9" w:rsidP="00E34ED9">
      <w:pPr>
        <w:jc w:val="both"/>
        <w:rPr>
          <w:rFonts w:ascii="Arial" w:hAnsi="Arial" w:cs="Arial"/>
        </w:rPr>
      </w:pPr>
    </w:p>
    <w:p w14:paraId="19E91EB5" w14:textId="5D826375" w:rsidR="00E34ED9" w:rsidRPr="00FE188D" w:rsidRDefault="00E34ED9" w:rsidP="00E34ED9">
      <w:pPr>
        <w:ind w:hanging="426"/>
        <w:jc w:val="both"/>
        <w:rPr>
          <w:rFonts w:ascii="Arial" w:hAnsi="Arial" w:cs="Arial"/>
          <w:b/>
          <w:bCs/>
        </w:rPr>
      </w:pPr>
    </w:p>
    <w:p w14:paraId="1F4BC093" w14:textId="77777777" w:rsidR="00E34ED9" w:rsidRPr="00FE188D" w:rsidRDefault="00E34ED9" w:rsidP="00E34ED9">
      <w:pPr>
        <w:jc w:val="both"/>
        <w:rPr>
          <w:rFonts w:ascii="Arial" w:hAnsi="Arial" w:cs="Arial"/>
        </w:rPr>
      </w:pPr>
    </w:p>
    <w:sectPr w:rsidR="00E34ED9" w:rsidRPr="00FE188D" w:rsidSect="00CA6974">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0D517" w14:textId="77777777" w:rsidR="00C27D0F" w:rsidRDefault="00C27D0F" w:rsidP="00C37E61">
      <w:r>
        <w:separator/>
      </w:r>
    </w:p>
  </w:endnote>
  <w:endnote w:type="continuationSeparator" w:id="0">
    <w:p w14:paraId="75634AEB" w14:textId="77777777" w:rsidR="00C27D0F" w:rsidRDefault="00C27D0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404F3" w14:textId="77777777" w:rsidR="00A53F99" w:rsidRDefault="00A53F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4EB5B" w14:textId="77777777" w:rsidR="00A53F99" w:rsidRDefault="00A53F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B76D9" w14:textId="6B83AB34" w:rsidR="00754C9A" w:rsidRPr="00A53F99" w:rsidRDefault="00754C9A" w:rsidP="00A53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84F82" w14:textId="77777777" w:rsidR="00C27D0F" w:rsidRDefault="00C27D0F" w:rsidP="00C37E61">
      <w:r>
        <w:separator/>
      </w:r>
    </w:p>
  </w:footnote>
  <w:footnote w:type="continuationSeparator" w:id="0">
    <w:p w14:paraId="41961D93" w14:textId="77777777" w:rsidR="00C27D0F" w:rsidRDefault="00C27D0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55528" w14:textId="1A53CA6C" w:rsidR="00A53F99" w:rsidRDefault="00C27D0F">
    <w:pPr>
      <w:pStyle w:val="Header"/>
    </w:pPr>
    <w:r>
      <w:rPr>
        <w:noProof/>
      </w:rPr>
      <w:pict w14:anchorId="32CA6A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29840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66475" w14:textId="2E46C1C0" w:rsidR="00A53F99" w:rsidRDefault="00C27D0F">
    <w:pPr>
      <w:pStyle w:val="Header"/>
    </w:pPr>
    <w:r>
      <w:rPr>
        <w:noProof/>
      </w:rPr>
      <w:pict w14:anchorId="5D4154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29840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18B08" w14:textId="59CA2C94" w:rsidR="00296529" w:rsidRPr="00296529" w:rsidRDefault="00C27D0F" w:rsidP="00296529">
    <w:pPr>
      <w:ind w:left="2160"/>
      <w:jc w:val="center"/>
      <w:rPr>
        <w:rFonts w:ascii="Times New Roman" w:eastAsia="Calibri" w:hAnsi="Times New Roman"/>
        <w:i/>
        <w:sz w:val="18"/>
        <w:szCs w:val="22"/>
      </w:rPr>
    </w:pPr>
    <w:r>
      <w:rPr>
        <w:noProof/>
      </w:rPr>
      <w:pict w14:anchorId="4C14EC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29840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60F7B7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B012C1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706869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065325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548AF8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083E222"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7"/>
    <w:multiLevelType w:val="singleLevel"/>
    <w:tmpl w:val="00000000"/>
    <w:lvl w:ilvl="0">
      <w:numFmt w:val="none"/>
      <w:lvlText w:val=""/>
      <w:legacy w:legacy="1" w:legacySpace="0" w:legacyIndent="426"/>
      <w:lvlJc w:val="left"/>
      <w:rPr>
        <w:rFonts w:ascii="Symbol" w:hAnsi="Symbol"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07D2E38"/>
    <w:multiLevelType w:val="hybridMultilevel"/>
    <w:tmpl w:val="3034AA78"/>
    <w:lvl w:ilvl="0" w:tplc="2D568E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3"/>
  </w:num>
  <w:num w:numId="9">
    <w:abstractNumId w:val="27"/>
  </w:num>
  <w:num w:numId="10">
    <w:abstractNumId w:val="3"/>
  </w:num>
  <w:num w:numId="11">
    <w:abstractNumId w:val="20"/>
  </w:num>
  <w:num w:numId="12">
    <w:abstractNumId w:val="4"/>
  </w:num>
  <w:num w:numId="13">
    <w:abstractNumId w:val="19"/>
  </w:num>
  <w:num w:numId="14">
    <w:abstractNumId w:val="9"/>
  </w:num>
  <w:num w:numId="15">
    <w:abstractNumId w:val="23"/>
  </w:num>
  <w:num w:numId="16">
    <w:abstractNumId w:val="6"/>
  </w:num>
  <w:num w:numId="17">
    <w:abstractNumId w:val="24"/>
  </w:num>
  <w:num w:numId="18">
    <w:abstractNumId w:val="15"/>
  </w:num>
  <w:num w:numId="19">
    <w:abstractNumId w:val="30"/>
  </w:num>
  <w:num w:numId="20">
    <w:abstractNumId w:val="12"/>
  </w:num>
  <w:num w:numId="21">
    <w:abstractNumId w:val="10"/>
  </w:num>
  <w:num w:numId="22">
    <w:abstractNumId w:val="14"/>
  </w:num>
  <w:num w:numId="23">
    <w:abstractNumId w:val="21"/>
  </w:num>
  <w:num w:numId="24">
    <w:abstractNumId w:val="28"/>
  </w:num>
  <w:num w:numId="25">
    <w:abstractNumId w:val="5"/>
  </w:num>
  <w:num w:numId="26">
    <w:abstractNumId w:val="18"/>
  </w:num>
  <w:num w:numId="27">
    <w:abstractNumId w:val="22"/>
  </w:num>
  <w:num w:numId="28">
    <w:abstractNumId w:val="29"/>
  </w:num>
  <w:num w:numId="29">
    <w:abstractNumId w:val="26"/>
  </w:num>
  <w:num w:numId="30">
    <w:abstractNumId w:val="11"/>
  </w:num>
  <w:num w:numId="31">
    <w:abstractNumId w:val="16"/>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04D8"/>
    <w:rsid w:val="00017E3B"/>
    <w:rsid w:val="00030174"/>
    <w:rsid w:val="0004579C"/>
    <w:rsid w:val="00071DDA"/>
    <w:rsid w:val="000872F9"/>
    <w:rsid w:val="00097E43"/>
    <w:rsid w:val="000A47FA"/>
    <w:rsid w:val="000A65D3"/>
    <w:rsid w:val="000B1E33"/>
    <w:rsid w:val="000D5F4B"/>
    <w:rsid w:val="000D689F"/>
    <w:rsid w:val="000E7B7B"/>
    <w:rsid w:val="000E7D62"/>
    <w:rsid w:val="00103357"/>
    <w:rsid w:val="00111FD8"/>
    <w:rsid w:val="00123C9F"/>
    <w:rsid w:val="00126190"/>
    <w:rsid w:val="00130F17"/>
    <w:rsid w:val="001320BF"/>
    <w:rsid w:val="0014362C"/>
    <w:rsid w:val="00163BC4"/>
    <w:rsid w:val="001723EA"/>
    <w:rsid w:val="00191062"/>
    <w:rsid w:val="00192B72"/>
    <w:rsid w:val="001A29D8"/>
    <w:rsid w:val="001A5CAA"/>
    <w:rsid w:val="001A620F"/>
    <w:rsid w:val="001B0427"/>
    <w:rsid w:val="001C70DB"/>
    <w:rsid w:val="001D3A51"/>
    <w:rsid w:val="001E10D2"/>
    <w:rsid w:val="001E25B4"/>
    <w:rsid w:val="001E44FE"/>
    <w:rsid w:val="00200595"/>
    <w:rsid w:val="00200B75"/>
    <w:rsid w:val="00204835"/>
    <w:rsid w:val="00231920"/>
    <w:rsid w:val="0023195C"/>
    <w:rsid w:val="0024282C"/>
    <w:rsid w:val="002460DC"/>
    <w:rsid w:val="00250985"/>
    <w:rsid w:val="002556F6"/>
    <w:rsid w:val="00266B5A"/>
    <w:rsid w:val="002742C8"/>
    <w:rsid w:val="002808C3"/>
    <w:rsid w:val="00283105"/>
    <w:rsid w:val="00284C4C"/>
    <w:rsid w:val="00287E68"/>
    <w:rsid w:val="00292227"/>
    <w:rsid w:val="00296529"/>
    <w:rsid w:val="002B27FB"/>
    <w:rsid w:val="002B685A"/>
    <w:rsid w:val="002C2C01"/>
    <w:rsid w:val="002C4E70"/>
    <w:rsid w:val="002C57D2"/>
    <w:rsid w:val="002E0D56"/>
    <w:rsid w:val="002E188F"/>
    <w:rsid w:val="002E62E6"/>
    <w:rsid w:val="002F06FD"/>
    <w:rsid w:val="00315186"/>
    <w:rsid w:val="00320598"/>
    <w:rsid w:val="0033343E"/>
    <w:rsid w:val="003512C2"/>
    <w:rsid w:val="00371FB6"/>
    <w:rsid w:val="003763C1"/>
    <w:rsid w:val="00376BBE"/>
    <w:rsid w:val="0039224F"/>
    <w:rsid w:val="003A43A4"/>
    <w:rsid w:val="003A6F92"/>
    <w:rsid w:val="003A7E18"/>
    <w:rsid w:val="003C4C86"/>
    <w:rsid w:val="003C6258"/>
    <w:rsid w:val="003E1545"/>
    <w:rsid w:val="003E2904"/>
    <w:rsid w:val="00401927"/>
    <w:rsid w:val="0041027F"/>
    <w:rsid w:val="00412475"/>
    <w:rsid w:val="00423789"/>
    <w:rsid w:val="00427551"/>
    <w:rsid w:val="00440F43"/>
    <w:rsid w:val="00441B6F"/>
    <w:rsid w:val="00443FDB"/>
    <w:rsid w:val="00446221"/>
    <w:rsid w:val="00450E62"/>
    <w:rsid w:val="004539DB"/>
    <w:rsid w:val="00460736"/>
    <w:rsid w:val="004639E4"/>
    <w:rsid w:val="00471A80"/>
    <w:rsid w:val="004743DC"/>
    <w:rsid w:val="004B0D33"/>
    <w:rsid w:val="004B5799"/>
    <w:rsid w:val="004D305E"/>
    <w:rsid w:val="004D4277"/>
    <w:rsid w:val="00502516"/>
    <w:rsid w:val="00505F06"/>
    <w:rsid w:val="00506828"/>
    <w:rsid w:val="0053056E"/>
    <w:rsid w:val="00554FDA"/>
    <w:rsid w:val="005A54DB"/>
    <w:rsid w:val="005C784C"/>
    <w:rsid w:val="005D17F6"/>
    <w:rsid w:val="005D1F80"/>
    <w:rsid w:val="005E5539"/>
    <w:rsid w:val="00602BF5"/>
    <w:rsid w:val="00617FDD"/>
    <w:rsid w:val="00633614"/>
    <w:rsid w:val="00633EF4"/>
    <w:rsid w:val="00633F68"/>
    <w:rsid w:val="00636CB3"/>
    <w:rsid w:val="00636EB2"/>
    <w:rsid w:val="006375B8"/>
    <w:rsid w:val="00653702"/>
    <w:rsid w:val="0066510A"/>
    <w:rsid w:val="00673F9F"/>
    <w:rsid w:val="00675314"/>
    <w:rsid w:val="00686953"/>
    <w:rsid w:val="00687DEA"/>
    <w:rsid w:val="00687E67"/>
    <w:rsid w:val="006967F7"/>
    <w:rsid w:val="006A250C"/>
    <w:rsid w:val="006B21D3"/>
    <w:rsid w:val="006B57D0"/>
    <w:rsid w:val="006C6A78"/>
    <w:rsid w:val="006D30FF"/>
    <w:rsid w:val="006D6940"/>
    <w:rsid w:val="006F11EC"/>
    <w:rsid w:val="0070082C"/>
    <w:rsid w:val="00735197"/>
    <w:rsid w:val="007369E6"/>
    <w:rsid w:val="00746E59"/>
    <w:rsid w:val="0075357E"/>
    <w:rsid w:val="00754C9A"/>
    <w:rsid w:val="0075599A"/>
    <w:rsid w:val="00761D52"/>
    <w:rsid w:val="0077749E"/>
    <w:rsid w:val="00790ADA"/>
    <w:rsid w:val="007A1C6C"/>
    <w:rsid w:val="007A5992"/>
    <w:rsid w:val="007D2288"/>
    <w:rsid w:val="007E088F"/>
    <w:rsid w:val="007E0D18"/>
    <w:rsid w:val="007E1305"/>
    <w:rsid w:val="007F7B32"/>
    <w:rsid w:val="00804BC2"/>
    <w:rsid w:val="0081431A"/>
    <w:rsid w:val="0083216F"/>
    <w:rsid w:val="00860000"/>
    <w:rsid w:val="00863BD3"/>
    <w:rsid w:val="008641ED"/>
    <w:rsid w:val="00866D66"/>
    <w:rsid w:val="008671C6"/>
    <w:rsid w:val="00870621"/>
    <w:rsid w:val="00871BA3"/>
    <w:rsid w:val="00875803"/>
    <w:rsid w:val="008A1EB4"/>
    <w:rsid w:val="008B459E"/>
    <w:rsid w:val="008E13AE"/>
    <w:rsid w:val="008E1506"/>
    <w:rsid w:val="008E710C"/>
    <w:rsid w:val="008F2F31"/>
    <w:rsid w:val="008F69D6"/>
    <w:rsid w:val="00902823"/>
    <w:rsid w:val="00915CA6"/>
    <w:rsid w:val="00927834"/>
    <w:rsid w:val="00936884"/>
    <w:rsid w:val="009500A6"/>
    <w:rsid w:val="00957C18"/>
    <w:rsid w:val="009659BA"/>
    <w:rsid w:val="00983040"/>
    <w:rsid w:val="009A64D8"/>
    <w:rsid w:val="009B3FB9"/>
    <w:rsid w:val="009C2465"/>
    <w:rsid w:val="009D35A0"/>
    <w:rsid w:val="009D7EB7"/>
    <w:rsid w:val="009E048A"/>
    <w:rsid w:val="009E08E9"/>
    <w:rsid w:val="009E3DB9"/>
    <w:rsid w:val="009E6E35"/>
    <w:rsid w:val="009F0EDA"/>
    <w:rsid w:val="00A03B96"/>
    <w:rsid w:val="00A05B19"/>
    <w:rsid w:val="00A06884"/>
    <w:rsid w:val="00A1134E"/>
    <w:rsid w:val="00A24E7E"/>
    <w:rsid w:val="00A258C3"/>
    <w:rsid w:val="00A347C0"/>
    <w:rsid w:val="00A51431"/>
    <w:rsid w:val="00A539AD"/>
    <w:rsid w:val="00A53F99"/>
    <w:rsid w:val="00A60AB9"/>
    <w:rsid w:val="00A94063"/>
    <w:rsid w:val="00AA6219"/>
    <w:rsid w:val="00AA74E0"/>
    <w:rsid w:val="00AB703F"/>
    <w:rsid w:val="00AC6BB8"/>
    <w:rsid w:val="00AD64CF"/>
    <w:rsid w:val="00AE008F"/>
    <w:rsid w:val="00AE2668"/>
    <w:rsid w:val="00B01C99"/>
    <w:rsid w:val="00B01FCD"/>
    <w:rsid w:val="00B1053B"/>
    <w:rsid w:val="00B1776C"/>
    <w:rsid w:val="00B52583"/>
    <w:rsid w:val="00B52896"/>
    <w:rsid w:val="00B63B65"/>
    <w:rsid w:val="00B6786F"/>
    <w:rsid w:val="00B95236"/>
    <w:rsid w:val="00B96BD9"/>
    <w:rsid w:val="00BA1B01"/>
    <w:rsid w:val="00BA2641"/>
    <w:rsid w:val="00BB37AA"/>
    <w:rsid w:val="00BC1B9D"/>
    <w:rsid w:val="00BC2FBE"/>
    <w:rsid w:val="00BC53A0"/>
    <w:rsid w:val="00BC6231"/>
    <w:rsid w:val="00BE62AD"/>
    <w:rsid w:val="00BF121F"/>
    <w:rsid w:val="00BF1F80"/>
    <w:rsid w:val="00C166EF"/>
    <w:rsid w:val="00C17EB0"/>
    <w:rsid w:val="00C27D0F"/>
    <w:rsid w:val="00C27F5F"/>
    <w:rsid w:val="00C30A0F"/>
    <w:rsid w:val="00C320B3"/>
    <w:rsid w:val="00C34DE3"/>
    <w:rsid w:val="00C37E61"/>
    <w:rsid w:val="00C70F1B"/>
    <w:rsid w:val="00C71A47"/>
    <w:rsid w:val="00C738FA"/>
    <w:rsid w:val="00C7464C"/>
    <w:rsid w:val="00C85588"/>
    <w:rsid w:val="00CA6974"/>
    <w:rsid w:val="00CD6755"/>
    <w:rsid w:val="00CD6856"/>
    <w:rsid w:val="00CE0089"/>
    <w:rsid w:val="00CE793C"/>
    <w:rsid w:val="00CE7E19"/>
    <w:rsid w:val="00CF193C"/>
    <w:rsid w:val="00D173F1"/>
    <w:rsid w:val="00D6496D"/>
    <w:rsid w:val="00D659C4"/>
    <w:rsid w:val="00D74CB0"/>
    <w:rsid w:val="00D8295D"/>
    <w:rsid w:val="00D86C85"/>
    <w:rsid w:val="00D9194F"/>
    <w:rsid w:val="00DC2A65"/>
    <w:rsid w:val="00DE15F0"/>
    <w:rsid w:val="00DE5663"/>
    <w:rsid w:val="00DE78AA"/>
    <w:rsid w:val="00E053D0"/>
    <w:rsid w:val="00E10718"/>
    <w:rsid w:val="00E15994"/>
    <w:rsid w:val="00E3114E"/>
    <w:rsid w:val="00E31A70"/>
    <w:rsid w:val="00E34ED9"/>
    <w:rsid w:val="00E35B02"/>
    <w:rsid w:val="00E50E94"/>
    <w:rsid w:val="00E53C58"/>
    <w:rsid w:val="00E63212"/>
    <w:rsid w:val="00E66496"/>
    <w:rsid w:val="00E66B35"/>
    <w:rsid w:val="00E66E10"/>
    <w:rsid w:val="00E769F6"/>
    <w:rsid w:val="00E8407C"/>
    <w:rsid w:val="00E84F3C"/>
    <w:rsid w:val="00EA012C"/>
    <w:rsid w:val="00EC6500"/>
    <w:rsid w:val="00EC6A55"/>
    <w:rsid w:val="00ED0288"/>
    <w:rsid w:val="00ED5749"/>
    <w:rsid w:val="00EE52CB"/>
    <w:rsid w:val="00EE7ACB"/>
    <w:rsid w:val="00EF581D"/>
    <w:rsid w:val="00EF7FD8"/>
    <w:rsid w:val="00F03E01"/>
    <w:rsid w:val="00F06F59"/>
    <w:rsid w:val="00F16EE7"/>
    <w:rsid w:val="00F17988"/>
    <w:rsid w:val="00F352BD"/>
    <w:rsid w:val="00F469F0"/>
    <w:rsid w:val="00F53273"/>
    <w:rsid w:val="00F61E5D"/>
    <w:rsid w:val="00F755E4"/>
    <w:rsid w:val="00F77D02"/>
    <w:rsid w:val="00F823E8"/>
    <w:rsid w:val="00F90D6B"/>
    <w:rsid w:val="00FB3A86"/>
    <w:rsid w:val="00FB53BF"/>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75F71A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author0">
    <w:name w:val="author"/>
    <w:basedOn w:val="Normal"/>
    <w:rsid w:val="002C4E70"/>
    <w:pPr>
      <w:spacing w:line="260" w:lineRule="atLeast"/>
      <w:jc w:val="right"/>
    </w:pPr>
    <w:rPr>
      <w:rFonts w:ascii="Times New Roman" w:hAnsi="Times New Roman"/>
      <w:sz w:val="24"/>
      <w:lang w:val="en-AU"/>
    </w:rPr>
  </w:style>
  <w:style w:type="paragraph" w:styleId="ListParagraph">
    <w:name w:val="List Paragraph"/>
    <w:basedOn w:val="Normal"/>
    <w:uiPriority w:val="34"/>
    <w:qFormat/>
    <w:rsid w:val="008A1EB4"/>
    <w:pPr>
      <w:spacing w:after="160" w:line="259" w:lineRule="auto"/>
      <w:ind w:left="720"/>
      <w:contextualSpacing/>
    </w:pPr>
    <w:rPr>
      <w:rFonts w:ascii="Calibri" w:eastAsia="Calibri" w:hAnsi="Calibri"/>
      <w:sz w:val="22"/>
      <w:szCs w:val="22"/>
      <w:lang w:val="tr-TR"/>
    </w:rPr>
  </w:style>
  <w:style w:type="character" w:customStyle="1" w:styleId="fontstyle21">
    <w:name w:val="fontstyle21"/>
    <w:rsid w:val="008A1EB4"/>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02/jdd.124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igitalcommons.unl.edu/libphilprac/8039"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theconversation.com/coronavirus-pushes-universities-to-switch-to-onlineclasses-but-are-they-ready-1327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CD417-AED7-4AC1-843C-A285E35C1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79</TotalTime>
  <Pages>8</Pages>
  <Words>4189</Words>
  <Characters>23879</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28012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33</cp:revision>
  <cp:lastPrinted>1999-07-06T11:00:00Z</cp:lastPrinted>
  <dcterms:created xsi:type="dcterms:W3CDTF">2025-06-09T14:56:00Z</dcterms:created>
  <dcterms:modified xsi:type="dcterms:W3CDTF">2025-06-11T07:14:00Z</dcterms:modified>
</cp:coreProperties>
</file>