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BB7" w:rsidRDefault="00CA1B1F">
      <w:pPr>
        <w:spacing w:before="34"/>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11" w:line="240" w:lineRule="exact"/>
        <w:rPr>
          <w:sz w:val="24"/>
          <w:szCs w:val="24"/>
        </w:rPr>
      </w:pPr>
    </w:p>
    <w:p w:rsidR="00330BB7" w:rsidRDefault="00CA1B1F">
      <w:pPr>
        <w:ind w:left="947"/>
        <w:rPr>
          <w:sz w:val="24"/>
          <w:szCs w:val="24"/>
        </w:rPr>
      </w:pPr>
      <w:r>
        <w:rPr>
          <w:b/>
          <w:sz w:val="24"/>
          <w:szCs w:val="24"/>
        </w:rPr>
        <w:t>Exploring the impact of digital technologies in education: A comp</w:t>
      </w:r>
      <w:r>
        <w:rPr>
          <w:b/>
          <w:spacing w:val="-4"/>
          <w:sz w:val="24"/>
          <w:szCs w:val="24"/>
        </w:rPr>
        <w:t>r</w:t>
      </w:r>
      <w:r>
        <w:rPr>
          <w:b/>
          <w:sz w:val="24"/>
          <w:szCs w:val="24"/>
        </w:rPr>
        <w:t xml:space="preserve">ehensive </w:t>
      </w:r>
      <w:r>
        <w:rPr>
          <w:b/>
          <w:spacing w:val="-4"/>
          <w:sz w:val="24"/>
          <w:szCs w:val="24"/>
        </w:rPr>
        <w:t>r</w:t>
      </w:r>
      <w:r>
        <w:rPr>
          <w:b/>
          <w:sz w:val="24"/>
          <w:szCs w:val="24"/>
        </w:rPr>
        <w:t>evie</w:t>
      </w:r>
      <w:r>
        <w:rPr>
          <w:b/>
          <w:spacing w:val="-13"/>
          <w:sz w:val="24"/>
          <w:szCs w:val="24"/>
        </w:rPr>
        <w:t>w</w:t>
      </w:r>
      <w:bookmarkStart w:id="0" w:name="_GoBack"/>
      <w:bookmarkEnd w:id="0"/>
      <w:r>
        <w:rPr>
          <w:b/>
          <w:spacing w:val="-30"/>
          <w:sz w:val="24"/>
          <w:szCs w:val="24"/>
        </w:rPr>
        <w:t xml:space="preserve"> </w:t>
      </w:r>
      <w:r w:rsidR="005F11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31pt">
            <v:imagedata r:id="rId5" o:title=""/>
          </v:shape>
        </w:pict>
      </w:r>
    </w:p>
    <w:p w:rsidR="00330BB7" w:rsidRDefault="00330BB7">
      <w:pPr>
        <w:spacing w:before="3"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504"/>
        <w:rPr>
          <w:sz w:val="24"/>
          <w:szCs w:val="24"/>
        </w:rPr>
      </w:pPr>
      <w:r>
        <w:rPr>
          <w:b/>
          <w:sz w:val="24"/>
          <w:szCs w:val="24"/>
        </w:rPr>
        <w:t>Abstract</w:t>
      </w:r>
    </w:p>
    <w:p w:rsidR="00330BB7" w:rsidRDefault="00330BB7">
      <w:pPr>
        <w:spacing w:before="8" w:line="280" w:lineRule="exact"/>
        <w:rPr>
          <w:sz w:val="28"/>
          <w:szCs w:val="28"/>
        </w:rPr>
      </w:pPr>
    </w:p>
    <w:p w:rsidR="00330BB7" w:rsidRDefault="00CA1B1F">
      <w:pPr>
        <w:ind w:left="1444"/>
        <w:rPr>
          <w:sz w:val="24"/>
          <w:szCs w:val="24"/>
        </w:rPr>
      </w:pPr>
      <w:r>
        <w:rPr>
          <w:sz w:val="24"/>
          <w:szCs w:val="24"/>
        </w:rPr>
        <w:t xml:space="preserve">This article explores the necessity of digital technologies in education and discusses </w:t>
      </w:r>
      <w:proofErr w:type="gramStart"/>
      <w:r>
        <w:rPr>
          <w:sz w:val="24"/>
          <w:szCs w:val="24"/>
        </w:rPr>
        <w:t>their</w:t>
      </w:r>
      <w:proofErr w:type="gramEnd"/>
    </w:p>
    <w:p w:rsidR="00330BB7" w:rsidRDefault="00CA1B1F">
      <w:pPr>
        <w:spacing w:before="18" w:line="247" w:lineRule="auto"/>
        <w:ind w:left="1444" w:right="77"/>
        <w:rPr>
          <w:sz w:val="24"/>
          <w:szCs w:val="24"/>
        </w:rPr>
      </w:pPr>
      <w:r>
        <w:rPr>
          <w:sz w:val="24"/>
          <w:szCs w:val="24"/>
        </w:rPr>
        <w:t xml:space="preserve">primary </w:t>
      </w:r>
      <w:proofErr w:type="gramStart"/>
      <w:r>
        <w:rPr>
          <w:sz w:val="24"/>
          <w:szCs w:val="24"/>
        </w:rPr>
        <w:t>applications .This</w:t>
      </w:r>
      <w:proofErr w:type="gramEnd"/>
      <w:r>
        <w:rPr>
          <w:sz w:val="24"/>
          <w:szCs w:val="24"/>
        </w:rPr>
        <w:t xml:space="preserve"> article explores the impact of digital technologies in education. Digital tools facilitate enhanced student engagement. From online learning platforms to learning management systems (LM S) and digital resources that supplement traditional pedagogical methods, these technologies have redefined how educators teach, and students learn.  Through digital </w:t>
      </w:r>
      <w:proofErr w:type="spellStart"/>
      <w:proofErr w:type="gramStart"/>
      <w:r>
        <w:rPr>
          <w:sz w:val="24"/>
          <w:szCs w:val="24"/>
        </w:rPr>
        <w:t>tools,teaching</w:t>
      </w:r>
      <w:proofErr w:type="spellEnd"/>
      <w:proofErr w:type="gramEnd"/>
      <w:r>
        <w:rPr>
          <w:sz w:val="24"/>
          <w:szCs w:val="24"/>
        </w:rPr>
        <w:t xml:space="preserve"> and learning has been enhanced, platforms like Google Classroom and Microsoft </w:t>
      </w:r>
      <w:proofErr w:type="spellStart"/>
      <w:r>
        <w:rPr>
          <w:spacing w:val="-17"/>
          <w:sz w:val="24"/>
          <w:szCs w:val="24"/>
        </w:rPr>
        <w:t>T</w:t>
      </w:r>
      <w:r>
        <w:rPr>
          <w:sz w:val="24"/>
          <w:szCs w:val="24"/>
        </w:rPr>
        <w:t>eams,are</w:t>
      </w:r>
      <w:proofErr w:type="spellEnd"/>
      <w:r>
        <w:rPr>
          <w:sz w:val="24"/>
          <w:szCs w:val="24"/>
        </w:rPr>
        <w:t xml:space="preserve"> used by educators to create interactive classrooms. Advancements in technology have made the educational experience more convenient </w:t>
      </w:r>
      <w:proofErr w:type="gramStart"/>
      <w:r>
        <w:rPr>
          <w:sz w:val="24"/>
          <w:szCs w:val="24"/>
        </w:rPr>
        <w:t>for  students</w:t>
      </w:r>
      <w:proofErr w:type="gramEnd"/>
      <w:r>
        <w:rPr>
          <w:sz w:val="24"/>
          <w:szCs w:val="24"/>
        </w:rPr>
        <w:t>. Rather than relying solely on pen and pape</w:t>
      </w:r>
      <w:r>
        <w:rPr>
          <w:spacing w:val="-10"/>
          <w:sz w:val="24"/>
          <w:szCs w:val="24"/>
        </w:rPr>
        <w:t>r</w:t>
      </w:r>
      <w:r>
        <w:rPr>
          <w:sz w:val="24"/>
          <w:szCs w:val="24"/>
        </w:rPr>
        <w:t xml:space="preserve">, students now utilize a variety of software and tools to create presentations and complete projects. For instance, using an iPad is </w:t>
      </w:r>
      <w:proofErr w:type="gramStart"/>
      <w:r>
        <w:rPr>
          <w:sz w:val="24"/>
          <w:szCs w:val="24"/>
        </w:rPr>
        <w:t>much  lighter</w:t>
      </w:r>
      <w:proofErr w:type="gramEnd"/>
      <w:r>
        <w:rPr>
          <w:sz w:val="24"/>
          <w:szCs w:val="24"/>
        </w:rPr>
        <w:t xml:space="preserve"> than carrying a stack of notebooks, and accessing e-books is often more manageable than  dealing with bulky textbooks. Governments, educational institutions, and private </w:t>
      </w:r>
      <w:proofErr w:type="gramStart"/>
      <w:r>
        <w:rPr>
          <w:sz w:val="24"/>
          <w:szCs w:val="24"/>
        </w:rPr>
        <w:t>o</w:t>
      </w:r>
      <w:r>
        <w:rPr>
          <w:spacing w:val="-4"/>
          <w:sz w:val="24"/>
          <w:szCs w:val="24"/>
        </w:rPr>
        <w:t>r</w:t>
      </w:r>
      <w:r>
        <w:rPr>
          <w:sz w:val="24"/>
          <w:szCs w:val="24"/>
        </w:rPr>
        <w:t>ganizations  must</w:t>
      </w:r>
      <w:proofErr w:type="gramEnd"/>
      <w:r>
        <w:rPr>
          <w:sz w:val="24"/>
          <w:szCs w:val="24"/>
        </w:rPr>
        <w:t xml:space="preserve"> collaborate to ensure that all students have the necessary tools to learn e</w:t>
      </w:r>
      <w:r>
        <w:rPr>
          <w:spacing w:val="-4"/>
          <w:sz w:val="24"/>
          <w:szCs w:val="24"/>
        </w:rPr>
        <w:t>f</w:t>
      </w:r>
      <w:r>
        <w:rPr>
          <w:sz w:val="24"/>
          <w:szCs w:val="24"/>
        </w:rPr>
        <w:t>fectivel</w:t>
      </w:r>
      <w:r>
        <w:rPr>
          <w:spacing w:val="-16"/>
          <w:sz w:val="24"/>
          <w:szCs w:val="24"/>
        </w:rPr>
        <w:t>y</w:t>
      </w:r>
      <w:r>
        <w:rPr>
          <w:sz w:val="24"/>
          <w:szCs w:val="24"/>
        </w:rPr>
        <w:t xml:space="preserve">. </w:t>
      </w:r>
      <w:proofErr w:type="gramStart"/>
      <w:r>
        <w:rPr>
          <w:sz w:val="24"/>
          <w:szCs w:val="24"/>
        </w:rPr>
        <w:t>Online  learning</w:t>
      </w:r>
      <w:proofErr w:type="gramEnd"/>
      <w:r>
        <w:rPr>
          <w:sz w:val="24"/>
          <w:szCs w:val="24"/>
        </w:rPr>
        <w:t xml:space="preserve"> involves conducting courses entirely through digital platforms, while blended learning combines</w:t>
      </w:r>
    </w:p>
    <w:p w:rsidR="00330BB7" w:rsidRDefault="00CA1B1F">
      <w:pPr>
        <w:spacing w:line="247" w:lineRule="auto"/>
        <w:ind w:left="1444" w:right="211"/>
        <w:rPr>
          <w:sz w:val="24"/>
          <w:szCs w:val="24"/>
        </w:rPr>
      </w:pPr>
      <w:r>
        <w:rPr>
          <w:sz w:val="24"/>
          <w:szCs w:val="24"/>
        </w:rPr>
        <w:t xml:space="preserve">traditional face-to-face instruction with online components. The various </w:t>
      </w:r>
      <w:proofErr w:type="gramStart"/>
      <w:r>
        <w:rPr>
          <w:sz w:val="24"/>
          <w:szCs w:val="24"/>
        </w:rPr>
        <w:t>learning  strategies</w:t>
      </w:r>
      <w:proofErr w:type="gramEnd"/>
      <w:r>
        <w:rPr>
          <w:sz w:val="24"/>
          <w:szCs w:val="24"/>
        </w:rPr>
        <w:t xml:space="preserve"> make it easier for students to learn properly in the class. These models have </w:t>
      </w:r>
      <w:proofErr w:type="gramStart"/>
      <w:r>
        <w:rPr>
          <w:sz w:val="24"/>
          <w:szCs w:val="24"/>
        </w:rPr>
        <w:t>gained  traction</w:t>
      </w:r>
      <w:proofErr w:type="gramEnd"/>
      <w:r>
        <w:rPr>
          <w:sz w:val="24"/>
          <w:szCs w:val="24"/>
        </w:rPr>
        <w:t xml:space="preserve"> due to their flexibilit</w:t>
      </w:r>
      <w:r>
        <w:rPr>
          <w:spacing w:val="-16"/>
          <w:sz w:val="24"/>
          <w:szCs w:val="24"/>
        </w:rPr>
        <w:t>y</w:t>
      </w:r>
      <w:r>
        <w:rPr>
          <w:sz w:val="24"/>
          <w:szCs w:val="24"/>
        </w:rPr>
        <w:t>, accessibilit</w:t>
      </w:r>
      <w:r>
        <w:rPr>
          <w:spacing w:val="-16"/>
          <w:sz w:val="24"/>
          <w:szCs w:val="24"/>
        </w:rPr>
        <w:t>y</w:t>
      </w:r>
      <w:r>
        <w:rPr>
          <w:sz w:val="24"/>
          <w:szCs w:val="24"/>
        </w:rPr>
        <w:t xml:space="preserve">, and potential to cater to diverse learning styles.  These innovations contribute to heightened interest in research and </w:t>
      </w:r>
      <w:proofErr w:type="spellStart"/>
      <w:proofErr w:type="gramStart"/>
      <w:r>
        <w:rPr>
          <w:sz w:val="24"/>
          <w:szCs w:val="24"/>
        </w:rPr>
        <w:t>learning.One</w:t>
      </w:r>
      <w:proofErr w:type="spellEnd"/>
      <w:proofErr w:type="gramEnd"/>
      <w:r>
        <w:rPr>
          <w:sz w:val="24"/>
          <w:szCs w:val="24"/>
        </w:rPr>
        <w:t xml:space="preserve"> strategy of online learning is to give regular feedback and </w:t>
      </w:r>
      <w:proofErr w:type="spellStart"/>
      <w:r>
        <w:rPr>
          <w:sz w:val="24"/>
          <w:szCs w:val="24"/>
        </w:rPr>
        <w:t>assessment,as</w:t>
      </w:r>
      <w:proofErr w:type="spellEnd"/>
      <w:r>
        <w:rPr>
          <w:sz w:val="24"/>
          <w:szCs w:val="24"/>
        </w:rPr>
        <w:t xml:space="preserve"> feedback can motivate students to do more.</w:t>
      </w:r>
      <w:r>
        <w:rPr>
          <w:spacing w:val="60"/>
          <w:sz w:val="24"/>
          <w:szCs w:val="24"/>
        </w:rPr>
        <w:t xml:space="preserve"> </w:t>
      </w:r>
      <w:r>
        <w:rPr>
          <w:sz w:val="24"/>
          <w:szCs w:val="24"/>
        </w:rPr>
        <w:t>Digital literacy should be introduced early to students as it will not only enhances their academic success but also empower them to become informed and responsible citizens in an information-rich societ</w:t>
      </w:r>
      <w:r>
        <w:rPr>
          <w:spacing w:val="-16"/>
          <w:sz w:val="24"/>
          <w:szCs w:val="24"/>
        </w:rPr>
        <w:t>y</w:t>
      </w:r>
      <w:r>
        <w:rPr>
          <w:sz w:val="24"/>
          <w:szCs w:val="24"/>
        </w:rPr>
        <w:t>.</w:t>
      </w:r>
    </w:p>
    <w:p w:rsidR="00330BB7" w:rsidRDefault="00CA1B1F">
      <w:pPr>
        <w:ind w:left="1444"/>
        <w:rPr>
          <w:sz w:val="24"/>
          <w:szCs w:val="24"/>
        </w:rPr>
      </w:pPr>
      <w:r>
        <w:rPr>
          <w:sz w:val="24"/>
          <w:szCs w:val="24"/>
        </w:rPr>
        <w:t>Key words: digital literac</w:t>
      </w:r>
      <w:r>
        <w:rPr>
          <w:spacing w:val="-16"/>
          <w:sz w:val="24"/>
          <w:szCs w:val="24"/>
        </w:rPr>
        <w:t>y</w:t>
      </w:r>
      <w:r>
        <w:rPr>
          <w:sz w:val="24"/>
          <w:szCs w:val="24"/>
        </w:rPr>
        <w:t>,</w:t>
      </w:r>
      <w:r w:rsidR="00654F58">
        <w:rPr>
          <w:sz w:val="24"/>
          <w:szCs w:val="24"/>
        </w:rPr>
        <w:t xml:space="preserve"> </w:t>
      </w:r>
      <w:r>
        <w:rPr>
          <w:sz w:val="24"/>
          <w:szCs w:val="24"/>
        </w:rPr>
        <w:t>digital technolog</w:t>
      </w:r>
      <w:r>
        <w:rPr>
          <w:spacing w:val="-16"/>
          <w:sz w:val="24"/>
          <w:szCs w:val="24"/>
        </w:rPr>
        <w:t>y</w:t>
      </w:r>
      <w:r>
        <w:rPr>
          <w:sz w:val="24"/>
          <w:szCs w:val="24"/>
        </w:rPr>
        <w:t>,</w:t>
      </w:r>
      <w:r w:rsidR="00654F58">
        <w:rPr>
          <w:sz w:val="24"/>
          <w:szCs w:val="24"/>
        </w:rPr>
        <w:t xml:space="preserve"> </w:t>
      </w:r>
      <w:r>
        <w:rPr>
          <w:sz w:val="24"/>
          <w:szCs w:val="24"/>
        </w:rPr>
        <w:t>teaching and learning,</w:t>
      </w:r>
      <w:r w:rsidR="00654F58">
        <w:rPr>
          <w:sz w:val="24"/>
          <w:szCs w:val="24"/>
        </w:rPr>
        <w:t xml:space="preserve"> </w:t>
      </w:r>
      <w:r>
        <w:rPr>
          <w:sz w:val="24"/>
          <w:szCs w:val="24"/>
        </w:rPr>
        <w:t>online and blended learning.</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8"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44"/>
        <w:rPr>
          <w:sz w:val="27"/>
          <w:szCs w:val="27"/>
        </w:rPr>
      </w:pPr>
      <w:r>
        <w:rPr>
          <w:b/>
          <w:sz w:val="27"/>
          <w:szCs w:val="27"/>
        </w:rPr>
        <w:t>Int</w:t>
      </w:r>
      <w:r>
        <w:rPr>
          <w:b/>
          <w:spacing w:val="-5"/>
          <w:sz w:val="27"/>
          <w:szCs w:val="27"/>
        </w:rPr>
        <w:t>r</w:t>
      </w:r>
      <w:r>
        <w:rPr>
          <w:b/>
          <w:sz w:val="27"/>
          <w:szCs w:val="27"/>
        </w:rPr>
        <w:t>oduction</w:t>
      </w:r>
    </w:p>
    <w:p w:rsidR="00330BB7" w:rsidRDefault="00330BB7">
      <w:pPr>
        <w:spacing w:before="17" w:line="280" w:lineRule="exact"/>
        <w:rPr>
          <w:sz w:val="28"/>
          <w:szCs w:val="28"/>
        </w:rPr>
      </w:pPr>
    </w:p>
    <w:p w:rsidR="00330BB7" w:rsidRDefault="00CA1B1F">
      <w:pPr>
        <w:spacing w:line="248" w:lineRule="auto"/>
        <w:ind w:left="1444" w:right="157"/>
        <w:rPr>
          <w:sz w:val="24"/>
          <w:szCs w:val="24"/>
        </w:rPr>
        <w:sectPr w:rsidR="00330BB7">
          <w:pgSz w:w="12240" w:h="15840"/>
          <w:pgMar w:top="0" w:right="1320" w:bottom="280" w:left="0" w:header="720" w:footer="720" w:gutter="0"/>
          <w:cols w:space="720"/>
        </w:sectPr>
      </w:pPr>
      <w:r>
        <w:rPr>
          <w:sz w:val="24"/>
          <w:szCs w:val="24"/>
        </w:rPr>
        <w:t>Digital technologies have dramatically transformed various sectors, and education is no exception. As we progress further into the 21st centur</w:t>
      </w:r>
      <w:r>
        <w:rPr>
          <w:spacing w:val="-16"/>
          <w:sz w:val="24"/>
          <w:szCs w:val="24"/>
        </w:rPr>
        <w:t>y</w:t>
      </w:r>
      <w:r>
        <w:rPr>
          <w:sz w:val="24"/>
          <w:szCs w:val="24"/>
        </w:rPr>
        <w:t>, the integration of digital tools and platforms into educational settings has become increasingly prevalent. From online learning platforms, like edX and Coursera, to learning management systems (LMS) and digital resources that supplement traditional pedagogical methods, these technologies have redefined how educators teach and students learn. This comprehensive review aims to explore the multifaceted impact of digital technologies on education, analyzing both the benefits and challenges that arise</w:t>
      </w:r>
    </w:p>
    <w:p w:rsidR="00330BB7" w:rsidRDefault="00CA1B1F">
      <w:pPr>
        <w:spacing w:before="9"/>
        <w:ind w:left="1444"/>
        <w:rPr>
          <w:sz w:val="24"/>
          <w:szCs w:val="24"/>
        </w:rPr>
      </w:pPr>
      <w:r>
        <w:rPr>
          <w:sz w:val="24"/>
          <w:szCs w:val="24"/>
        </w:rPr>
        <w:lastRenderedPageBreak/>
        <w:t>from their integration into teaching and learning processes.</w:t>
      </w:r>
    </w:p>
    <w:p w:rsidR="00330BB7" w:rsidRDefault="00CA1B1F">
      <w:pPr>
        <w:spacing w:before="15" w:line="249" w:lineRule="auto"/>
        <w:ind w:left="1429" w:right="185" w:firstLine="15"/>
        <w:rPr>
          <w:sz w:val="24"/>
          <w:szCs w:val="24"/>
        </w:rPr>
      </w:pPr>
      <w:r>
        <w:rPr>
          <w:sz w:val="24"/>
          <w:szCs w:val="24"/>
        </w:rPr>
        <w:t>The rise of digital technologies has facilitated unprecedented access to information and learning resources. Students can now engage with a wealth of content beyond the confines of traditional textbooks, allowing them to explore topics of interest at their own pace. Whether through interactive multimedia, virtual simulations, or access to global online communities, these technologies foster an environment of self-directed learning and personal discovery (Anderson,</w:t>
      </w:r>
    </w:p>
    <w:p w:rsidR="00330BB7" w:rsidRDefault="00CA1B1F">
      <w:pPr>
        <w:spacing w:line="260" w:lineRule="exact"/>
        <w:ind w:left="1429"/>
        <w:rPr>
          <w:sz w:val="24"/>
          <w:szCs w:val="24"/>
        </w:rPr>
      </w:pPr>
      <w:r>
        <w:rPr>
          <w:sz w:val="24"/>
          <w:szCs w:val="24"/>
        </w:rPr>
        <w:t>2017; Zhao, 2018). As a result, learners are empowered to take ownership of their educational</w:t>
      </w:r>
    </w:p>
    <w:p w:rsidR="00330BB7" w:rsidRDefault="00CA1B1F">
      <w:pPr>
        <w:spacing w:before="9" w:line="247" w:lineRule="auto"/>
        <w:ind w:left="1429" w:right="136"/>
        <w:rPr>
          <w:sz w:val="24"/>
          <w:szCs w:val="24"/>
        </w:rPr>
      </w:pPr>
      <w:r>
        <w:rPr>
          <w:sz w:val="24"/>
          <w:szCs w:val="24"/>
        </w:rPr>
        <w:t>journeys, adapting their learning experiences to fit their unique needs and preferences. Howeve</w:t>
      </w:r>
      <w:r>
        <w:rPr>
          <w:spacing w:val="-10"/>
          <w:sz w:val="24"/>
          <w:szCs w:val="24"/>
        </w:rPr>
        <w:t>r</w:t>
      </w:r>
      <w:r>
        <w:rPr>
          <w:sz w:val="24"/>
          <w:szCs w:val="24"/>
        </w:rPr>
        <w:t>, despite the potential benefits, the impact of digital technologies on education is not universally positive. The digital divide remains a critical concern, with disparities in access to technology posing significant obstacles for many students, particularly those from ma</w:t>
      </w:r>
      <w:r>
        <w:rPr>
          <w:spacing w:val="-4"/>
          <w:sz w:val="24"/>
          <w:szCs w:val="24"/>
        </w:rPr>
        <w:t>r</w:t>
      </w:r>
      <w:r>
        <w:rPr>
          <w:sz w:val="24"/>
          <w:szCs w:val="24"/>
        </w:rPr>
        <w:t>ginalized or</w:t>
      </w:r>
    </w:p>
    <w:p w:rsidR="00330BB7" w:rsidRDefault="00CA1B1F">
      <w:pPr>
        <w:spacing w:line="247" w:lineRule="auto"/>
        <w:ind w:left="1429" w:right="73"/>
        <w:rPr>
          <w:sz w:val="24"/>
          <w:szCs w:val="24"/>
        </w:rPr>
      </w:pPr>
      <w:r>
        <w:rPr>
          <w:sz w:val="24"/>
          <w:szCs w:val="24"/>
        </w:rPr>
        <w:t>low-income backgrounds (</w:t>
      </w:r>
      <w:proofErr w:type="spellStart"/>
      <w:r>
        <w:rPr>
          <w:spacing w:val="-19"/>
          <w:sz w:val="24"/>
          <w:szCs w:val="24"/>
        </w:rPr>
        <w:t>W</w:t>
      </w:r>
      <w:r>
        <w:rPr>
          <w:sz w:val="24"/>
          <w:szCs w:val="24"/>
        </w:rPr>
        <w:t>arschaue</w:t>
      </w:r>
      <w:r>
        <w:rPr>
          <w:spacing w:val="-10"/>
          <w:sz w:val="24"/>
          <w:szCs w:val="24"/>
        </w:rPr>
        <w:t>r</w:t>
      </w:r>
      <w:proofErr w:type="spellEnd"/>
      <w:r>
        <w:rPr>
          <w:sz w:val="24"/>
          <w:szCs w:val="24"/>
        </w:rPr>
        <w:t>, 2004). This inequality in technology access can exacerbate existing educational disparities, leaving some students at a disadvantage in terms of academic performance and engagement (López &amp; Johnson, 2020). Therefore, it is essential to examine the broader implications of digital technologies, recognizing the need for equitable access and support systems to ensure that all learners can reap the benefits of digital education. Moreove</w:t>
      </w:r>
      <w:r>
        <w:rPr>
          <w:spacing w:val="-10"/>
          <w:sz w:val="24"/>
          <w:szCs w:val="24"/>
        </w:rPr>
        <w:t>r</w:t>
      </w:r>
      <w:r>
        <w:rPr>
          <w:sz w:val="24"/>
          <w:szCs w:val="24"/>
        </w:rPr>
        <w:t>, the integration of digital technologies into educational contexts has prompted a paradigm shift in teaching methodologies. Educators are increasingly adopting blended learning approaches that combine traditional face-to-face instruction with online learning components (Graham, 2013). This shift encourages a more collaborative and interactive learning environment where students can engage in active learning, critical thinking, and problem-solving activities (</w:t>
      </w:r>
      <w:proofErr w:type="spellStart"/>
      <w:r>
        <w:rPr>
          <w:sz w:val="24"/>
          <w:szCs w:val="24"/>
        </w:rPr>
        <w:t>Dziuban</w:t>
      </w:r>
      <w:proofErr w:type="spellEnd"/>
      <w:r>
        <w:rPr>
          <w:sz w:val="24"/>
          <w:szCs w:val="24"/>
        </w:rPr>
        <w:t xml:space="preserve"> et al., 2018). Howeve</w:t>
      </w:r>
      <w:r>
        <w:rPr>
          <w:spacing w:val="-10"/>
          <w:sz w:val="24"/>
          <w:szCs w:val="24"/>
        </w:rPr>
        <w:t>r</w:t>
      </w:r>
      <w:r>
        <w:rPr>
          <w:sz w:val="24"/>
          <w:szCs w:val="24"/>
        </w:rPr>
        <w:t>, this transition also presents challenges for educators, who must adapt their teaching strategies and continuously update their skills to e</w:t>
      </w:r>
      <w:r>
        <w:rPr>
          <w:spacing w:val="-4"/>
          <w:sz w:val="24"/>
          <w:szCs w:val="24"/>
        </w:rPr>
        <w:t>f</w:t>
      </w:r>
      <w:r>
        <w:rPr>
          <w:sz w:val="24"/>
          <w:szCs w:val="24"/>
        </w:rPr>
        <w:t>fectively leverage new technologies in the classroom (</w:t>
      </w:r>
      <w:proofErr w:type="spellStart"/>
      <w:r>
        <w:rPr>
          <w:sz w:val="24"/>
          <w:szCs w:val="24"/>
        </w:rPr>
        <w:t>Ertmer</w:t>
      </w:r>
      <w:proofErr w:type="spellEnd"/>
      <w:r>
        <w:rPr>
          <w:sz w:val="24"/>
          <w:szCs w:val="24"/>
        </w:rPr>
        <w:t xml:space="preserve"> &amp; </w:t>
      </w:r>
      <w:proofErr w:type="spellStart"/>
      <w:r>
        <w:rPr>
          <w:sz w:val="24"/>
          <w:szCs w:val="24"/>
        </w:rPr>
        <w:t>Ottenbreit</w:t>
      </w:r>
      <w:proofErr w:type="spellEnd"/>
      <w:r>
        <w:rPr>
          <w:sz w:val="24"/>
          <w:szCs w:val="24"/>
        </w:rPr>
        <w:t>-Leftwich, 2010).</w:t>
      </w:r>
    </w:p>
    <w:p w:rsidR="00330BB7" w:rsidRDefault="00CA1B1F">
      <w:pPr>
        <w:spacing w:before="6" w:line="250" w:lineRule="auto"/>
        <w:ind w:left="1444" w:right="189"/>
        <w:rPr>
          <w:sz w:val="24"/>
          <w:szCs w:val="24"/>
        </w:rPr>
      </w:pPr>
      <w:r>
        <w:rPr>
          <w:sz w:val="24"/>
          <w:szCs w:val="24"/>
        </w:rPr>
        <w:t>Finall</w:t>
      </w:r>
      <w:r>
        <w:rPr>
          <w:spacing w:val="-16"/>
          <w:sz w:val="24"/>
          <w:szCs w:val="24"/>
        </w:rPr>
        <w:t>y</w:t>
      </w:r>
      <w:r>
        <w:rPr>
          <w:sz w:val="24"/>
          <w:szCs w:val="24"/>
        </w:rPr>
        <w:t>,</w:t>
      </w:r>
      <w:r>
        <w:rPr>
          <w:spacing w:val="15"/>
          <w:sz w:val="24"/>
          <w:szCs w:val="24"/>
        </w:rPr>
        <w:t xml:space="preserve"> </w:t>
      </w:r>
      <w:r>
        <w:rPr>
          <w:sz w:val="24"/>
          <w:szCs w:val="24"/>
        </w:rPr>
        <w:t>this</w:t>
      </w:r>
      <w:r>
        <w:rPr>
          <w:spacing w:val="15"/>
          <w:sz w:val="24"/>
          <w:szCs w:val="24"/>
        </w:rPr>
        <w:t xml:space="preserve"> </w:t>
      </w:r>
      <w:r>
        <w:rPr>
          <w:sz w:val="24"/>
          <w:szCs w:val="24"/>
        </w:rPr>
        <w:t>review will delve into the implications of these changes for the future of education. As</w:t>
      </w:r>
      <w:r>
        <w:rPr>
          <w:spacing w:val="15"/>
          <w:sz w:val="24"/>
          <w:szCs w:val="24"/>
        </w:rPr>
        <w:t xml:space="preserve"> </w:t>
      </w:r>
      <w:r>
        <w:rPr>
          <w:sz w:val="24"/>
          <w:szCs w:val="24"/>
        </w:rPr>
        <w:t>digital technologies continue to evolve, so too will the landscape of learning and teaching. It is</w:t>
      </w:r>
      <w:r>
        <w:rPr>
          <w:spacing w:val="15"/>
          <w:sz w:val="24"/>
          <w:szCs w:val="24"/>
        </w:rPr>
        <w:t xml:space="preserve"> </w:t>
      </w:r>
      <w:r>
        <w:rPr>
          <w:sz w:val="24"/>
          <w:szCs w:val="24"/>
        </w:rPr>
        <w:t>essential</w:t>
      </w:r>
      <w:r>
        <w:rPr>
          <w:spacing w:val="15"/>
          <w:sz w:val="24"/>
          <w:szCs w:val="24"/>
        </w:rPr>
        <w:t xml:space="preserve"> </w:t>
      </w:r>
      <w:r>
        <w:rPr>
          <w:sz w:val="24"/>
          <w:szCs w:val="24"/>
        </w:rPr>
        <w:t>to</w:t>
      </w:r>
      <w:r>
        <w:rPr>
          <w:spacing w:val="15"/>
          <w:sz w:val="24"/>
          <w:szCs w:val="24"/>
        </w:rPr>
        <w:t xml:space="preserve"> </w:t>
      </w:r>
      <w:r>
        <w:rPr>
          <w:sz w:val="24"/>
          <w:szCs w:val="24"/>
        </w:rPr>
        <w:t>not</w:t>
      </w:r>
      <w:r>
        <w:rPr>
          <w:spacing w:val="15"/>
          <w:sz w:val="24"/>
          <w:szCs w:val="24"/>
        </w:rPr>
        <w:t xml:space="preserve"> </w:t>
      </w:r>
      <w:r>
        <w:rPr>
          <w:sz w:val="24"/>
          <w:szCs w:val="24"/>
        </w:rPr>
        <w:t>only</w:t>
      </w:r>
      <w:r>
        <w:rPr>
          <w:spacing w:val="15"/>
          <w:sz w:val="24"/>
          <w:szCs w:val="24"/>
        </w:rPr>
        <w:t xml:space="preserve"> </w:t>
      </w:r>
      <w:r>
        <w:rPr>
          <w:sz w:val="24"/>
          <w:szCs w:val="24"/>
        </w:rPr>
        <w:t>evaluate the impacts of current technologies but also to anticipate future trends and innovations. By understanding how digital technologies shape educational practices and influence student outcomes, policymakers, educators, and stakeholders can make informed decisions that support e</w:t>
      </w:r>
      <w:r>
        <w:rPr>
          <w:spacing w:val="-4"/>
          <w:sz w:val="24"/>
          <w:szCs w:val="24"/>
        </w:rPr>
        <w:t>f</w:t>
      </w:r>
      <w:r>
        <w:rPr>
          <w:sz w:val="24"/>
          <w:szCs w:val="24"/>
        </w:rPr>
        <w:t>fective teaching and foster a more inclusive and equitable educational environment for all learners (Selwyn, 2016). In this comprehensive revie</w:t>
      </w:r>
      <w:r>
        <w:rPr>
          <w:spacing w:val="-16"/>
          <w:sz w:val="24"/>
          <w:szCs w:val="24"/>
        </w:rPr>
        <w:t>w</w:t>
      </w:r>
      <w:r>
        <w:rPr>
          <w:sz w:val="24"/>
          <w:szCs w:val="24"/>
        </w:rPr>
        <w:t>, we will analyze the myriad ways that digital technologies have influenced education, paving the way for ongoing discussions and adaptations in the realm of teaching and learning.</w:t>
      </w:r>
    </w:p>
    <w:p w:rsidR="00330BB7" w:rsidRDefault="00CA1B1F">
      <w:pPr>
        <w:spacing w:before="3"/>
        <w:ind w:left="1444"/>
        <w:rPr>
          <w:sz w:val="24"/>
          <w:szCs w:val="24"/>
        </w:rPr>
      </w:pPr>
      <w:r>
        <w:rPr>
          <w:sz w:val="24"/>
          <w:szCs w:val="24"/>
        </w:rPr>
        <w:t>Key words: Digital technologies, E-learning, online learning, digital citizenship, students’</w:t>
      </w:r>
    </w:p>
    <w:p w:rsidR="00330BB7" w:rsidRDefault="00CA1B1F">
      <w:pPr>
        <w:spacing w:before="18"/>
        <w:ind w:left="1444"/>
        <w:rPr>
          <w:sz w:val="24"/>
          <w:szCs w:val="24"/>
        </w:rPr>
      </w:pPr>
      <w:r>
        <w:rPr>
          <w:sz w:val="24"/>
          <w:szCs w:val="24"/>
        </w:rPr>
        <w:t>engagement, interactive citizenship</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8"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44"/>
        <w:rPr>
          <w:sz w:val="27"/>
          <w:szCs w:val="27"/>
        </w:rPr>
      </w:pPr>
      <w:r>
        <w:rPr>
          <w:b/>
          <w:sz w:val="27"/>
          <w:szCs w:val="27"/>
        </w:rPr>
        <w:t xml:space="preserve">Enhancing </w:t>
      </w:r>
      <w:r>
        <w:rPr>
          <w:b/>
          <w:spacing w:val="-25"/>
          <w:sz w:val="27"/>
          <w:szCs w:val="27"/>
        </w:rPr>
        <w:t>T</w:t>
      </w:r>
      <w:r>
        <w:rPr>
          <w:b/>
          <w:sz w:val="27"/>
          <w:szCs w:val="27"/>
        </w:rPr>
        <w:t xml:space="preserve">eaching and Learning: The Role of Digital </w:t>
      </w:r>
      <w:r>
        <w:rPr>
          <w:b/>
          <w:spacing w:val="-25"/>
          <w:sz w:val="27"/>
          <w:szCs w:val="27"/>
        </w:rPr>
        <w:t>T</w:t>
      </w:r>
      <w:r>
        <w:rPr>
          <w:b/>
          <w:sz w:val="27"/>
          <w:szCs w:val="27"/>
        </w:rPr>
        <w:t>ools</w:t>
      </w:r>
    </w:p>
    <w:p w:rsidR="00330BB7" w:rsidRDefault="00330BB7">
      <w:pPr>
        <w:spacing w:before="13" w:line="280" w:lineRule="exact"/>
        <w:rPr>
          <w:sz w:val="28"/>
          <w:szCs w:val="28"/>
        </w:rPr>
      </w:pPr>
    </w:p>
    <w:p w:rsidR="00330BB7" w:rsidRDefault="00CA1B1F">
      <w:pPr>
        <w:spacing w:line="247" w:lineRule="auto"/>
        <w:ind w:left="1444" w:right="378"/>
        <w:rPr>
          <w:sz w:val="24"/>
          <w:szCs w:val="24"/>
        </w:rPr>
        <w:sectPr w:rsidR="00330BB7">
          <w:pgSz w:w="12240" w:h="15840"/>
          <w:pgMar w:top="0" w:right="1360" w:bottom="280" w:left="0" w:header="720" w:footer="720" w:gutter="0"/>
          <w:cols w:space="720"/>
        </w:sectPr>
      </w:pPr>
      <w:r>
        <w:rPr>
          <w:sz w:val="24"/>
          <w:szCs w:val="24"/>
        </w:rPr>
        <w:t>Digital tools have eme</w:t>
      </w:r>
      <w:r>
        <w:rPr>
          <w:spacing w:val="-4"/>
          <w:sz w:val="24"/>
          <w:szCs w:val="24"/>
        </w:rPr>
        <w:t>r</w:t>
      </w:r>
      <w:r>
        <w:rPr>
          <w:sz w:val="24"/>
          <w:szCs w:val="24"/>
        </w:rPr>
        <w:t>ged as powerful instruments for enhancing teaching and learning in contemporary educational environments. They facilitate various instructional methods and provide diverse resources to both educators and learners. From interactive presentations and collaborative platforms to virtual simulations and multimedia content, digital tools enable educators to create dynamic and engaging learning experiences. The integration of these technologies not only supports traditional teaching methods but also fosters innovative pedagogical approaches that can significantly enhance student engagement and understanding</w:t>
      </w:r>
    </w:p>
    <w:p w:rsidR="00330BB7" w:rsidRDefault="00CA1B1F">
      <w:pPr>
        <w:spacing w:before="9"/>
        <w:ind w:left="1444"/>
        <w:rPr>
          <w:sz w:val="24"/>
          <w:szCs w:val="24"/>
        </w:rPr>
      </w:pPr>
      <w:r>
        <w:rPr>
          <w:sz w:val="24"/>
          <w:szCs w:val="24"/>
        </w:rPr>
        <w:lastRenderedPageBreak/>
        <w:t>(Kirkwood &amp; Price, 2014).</w:t>
      </w:r>
    </w:p>
    <w:p w:rsidR="00330BB7" w:rsidRDefault="00CA1B1F">
      <w:pPr>
        <w:spacing w:before="15" w:line="248" w:lineRule="auto"/>
        <w:ind w:left="1444" w:right="101"/>
        <w:rPr>
          <w:sz w:val="24"/>
          <w:szCs w:val="24"/>
        </w:rPr>
      </w:pPr>
      <w:r>
        <w:rPr>
          <w:sz w:val="24"/>
          <w:szCs w:val="24"/>
        </w:rPr>
        <w:t xml:space="preserve">One of the most significant impacts of digital tools is their ability to promote active learning. Through platforms like Google Classroom and Microsoft </w:t>
      </w:r>
      <w:r>
        <w:rPr>
          <w:spacing w:val="-17"/>
          <w:sz w:val="24"/>
          <w:szCs w:val="24"/>
        </w:rPr>
        <w:t>T</w:t>
      </w:r>
      <w:r>
        <w:rPr>
          <w:sz w:val="24"/>
          <w:szCs w:val="24"/>
        </w:rPr>
        <w:t xml:space="preserve">eams, educators can create interactive assignments, facilitate discussions, and encourage collaboration among students, even in remote settings (Garrison &amp; Kanuka, 2004). </w:t>
      </w:r>
      <w:r>
        <w:rPr>
          <w:spacing w:val="-17"/>
          <w:sz w:val="24"/>
          <w:szCs w:val="24"/>
        </w:rPr>
        <w:t>T</w:t>
      </w:r>
      <w:r>
        <w:rPr>
          <w:sz w:val="24"/>
          <w:szCs w:val="24"/>
        </w:rPr>
        <w:t>echnologies such as interactive whiteboards and response systems allow for real-time feedback and student participation, moving away from passive learning models. This shift promotes a deeper level of comprehension as students engage with course materials activel</w:t>
      </w:r>
      <w:r>
        <w:rPr>
          <w:spacing w:val="-16"/>
          <w:sz w:val="24"/>
          <w:szCs w:val="24"/>
        </w:rPr>
        <w:t>y</w:t>
      </w:r>
      <w:r>
        <w:rPr>
          <w:sz w:val="24"/>
          <w:szCs w:val="24"/>
        </w:rPr>
        <w:t>, analyze information criticall</w:t>
      </w:r>
      <w:r>
        <w:rPr>
          <w:spacing w:val="-16"/>
          <w:sz w:val="24"/>
          <w:szCs w:val="24"/>
        </w:rPr>
        <w:t>y</w:t>
      </w:r>
      <w:r>
        <w:rPr>
          <w:sz w:val="24"/>
          <w:szCs w:val="24"/>
        </w:rPr>
        <w:t>, and apply their knowledge in practical contexts (Freeman et al., 2014).</w:t>
      </w:r>
    </w:p>
    <w:p w:rsidR="00330BB7" w:rsidRDefault="00CA1B1F">
      <w:pPr>
        <w:spacing w:before="5" w:line="248" w:lineRule="auto"/>
        <w:ind w:left="1444" w:right="73"/>
        <w:rPr>
          <w:sz w:val="24"/>
          <w:szCs w:val="24"/>
        </w:rPr>
      </w:pPr>
      <w:r>
        <w:rPr>
          <w:sz w:val="24"/>
          <w:szCs w:val="24"/>
        </w:rPr>
        <w:t>Furthermore, digital tools provide unparalleled access to a vast array of resources and learning materials. Online platforms and educational websites o</w:t>
      </w:r>
      <w:r>
        <w:rPr>
          <w:spacing w:val="-4"/>
          <w:sz w:val="24"/>
          <w:szCs w:val="24"/>
        </w:rPr>
        <w:t>f</w:t>
      </w:r>
      <w:r>
        <w:rPr>
          <w:sz w:val="24"/>
          <w:szCs w:val="24"/>
        </w:rPr>
        <w:t>fer students a wealth of information, ranging from scholarly articles to instructional videos and simulations. This wealth of resources supports di</w:t>
      </w:r>
      <w:r>
        <w:rPr>
          <w:spacing w:val="-4"/>
          <w:sz w:val="24"/>
          <w:szCs w:val="24"/>
        </w:rPr>
        <w:t>f</w:t>
      </w:r>
      <w:r>
        <w:rPr>
          <w:sz w:val="24"/>
          <w:szCs w:val="24"/>
        </w:rPr>
        <w:t>ferentiated instruction, allowing educators to cater to varying learning styles and levels of understanding within a single classroom (</w:t>
      </w:r>
      <w:r>
        <w:rPr>
          <w:spacing w:val="-17"/>
          <w:sz w:val="24"/>
          <w:szCs w:val="24"/>
        </w:rPr>
        <w:t>T</w:t>
      </w:r>
      <w:r>
        <w:rPr>
          <w:sz w:val="24"/>
          <w:szCs w:val="24"/>
        </w:rPr>
        <w:t>omlinson, 2014). Students can explore topics that pique their interest, conduct research, and collaborate on projects using digital resources that enhance their learning experiences and deepen their knowledge base (</w:t>
      </w:r>
      <w:proofErr w:type="spellStart"/>
      <w:r>
        <w:rPr>
          <w:spacing w:val="-27"/>
          <w:sz w:val="24"/>
          <w:szCs w:val="24"/>
        </w:rPr>
        <w:t>V</w:t>
      </w:r>
      <w:r>
        <w:rPr>
          <w:sz w:val="24"/>
          <w:szCs w:val="24"/>
        </w:rPr>
        <w:t>eletsianos</w:t>
      </w:r>
      <w:proofErr w:type="spellEnd"/>
      <w:r>
        <w:rPr>
          <w:sz w:val="24"/>
          <w:szCs w:val="24"/>
        </w:rPr>
        <w:t>, 2010). Assessment and feedback are also significantly enhanced using digital tools. Educators can</w:t>
      </w:r>
    </w:p>
    <w:p w:rsidR="00330BB7" w:rsidRDefault="00CA1B1F">
      <w:pPr>
        <w:spacing w:line="260" w:lineRule="exact"/>
        <w:ind w:left="1444"/>
        <w:rPr>
          <w:sz w:val="24"/>
          <w:szCs w:val="24"/>
        </w:rPr>
      </w:pPr>
      <w:r>
        <w:rPr>
          <w:sz w:val="24"/>
          <w:szCs w:val="24"/>
        </w:rPr>
        <w:t>utilize various assessment technologies like online quizzes, e-portfolios, and automated grading</w:t>
      </w:r>
    </w:p>
    <w:p w:rsidR="00330BB7" w:rsidRDefault="00CA1B1F">
      <w:pPr>
        <w:spacing w:before="9" w:line="247" w:lineRule="auto"/>
        <w:ind w:left="1444" w:right="97"/>
        <w:rPr>
          <w:sz w:val="24"/>
          <w:szCs w:val="24"/>
        </w:rPr>
      </w:pPr>
      <w:r>
        <w:rPr>
          <w:sz w:val="24"/>
          <w:szCs w:val="24"/>
        </w:rPr>
        <w:t>systems that streamline the evaluation process. These digital assessment tools provide immediate feedback, enabling students to track their learning progress and identify areas for improvement (Ng, 2015). Moreove</w:t>
      </w:r>
      <w:r>
        <w:rPr>
          <w:spacing w:val="-10"/>
          <w:sz w:val="24"/>
          <w:szCs w:val="24"/>
        </w:rPr>
        <w:t>r</w:t>
      </w:r>
      <w:r>
        <w:rPr>
          <w:sz w:val="24"/>
          <w:szCs w:val="24"/>
        </w:rPr>
        <w:t>, data analytics can help educators gain insights into individual and group performance, allowing for ta</w:t>
      </w:r>
      <w:r>
        <w:rPr>
          <w:spacing w:val="-4"/>
          <w:sz w:val="24"/>
          <w:szCs w:val="24"/>
        </w:rPr>
        <w:t>r</w:t>
      </w:r>
      <w:r>
        <w:rPr>
          <w:sz w:val="24"/>
          <w:szCs w:val="24"/>
        </w:rPr>
        <w:t>geted interventions and personalized instruction that can further enhance student outcomes (Siemens, 2013).</w:t>
      </w:r>
    </w:p>
    <w:p w:rsidR="00330BB7" w:rsidRDefault="00CA1B1F">
      <w:pPr>
        <w:spacing w:before="6" w:line="249" w:lineRule="auto"/>
        <w:ind w:left="1444" w:right="90"/>
        <w:rPr>
          <w:sz w:val="24"/>
          <w:szCs w:val="24"/>
        </w:rPr>
      </w:pPr>
      <w:r>
        <w:rPr>
          <w:sz w:val="24"/>
          <w:szCs w:val="24"/>
        </w:rPr>
        <w:t>The role of digital tools in enhancing teaching and learning is profound and multifaceted. By promoting active engagement, providing access to a wealth of resources, and improving assessment methods, these technologies shape a more inclusive and e</w:t>
      </w:r>
      <w:r>
        <w:rPr>
          <w:spacing w:val="-4"/>
          <w:sz w:val="24"/>
          <w:szCs w:val="24"/>
        </w:rPr>
        <w:t>f</w:t>
      </w:r>
      <w:r>
        <w:rPr>
          <w:sz w:val="24"/>
          <w:szCs w:val="24"/>
        </w:rPr>
        <w:t>fective educational landscape. As digital tools continue to evolve, it is crucial for educators to embrace these innovations and adapt their teaching strategies accordingl</w:t>
      </w:r>
      <w:r>
        <w:rPr>
          <w:spacing w:val="-16"/>
          <w:sz w:val="24"/>
          <w:szCs w:val="24"/>
        </w:rPr>
        <w:t>y</w:t>
      </w:r>
      <w:r>
        <w:rPr>
          <w:sz w:val="24"/>
          <w:szCs w:val="24"/>
        </w:rPr>
        <w:t>. By doing so, they can create enriching learning environments that empower students to thrive in an increasingly digital world, fostering both academic success and lifelong learning skills (Johnson et al., 2016).</w:t>
      </w:r>
    </w:p>
    <w:p w:rsidR="00330BB7" w:rsidRDefault="00330BB7">
      <w:pPr>
        <w:spacing w:before="3" w:line="280" w:lineRule="exact"/>
        <w:rPr>
          <w:sz w:val="28"/>
          <w:szCs w:val="28"/>
        </w:rPr>
      </w:pPr>
    </w:p>
    <w:p w:rsidR="00330BB7" w:rsidRDefault="00CA1B1F">
      <w:pPr>
        <w:ind w:left="1444"/>
        <w:rPr>
          <w:sz w:val="27"/>
          <w:szCs w:val="27"/>
        </w:rPr>
      </w:pPr>
      <w:r>
        <w:rPr>
          <w:b/>
          <w:sz w:val="27"/>
          <w:szCs w:val="27"/>
        </w:rPr>
        <w:t>The Digital Divide</w:t>
      </w:r>
      <w:r>
        <w:rPr>
          <w:b/>
          <w:sz w:val="24"/>
          <w:szCs w:val="24"/>
        </w:rPr>
        <w:t xml:space="preserve">: </w:t>
      </w:r>
      <w:r>
        <w:rPr>
          <w:b/>
          <w:sz w:val="28"/>
          <w:szCs w:val="28"/>
        </w:rPr>
        <w:t>Add</w:t>
      </w:r>
      <w:r>
        <w:rPr>
          <w:b/>
          <w:spacing w:val="-5"/>
          <w:sz w:val="28"/>
          <w:szCs w:val="28"/>
        </w:rPr>
        <w:t>r</w:t>
      </w:r>
      <w:r>
        <w:rPr>
          <w:b/>
          <w:sz w:val="28"/>
          <w:szCs w:val="28"/>
        </w:rPr>
        <w:t xml:space="preserve">essing </w:t>
      </w:r>
      <w:r>
        <w:rPr>
          <w:b/>
          <w:sz w:val="27"/>
          <w:szCs w:val="27"/>
        </w:rPr>
        <w:t>Inequities in Access and Utilization</w:t>
      </w:r>
    </w:p>
    <w:p w:rsidR="00330BB7" w:rsidRDefault="00330BB7">
      <w:pPr>
        <w:spacing w:before="6" w:line="280" w:lineRule="exact"/>
        <w:rPr>
          <w:sz w:val="28"/>
          <w:szCs w:val="28"/>
        </w:rPr>
      </w:pPr>
    </w:p>
    <w:p w:rsidR="00330BB7" w:rsidRDefault="00CA1B1F">
      <w:pPr>
        <w:spacing w:line="249" w:lineRule="auto"/>
        <w:ind w:left="1444" w:right="231"/>
        <w:rPr>
          <w:sz w:val="24"/>
          <w:szCs w:val="24"/>
        </w:rPr>
      </w:pPr>
      <w:r>
        <w:rPr>
          <w:sz w:val="24"/>
          <w:szCs w:val="24"/>
        </w:rPr>
        <w:t xml:space="preserve">The digital divide refers to the gap between individuals and communities that have access to digital technologies and those that do not, resulting in significant disparities in the ability to utilize these resources </w:t>
      </w:r>
      <w:proofErr w:type="gramStart"/>
      <w:r>
        <w:rPr>
          <w:sz w:val="24"/>
          <w:szCs w:val="24"/>
        </w:rPr>
        <w:t>e</w:t>
      </w:r>
      <w:r>
        <w:rPr>
          <w:spacing w:val="-4"/>
          <w:sz w:val="24"/>
          <w:szCs w:val="24"/>
        </w:rPr>
        <w:t>f</w:t>
      </w:r>
      <w:r>
        <w:rPr>
          <w:sz w:val="24"/>
          <w:szCs w:val="24"/>
        </w:rPr>
        <w:t>fectivel</w:t>
      </w:r>
      <w:r>
        <w:rPr>
          <w:spacing w:val="-16"/>
          <w:sz w:val="24"/>
          <w:szCs w:val="24"/>
        </w:rPr>
        <w:t>y</w:t>
      </w:r>
      <w:r>
        <w:rPr>
          <w:sz w:val="24"/>
          <w:szCs w:val="24"/>
        </w:rPr>
        <w:t>.(</w:t>
      </w:r>
      <w:proofErr w:type="gramEnd"/>
      <w:r>
        <w:rPr>
          <w:sz w:val="24"/>
          <w:szCs w:val="24"/>
        </w:rPr>
        <w:t>Omolara,Chioma&amp;Guilen,2025) This divide is influenced by various factors, including socioeconomic status, geographic location, and educational</w:t>
      </w:r>
    </w:p>
    <w:p w:rsidR="00330BB7" w:rsidRDefault="00CA1B1F">
      <w:pPr>
        <w:spacing w:before="22"/>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190"/>
        <w:rPr>
          <w:sz w:val="24"/>
          <w:szCs w:val="24"/>
        </w:rPr>
      </w:pPr>
      <w:r>
        <w:rPr>
          <w:sz w:val="24"/>
          <w:szCs w:val="24"/>
        </w:rPr>
        <w:t xml:space="preserve">background. In an increasingly digital world, the implications of the digital divide are profound, particularly in the realm of education. </w:t>
      </w:r>
      <w:r>
        <w:rPr>
          <w:spacing w:val="-10"/>
          <w:sz w:val="24"/>
          <w:szCs w:val="24"/>
        </w:rPr>
        <w:t>W</w:t>
      </w:r>
      <w:r>
        <w:rPr>
          <w:sz w:val="24"/>
          <w:szCs w:val="24"/>
        </w:rPr>
        <w:t>ithout equitable access to technolog</w:t>
      </w:r>
      <w:r>
        <w:rPr>
          <w:spacing w:val="-16"/>
          <w:sz w:val="24"/>
          <w:szCs w:val="24"/>
        </w:rPr>
        <w:t>y</w:t>
      </w:r>
      <w:r>
        <w:rPr>
          <w:sz w:val="24"/>
          <w:szCs w:val="24"/>
        </w:rPr>
        <w:t>, students from disadvantaged backgrounds may face significant barriers to learning, limiting their educational opportunities and outcomes (</w:t>
      </w:r>
      <w:proofErr w:type="spellStart"/>
      <w:r>
        <w:rPr>
          <w:spacing w:val="-19"/>
          <w:sz w:val="24"/>
          <w:szCs w:val="24"/>
        </w:rPr>
        <w:t>W</w:t>
      </w:r>
      <w:r>
        <w:rPr>
          <w:sz w:val="24"/>
          <w:szCs w:val="24"/>
        </w:rPr>
        <w:t>arschaue</w:t>
      </w:r>
      <w:r>
        <w:rPr>
          <w:spacing w:val="-10"/>
          <w:sz w:val="24"/>
          <w:szCs w:val="24"/>
        </w:rPr>
        <w:t>r</w:t>
      </w:r>
      <w:proofErr w:type="spellEnd"/>
      <w:r>
        <w:rPr>
          <w:sz w:val="24"/>
          <w:szCs w:val="24"/>
        </w:rPr>
        <w:t>, 2003).</w:t>
      </w:r>
    </w:p>
    <w:p w:rsidR="00330BB7" w:rsidRDefault="00CA1B1F">
      <w:pPr>
        <w:spacing w:before="6" w:line="251" w:lineRule="auto"/>
        <w:ind w:left="1444" w:right="311"/>
        <w:rPr>
          <w:sz w:val="24"/>
          <w:szCs w:val="24"/>
        </w:rPr>
        <w:sectPr w:rsidR="00330BB7">
          <w:pgSz w:w="12240" w:h="15840"/>
          <w:pgMar w:top="0" w:right="1340" w:bottom="280" w:left="0" w:header="720" w:footer="720" w:gutter="0"/>
          <w:cols w:space="720"/>
        </w:sectPr>
      </w:pPr>
      <w:r>
        <w:rPr>
          <w:sz w:val="24"/>
          <w:szCs w:val="24"/>
        </w:rPr>
        <w:t>One of the primary dimensions of the digital divide is access to technology and the internet. While many urban areas boast high-speed internet and the latest devices, rural and low-income communities often struggle with limited connectivity and outdated technolog</w:t>
      </w:r>
      <w:r>
        <w:rPr>
          <w:spacing w:val="-16"/>
          <w:sz w:val="24"/>
          <w:szCs w:val="24"/>
        </w:rPr>
        <w:t>y</w:t>
      </w:r>
      <w:r>
        <w:rPr>
          <w:sz w:val="24"/>
          <w:szCs w:val="24"/>
        </w:rPr>
        <w:t>. This disparity</w:t>
      </w:r>
    </w:p>
    <w:p w:rsidR="00330BB7" w:rsidRDefault="00CA1B1F">
      <w:pPr>
        <w:spacing w:before="9" w:line="247" w:lineRule="auto"/>
        <w:ind w:left="1444" w:right="282"/>
        <w:rPr>
          <w:sz w:val="24"/>
          <w:szCs w:val="24"/>
        </w:rPr>
      </w:pPr>
      <w:r>
        <w:rPr>
          <w:sz w:val="24"/>
          <w:szCs w:val="24"/>
        </w:rPr>
        <w:lastRenderedPageBreak/>
        <w:t>makes it di</w:t>
      </w:r>
      <w:r>
        <w:rPr>
          <w:spacing w:val="-4"/>
          <w:sz w:val="24"/>
          <w:szCs w:val="24"/>
        </w:rPr>
        <w:t>f</w:t>
      </w:r>
      <w:r>
        <w:rPr>
          <w:sz w:val="24"/>
          <w:szCs w:val="24"/>
        </w:rPr>
        <w:t>ficult for students in these areas to engage in online learning, access educational resources, or participate in virtual collaborations (</w:t>
      </w:r>
      <w:proofErr w:type="spellStart"/>
      <w:r>
        <w:rPr>
          <w:sz w:val="24"/>
          <w:szCs w:val="24"/>
        </w:rPr>
        <w:t>Ha</w:t>
      </w:r>
      <w:r>
        <w:rPr>
          <w:spacing w:val="-4"/>
          <w:sz w:val="24"/>
          <w:szCs w:val="24"/>
        </w:rPr>
        <w:t>r</w:t>
      </w:r>
      <w:r>
        <w:rPr>
          <w:sz w:val="24"/>
          <w:szCs w:val="24"/>
        </w:rPr>
        <w:t>gittai</w:t>
      </w:r>
      <w:proofErr w:type="spellEnd"/>
      <w:r>
        <w:rPr>
          <w:sz w:val="24"/>
          <w:szCs w:val="24"/>
        </w:rPr>
        <w:t>, 2003). As schools increasingly rely on digital platforms for instruction and assessment, students lacking adequate access are at a distinct disadvantage, exacerbating existing inequities in education (</w:t>
      </w:r>
      <w:proofErr w:type="spellStart"/>
      <w:r>
        <w:rPr>
          <w:sz w:val="24"/>
          <w:szCs w:val="24"/>
        </w:rPr>
        <w:t>Beaunoye</w:t>
      </w:r>
      <w:r>
        <w:rPr>
          <w:spacing w:val="-10"/>
          <w:sz w:val="24"/>
          <w:szCs w:val="24"/>
        </w:rPr>
        <w:t>r</w:t>
      </w:r>
      <w:proofErr w:type="spellEnd"/>
      <w:r>
        <w:rPr>
          <w:sz w:val="24"/>
          <w:szCs w:val="24"/>
        </w:rPr>
        <w:t xml:space="preserve">, </w:t>
      </w:r>
      <w:proofErr w:type="spellStart"/>
      <w:r>
        <w:rPr>
          <w:sz w:val="24"/>
          <w:szCs w:val="24"/>
        </w:rPr>
        <w:t>Laserna</w:t>
      </w:r>
      <w:proofErr w:type="spellEnd"/>
      <w:r>
        <w:rPr>
          <w:sz w:val="24"/>
          <w:szCs w:val="24"/>
        </w:rPr>
        <w:t>, &amp; Lumière, 2020).</w:t>
      </w:r>
    </w:p>
    <w:p w:rsidR="00330BB7" w:rsidRDefault="00CA1B1F">
      <w:pPr>
        <w:spacing w:before="6" w:line="248" w:lineRule="auto"/>
        <w:ind w:left="1444" w:right="122"/>
        <w:rPr>
          <w:sz w:val="24"/>
          <w:szCs w:val="24"/>
        </w:rPr>
      </w:pPr>
      <w:r>
        <w:rPr>
          <w:sz w:val="24"/>
          <w:szCs w:val="24"/>
        </w:rPr>
        <w:t>Addressing the digital divide requires multifaceted solutions that promote both access and utilization of technolog</w:t>
      </w:r>
      <w:r>
        <w:rPr>
          <w:spacing w:val="-16"/>
          <w:sz w:val="24"/>
          <w:szCs w:val="24"/>
        </w:rPr>
        <w:t>y</w:t>
      </w:r>
      <w:r>
        <w:rPr>
          <w:sz w:val="24"/>
          <w:szCs w:val="24"/>
        </w:rPr>
        <w:t>. Governments, educational institutions, and private o</w:t>
      </w:r>
      <w:r>
        <w:rPr>
          <w:spacing w:val="-4"/>
          <w:sz w:val="24"/>
          <w:szCs w:val="24"/>
        </w:rPr>
        <w:t>r</w:t>
      </w:r>
      <w:r>
        <w:rPr>
          <w:sz w:val="24"/>
          <w:szCs w:val="24"/>
        </w:rPr>
        <w:t>ganizations must collaborate to ensure that all students have the necessary tools to learn e</w:t>
      </w:r>
      <w:r>
        <w:rPr>
          <w:spacing w:val="-4"/>
          <w:sz w:val="24"/>
          <w:szCs w:val="24"/>
        </w:rPr>
        <w:t>f</w:t>
      </w:r>
      <w:r>
        <w:rPr>
          <w:sz w:val="24"/>
          <w:szCs w:val="24"/>
        </w:rPr>
        <w:t>fectively (Perrin &amp; Duggan, 2015). This can include initiatives to expand broadband infrastructure in underserved areas, providing low-cost or free devices to students in need, and o</w:t>
      </w:r>
      <w:r>
        <w:rPr>
          <w:spacing w:val="-4"/>
          <w:sz w:val="24"/>
          <w:szCs w:val="24"/>
        </w:rPr>
        <w:t>f</w:t>
      </w:r>
      <w:r>
        <w:rPr>
          <w:sz w:val="24"/>
          <w:szCs w:val="24"/>
        </w:rPr>
        <w:t>fering digital literacy training to help individuals make the most of available technology (Pew Research Cente</w:t>
      </w:r>
      <w:r>
        <w:rPr>
          <w:spacing w:val="-10"/>
          <w:sz w:val="24"/>
          <w:szCs w:val="24"/>
        </w:rPr>
        <w:t>r</w:t>
      </w:r>
      <w:r>
        <w:rPr>
          <w:sz w:val="24"/>
          <w:szCs w:val="24"/>
        </w:rPr>
        <w:t>, 2019). By prioritizing these initiatives, stakeholders can empower students and communities to harness the full potential of digital resources, reducing the gap in educational opportunities.</w:t>
      </w:r>
    </w:p>
    <w:p w:rsidR="00330BB7" w:rsidRDefault="00CA1B1F">
      <w:pPr>
        <w:spacing w:before="5" w:line="249" w:lineRule="auto"/>
        <w:ind w:left="1444" w:right="123"/>
        <w:rPr>
          <w:sz w:val="24"/>
          <w:szCs w:val="24"/>
        </w:rPr>
      </w:pPr>
      <w:r>
        <w:rPr>
          <w:sz w:val="24"/>
          <w:szCs w:val="24"/>
        </w:rPr>
        <w:t>In addition to access, it is essential to consider how technology is utilized in educational settings. Even when students have access to devices and the internet, they may not receive adequate support in integrating technology into their learning processes. Educators must be trained to e</w:t>
      </w:r>
      <w:r>
        <w:rPr>
          <w:spacing w:val="-4"/>
          <w:sz w:val="24"/>
          <w:szCs w:val="24"/>
        </w:rPr>
        <w:t>f</w:t>
      </w:r>
      <w:r>
        <w:rPr>
          <w:sz w:val="24"/>
          <w:szCs w:val="24"/>
        </w:rPr>
        <w:t>fectively use digital tools and incorporate them into their teaching practices, ensuring that students can engage with technology in meaningful ways (</w:t>
      </w:r>
      <w:proofErr w:type="spellStart"/>
      <w:r>
        <w:rPr>
          <w:sz w:val="24"/>
          <w:szCs w:val="24"/>
        </w:rPr>
        <w:t>Ertmer</w:t>
      </w:r>
      <w:proofErr w:type="spellEnd"/>
      <w:r>
        <w:rPr>
          <w:sz w:val="24"/>
          <w:szCs w:val="24"/>
        </w:rPr>
        <w:t xml:space="preserve"> &amp; </w:t>
      </w:r>
      <w:proofErr w:type="spellStart"/>
      <w:r>
        <w:rPr>
          <w:sz w:val="24"/>
          <w:szCs w:val="24"/>
        </w:rPr>
        <w:t>Ottenbreit</w:t>
      </w:r>
      <w:proofErr w:type="spellEnd"/>
      <w:r>
        <w:rPr>
          <w:sz w:val="24"/>
          <w:szCs w:val="24"/>
        </w:rPr>
        <w:t>-Leftwich, 2010). This requires ongoing professional development and support for teachers to navigate the</w:t>
      </w:r>
    </w:p>
    <w:p w:rsidR="00330BB7" w:rsidRDefault="00CA1B1F">
      <w:pPr>
        <w:spacing w:line="260" w:lineRule="exact"/>
        <w:ind w:left="1444"/>
        <w:rPr>
          <w:sz w:val="24"/>
          <w:szCs w:val="24"/>
        </w:rPr>
      </w:pPr>
      <w:r>
        <w:rPr>
          <w:sz w:val="24"/>
          <w:szCs w:val="24"/>
        </w:rPr>
        <w:t>eve</w:t>
      </w:r>
      <w:r>
        <w:rPr>
          <w:spacing w:val="-5"/>
          <w:sz w:val="24"/>
          <w:szCs w:val="24"/>
        </w:rPr>
        <w:t>r</w:t>
      </w:r>
      <w:r>
        <w:rPr>
          <w:sz w:val="24"/>
          <w:szCs w:val="24"/>
        </w:rPr>
        <w:t>-evolving digital landscape and leverage technology to enhance instruction (Fishe</w:t>
      </w:r>
      <w:r>
        <w:rPr>
          <w:spacing w:val="-10"/>
          <w:sz w:val="24"/>
          <w:szCs w:val="24"/>
        </w:rPr>
        <w:t>r</w:t>
      </w:r>
      <w:r>
        <w:rPr>
          <w:sz w:val="24"/>
          <w:szCs w:val="24"/>
        </w:rPr>
        <w:t>, Fre</w:t>
      </w:r>
      <w:r>
        <w:rPr>
          <w:spacing w:val="-16"/>
          <w:sz w:val="24"/>
          <w:szCs w:val="24"/>
        </w:rPr>
        <w:t>y</w:t>
      </w:r>
      <w:r>
        <w:rPr>
          <w:sz w:val="24"/>
          <w:szCs w:val="24"/>
        </w:rPr>
        <w:t>, &amp;</w:t>
      </w:r>
    </w:p>
    <w:p w:rsidR="00330BB7" w:rsidRDefault="00CA1B1F">
      <w:pPr>
        <w:spacing w:before="9"/>
        <w:ind w:left="1444"/>
        <w:rPr>
          <w:sz w:val="24"/>
          <w:szCs w:val="24"/>
        </w:rPr>
      </w:pPr>
      <w:r>
        <w:rPr>
          <w:sz w:val="24"/>
          <w:szCs w:val="24"/>
        </w:rPr>
        <w:t>Hattie, 2016).</w:t>
      </w:r>
    </w:p>
    <w:p w:rsidR="00330BB7" w:rsidRDefault="00CA1B1F">
      <w:pPr>
        <w:spacing w:before="15" w:line="248" w:lineRule="auto"/>
        <w:ind w:left="1444" w:right="245"/>
        <w:rPr>
          <w:sz w:val="24"/>
          <w:szCs w:val="24"/>
        </w:rPr>
      </w:pPr>
      <w:r>
        <w:rPr>
          <w:sz w:val="24"/>
          <w:szCs w:val="24"/>
        </w:rPr>
        <w:t>Finall</w:t>
      </w:r>
      <w:r>
        <w:rPr>
          <w:spacing w:val="-16"/>
          <w:sz w:val="24"/>
          <w:szCs w:val="24"/>
        </w:rPr>
        <w:t>y</w:t>
      </w:r>
      <w:r>
        <w:rPr>
          <w:sz w:val="24"/>
          <w:szCs w:val="24"/>
        </w:rPr>
        <w:t>, addressing the digital divide is not solely about providing access and training; it is also about fostering a culture of inclusivity and empowerment. Communities must work to raise awareness about the importance of technology in education and encourage collaboration among stakeholders—parents, educators, local businesses, and policymakers— to create supportive environments for all learners (</w:t>
      </w:r>
      <w:proofErr w:type="spellStart"/>
      <w:r>
        <w:rPr>
          <w:sz w:val="24"/>
          <w:szCs w:val="24"/>
        </w:rPr>
        <w:t>Koutsou</w:t>
      </w:r>
      <w:proofErr w:type="spellEnd"/>
      <w:r>
        <w:rPr>
          <w:sz w:val="24"/>
          <w:szCs w:val="24"/>
        </w:rPr>
        <w:t>, 2020). By championing equity in access and utilization of digital resources, we can work towards a more equitable educational landscape that prepares all students for success in a digital world. Ultimatel</w:t>
      </w:r>
      <w:r>
        <w:rPr>
          <w:spacing w:val="-16"/>
          <w:sz w:val="24"/>
          <w:szCs w:val="24"/>
        </w:rPr>
        <w:t>y</w:t>
      </w:r>
      <w:r>
        <w:rPr>
          <w:sz w:val="24"/>
          <w:szCs w:val="24"/>
        </w:rPr>
        <w:t>, addressing the digital divide is crucial not only for individual learners but for the broader societal goal of fostering a more equitable and informed citizenry capable of navigating the complexities of the modern world (</w:t>
      </w:r>
      <w:r>
        <w:rPr>
          <w:spacing w:val="-10"/>
          <w:sz w:val="24"/>
          <w:szCs w:val="24"/>
        </w:rPr>
        <w:t>W</w:t>
      </w:r>
      <w:r>
        <w:rPr>
          <w:sz w:val="24"/>
          <w:szCs w:val="24"/>
        </w:rPr>
        <w:t>ilson et al.,</w:t>
      </w:r>
    </w:p>
    <w:p w:rsidR="00330BB7" w:rsidRDefault="00CA1B1F">
      <w:pPr>
        <w:spacing w:line="260" w:lineRule="exact"/>
        <w:ind w:left="1444"/>
        <w:rPr>
          <w:sz w:val="24"/>
          <w:szCs w:val="24"/>
        </w:rPr>
      </w:pPr>
      <w:r>
        <w:rPr>
          <w:sz w:val="24"/>
          <w:szCs w:val="24"/>
        </w:rPr>
        <w:t>2017).</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4" w:line="280" w:lineRule="exact"/>
        <w:rPr>
          <w:sz w:val="28"/>
          <w:szCs w:val="28"/>
        </w:rPr>
      </w:pPr>
    </w:p>
    <w:p w:rsidR="00330BB7" w:rsidRDefault="00CA1B1F">
      <w:pPr>
        <w:ind w:left="1444"/>
        <w:rPr>
          <w:sz w:val="27"/>
          <w:szCs w:val="27"/>
        </w:rPr>
      </w:pPr>
      <w:r>
        <w:rPr>
          <w:b/>
          <w:sz w:val="27"/>
          <w:szCs w:val="27"/>
        </w:rPr>
        <w:t>Online and Blended Learning: Opportunities and Challenges</w:t>
      </w:r>
    </w:p>
    <w:p w:rsidR="00330BB7" w:rsidRDefault="00330BB7">
      <w:pPr>
        <w:spacing w:before="12" w:line="280" w:lineRule="exact"/>
        <w:rPr>
          <w:sz w:val="28"/>
          <w:szCs w:val="28"/>
        </w:rPr>
      </w:pPr>
    </w:p>
    <w:p w:rsidR="00330BB7" w:rsidRDefault="00CA1B1F">
      <w:pPr>
        <w:spacing w:line="251" w:lineRule="auto"/>
        <w:ind w:left="1444" w:right="61" w:firstLine="15"/>
        <w:jc w:val="both"/>
        <w:rPr>
          <w:sz w:val="24"/>
          <w:szCs w:val="24"/>
        </w:rPr>
      </w:pPr>
      <w:r>
        <w:rPr>
          <w:b/>
          <w:sz w:val="24"/>
          <w:szCs w:val="24"/>
        </w:rPr>
        <w:t>1. Int</w:t>
      </w:r>
      <w:r>
        <w:rPr>
          <w:b/>
          <w:spacing w:val="-4"/>
          <w:sz w:val="24"/>
          <w:szCs w:val="24"/>
        </w:rPr>
        <w:t>r</w:t>
      </w:r>
      <w:r>
        <w:rPr>
          <w:b/>
          <w:sz w:val="24"/>
          <w:szCs w:val="24"/>
        </w:rPr>
        <w:t xml:space="preserve">oduction to Online and Blended Learning </w:t>
      </w:r>
      <w:r>
        <w:rPr>
          <w:sz w:val="24"/>
          <w:szCs w:val="24"/>
        </w:rPr>
        <w:t>Online and blended learning have eme</w:t>
      </w:r>
      <w:r>
        <w:rPr>
          <w:spacing w:val="-4"/>
          <w:sz w:val="24"/>
          <w:szCs w:val="24"/>
        </w:rPr>
        <w:t>r</w:t>
      </w:r>
      <w:r>
        <w:rPr>
          <w:sz w:val="24"/>
          <w:szCs w:val="24"/>
        </w:rPr>
        <w:t>ged as significant</w:t>
      </w:r>
      <w:r>
        <w:rPr>
          <w:spacing w:val="15"/>
          <w:sz w:val="24"/>
          <w:szCs w:val="24"/>
        </w:rPr>
        <w:t xml:space="preserve"> </w:t>
      </w:r>
      <w:r>
        <w:rPr>
          <w:sz w:val="24"/>
          <w:szCs w:val="24"/>
        </w:rPr>
        <w:t>educational</w:t>
      </w:r>
      <w:r>
        <w:rPr>
          <w:spacing w:val="15"/>
          <w:sz w:val="24"/>
          <w:szCs w:val="24"/>
        </w:rPr>
        <w:t xml:space="preserve"> </w:t>
      </w:r>
      <w:r>
        <w:rPr>
          <w:sz w:val="24"/>
          <w:szCs w:val="24"/>
        </w:rPr>
        <w:t>models in recent years, transforming the traditional classroom experience. Online learning involves conducting courses entirely through digital platforms, while blended</w:t>
      </w:r>
    </w:p>
    <w:p w:rsidR="00330BB7" w:rsidRDefault="00CA1B1F">
      <w:pPr>
        <w:spacing w:before="20"/>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662"/>
        <w:rPr>
          <w:sz w:val="24"/>
          <w:szCs w:val="24"/>
        </w:rPr>
        <w:sectPr w:rsidR="00330BB7">
          <w:pgSz w:w="12240" w:h="15840"/>
          <w:pgMar w:top="0" w:right="1320" w:bottom="280" w:left="0" w:header="720" w:footer="720" w:gutter="0"/>
          <w:cols w:space="720"/>
        </w:sectPr>
      </w:pPr>
      <w:r>
        <w:rPr>
          <w:sz w:val="24"/>
          <w:szCs w:val="24"/>
        </w:rPr>
        <w:t>Learning combines traditional face-to-face instruction with online components. These models have gained traction due to their flexibilit</w:t>
      </w:r>
      <w:r>
        <w:rPr>
          <w:spacing w:val="-16"/>
          <w:sz w:val="24"/>
          <w:szCs w:val="24"/>
        </w:rPr>
        <w:t>y</w:t>
      </w:r>
      <w:r>
        <w:rPr>
          <w:sz w:val="24"/>
          <w:szCs w:val="24"/>
        </w:rPr>
        <w:t>, accessibilit</w:t>
      </w:r>
      <w:r>
        <w:rPr>
          <w:spacing w:val="-16"/>
          <w:sz w:val="24"/>
          <w:szCs w:val="24"/>
        </w:rPr>
        <w:t>y</w:t>
      </w:r>
      <w:r>
        <w:rPr>
          <w:sz w:val="24"/>
          <w:szCs w:val="24"/>
        </w:rPr>
        <w:t>, and potential to cater to diverse learning styles. As educational institutions increasingly adopt these methods, it is essential to explore the opportunities they o</w:t>
      </w:r>
      <w:r>
        <w:rPr>
          <w:spacing w:val="-4"/>
          <w:sz w:val="24"/>
          <w:szCs w:val="24"/>
        </w:rPr>
        <w:t>f</w:t>
      </w:r>
      <w:r>
        <w:rPr>
          <w:sz w:val="24"/>
          <w:szCs w:val="24"/>
        </w:rPr>
        <w:t>fer as well as the challenges they present in the learning landscape.</w:t>
      </w:r>
    </w:p>
    <w:p w:rsidR="00330BB7" w:rsidRDefault="00CA1B1F">
      <w:pPr>
        <w:spacing w:before="75" w:line="247" w:lineRule="auto"/>
        <w:ind w:left="1444" w:right="71"/>
        <w:rPr>
          <w:sz w:val="24"/>
          <w:szCs w:val="24"/>
        </w:rPr>
      </w:pPr>
      <w:r>
        <w:rPr>
          <w:b/>
          <w:sz w:val="24"/>
          <w:szCs w:val="24"/>
        </w:rPr>
        <w:lastRenderedPageBreak/>
        <w:t xml:space="preserve">2. Flexibility and Accessibility </w:t>
      </w:r>
      <w:r>
        <w:rPr>
          <w:sz w:val="24"/>
          <w:szCs w:val="24"/>
        </w:rPr>
        <w:t>One of the most notable benefits of online and blended learning is the flexibility they provide to students. Learners can access course materials, participate in discussions, and complete assignments at their convenience, which is particularly advantageous for those balancing work, family commitments, or other responsibilities. Additionall</w:t>
      </w:r>
      <w:r>
        <w:rPr>
          <w:spacing w:val="-16"/>
          <w:sz w:val="24"/>
          <w:szCs w:val="24"/>
        </w:rPr>
        <w:t>y</w:t>
      </w:r>
      <w:r>
        <w:rPr>
          <w:sz w:val="24"/>
          <w:szCs w:val="24"/>
        </w:rPr>
        <w:t>, online learning removes geographic barriers, allowing students in remote or underserved areas to access quality education and resources that may not be available locall</w:t>
      </w:r>
      <w:r>
        <w:rPr>
          <w:spacing w:val="-16"/>
          <w:sz w:val="24"/>
          <w:szCs w:val="24"/>
        </w:rPr>
        <w:t>y</w:t>
      </w:r>
      <w:r>
        <w:rPr>
          <w:sz w:val="24"/>
          <w:szCs w:val="24"/>
        </w:rPr>
        <w:t>. This fosters a more inclusive approach to education, accommodating various learners' needs and circumstances.</w:t>
      </w:r>
    </w:p>
    <w:p w:rsidR="00330BB7" w:rsidRDefault="00330BB7">
      <w:pPr>
        <w:spacing w:before="7" w:line="280" w:lineRule="exact"/>
        <w:rPr>
          <w:sz w:val="28"/>
          <w:szCs w:val="28"/>
        </w:rPr>
      </w:pPr>
    </w:p>
    <w:p w:rsidR="00330BB7" w:rsidRDefault="00CA1B1F">
      <w:pPr>
        <w:spacing w:line="250" w:lineRule="auto"/>
        <w:ind w:left="1444" w:right="231"/>
        <w:rPr>
          <w:sz w:val="24"/>
          <w:szCs w:val="24"/>
        </w:rPr>
      </w:pPr>
      <w:r>
        <w:rPr>
          <w:b/>
          <w:sz w:val="24"/>
          <w:szCs w:val="24"/>
        </w:rPr>
        <w:t xml:space="preserve">3. Personalized Learning Experience </w:t>
      </w:r>
      <w:r>
        <w:rPr>
          <w:sz w:val="24"/>
          <w:szCs w:val="24"/>
        </w:rPr>
        <w:t>Online and blended learning environments often allow for a more personalized learning experience. Students can progress at their own pace, revisiting materials and using supplemental resources to reinforce their understanding. Adaptive learning technologies can o</w:t>
      </w:r>
      <w:r>
        <w:rPr>
          <w:spacing w:val="-4"/>
          <w:sz w:val="24"/>
          <w:szCs w:val="24"/>
        </w:rPr>
        <w:t>f</w:t>
      </w:r>
      <w:r>
        <w:rPr>
          <w:sz w:val="24"/>
          <w:szCs w:val="24"/>
        </w:rPr>
        <w:t>fer tailored suggestions or pathways based on individual performance, helping teachers meet diverse learning needs within the same classroom. This level of</w:t>
      </w:r>
    </w:p>
    <w:p w:rsidR="00330BB7" w:rsidRDefault="00CA1B1F">
      <w:pPr>
        <w:spacing w:line="260" w:lineRule="exact"/>
        <w:ind w:left="1444"/>
        <w:rPr>
          <w:sz w:val="24"/>
          <w:szCs w:val="24"/>
        </w:rPr>
      </w:pPr>
      <w:r>
        <w:rPr>
          <w:sz w:val="24"/>
          <w:szCs w:val="24"/>
        </w:rPr>
        <w:t>customization enhances student engagement and motivation, enabling learners to take ownership</w:t>
      </w:r>
    </w:p>
    <w:p w:rsidR="00330BB7" w:rsidRDefault="00CA1B1F">
      <w:pPr>
        <w:spacing w:before="9"/>
        <w:ind w:left="1444"/>
        <w:rPr>
          <w:sz w:val="24"/>
          <w:szCs w:val="24"/>
        </w:rPr>
      </w:pPr>
      <w:r>
        <w:rPr>
          <w:sz w:val="24"/>
          <w:szCs w:val="24"/>
        </w:rPr>
        <w:t>of their educational journeys.</w:t>
      </w:r>
    </w:p>
    <w:p w:rsidR="00330BB7" w:rsidRDefault="00330BB7">
      <w:pPr>
        <w:spacing w:before="15" w:line="280" w:lineRule="exact"/>
        <w:rPr>
          <w:sz w:val="28"/>
          <w:szCs w:val="28"/>
        </w:rPr>
      </w:pPr>
    </w:p>
    <w:p w:rsidR="00330BB7" w:rsidRDefault="00CA1B1F">
      <w:pPr>
        <w:spacing w:line="247" w:lineRule="auto"/>
        <w:ind w:left="1444" w:right="144"/>
        <w:rPr>
          <w:sz w:val="24"/>
          <w:szCs w:val="24"/>
        </w:rPr>
      </w:pPr>
      <w:r>
        <w:rPr>
          <w:b/>
          <w:sz w:val="24"/>
          <w:szCs w:val="24"/>
        </w:rPr>
        <w:t>4. B</w:t>
      </w:r>
      <w:r>
        <w:rPr>
          <w:b/>
          <w:spacing w:val="-4"/>
          <w:sz w:val="24"/>
          <w:szCs w:val="24"/>
        </w:rPr>
        <w:t>r</w:t>
      </w:r>
      <w:r>
        <w:rPr>
          <w:b/>
          <w:sz w:val="24"/>
          <w:szCs w:val="24"/>
        </w:rPr>
        <w:t>oad Range of Resou</w:t>
      </w:r>
      <w:r>
        <w:rPr>
          <w:b/>
          <w:spacing w:val="-4"/>
          <w:sz w:val="24"/>
          <w:szCs w:val="24"/>
        </w:rPr>
        <w:t>r</w:t>
      </w:r>
      <w:r>
        <w:rPr>
          <w:b/>
          <w:sz w:val="24"/>
          <w:szCs w:val="24"/>
        </w:rPr>
        <w:t xml:space="preserve">ces </w:t>
      </w:r>
      <w:r>
        <w:rPr>
          <w:sz w:val="24"/>
          <w:szCs w:val="24"/>
        </w:rPr>
        <w:t>Digital platforms provide access to a wealth of educational resources and tools that enhance the learning experience. Students can utilize interactive multimedia content, such as videos, simulations, and interactive quizzes, which can deepen their understanding of complex topics. Furthermore, online forums and collaboration tools enable learners to interact with peers and instructors, fostering a sense of community despite physical distances. This access to diverse resources can enrich the curriculum and inspire innovative teaching methods.</w:t>
      </w:r>
    </w:p>
    <w:p w:rsidR="00330BB7" w:rsidRDefault="00330BB7">
      <w:pPr>
        <w:spacing w:before="7" w:line="280" w:lineRule="exact"/>
        <w:rPr>
          <w:sz w:val="28"/>
          <w:szCs w:val="28"/>
        </w:rPr>
      </w:pPr>
    </w:p>
    <w:p w:rsidR="00330BB7" w:rsidRDefault="00CA1B1F">
      <w:pPr>
        <w:spacing w:line="247" w:lineRule="auto"/>
        <w:ind w:left="1444" w:right="236"/>
        <w:rPr>
          <w:sz w:val="24"/>
          <w:szCs w:val="24"/>
        </w:rPr>
      </w:pPr>
      <w:r>
        <w:rPr>
          <w:b/>
          <w:sz w:val="24"/>
          <w:szCs w:val="24"/>
        </w:rPr>
        <w:t xml:space="preserve">5. </w:t>
      </w:r>
      <w:r>
        <w:rPr>
          <w:b/>
          <w:spacing w:val="-22"/>
          <w:sz w:val="24"/>
          <w:szCs w:val="24"/>
        </w:rPr>
        <w:t>T</w:t>
      </w:r>
      <w:r>
        <w:rPr>
          <w:b/>
          <w:sz w:val="24"/>
          <w:szCs w:val="24"/>
        </w:rPr>
        <w:t>eache</w:t>
      </w:r>
      <w:r>
        <w:rPr>
          <w:b/>
          <w:spacing w:val="-9"/>
          <w:sz w:val="24"/>
          <w:szCs w:val="24"/>
        </w:rPr>
        <w:t>r</w:t>
      </w:r>
      <w:r>
        <w:rPr>
          <w:b/>
          <w:sz w:val="24"/>
          <w:szCs w:val="24"/>
        </w:rPr>
        <w:t xml:space="preserve">-Student Dynamics </w:t>
      </w:r>
      <w:r>
        <w:rPr>
          <w:sz w:val="24"/>
          <w:szCs w:val="24"/>
        </w:rPr>
        <w:t>While online and blended learning create opportunities for engagement, they also challenge traditional teache</w:t>
      </w:r>
      <w:r>
        <w:rPr>
          <w:spacing w:val="-5"/>
          <w:sz w:val="24"/>
          <w:szCs w:val="24"/>
        </w:rPr>
        <w:t>r</w:t>
      </w:r>
      <w:r>
        <w:rPr>
          <w:sz w:val="24"/>
          <w:szCs w:val="24"/>
        </w:rPr>
        <w:t xml:space="preserve">-student dynamics. In a digital environment, the role of educators evolves from merely delivering content to facilitating learning and supporting students’ needs. </w:t>
      </w:r>
      <w:r>
        <w:rPr>
          <w:spacing w:val="-17"/>
          <w:sz w:val="24"/>
          <w:szCs w:val="24"/>
        </w:rPr>
        <w:t>T</w:t>
      </w:r>
      <w:r>
        <w:rPr>
          <w:sz w:val="24"/>
          <w:szCs w:val="24"/>
        </w:rPr>
        <w:t>eachers must become adept at using digital tools and creating engaging online content while maintaining e</w:t>
      </w:r>
      <w:r>
        <w:rPr>
          <w:spacing w:val="-4"/>
          <w:sz w:val="24"/>
          <w:szCs w:val="24"/>
        </w:rPr>
        <w:t>f</w:t>
      </w:r>
      <w:r>
        <w:rPr>
          <w:sz w:val="24"/>
          <w:szCs w:val="24"/>
        </w:rPr>
        <w:t>fective communication and providing timely feedback. This shift in dynamics can empower students to take a more active role in their learning but can also present challenges for teachers unaccustomed to these new roles.</w:t>
      </w:r>
    </w:p>
    <w:p w:rsidR="00330BB7" w:rsidRDefault="00330BB7">
      <w:pPr>
        <w:spacing w:before="7" w:line="280" w:lineRule="exact"/>
        <w:rPr>
          <w:sz w:val="28"/>
          <w:szCs w:val="28"/>
        </w:rPr>
      </w:pPr>
    </w:p>
    <w:p w:rsidR="00330BB7" w:rsidRDefault="00CA1B1F">
      <w:pPr>
        <w:spacing w:line="247" w:lineRule="auto"/>
        <w:ind w:left="1444" w:right="102"/>
        <w:rPr>
          <w:sz w:val="24"/>
          <w:szCs w:val="24"/>
        </w:rPr>
      </w:pPr>
      <w:r>
        <w:rPr>
          <w:b/>
          <w:sz w:val="24"/>
          <w:szCs w:val="24"/>
        </w:rPr>
        <w:t xml:space="preserve">6. </w:t>
      </w:r>
      <w:r>
        <w:rPr>
          <w:b/>
          <w:spacing w:val="-22"/>
          <w:sz w:val="24"/>
          <w:szCs w:val="24"/>
        </w:rPr>
        <w:t>T</w:t>
      </w:r>
      <w:r>
        <w:rPr>
          <w:b/>
          <w:sz w:val="24"/>
          <w:szCs w:val="24"/>
        </w:rPr>
        <w:t xml:space="preserve">echnological Barriers and Digital Divide </w:t>
      </w:r>
      <w:r>
        <w:rPr>
          <w:sz w:val="24"/>
          <w:szCs w:val="24"/>
        </w:rPr>
        <w:t>Despite the benefits, significant challenges accompany the shift to online and blended learning. Chief among them is the issue of access to technology and the internet. Students from lower socioeconomic backgrounds may struggle to participate fully due to inadequate resources, leading to an exacerbation of existing disparities in education. Educational institutions must address these technological barriers, investing in infrastructure, providing devices, and o</w:t>
      </w:r>
      <w:r>
        <w:rPr>
          <w:spacing w:val="-4"/>
          <w:sz w:val="24"/>
          <w:szCs w:val="24"/>
        </w:rPr>
        <w:t>f</w:t>
      </w:r>
      <w:r>
        <w:rPr>
          <w:sz w:val="24"/>
          <w:szCs w:val="24"/>
        </w:rPr>
        <w:t>fering training to ensure equitable access for all learners.</w:t>
      </w:r>
    </w:p>
    <w:p w:rsidR="00330BB7" w:rsidRDefault="00CA1B1F">
      <w:pPr>
        <w:spacing w:before="24"/>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71"/>
        <w:rPr>
          <w:sz w:val="24"/>
          <w:szCs w:val="24"/>
        </w:rPr>
        <w:sectPr w:rsidR="00330BB7">
          <w:pgSz w:w="12240" w:h="15840"/>
          <w:pgMar w:top="220" w:right="1360" w:bottom="280" w:left="0" w:header="720" w:footer="720" w:gutter="0"/>
          <w:cols w:space="720"/>
        </w:sectPr>
      </w:pPr>
      <w:r>
        <w:rPr>
          <w:b/>
          <w:sz w:val="24"/>
          <w:szCs w:val="24"/>
        </w:rPr>
        <w:t xml:space="preserve">7. Self-Motivation and </w:t>
      </w:r>
      <w:r>
        <w:rPr>
          <w:b/>
          <w:spacing w:val="-4"/>
          <w:sz w:val="24"/>
          <w:szCs w:val="24"/>
        </w:rPr>
        <w:t>T</w:t>
      </w:r>
      <w:r>
        <w:rPr>
          <w:b/>
          <w:sz w:val="24"/>
          <w:szCs w:val="24"/>
        </w:rPr>
        <w:t xml:space="preserve">ime Management </w:t>
      </w:r>
      <w:r>
        <w:rPr>
          <w:sz w:val="24"/>
          <w:szCs w:val="24"/>
        </w:rPr>
        <w:t xml:space="preserve">Online and blended learning demand a high degree of self-motivation and time-management skills from students. </w:t>
      </w:r>
      <w:r>
        <w:rPr>
          <w:spacing w:val="-10"/>
          <w:sz w:val="24"/>
          <w:szCs w:val="24"/>
        </w:rPr>
        <w:t>W</w:t>
      </w:r>
      <w:r>
        <w:rPr>
          <w:sz w:val="24"/>
          <w:szCs w:val="24"/>
        </w:rPr>
        <w:t xml:space="preserve">ithout the structure of a traditional classroom, some learners may find it challenging to stay disciplined and engaged. The lack of in-person accountability can lead to procrastination and disengagement, ultimately impacting their academic performance. </w:t>
      </w:r>
      <w:r>
        <w:rPr>
          <w:spacing w:val="-17"/>
          <w:sz w:val="24"/>
          <w:szCs w:val="24"/>
        </w:rPr>
        <w:t>T</w:t>
      </w:r>
      <w:r>
        <w:rPr>
          <w:sz w:val="24"/>
          <w:szCs w:val="24"/>
        </w:rPr>
        <w:t>o support students, educators must implement strategies</w:t>
      </w:r>
    </w:p>
    <w:p w:rsidR="00330BB7" w:rsidRDefault="00CA1B1F">
      <w:pPr>
        <w:spacing w:before="9" w:line="247" w:lineRule="auto"/>
        <w:ind w:left="1444" w:right="393"/>
        <w:rPr>
          <w:sz w:val="24"/>
          <w:szCs w:val="24"/>
        </w:rPr>
      </w:pPr>
      <w:r>
        <w:rPr>
          <w:sz w:val="24"/>
          <w:szCs w:val="24"/>
        </w:rPr>
        <w:lastRenderedPageBreak/>
        <w:t>to promote self-regulation and encourage accountabilit</w:t>
      </w:r>
      <w:r>
        <w:rPr>
          <w:spacing w:val="-16"/>
          <w:sz w:val="24"/>
          <w:szCs w:val="24"/>
        </w:rPr>
        <w:t>y</w:t>
      </w:r>
      <w:r>
        <w:rPr>
          <w:sz w:val="24"/>
          <w:szCs w:val="24"/>
        </w:rPr>
        <w:t>, fostering a learning environment that inspires persistence.</w:t>
      </w:r>
    </w:p>
    <w:p w:rsidR="00330BB7" w:rsidRDefault="00330BB7">
      <w:pPr>
        <w:spacing w:before="6" w:line="280" w:lineRule="exact"/>
        <w:rPr>
          <w:sz w:val="28"/>
          <w:szCs w:val="28"/>
        </w:rPr>
      </w:pPr>
    </w:p>
    <w:p w:rsidR="00330BB7" w:rsidRDefault="00CA1B1F">
      <w:pPr>
        <w:spacing w:line="247" w:lineRule="auto"/>
        <w:ind w:left="1444" w:right="77"/>
        <w:rPr>
          <w:sz w:val="24"/>
          <w:szCs w:val="24"/>
        </w:rPr>
      </w:pPr>
      <w:r>
        <w:rPr>
          <w:b/>
          <w:sz w:val="24"/>
          <w:szCs w:val="24"/>
        </w:rPr>
        <w:t xml:space="preserve">8. Assessment and Evaluation Challenges </w:t>
      </w:r>
      <w:r>
        <w:rPr>
          <w:sz w:val="24"/>
          <w:szCs w:val="24"/>
        </w:rPr>
        <w:t xml:space="preserve">Assessing student learning in an online and blended context can be complex. </w:t>
      </w:r>
      <w:r>
        <w:rPr>
          <w:spacing w:val="-8"/>
          <w:sz w:val="24"/>
          <w:szCs w:val="24"/>
        </w:rPr>
        <w:t>T</w:t>
      </w:r>
      <w:r>
        <w:rPr>
          <w:sz w:val="24"/>
          <w:szCs w:val="24"/>
        </w:rPr>
        <w:t>raditional assessment methods may not adequately capture students’ understanding or performance in digital environments. There is a need for innovative assessment techniques that align with the learning objectives and leverage the unique opportunities presented by online platforms. Educational institutions must explore new ways to design assessments that reflect authentic learning and provide meaningful feedback to guide student growth.</w:t>
      </w:r>
    </w:p>
    <w:p w:rsidR="00330BB7" w:rsidRDefault="00330BB7">
      <w:pPr>
        <w:spacing w:before="7" w:line="280" w:lineRule="exact"/>
        <w:rPr>
          <w:sz w:val="28"/>
          <w:szCs w:val="28"/>
        </w:rPr>
      </w:pPr>
    </w:p>
    <w:p w:rsidR="00330BB7" w:rsidRDefault="00CA1B1F">
      <w:pPr>
        <w:spacing w:line="247" w:lineRule="auto"/>
        <w:ind w:left="1444" w:right="217"/>
        <w:rPr>
          <w:sz w:val="24"/>
          <w:szCs w:val="24"/>
        </w:rPr>
      </w:pPr>
      <w:r>
        <w:rPr>
          <w:b/>
          <w:sz w:val="24"/>
          <w:szCs w:val="24"/>
        </w:rPr>
        <w:t>9. P</w:t>
      </w:r>
      <w:r>
        <w:rPr>
          <w:b/>
          <w:spacing w:val="-4"/>
          <w:sz w:val="24"/>
          <w:szCs w:val="24"/>
        </w:rPr>
        <w:t>r</w:t>
      </w:r>
      <w:r>
        <w:rPr>
          <w:b/>
          <w:sz w:val="24"/>
          <w:szCs w:val="24"/>
        </w:rPr>
        <w:t xml:space="preserve">ofessional Development for Educators </w:t>
      </w:r>
      <w:r>
        <w:rPr>
          <w:sz w:val="24"/>
          <w:szCs w:val="24"/>
        </w:rPr>
        <w:t xml:space="preserve">The transition to online and blended learning necessitates ongoing professional development for educators. </w:t>
      </w:r>
      <w:r>
        <w:rPr>
          <w:spacing w:val="-17"/>
          <w:sz w:val="24"/>
          <w:szCs w:val="24"/>
        </w:rPr>
        <w:t>T</w:t>
      </w:r>
      <w:r>
        <w:rPr>
          <w:sz w:val="24"/>
          <w:szCs w:val="24"/>
        </w:rPr>
        <w:t>eachers must be trained not only in the technical aspects of using digital tools but also in pedagogical strategies specific to online instruction. Providing resources and support for professional growth is critical to ensuring that educators feel confident and competent in delivering high-quality learning experiences. A</w:t>
      </w:r>
    </w:p>
    <w:p w:rsidR="00330BB7" w:rsidRDefault="00CA1B1F">
      <w:pPr>
        <w:ind w:left="1444"/>
        <w:rPr>
          <w:sz w:val="24"/>
          <w:szCs w:val="24"/>
        </w:rPr>
      </w:pPr>
      <w:r>
        <w:rPr>
          <w:sz w:val="24"/>
          <w:szCs w:val="24"/>
        </w:rPr>
        <w:t>well-prepared teaching workforce is essential for the success of these educational models.</w:t>
      </w:r>
    </w:p>
    <w:p w:rsidR="00330BB7" w:rsidRDefault="00330BB7">
      <w:pPr>
        <w:spacing w:before="15" w:line="280" w:lineRule="exact"/>
        <w:rPr>
          <w:sz w:val="28"/>
          <w:szCs w:val="28"/>
        </w:rPr>
      </w:pPr>
    </w:p>
    <w:p w:rsidR="00330BB7" w:rsidRDefault="00CA1B1F">
      <w:pPr>
        <w:spacing w:line="247" w:lineRule="auto"/>
        <w:ind w:left="1444" w:right="210" w:firstLine="15"/>
        <w:rPr>
          <w:sz w:val="24"/>
          <w:szCs w:val="24"/>
        </w:rPr>
      </w:pPr>
      <w:r>
        <w:rPr>
          <w:b/>
          <w:sz w:val="24"/>
          <w:szCs w:val="24"/>
        </w:rPr>
        <w:t>10. A Balanced App</w:t>
      </w:r>
      <w:r>
        <w:rPr>
          <w:b/>
          <w:spacing w:val="-4"/>
          <w:sz w:val="24"/>
          <w:szCs w:val="24"/>
        </w:rPr>
        <w:t>r</w:t>
      </w:r>
      <w:r>
        <w:rPr>
          <w:b/>
          <w:sz w:val="24"/>
          <w:szCs w:val="24"/>
        </w:rPr>
        <w:t xml:space="preserve">oach </w:t>
      </w:r>
      <w:r>
        <w:rPr>
          <w:sz w:val="24"/>
          <w:szCs w:val="24"/>
        </w:rPr>
        <w:t>In conclusion, online and blended learning present both remarkable opportunities and crucial challenges. While they foster flexibilit</w:t>
      </w:r>
      <w:r>
        <w:rPr>
          <w:spacing w:val="-16"/>
          <w:sz w:val="24"/>
          <w:szCs w:val="24"/>
        </w:rPr>
        <w:t>y</w:t>
      </w:r>
      <w:r>
        <w:rPr>
          <w:sz w:val="24"/>
          <w:szCs w:val="24"/>
        </w:rPr>
        <w:t>, access, and personalized experiences, they also introduce barriers that require careful consideration and action. Addressing issues such as technological inequities, student self-regulation, assessment methods, and professional development for educators is vital to fully harnessing the potential of these educational models. A balanced approach that incorporates the benefits of digital learning while mitigating its challenges will ultimately lead to a more e</w:t>
      </w:r>
      <w:r>
        <w:rPr>
          <w:spacing w:val="-4"/>
          <w:sz w:val="24"/>
          <w:szCs w:val="24"/>
        </w:rPr>
        <w:t>f</w:t>
      </w:r>
      <w:r>
        <w:rPr>
          <w:sz w:val="24"/>
          <w:szCs w:val="24"/>
        </w:rPr>
        <w:t>fective and equitable educational landscape for all learners.</w:t>
      </w:r>
    </w:p>
    <w:p w:rsidR="00330BB7" w:rsidRDefault="00330BB7">
      <w:pPr>
        <w:spacing w:before="6" w:line="140" w:lineRule="exact"/>
        <w:rPr>
          <w:sz w:val="15"/>
          <w:szCs w:val="15"/>
        </w:rPr>
      </w:pPr>
    </w:p>
    <w:p w:rsidR="00330BB7" w:rsidRDefault="00330BB7">
      <w:pPr>
        <w:spacing w:line="200" w:lineRule="exact"/>
      </w:pPr>
    </w:p>
    <w:p w:rsidR="00330BB7" w:rsidRDefault="005F1175">
      <w:pPr>
        <w:ind w:left="1504"/>
      </w:pPr>
      <w:r>
        <w:pict>
          <v:shape id="_x0000_i1026" type="#_x0000_t75" style="width:20.95pt;height:31pt">
            <v:imagedata r:id="rId5" o:title=""/>
          </v:shape>
        </w:pic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8" w:line="220" w:lineRule="exact"/>
        <w:rPr>
          <w:sz w:val="22"/>
          <w:szCs w:val="22"/>
        </w:rPr>
      </w:pPr>
    </w:p>
    <w:p w:rsidR="00330BB7" w:rsidRDefault="00CA1B1F">
      <w:pPr>
        <w:ind w:left="1459"/>
        <w:rPr>
          <w:sz w:val="27"/>
          <w:szCs w:val="27"/>
        </w:rPr>
      </w:pPr>
      <w:r>
        <w:rPr>
          <w:b/>
          <w:sz w:val="27"/>
          <w:szCs w:val="27"/>
        </w:rPr>
        <w:t>Table 1: Strategies for Effective Online and Blended Learning</w:t>
      </w:r>
    </w:p>
    <w:p w:rsidR="00330BB7" w:rsidRDefault="00330BB7">
      <w:pPr>
        <w:spacing w:before="4" w:line="160" w:lineRule="exact"/>
        <w:rPr>
          <w:sz w:val="17"/>
          <w:szCs w:val="17"/>
        </w:rPr>
      </w:pPr>
    </w:p>
    <w:p w:rsidR="00330BB7" w:rsidRDefault="00330BB7">
      <w:pPr>
        <w:spacing w:line="200" w:lineRule="exact"/>
      </w:pPr>
    </w:p>
    <w:p w:rsidR="00330BB7" w:rsidRDefault="00330BB7">
      <w:pPr>
        <w:spacing w:line="200" w:lineRule="exact"/>
      </w:pPr>
    </w:p>
    <w:p w:rsidR="00330BB7" w:rsidRDefault="00CA1B1F">
      <w:pPr>
        <w:spacing w:line="260" w:lineRule="exact"/>
        <w:ind w:left="5627"/>
        <w:rPr>
          <w:sz w:val="24"/>
          <w:szCs w:val="24"/>
        </w:rPr>
        <w:sectPr w:rsidR="00330BB7">
          <w:pgSz w:w="12240" w:h="15840"/>
          <w:pgMar w:top="0" w:right="1320" w:bottom="280" w:left="0" w:header="720" w:footer="720" w:gutter="0"/>
          <w:cols w:space="720"/>
        </w:sectPr>
      </w:pPr>
      <w:r>
        <w:rPr>
          <w:b/>
          <w:position w:val="-1"/>
          <w:sz w:val="24"/>
          <w:szCs w:val="24"/>
        </w:rPr>
        <w:t>Strategy Description Benefits Refe</w:t>
      </w:r>
      <w:r>
        <w:rPr>
          <w:b/>
          <w:spacing w:val="-4"/>
          <w:position w:val="-1"/>
          <w:sz w:val="24"/>
          <w:szCs w:val="24"/>
        </w:rPr>
        <w:t>r</w:t>
      </w:r>
      <w:r>
        <w:rPr>
          <w:b/>
          <w:position w:val="-1"/>
          <w:sz w:val="24"/>
          <w:szCs w:val="24"/>
        </w:rPr>
        <w:t>ences</w:t>
      </w:r>
    </w:p>
    <w:p w:rsidR="00330BB7" w:rsidRDefault="00330BB7">
      <w:pPr>
        <w:spacing w:before="10" w:line="160" w:lineRule="exact"/>
        <w:rPr>
          <w:sz w:val="17"/>
          <w:szCs w:val="17"/>
        </w:rPr>
      </w:pPr>
    </w:p>
    <w:p w:rsidR="00330BB7" w:rsidRDefault="00CA1B1F">
      <w:pPr>
        <w:spacing w:line="248" w:lineRule="auto"/>
        <w:ind w:left="1460" w:right="-41"/>
        <w:rPr>
          <w:sz w:val="24"/>
          <w:szCs w:val="24"/>
        </w:rPr>
      </w:pPr>
      <w:r>
        <w:rPr>
          <w:b/>
          <w:sz w:val="24"/>
          <w:szCs w:val="24"/>
        </w:rPr>
        <w:t xml:space="preserve">Incorporate Interactive </w:t>
      </w:r>
      <w:r>
        <w:rPr>
          <w:b/>
          <w:spacing w:val="-22"/>
          <w:sz w:val="24"/>
          <w:szCs w:val="24"/>
        </w:rPr>
        <w:t>T</w:t>
      </w:r>
      <w:r>
        <w:rPr>
          <w:b/>
          <w:sz w:val="24"/>
          <w:szCs w:val="24"/>
        </w:rPr>
        <w:t xml:space="preserve">ools </w:t>
      </w:r>
      <w:r>
        <w:rPr>
          <w:sz w:val="24"/>
          <w:szCs w:val="24"/>
        </w:rPr>
        <w:t>Utilize platforms like</w:t>
      </w:r>
    </w:p>
    <w:p w:rsidR="00330BB7" w:rsidRDefault="00330BB7">
      <w:pPr>
        <w:spacing w:before="19" w:line="260" w:lineRule="exact"/>
        <w:rPr>
          <w:sz w:val="26"/>
          <w:szCs w:val="26"/>
        </w:rPr>
      </w:pPr>
    </w:p>
    <w:p w:rsidR="00330BB7" w:rsidRDefault="00CA1B1F">
      <w:pPr>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CA1B1F">
      <w:pPr>
        <w:spacing w:before="15" w:line="247" w:lineRule="auto"/>
        <w:ind w:right="-41"/>
        <w:rPr>
          <w:sz w:val="24"/>
          <w:szCs w:val="24"/>
        </w:rPr>
      </w:pPr>
      <w:r>
        <w:br w:type="column"/>
      </w:r>
      <w:r>
        <w:rPr>
          <w:sz w:val="24"/>
          <w:szCs w:val="24"/>
        </w:rPr>
        <w:t>discussion forums, live chats, and polls to foster engagement. Encourages</w:t>
      </w:r>
    </w:p>
    <w:p w:rsidR="00330BB7" w:rsidRDefault="00CA1B1F">
      <w:pPr>
        <w:spacing w:before="15" w:line="247" w:lineRule="auto"/>
        <w:ind w:right="-41"/>
        <w:rPr>
          <w:sz w:val="24"/>
          <w:szCs w:val="24"/>
        </w:rPr>
      </w:pPr>
      <w:r>
        <w:br w:type="column"/>
      </w:r>
      <w:r>
        <w:rPr>
          <w:sz w:val="24"/>
          <w:szCs w:val="24"/>
        </w:rPr>
        <w:t>participation and collaboration among learners.</w:t>
      </w:r>
    </w:p>
    <w:p w:rsidR="00330BB7" w:rsidRDefault="00330BB7">
      <w:pPr>
        <w:spacing w:before="8" w:line="120" w:lineRule="exact"/>
        <w:rPr>
          <w:sz w:val="13"/>
          <w:szCs w:val="13"/>
        </w:rPr>
      </w:pPr>
    </w:p>
    <w:p w:rsidR="00330BB7" w:rsidRDefault="00CA1B1F">
      <w:pPr>
        <w:rPr>
          <w:sz w:val="24"/>
          <w:szCs w:val="24"/>
        </w:rPr>
      </w:pPr>
      <w:r>
        <w:rPr>
          <w:sz w:val="24"/>
          <w:szCs w:val="24"/>
        </w:rPr>
        <w:t>Garrison, D. R., &amp;</w:t>
      </w:r>
    </w:p>
    <w:p w:rsidR="00330BB7" w:rsidRDefault="00CA1B1F">
      <w:pPr>
        <w:spacing w:before="15" w:line="247" w:lineRule="auto"/>
        <w:ind w:right="198"/>
        <w:rPr>
          <w:sz w:val="24"/>
          <w:szCs w:val="24"/>
        </w:rPr>
        <w:sectPr w:rsidR="00330BB7">
          <w:type w:val="continuous"/>
          <w:pgSz w:w="12240" w:h="15840"/>
          <w:pgMar w:top="0" w:right="1320" w:bottom="280" w:left="0" w:header="720" w:footer="720" w:gutter="0"/>
          <w:cols w:num="4" w:space="720" w:equalWidth="0">
            <w:col w:w="3513" w:space="272"/>
            <w:col w:w="2220" w:space="105"/>
            <w:col w:w="1980" w:space="345"/>
            <w:col w:w="2485"/>
          </w:cols>
        </w:sectPr>
      </w:pPr>
      <w:r>
        <w:br w:type="column"/>
      </w:r>
      <w:r>
        <w:rPr>
          <w:spacing w:val="-27"/>
          <w:sz w:val="24"/>
          <w:szCs w:val="24"/>
        </w:rPr>
        <w:t>V</w:t>
      </w:r>
      <w:r>
        <w:rPr>
          <w:sz w:val="24"/>
          <w:szCs w:val="24"/>
        </w:rPr>
        <w:t xml:space="preserve">aughan, N. D. (2008). </w:t>
      </w:r>
      <w:r>
        <w:rPr>
          <w:i/>
          <w:sz w:val="24"/>
          <w:szCs w:val="24"/>
        </w:rPr>
        <w:t>Blended Learning in Higher Education</w:t>
      </w:r>
      <w:r>
        <w:rPr>
          <w:sz w:val="24"/>
          <w:szCs w:val="24"/>
        </w:rPr>
        <w:t>.</w:t>
      </w:r>
    </w:p>
    <w:p w:rsidR="00330BB7" w:rsidRDefault="00330BB7">
      <w:pPr>
        <w:spacing w:before="5" w:line="100" w:lineRule="exact"/>
        <w:rPr>
          <w:sz w:val="11"/>
          <w:szCs w:val="11"/>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sectPr w:rsidR="00330BB7">
          <w:type w:val="continuous"/>
          <w:pgSz w:w="12240" w:h="15840"/>
          <w:pgMar w:top="0" w:right="1320" w:bottom="280" w:left="0" w:header="720" w:footer="720" w:gutter="0"/>
          <w:cols w:space="720"/>
        </w:sectPr>
      </w:pPr>
    </w:p>
    <w:p w:rsidR="00330BB7" w:rsidRDefault="00330BB7">
      <w:pPr>
        <w:spacing w:before="3" w:line="140" w:lineRule="exact"/>
        <w:rPr>
          <w:sz w:val="15"/>
          <w:szCs w:val="15"/>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57" w:right="-61"/>
        <w:rPr>
          <w:sz w:val="24"/>
          <w:szCs w:val="24"/>
        </w:rPr>
      </w:pPr>
      <w:r>
        <w:rPr>
          <w:b/>
          <w:sz w:val="24"/>
          <w:szCs w:val="24"/>
        </w:rPr>
        <w:t>Facilitate</w:t>
      </w:r>
    </w:p>
    <w:p w:rsidR="00330BB7" w:rsidRDefault="00CA1B1F">
      <w:pPr>
        <w:spacing w:before="19"/>
        <w:ind w:left="1457" w:right="-44"/>
        <w:rPr>
          <w:sz w:val="24"/>
          <w:szCs w:val="24"/>
        </w:rPr>
      </w:pPr>
      <w:r>
        <w:rPr>
          <w:b/>
          <w:sz w:val="24"/>
          <w:szCs w:val="24"/>
        </w:rPr>
        <w:t>Speaking</w:t>
      </w:r>
    </w:p>
    <w:p w:rsidR="00330BB7" w:rsidRDefault="00CA1B1F">
      <w:pPr>
        <w:spacing w:before="3" w:line="100" w:lineRule="exact"/>
        <w:rPr>
          <w:sz w:val="11"/>
          <w:szCs w:val="11"/>
        </w:rPr>
      </w:pPr>
      <w:r>
        <w:br w:type="column"/>
      </w:r>
    </w:p>
    <w:p w:rsidR="00330BB7" w:rsidRDefault="00330BB7">
      <w:pPr>
        <w:spacing w:line="200" w:lineRule="exact"/>
      </w:pPr>
    </w:p>
    <w:p w:rsidR="00330BB7" w:rsidRDefault="00CA1B1F">
      <w:pPr>
        <w:ind w:right="-56"/>
        <w:rPr>
          <w:sz w:val="24"/>
          <w:szCs w:val="24"/>
        </w:rPr>
      </w:pPr>
      <w:r>
        <w:rPr>
          <w:b/>
          <w:sz w:val="24"/>
          <w:szCs w:val="24"/>
        </w:rPr>
        <w:t>Practice</w:t>
      </w:r>
    </w:p>
    <w:p w:rsidR="00330BB7" w:rsidRDefault="00CA1B1F">
      <w:pPr>
        <w:spacing w:before="29"/>
        <w:ind w:left="-41" w:right="1078"/>
        <w:jc w:val="center"/>
        <w:rPr>
          <w:sz w:val="24"/>
          <w:szCs w:val="24"/>
        </w:rPr>
      </w:pPr>
      <w:r>
        <w:br w:type="column"/>
      </w:r>
      <w:r>
        <w:rPr>
          <w:b/>
          <w:sz w:val="24"/>
          <w:szCs w:val="24"/>
        </w:rPr>
        <w:t>Strategy Description Benefits Refe</w:t>
      </w:r>
      <w:r>
        <w:rPr>
          <w:b/>
          <w:spacing w:val="-4"/>
          <w:sz w:val="24"/>
          <w:szCs w:val="24"/>
        </w:rPr>
        <w:t>r</w:t>
      </w:r>
      <w:r>
        <w:rPr>
          <w:b/>
          <w:sz w:val="24"/>
          <w:szCs w:val="24"/>
        </w:rPr>
        <w:t>ences</w:t>
      </w:r>
    </w:p>
    <w:p w:rsidR="00330BB7" w:rsidRDefault="00CA1B1F">
      <w:pPr>
        <w:spacing w:before="8"/>
        <w:ind w:left="2850"/>
        <w:rPr>
          <w:sz w:val="24"/>
          <w:szCs w:val="24"/>
        </w:rPr>
      </w:pPr>
      <w:r>
        <w:rPr>
          <w:b/>
          <w:sz w:val="24"/>
          <w:szCs w:val="24"/>
        </w:rPr>
        <w:t>Multimedia Resou</w:t>
      </w:r>
      <w:r>
        <w:rPr>
          <w:b/>
          <w:spacing w:val="-4"/>
          <w:sz w:val="24"/>
          <w:szCs w:val="24"/>
        </w:rPr>
        <w:t>r</w:t>
      </w:r>
      <w:r>
        <w:rPr>
          <w:b/>
          <w:sz w:val="24"/>
          <w:szCs w:val="24"/>
        </w:rPr>
        <w:t>ces</w:t>
      </w:r>
    </w:p>
    <w:p w:rsidR="00330BB7" w:rsidRDefault="00330BB7">
      <w:pPr>
        <w:spacing w:before="2" w:line="100" w:lineRule="exact"/>
        <w:rPr>
          <w:sz w:val="10"/>
          <w:szCs w:val="10"/>
        </w:rPr>
      </w:pPr>
    </w:p>
    <w:p w:rsidR="00330BB7" w:rsidRDefault="00330BB7">
      <w:pPr>
        <w:spacing w:line="200" w:lineRule="exact"/>
      </w:pPr>
    </w:p>
    <w:p w:rsidR="00330BB7" w:rsidRDefault="00CA1B1F">
      <w:pPr>
        <w:ind w:left="460" w:right="1518"/>
        <w:jc w:val="center"/>
        <w:rPr>
          <w:sz w:val="24"/>
          <w:szCs w:val="24"/>
        </w:rPr>
        <w:sectPr w:rsidR="00330BB7">
          <w:type w:val="continuous"/>
          <w:pgSz w:w="12240" w:h="15840"/>
          <w:pgMar w:top="0" w:right="1320" w:bottom="280" w:left="0" w:header="720" w:footer="720" w:gutter="0"/>
          <w:cols w:num="3" w:space="720" w:equalWidth="0">
            <w:col w:w="2417" w:space="1380"/>
            <w:col w:w="840" w:space="990"/>
            <w:col w:w="5293"/>
          </w:cols>
        </w:sectPr>
      </w:pPr>
      <w:r>
        <w:rPr>
          <w:b/>
          <w:sz w:val="24"/>
          <w:szCs w:val="24"/>
        </w:rPr>
        <w:t xml:space="preserve">Leverage                      </w:t>
      </w:r>
      <w:r>
        <w:rPr>
          <w:b/>
          <w:spacing w:val="14"/>
          <w:sz w:val="24"/>
          <w:szCs w:val="24"/>
        </w:rPr>
        <w:t xml:space="preserve"> </w:t>
      </w:r>
      <w:r>
        <w:rPr>
          <w:b/>
          <w:position w:val="-16"/>
          <w:sz w:val="24"/>
          <w:szCs w:val="24"/>
        </w:rPr>
        <w:t>P</w:t>
      </w:r>
      <w:r>
        <w:rPr>
          <w:b/>
          <w:spacing w:val="-4"/>
          <w:position w:val="-16"/>
          <w:sz w:val="24"/>
          <w:szCs w:val="24"/>
        </w:rPr>
        <w:t>r</w:t>
      </w:r>
      <w:r>
        <w:rPr>
          <w:b/>
          <w:position w:val="-16"/>
          <w:sz w:val="24"/>
          <w:szCs w:val="24"/>
        </w:rPr>
        <w:t>omote</w:t>
      </w:r>
    </w:p>
    <w:p w:rsidR="00330BB7" w:rsidRDefault="00CA1B1F">
      <w:pPr>
        <w:spacing w:before="9"/>
        <w:ind w:left="1457"/>
        <w:rPr>
          <w:sz w:val="24"/>
          <w:szCs w:val="24"/>
        </w:rPr>
      </w:pPr>
      <w:r>
        <w:rPr>
          <w:b/>
          <w:sz w:val="24"/>
          <w:szCs w:val="24"/>
        </w:rPr>
        <w:lastRenderedPageBreak/>
        <w:t>Cultural</w:t>
      </w:r>
    </w:p>
    <w:p w:rsidR="00330BB7" w:rsidRDefault="00CA1B1F">
      <w:pPr>
        <w:spacing w:before="9"/>
        <w:ind w:left="1457" w:right="-56"/>
        <w:rPr>
          <w:sz w:val="24"/>
          <w:szCs w:val="24"/>
        </w:rPr>
      </w:pPr>
      <w:r>
        <w:rPr>
          <w:b/>
          <w:sz w:val="24"/>
          <w:szCs w:val="24"/>
        </w:rPr>
        <w:t>Connection</w:t>
      </w:r>
    </w:p>
    <w:p w:rsidR="00330BB7" w:rsidRDefault="00CA1B1F">
      <w:pPr>
        <w:spacing w:before="9" w:line="254" w:lineRule="auto"/>
        <w:ind w:right="-41"/>
        <w:rPr>
          <w:sz w:val="24"/>
          <w:szCs w:val="24"/>
        </w:rPr>
      </w:pPr>
      <w:r>
        <w:br w:type="column"/>
      </w:r>
      <w:r>
        <w:rPr>
          <w:sz w:val="24"/>
          <w:szCs w:val="24"/>
        </w:rPr>
        <w:t>for real-world application of language skills through</w:t>
      </w:r>
    </w:p>
    <w:p w:rsidR="00330BB7" w:rsidRDefault="00CA1B1F">
      <w:pPr>
        <w:spacing w:before="8" w:line="180" w:lineRule="exact"/>
        <w:rPr>
          <w:sz w:val="19"/>
          <w:szCs w:val="19"/>
        </w:rPr>
      </w:pPr>
      <w:r>
        <w:br w:type="column"/>
      </w:r>
    </w:p>
    <w:p w:rsidR="00330BB7" w:rsidRDefault="00330BB7">
      <w:pPr>
        <w:spacing w:line="200" w:lineRule="exact"/>
      </w:pPr>
    </w:p>
    <w:p w:rsidR="00330BB7" w:rsidRDefault="00330BB7">
      <w:pPr>
        <w:spacing w:line="200" w:lineRule="exact"/>
      </w:pPr>
    </w:p>
    <w:p w:rsidR="00330BB7" w:rsidRDefault="00CA1B1F">
      <w:pPr>
        <w:spacing w:line="260" w:lineRule="exact"/>
        <w:ind w:right="-56"/>
        <w:rPr>
          <w:sz w:val="24"/>
          <w:szCs w:val="24"/>
        </w:rPr>
      </w:pPr>
      <w:r>
        <w:rPr>
          <w:position w:val="-1"/>
          <w:sz w:val="24"/>
          <w:szCs w:val="24"/>
        </w:rPr>
        <w:t>Helps students gauge</w:t>
      </w:r>
    </w:p>
    <w:p w:rsidR="00330BB7" w:rsidRDefault="00CA1B1F">
      <w:pPr>
        <w:spacing w:before="9" w:line="247" w:lineRule="auto"/>
        <w:ind w:right="456"/>
        <w:rPr>
          <w:sz w:val="24"/>
          <w:szCs w:val="24"/>
        </w:rPr>
        <w:sectPr w:rsidR="00330BB7">
          <w:pgSz w:w="12240" w:h="15840"/>
          <w:pgMar w:top="0" w:right="1320" w:bottom="280" w:left="0" w:header="720" w:footer="720" w:gutter="0"/>
          <w:cols w:num="4" w:space="720" w:equalWidth="0">
            <w:col w:w="2631" w:space="1166"/>
            <w:col w:w="2253" w:space="87"/>
            <w:col w:w="2040" w:space="300"/>
            <w:col w:w="2443"/>
          </w:cols>
        </w:sectPr>
      </w:pPr>
      <w:r>
        <w:br w:type="column"/>
      </w:r>
      <w:r>
        <w:rPr>
          <w:sz w:val="24"/>
          <w:szCs w:val="24"/>
        </w:rPr>
        <w:t>to second language learners: A look at a French</w:t>
      </w:r>
    </w:p>
    <w:p w:rsidR="00330BB7" w:rsidRDefault="00CA1B1F">
      <w:pPr>
        <w:spacing w:line="260" w:lineRule="exact"/>
        <w:ind w:left="3797" w:right="-56"/>
        <w:rPr>
          <w:sz w:val="24"/>
          <w:szCs w:val="24"/>
        </w:rPr>
      </w:pPr>
      <w:r>
        <w:rPr>
          <w:position w:val="-1"/>
          <w:sz w:val="24"/>
          <w:szCs w:val="24"/>
        </w:rPr>
        <w:t>community projects.</w:t>
      </w:r>
    </w:p>
    <w:p w:rsidR="00330BB7" w:rsidRDefault="00CA1B1F">
      <w:pPr>
        <w:spacing w:line="260" w:lineRule="exact"/>
        <w:rPr>
          <w:sz w:val="24"/>
          <w:szCs w:val="24"/>
        </w:rPr>
        <w:sectPr w:rsidR="00330BB7">
          <w:type w:val="continuous"/>
          <w:pgSz w:w="12240" w:h="15840"/>
          <w:pgMar w:top="0" w:right="1320" w:bottom="280" w:left="0" w:header="720" w:footer="720" w:gutter="0"/>
          <w:cols w:num="2" w:space="720" w:equalWidth="0">
            <w:col w:w="5770" w:space="367"/>
            <w:col w:w="4783"/>
          </w:cols>
        </w:sectPr>
      </w:pPr>
      <w:r>
        <w:br w:type="column"/>
      </w:r>
      <w:r>
        <w:rPr>
          <w:sz w:val="24"/>
          <w:szCs w:val="24"/>
        </w:rPr>
        <w:t>their progress and areas</w:t>
      </w:r>
      <w:r>
        <w:rPr>
          <w:spacing w:val="8"/>
          <w:sz w:val="24"/>
          <w:szCs w:val="24"/>
        </w:rPr>
        <w:t xml:space="preserve"> </w:t>
      </w:r>
      <w:r>
        <w:rPr>
          <w:position w:val="1"/>
          <w:sz w:val="24"/>
          <w:szCs w:val="24"/>
        </w:rPr>
        <w:t>service-learning project.</w:t>
      </w:r>
    </w:p>
    <w:p w:rsidR="00330BB7" w:rsidRDefault="00330BB7">
      <w:pPr>
        <w:spacing w:before="9" w:line="120" w:lineRule="exact"/>
        <w:rPr>
          <w:sz w:val="13"/>
          <w:szCs w:val="13"/>
        </w:rPr>
      </w:pPr>
    </w:p>
    <w:p w:rsidR="00330BB7" w:rsidRDefault="00CA1B1F">
      <w:pPr>
        <w:ind w:left="1457" w:right="-61"/>
        <w:rPr>
          <w:sz w:val="24"/>
          <w:szCs w:val="24"/>
        </w:rPr>
      </w:pPr>
      <w:r>
        <w:rPr>
          <w:b/>
          <w:sz w:val="24"/>
          <w:szCs w:val="24"/>
        </w:rPr>
        <w:t>Implement Service</w:t>
      </w:r>
    </w:p>
    <w:p w:rsidR="00330BB7" w:rsidRDefault="00CA1B1F">
      <w:pPr>
        <w:spacing w:before="19"/>
        <w:ind w:left="1457"/>
        <w:rPr>
          <w:sz w:val="24"/>
          <w:szCs w:val="24"/>
        </w:rPr>
      </w:pPr>
      <w:r>
        <w:rPr>
          <w:b/>
          <w:sz w:val="24"/>
          <w:szCs w:val="24"/>
        </w:rPr>
        <w:t>Learning</w:t>
      </w:r>
    </w:p>
    <w:p w:rsidR="00330BB7" w:rsidRDefault="00330BB7">
      <w:pPr>
        <w:spacing w:before="4" w:line="120" w:lineRule="exact"/>
        <w:rPr>
          <w:sz w:val="13"/>
          <w:szCs w:val="13"/>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9" w:lineRule="auto"/>
        <w:ind w:left="1457" w:right="451"/>
        <w:rPr>
          <w:sz w:val="24"/>
          <w:szCs w:val="24"/>
        </w:rPr>
      </w:pPr>
      <w:r>
        <w:rPr>
          <w:b/>
          <w:sz w:val="24"/>
          <w:szCs w:val="24"/>
        </w:rPr>
        <w:t>Regular Feedback and Assessment</w:t>
      </w:r>
    </w:p>
    <w:p w:rsidR="00330BB7" w:rsidRDefault="00CA1B1F">
      <w:pPr>
        <w:spacing w:before="7" w:line="180" w:lineRule="exact"/>
        <w:rPr>
          <w:sz w:val="18"/>
          <w:szCs w:val="18"/>
        </w:rPr>
      </w:pPr>
      <w:r>
        <w:br w:type="column"/>
      </w:r>
    </w:p>
    <w:p w:rsidR="00330BB7" w:rsidRDefault="00CA1B1F">
      <w:pPr>
        <w:spacing w:line="256" w:lineRule="auto"/>
        <w:ind w:right="279"/>
        <w:rPr>
          <w:sz w:val="24"/>
          <w:szCs w:val="24"/>
        </w:rPr>
      </w:pPr>
      <w:r>
        <w:rPr>
          <w:sz w:val="24"/>
          <w:szCs w:val="24"/>
        </w:rPr>
        <w:t>Incorporate frequent assessments with opportunities for feedback, including self-assessment. Allow students to</w:t>
      </w:r>
    </w:p>
    <w:p w:rsidR="00330BB7" w:rsidRDefault="00CA1B1F">
      <w:pPr>
        <w:spacing w:line="260" w:lineRule="exact"/>
        <w:ind w:right="-56"/>
        <w:rPr>
          <w:sz w:val="24"/>
          <w:szCs w:val="24"/>
        </w:rPr>
      </w:pPr>
      <w:r>
        <w:rPr>
          <w:sz w:val="24"/>
          <w:szCs w:val="24"/>
        </w:rPr>
        <w:t>choose project topics or</w:t>
      </w:r>
    </w:p>
    <w:p w:rsidR="00330BB7" w:rsidRDefault="00CA1B1F">
      <w:pPr>
        <w:spacing w:before="9" w:line="260" w:lineRule="exact"/>
        <w:rPr>
          <w:sz w:val="24"/>
          <w:szCs w:val="24"/>
        </w:rPr>
      </w:pPr>
      <w:r>
        <w:rPr>
          <w:position w:val="-1"/>
          <w:sz w:val="24"/>
          <w:szCs w:val="24"/>
        </w:rPr>
        <w:t xml:space="preserve">modules based on </w:t>
      </w:r>
      <w:proofErr w:type="gramStart"/>
      <w:r>
        <w:rPr>
          <w:position w:val="-1"/>
          <w:sz w:val="24"/>
          <w:szCs w:val="24"/>
        </w:rPr>
        <w:t>their</w:t>
      </w:r>
      <w:proofErr w:type="gramEnd"/>
    </w:p>
    <w:p w:rsidR="00330BB7" w:rsidRDefault="00CA1B1F">
      <w:pPr>
        <w:spacing w:before="8"/>
        <w:rPr>
          <w:sz w:val="24"/>
          <w:szCs w:val="24"/>
        </w:rPr>
      </w:pPr>
      <w:r>
        <w:br w:type="column"/>
      </w:r>
      <w:r>
        <w:rPr>
          <w:sz w:val="24"/>
          <w:szCs w:val="24"/>
        </w:rPr>
        <w:t>for improvement.</w:t>
      </w:r>
    </w:p>
    <w:p w:rsidR="00330BB7" w:rsidRDefault="00330BB7">
      <w:pPr>
        <w:spacing w:before="7" w:line="180" w:lineRule="exact"/>
        <w:rPr>
          <w:sz w:val="19"/>
          <w:szCs w:val="19"/>
        </w:rPr>
      </w:pPr>
    </w:p>
    <w:p w:rsidR="00330BB7" w:rsidRDefault="00330BB7">
      <w:pPr>
        <w:spacing w:line="200" w:lineRule="exact"/>
      </w:pPr>
    </w:p>
    <w:p w:rsidR="00330BB7" w:rsidRDefault="00330BB7">
      <w:pPr>
        <w:spacing w:line="200" w:lineRule="exact"/>
      </w:pPr>
    </w:p>
    <w:p w:rsidR="00330BB7" w:rsidRDefault="00CA1B1F">
      <w:pPr>
        <w:spacing w:line="249" w:lineRule="auto"/>
        <w:ind w:right="-41"/>
        <w:rPr>
          <w:sz w:val="24"/>
          <w:szCs w:val="24"/>
        </w:rPr>
      </w:pPr>
      <w:r>
        <w:rPr>
          <w:sz w:val="24"/>
          <w:szCs w:val="24"/>
        </w:rPr>
        <w:t>Increases motivation and relevancy of learning experiences.</w:t>
      </w:r>
    </w:p>
    <w:p w:rsidR="00330BB7" w:rsidRDefault="00330BB7">
      <w:pPr>
        <w:spacing w:line="200" w:lineRule="exact"/>
      </w:pPr>
    </w:p>
    <w:p w:rsidR="00330BB7" w:rsidRDefault="00330BB7">
      <w:pPr>
        <w:spacing w:before="8" w:line="240" w:lineRule="exact"/>
        <w:rPr>
          <w:sz w:val="24"/>
          <w:szCs w:val="24"/>
        </w:rPr>
      </w:pPr>
    </w:p>
    <w:p w:rsidR="00330BB7" w:rsidRDefault="00CA1B1F">
      <w:pPr>
        <w:ind w:right="-30"/>
        <w:rPr>
          <w:sz w:val="24"/>
          <w:szCs w:val="24"/>
        </w:rPr>
      </w:pPr>
      <w:r>
        <w:rPr>
          <w:sz w:val="24"/>
          <w:szCs w:val="24"/>
        </w:rPr>
        <w:t>Prepares students for</w:t>
      </w:r>
    </w:p>
    <w:p w:rsidR="00330BB7" w:rsidRDefault="00CA1B1F">
      <w:pPr>
        <w:spacing w:before="8" w:line="247" w:lineRule="auto"/>
        <w:ind w:right="229"/>
        <w:rPr>
          <w:sz w:val="24"/>
          <w:szCs w:val="24"/>
        </w:rPr>
        <w:sectPr w:rsidR="00330BB7">
          <w:type w:val="continuous"/>
          <w:pgSz w:w="12240" w:h="15840"/>
          <w:pgMar w:top="0" w:right="1320" w:bottom="280" w:left="0" w:header="720" w:footer="720" w:gutter="0"/>
          <w:cols w:num="4" w:space="720" w:equalWidth="0">
            <w:col w:w="3384" w:space="413"/>
            <w:col w:w="2286" w:space="54"/>
            <w:col w:w="2039" w:space="301"/>
            <w:col w:w="2443"/>
          </w:cols>
        </w:sectPr>
      </w:pPr>
      <w:r>
        <w:br w:type="column"/>
      </w:r>
      <w:r>
        <w:rPr>
          <w:i/>
          <w:sz w:val="24"/>
          <w:szCs w:val="24"/>
        </w:rPr>
        <w:t>Fo</w:t>
      </w:r>
      <w:r>
        <w:rPr>
          <w:i/>
          <w:spacing w:val="-9"/>
          <w:sz w:val="24"/>
          <w:szCs w:val="24"/>
        </w:rPr>
        <w:t>r</w:t>
      </w:r>
      <w:r>
        <w:rPr>
          <w:i/>
          <w:sz w:val="24"/>
          <w:szCs w:val="24"/>
        </w:rPr>
        <w:t>eign Language Annals</w:t>
      </w:r>
      <w:r>
        <w:rPr>
          <w:sz w:val="24"/>
          <w:szCs w:val="24"/>
        </w:rPr>
        <w:t xml:space="preserve">. Black, </w:t>
      </w:r>
      <w:r>
        <w:rPr>
          <w:spacing w:val="-27"/>
          <w:sz w:val="24"/>
          <w:szCs w:val="24"/>
        </w:rPr>
        <w:t>P</w:t>
      </w:r>
      <w:r>
        <w:rPr>
          <w:sz w:val="24"/>
          <w:szCs w:val="24"/>
        </w:rPr>
        <w:t xml:space="preserve">., &amp; </w:t>
      </w:r>
      <w:proofErr w:type="spellStart"/>
      <w:r>
        <w:rPr>
          <w:spacing w:val="-10"/>
          <w:sz w:val="24"/>
          <w:szCs w:val="24"/>
        </w:rPr>
        <w:t>W</w:t>
      </w:r>
      <w:r>
        <w:rPr>
          <w:sz w:val="24"/>
          <w:szCs w:val="24"/>
        </w:rPr>
        <w:t>iliam</w:t>
      </w:r>
      <w:proofErr w:type="spellEnd"/>
      <w:r>
        <w:rPr>
          <w:sz w:val="24"/>
          <w:szCs w:val="24"/>
        </w:rPr>
        <w:t xml:space="preserve">, D. (1998). Assessment and Classroom Learning. </w:t>
      </w:r>
      <w:r>
        <w:rPr>
          <w:i/>
          <w:sz w:val="24"/>
          <w:szCs w:val="24"/>
        </w:rPr>
        <w:t>Assessment in Education: Principles, Policy &amp; Practice</w:t>
      </w:r>
      <w:r>
        <w:rPr>
          <w:sz w:val="24"/>
          <w:szCs w:val="24"/>
        </w:rPr>
        <w:t>.</w:t>
      </w:r>
    </w:p>
    <w:p w:rsidR="00330BB7" w:rsidRDefault="00CA1B1F">
      <w:pPr>
        <w:spacing w:line="280" w:lineRule="exact"/>
        <w:ind w:left="3797" w:right="-63"/>
        <w:rPr>
          <w:sz w:val="24"/>
          <w:szCs w:val="24"/>
        </w:rPr>
      </w:pPr>
      <w:r>
        <w:rPr>
          <w:position w:val="-1"/>
          <w:sz w:val="24"/>
          <w:szCs w:val="24"/>
        </w:rPr>
        <w:t xml:space="preserve">interests or career </w:t>
      </w:r>
      <w:proofErr w:type="gramStart"/>
      <w:r>
        <w:rPr>
          <w:position w:val="-1"/>
          <w:sz w:val="24"/>
          <w:szCs w:val="24"/>
        </w:rPr>
        <w:t>goals</w:t>
      </w:r>
      <w:r>
        <w:rPr>
          <w:spacing w:val="8"/>
          <w:position w:val="-1"/>
          <w:sz w:val="24"/>
          <w:szCs w:val="24"/>
        </w:rPr>
        <w:t>.</w:t>
      </w:r>
      <w:r>
        <w:rPr>
          <w:position w:val="3"/>
          <w:sz w:val="24"/>
          <w:szCs w:val="24"/>
        </w:rPr>
        <w:t>real</w:t>
      </w:r>
      <w:proofErr w:type="gramEnd"/>
      <w:r>
        <w:rPr>
          <w:position w:val="3"/>
          <w:sz w:val="24"/>
          <w:szCs w:val="24"/>
        </w:rPr>
        <w:t>-life situations and</w:t>
      </w:r>
    </w:p>
    <w:p w:rsidR="00330BB7" w:rsidRDefault="00CA1B1F">
      <w:pPr>
        <w:spacing w:before="86" w:line="180" w:lineRule="exact"/>
        <w:rPr>
          <w:sz w:val="24"/>
          <w:szCs w:val="24"/>
        </w:rPr>
        <w:sectPr w:rsidR="00330BB7">
          <w:type w:val="continuous"/>
          <w:pgSz w:w="12240" w:h="15840"/>
          <w:pgMar w:top="0" w:right="1320" w:bottom="280" w:left="0" w:header="720" w:footer="720" w:gutter="0"/>
          <w:cols w:num="2" w:space="720" w:equalWidth="0">
            <w:col w:w="8283" w:space="194"/>
            <w:col w:w="2443"/>
          </w:cols>
        </w:sectPr>
      </w:pPr>
      <w:r>
        <w:br w:type="column"/>
      </w:r>
      <w:r>
        <w:rPr>
          <w:position w:val="-6"/>
          <w:sz w:val="24"/>
          <w:szCs w:val="24"/>
        </w:rPr>
        <w:t xml:space="preserve">Anderson, </w:t>
      </w:r>
      <w:r>
        <w:rPr>
          <w:spacing w:val="-18"/>
          <w:position w:val="-6"/>
          <w:sz w:val="24"/>
          <w:szCs w:val="24"/>
        </w:rPr>
        <w:t>T</w:t>
      </w:r>
      <w:r>
        <w:rPr>
          <w:position w:val="-6"/>
          <w:sz w:val="24"/>
          <w:szCs w:val="24"/>
        </w:rPr>
        <w:t xml:space="preserve">., &amp; </w:t>
      </w:r>
      <w:proofErr w:type="spellStart"/>
      <w:r>
        <w:rPr>
          <w:position w:val="-6"/>
          <w:sz w:val="24"/>
          <w:szCs w:val="24"/>
        </w:rPr>
        <w:t>Dron</w:t>
      </w:r>
      <w:proofErr w:type="spellEnd"/>
      <w:r>
        <w:rPr>
          <w:position w:val="-6"/>
          <w:sz w:val="24"/>
          <w:szCs w:val="24"/>
        </w:rPr>
        <w:t>,</w:t>
      </w:r>
    </w:p>
    <w:p w:rsidR="00330BB7" w:rsidRDefault="00CA1B1F">
      <w:pPr>
        <w:spacing w:before="92" w:line="180" w:lineRule="exact"/>
        <w:ind w:left="1457" w:right="-56"/>
        <w:rPr>
          <w:sz w:val="24"/>
          <w:szCs w:val="24"/>
        </w:rPr>
      </w:pPr>
      <w:r>
        <w:rPr>
          <w:b/>
          <w:position w:val="-7"/>
          <w:sz w:val="24"/>
          <w:szCs w:val="24"/>
        </w:rPr>
        <w:t>Flexible</w:t>
      </w:r>
    </w:p>
    <w:p w:rsidR="00330BB7" w:rsidRDefault="00CA1B1F">
      <w:pPr>
        <w:spacing w:before="50" w:line="220" w:lineRule="exact"/>
        <w:ind w:right="-56"/>
        <w:rPr>
          <w:sz w:val="24"/>
          <w:szCs w:val="24"/>
        </w:rPr>
      </w:pPr>
      <w:r>
        <w:br w:type="column"/>
      </w:r>
      <w:r>
        <w:rPr>
          <w:position w:val="-4"/>
          <w:sz w:val="24"/>
          <w:szCs w:val="24"/>
        </w:rPr>
        <w:t>Design curriculum</w:t>
      </w:r>
    </w:p>
    <w:p w:rsidR="00330BB7" w:rsidRDefault="00CA1B1F">
      <w:pPr>
        <w:spacing w:line="280" w:lineRule="exact"/>
        <w:rPr>
          <w:sz w:val="24"/>
          <w:szCs w:val="24"/>
        </w:rPr>
        <w:sectPr w:rsidR="00330BB7">
          <w:type w:val="continuous"/>
          <w:pgSz w:w="12240" w:h="15840"/>
          <w:pgMar w:top="0" w:right="1320" w:bottom="280" w:left="0" w:header="720" w:footer="720" w:gutter="0"/>
          <w:cols w:num="3" w:space="720" w:equalWidth="0">
            <w:col w:w="2271" w:space="1526"/>
            <w:col w:w="1793" w:space="547"/>
            <w:col w:w="4783"/>
          </w:cols>
        </w:sectPr>
      </w:pPr>
      <w:r>
        <w:br w:type="column"/>
      </w:r>
      <w:proofErr w:type="spellStart"/>
      <w:r>
        <w:rPr>
          <w:position w:val="3"/>
          <w:sz w:val="24"/>
          <w:szCs w:val="24"/>
        </w:rPr>
        <w:t>Enkin</w:t>
      </w:r>
      <w:proofErr w:type="spellEnd"/>
      <w:r>
        <w:rPr>
          <w:position w:val="3"/>
          <w:sz w:val="24"/>
          <w:szCs w:val="24"/>
        </w:rPr>
        <w:t>, E., &amp; Correa, M.</w:t>
      </w:r>
      <w:r>
        <w:rPr>
          <w:spacing w:val="-33"/>
          <w:position w:val="3"/>
          <w:sz w:val="24"/>
          <w:szCs w:val="24"/>
        </w:rPr>
        <w:t xml:space="preserve"> </w:t>
      </w:r>
      <w:r>
        <w:rPr>
          <w:position w:val="-9"/>
          <w:sz w:val="24"/>
          <w:szCs w:val="24"/>
        </w:rPr>
        <w:t>J. (20</w:t>
      </w:r>
      <w:r>
        <w:rPr>
          <w:spacing w:val="-9"/>
          <w:position w:val="-9"/>
          <w:sz w:val="24"/>
          <w:szCs w:val="24"/>
        </w:rPr>
        <w:t>1</w:t>
      </w:r>
      <w:r>
        <w:rPr>
          <w:position w:val="-9"/>
          <w:sz w:val="24"/>
          <w:szCs w:val="24"/>
        </w:rPr>
        <w:t xml:space="preserve">1). </w:t>
      </w:r>
      <w:r>
        <w:rPr>
          <w:i/>
          <w:spacing w:val="-22"/>
          <w:position w:val="-9"/>
          <w:sz w:val="24"/>
          <w:szCs w:val="24"/>
        </w:rPr>
        <w:t>T</w:t>
      </w:r>
      <w:r>
        <w:rPr>
          <w:i/>
          <w:position w:val="-9"/>
          <w:sz w:val="24"/>
          <w:szCs w:val="24"/>
        </w:rPr>
        <w:t>eaching</w:t>
      </w:r>
    </w:p>
    <w:p w:rsidR="00330BB7" w:rsidRDefault="00CA1B1F">
      <w:pPr>
        <w:spacing w:before="89"/>
        <w:ind w:left="1416" w:right="1225"/>
        <w:jc w:val="center"/>
        <w:rPr>
          <w:sz w:val="24"/>
          <w:szCs w:val="24"/>
        </w:rPr>
      </w:pPr>
      <w:r>
        <w:rPr>
          <w:b/>
          <w:sz w:val="24"/>
          <w:szCs w:val="24"/>
        </w:rPr>
        <w:t>Learning</w:t>
      </w:r>
    </w:p>
    <w:p w:rsidR="00330BB7" w:rsidRDefault="00CA1B1F">
      <w:pPr>
        <w:spacing w:before="9"/>
        <w:ind w:left="1419" w:right="1188"/>
        <w:jc w:val="center"/>
        <w:rPr>
          <w:sz w:val="24"/>
          <w:szCs w:val="24"/>
        </w:rPr>
      </w:pPr>
      <w:r>
        <w:rPr>
          <w:b/>
          <w:sz w:val="24"/>
          <w:szCs w:val="24"/>
        </w:rPr>
        <w:t>Pathways</w:t>
      </w:r>
    </w:p>
    <w:p w:rsidR="00330BB7" w:rsidRDefault="00330BB7">
      <w:pPr>
        <w:spacing w:before="7" w:line="180" w:lineRule="exact"/>
        <w:rPr>
          <w:sz w:val="18"/>
          <w:szCs w:val="18"/>
        </w:rPr>
      </w:pPr>
    </w:p>
    <w:p w:rsidR="00330BB7" w:rsidRDefault="00330BB7">
      <w:pPr>
        <w:spacing w:line="200" w:lineRule="exact"/>
      </w:pPr>
    </w:p>
    <w:p w:rsidR="00330BB7" w:rsidRDefault="00330BB7">
      <w:pPr>
        <w:spacing w:line="200" w:lineRule="exact"/>
      </w:pPr>
    </w:p>
    <w:p w:rsidR="00330BB7" w:rsidRDefault="00CA1B1F">
      <w:pPr>
        <w:ind w:left="1419" w:right="1261"/>
        <w:jc w:val="center"/>
        <w:rPr>
          <w:sz w:val="24"/>
          <w:szCs w:val="24"/>
        </w:rPr>
      </w:pPr>
      <w:r>
        <w:rPr>
          <w:b/>
          <w:sz w:val="24"/>
          <w:szCs w:val="24"/>
        </w:rPr>
        <w:t>Focus on</w:t>
      </w:r>
    </w:p>
    <w:p w:rsidR="00330BB7" w:rsidRDefault="00CA1B1F">
      <w:pPr>
        <w:spacing w:before="16" w:line="247" w:lineRule="auto"/>
        <w:ind w:left="1457" w:right="-41"/>
        <w:rPr>
          <w:sz w:val="24"/>
          <w:szCs w:val="24"/>
        </w:rPr>
      </w:pPr>
      <w:r>
        <w:rPr>
          <w:sz w:val="24"/>
          <w:szCs w:val="24"/>
        </w:rPr>
        <w:t>Create structured opportunities for speaking, such as virtual presentations or role-plays.</w:t>
      </w:r>
    </w:p>
    <w:p w:rsidR="00330BB7" w:rsidRDefault="00330BB7">
      <w:pPr>
        <w:spacing w:before="4" w:line="160" w:lineRule="exact"/>
        <w:rPr>
          <w:sz w:val="17"/>
          <w:szCs w:val="17"/>
        </w:rPr>
      </w:pPr>
    </w:p>
    <w:p w:rsidR="00330BB7" w:rsidRDefault="00CA1B1F">
      <w:pPr>
        <w:spacing w:line="250" w:lineRule="auto"/>
        <w:ind w:left="1457" w:right="-14"/>
        <w:rPr>
          <w:sz w:val="24"/>
          <w:szCs w:val="24"/>
        </w:rPr>
      </w:pPr>
      <w:r>
        <w:rPr>
          <w:sz w:val="24"/>
          <w:szCs w:val="24"/>
        </w:rPr>
        <w:t>Use videos, podcasts, and interactive content to engage di</w:t>
      </w:r>
      <w:r>
        <w:rPr>
          <w:spacing w:val="-4"/>
          <w:sz w:val="24"/>
          <w:szCs w:val="24"/>
        </w:rPr>
        <w:t>f</w:t>
      </w:r>
      <w:r>
        <w:rPr>
          <w:sz w:val="24"/>
          <w:szCs w:val="24"/>
        </w:rPr>
        <w:t>ferent</w:t>
      </w:r>
    </w:p>
    <w:p w:rsidR="00330BB7" w:rsidRDefault="00CA1B1F">
      <w:pPr>
        <w:spacing w:before="59"/>
        <w:rPr>
          <w:sz w:val="24"/>
          <w:szCs w:val="24"/>
        </w:rPr>
      </w:pPr>
      <w:r>
        <w:br w:type="column"/>
      </w:r>
      <w:r>
        <w:rPr>
          <w:sz w:val="24"/>
          <w:szCs w:val="24"/>
        </w:rPr>
        <w:t>projects that mimic</w:t>
      </w:r>
    </w:p>
    <w:p w:rsidR="00330BB7" w:rsidRDefault="00330BB7">
      <w:pPr>
        <w:spacing w:before="5" w:line="280" w:lineRule="exact"/>
        <w:rPr>
          <w:sz w:val="28"/>
          <w:szCs w:val="28"/>
        </w:rPr>
      </w:pPr>
    </w:p>
    <w:p w:rsidR="00330BB7" w:rsidRDefault="00CA1B1F">
      <w:pPr>
        <w:spacing w:line="250" w:lineRule="auto"/>
        <w:ind w:right="-41"/>
        <w:rPr>
          <w:sz w:val="24"/>
          <w:szCs w:val="24"/>
        </w:rPr>
      </w:pPr>
      <w:r>
        <w:rPr>
          <w:sz w:val="24"/>
          <w:szCs w:val="24"/>
        </w:rPr>
        <w:t>Enhances communication skills and builds confidence in speaking.</w:t>
      </w:r>
    </w:p>
    <w:p w:rsidR="00330BB7" w:rsidRDefault="00330BB7">
      <w:pPr>
        <w:spacing w:line="200" w:lineRule="exact"/>
      </w:pPr>
    </w:p>
    <w:p w:rsidR="00330BB7" w:rsidRDefault="00330BB7">
      <w:pPr>
        <w:spacing w:before="7" w:line="240" w:lineRule="exact"/>
        <w:rPr>
          <w:sz w:val="24"/>
          <w:szCs w:val="24"/>
        </w:rPr>
      </w:pPr>
    </w:p>
    <w:p w:rsidR="00330BB7" w:rsidRDefault="00CA1B1F">
      <w:pPr>
        <w:spacing w:line="247" w:lineRule="auto"/>
        <w:ind w:right="52"/>
        <w:jc w:val="both"/>
        <w:rPr>
          <w:sz w:val="24"/>
          <w:szCs w:val="24"/>
        </w:rPr>
      </w:pPr>
      <w:r>
        <w:rPr>
          <w:sz w:val="24"/>
          <w:szCs w:val="24"/>
        </w:rPr>
        <w:t>Increases motivation and supports diverse learning preferences.</w:t>
      </w:r>
    </w:p>
    <w:p w:rsidR="00330BB7" w:rsidRDefault="00330BB7">
      <w:pPr>
        <w:spacing w:before="2" w:line="100" w:lineRule="exact"/>
        <w:rPr>
          <w:sz w:val="11"/>
          <w:szCs w:val="11"/>
        </w:rPr>
      </w:pPr>
    </w:p>
    <w:p w:rsidR="00330BB7" w:rsidRDefault="00330BB7">
      <w:pPr>
        <w:spacing w:line="200" w:lineRule="exact"/>
      </w:pPr>
    </w:p>
    <w:p w:rsidR="00330BB7" w:rsidRDefault="00CA1B1F">
      <w:pPr>
        <w:spacing w:line="250" w:lineRule="auto"/>
        <w:ind w:right="72"/>
        <w:rPr>
          <w:sz w:val="24"/>
          <w:szCs w:val="24"/>
        </w:rPr>
      </w:pPr>
      <w:r>
        <w:rPr>
          <w:sz w:val="24"/>
          <w:szCs w:val="24"/>
        </w:rPr>
        <w:t>Aids in developing a second identity and</w:t>
      </w:r>
    </w:p>
    <w:p w:rsidR="00330BB7" w:rsidRDefault="00CA1B1F">
      <w:pPr>
        <w:spacing w:line="240" w:lineRule="exact"/>
        <w:rPr>
          <w:sz w:val="24"/>
          <w:szCs w:val="24"/>
        </w:rPr>
      </w:pPr>
      <w:r>
        <w:br w:type="column"/>
      </w:r>
      <w:r>
        <w:rPr>
          <w:sz w:val="24"/>
          <w:szCs w:val="24"/>
        </w:rPr>
        <w:t>(2018). Evaluating</w:t>
      </w:r>
    </w:p>
    <w:p w:rsidR="00330BB7" w:rsidRDefault="00CA1B1F">
      <w:pPr>
        <w:spacing w:before="9" w:line="250" w:lineRule="auto"/>
        <w:ind w:right="-41"/>
        <w:rPr>
          <w:sz w:val="24"/>
          <w:szCs w:val="24"/>
        </w:rPr>
      </w:pPr>
      <w:r>
        <w:rPr>
          <w:sz w:val="24"/>
          <w:szCs w:val="24"/>
        </w:rPr>
        <w:t xml:space="preserve">Learner and </w:t>
      </w:r>
      <w:r>
        <w:rPr>
          <w:spacing w:val="-17"/>
          <w:sz w:val="24"/>
          <w:szCs w:val="24"/>
        </w:rPr>
        <w:t>T</w:t>
      </w:r>
      <w:r>
        <w:rPr>
          <w:sz w:val="24"/>
          <w:szCs w:val="24"/>
        </w:rPr>
        <w:t>eacher Perceptions of Program Outcomes in the FL Majo</w:t>
      </w:r>
      <w:r>
        <w:rPr>
          <w:spacing w:val="-13"/>
          <w:sz w:val="24"/>
          <w:szCs w:val="24"/>
        </w:rPr>
        <w:t>r</w:t>
      </w:r>
      <w:r>
        <w:rPr>
          <w:sz w:val="24"/>
          <w:szCs w:val="24"/>
        </w:rPr>
        <w:t xml:space="preserve">. </w:t>
      </w:r>
      <w:r>
        <w:rPr>
          <w:i/>
          <w:sz w:val="24"/>
          <w:szCs w:val="24"/>
        </w:rPr>
        <w:t>Elect</w:t>
      </w:r>
      <w:r>
        <w:rPr>
          <w:i/>
          <w:spacing w:val="-9"/>
          <w:sz w:val="24"/>
          <w:szCs w:val="24"/>
        </w:rPr>
        <w:t>r</w:t>
      </w:r>
      <w:r>
        <w:rPr>
          <w:i/>
          <w:sz w:val="24"/>
          <w:szCs w:val="24"/>
        </w:rPr>
        <w:t>onic Journal of Fo</w:t>
      </w:r>
      <w:r>
        <w:rPr>
          <w:i/>
          <w:spacing w:val="-9"/>
          <w:sz w:val="24"/>
          <w:szCs w:val="24"/>
        </w:rPr>
        <w:t>r</w:t>
      </w:r>
      <w:r>
        <w:rPr>
          <w:i/>
          <w:sz w:val="24"/>
          <w:szCs w:val="24"/>
        </w:rPr>
        <w:t xml:space="preserve">eign Language </w:t>
      </w:r>
      <w:r>
        <w:rPr>
          <w:i/>
          <w:spacing w:val="-22"/>
          <w:sz w:val="24"/>
          <w:szCs w:val="24"/>
        </w:rPr>
        <w:t>T</w:t>
      </w:r>
      <w:r>
        <w:rPr>
          <w:i/>
          <w:sz w:val="24"/>
          <w:szCs w:val="24"/>
        </w:rPr>
        <w:t>eaching</w:t>
      </w:r>
      <w:r>
        <w:rPr>
          <w:sz w:val="24"/>
          <w:szCs w:val="24"/>
        </w:rPr>
        <w:t>.</w:t>
      </w:r>
    </w:p>
    <w:p w:rsidR="00330BB7" w:rsidRDefault="00330BB7">
      <w:pPr>
        <w:spacing w:before="1" w:line="160" w:lineRule="exact"/>
        <w:rPr>
          <w:sz w:val="17"/>
          <w:szCs w:val="17"/>
        </w:rPr>
      </w:pPr>
    </w:p>
    <w:p w:rsidR="00330BB7" w:rsidRDefault="00CA1B1F">
      <w:pPr>
        <w:spacing w:line="249" w:lineRule="auto"/>
        <w:ind w:right="223"/>
        <w:rPr>
          <w:sz w:val="24"/>
          <w:szCs w:val="24"/>
        </w:rPr>
      </w:pPr>
      <w:r>
        <w:rPr>
          <w:sz w:val="24"/>
          <w:szCs w:val="24"/>
        </w:rPr>
        <w:t xml:space="preserve">Anderson, </w:t>
      </w:r>
      <w:r>
        <w:rPr>
          <w:spacing w:val="-18"/>
          <w:sz w:val="24"/>
          <w:szCs w:val="24"/>
        </w:rPr>
        <w:t>T</w:t>
      </w:r>
      <w:r>
        <w:rPr>
          <w:sz w:val="24"/>
          <w:szCs w:val="24"/>
        </w:rPr>
        <w:t xml:space="preserve">. (2008). </w:t>
      </w:r>
      <w:r>
        <w:rPr>
          <w:i/>
          <w:sz w:val="24"/>
          <w:szCs w:val="24"/>
        </w:rPr>
        <w:t>The Theory and Practice of Online Learning</w:t>
      </w:r>
      <w:r>
        <w:rPr>
          <w:sz w:val="24"/>
          <w:szCs w:val="24"/>
        </w:rPr>
        <w:t>.</w:t>
      </w:r>
    </w:p>
    <w:p w:rsidR="00330BB7" w:rsidRDefault="00330BB7">
      <w:pPr>
        <w:spacing w:before="2" w:line="160" w:lineRule="exact"/>
        <w:rPr>
          <w:sz w:val="17"/>
          <w:szCs w:val="17"/>
        </w:rPr>
      </w:pPr>
    </w:p>
    <w:p w:rsidR="00330BB7" w:rsidRDefault="00CA1B1F">
      <w:pPr>
        <w:rPr>
          <w:sz w:val="24"/>
          <w:szCs w:val="24"/>
        </w:rPr>
      </w:pPr>
      <w:r>
        <w:rPr>
          <w:sz w:val="24"/>
          <w:szCs w:val="24"/>
        </w:rPr>
        <w:t>Byram, M. (2008).</w:t>
      </w:r>
    </w:p>
    <w:p w:rsidR="00330BB7" w:rsidRDefault="00CA1B1F">
      <w:pPr>
        <w:spacing w:before="15" w:line="220" w:lineRule="exact"/>
        <w:rPr>
          <w:sz w:val="24"/>
          <w:szCs w:val="24"/>
        </w:rPr>
      </w:pPr>
      <w:r>
        <w:rPr>
          <w:i/>
          <w:position w:val="-4"/>
          <w:sz w:val="24"/>
          <w:szCs w:val="24"/>
        </w:rPr>
        <w:t>F</w:t>
      </w:r>
      <w:r>
        <w:rPr>
          <w:i/>
          <w:spacing w:val="-9"/>
          <w:position w:val="-4"/>
          <w:sz w:val="24"/>
          <w:szCs w:val="24"/>
        </w:rPr>
        <w:t>r</w:t>
      </w:r>
      <w:r>
        <w:rPr>
          <w:i/>
          <w:position w:val="-4"/>
          <w:sz w:val="24"/>
          <w:szCs w:val="24"/>
        </w:rPr>
        <w:t>om Fo</w:t>
      </w:r>
      <w:r>
        <w:rPr>
          <w:i/>
          <w:spacing w:val="-9"/>
          <w:position w:val="-4"/>
          <w:sz w:val="24"/>
          <w:szCs w:val="24"/>
        </w:rPr>
        <w:t>r</w:t>
      </w:r>
      <w:r>
        <w:rPr>
          <w:i/>
          <w:position w:val="-4"/>
          <w:sz w:val="24"/>
          <w:szCs w:val="24"/>
        </w:rPr>
        <w:t>eign</w:t>
      </w:r>
    </w:p>
    <w:p w:rsidR="00330BB7" w:rsidRDefault="00CA1B1F">
      <w:pPr>
        <w:spacing w:before="89"/>
        <w:rPr>
          <w:sz w:val="24"/>
          <w:szCs w:val="24"/>
        </w:rPr>
      </w:pPr>
      <w:r>
        <w:br w:type="column"/>
      </w:r>
      <w:r>
        <w:rPr>
          <w:i/>
          <w:sz w:val="24"/>
          <w:szCs w:val="24"/>
        </w:rPr>
        <w:t>C</w:t>
      </w:r>
      <w:r>
        <w:rPr>
          <w:i/>
          <w:spacing w:val="-9"/>
          <w:sz w:val="24"/>
          <w:szCs w:val="24"/>
        </w:rPr>
        <w:t>r</w:t>
      </w:r>
      <w:r>
        <w:rPr>
          <w:i/>
          <w:sz w:val="24"/>
          <w:szCs w:val="24"/>
        </w:rPr>
        <w:t>owds: Learning and</w:t>
      </w:r>
    </w:p>
    <w:p w:rsidR="00330BB7" w:rsidRDefault="00CA1B1F">
      <w:pPr>
        <w:spacing w:before="9"/>
        <w:rPr>
          <w:sz w:val="24"/>
          <w:szCs w:val="24"/>
        </w:rPr>
      </w:pPr>
      <w:r>
        <w:rPr>
          <w:i/>
          <w:sz w:val="24"/>
          <w:szCs w:val="24"/>
        </w:rPr>
        <w:t>Social Media</w:t>
      </w:r>
      <w:r>
        <w:rPr>
          <w:sz w:val="24"/>
          <w:szCs w:val="24"/>
        </w:rPr>
        <w:t>.</w:t>
      </w:r>
    </w:p>
    <w:p w:rsidR="00330BB7" w:rsidRDefault="00330BB7">
      <w:pPr>
        <w:spacing w:before="7" w:line="180" w:lineRule="exact"/>
        <w:rPr>
          <w:sz w:val="19"/>
          <w:szCs w:val="19"/>
        </w:rPr>
      </w:pPr>
    </w:p>
    <w:p w:rsidR="00330BB7" w:rsidRDefault="00330BB7">
      <w:pPr>
        <w:spacing w:line="200" w:lineRule="exact"/>
      </w:pPr>
    </w:p>
    <w:p w:rsidR="00330BB7" w:rsidRDefault="00330BB7">
      <w:pPr>
        <w:spacing w:line="200" w:lineRule="exact"/>
      </w:pPr>
    </w:p>
    <w:p w:rsidR="00330BB7" w:rsidRDefault="00CA1B1F">
      <w:pPr>
        <w:spacing w:line="245" w:lineRule="auto"/>
        <w:ind w:right="826"/>
        <w:rPr>
          <w:sz w:val="24"/>
          <w:szCs w:val="24"/>
        </w:rPr>
      </w:pPr>
      <w:r>
        <w:rPr>
          <w:sz w:val="24"/>
          <w:szCs w:val="24"/>
        </w:rPr>
        <w:t xml:space="preserve">Zhao, </w:t>
      </w:r>
      <w:r>
        <w:rPr>
          <w:spacing w:val="-31"/>
          <w:sz w:val="24"/>
          <w:szCs w:val="24"/>
        </w:rPr>
        <w:t>Y</w:t>
      </w:r>
      <w:r>
        <w:rPr>
          <w:sz w:val="24"/>
          <w:szCs w:val="24"/>
        </w:rPr>
        <w:t>. (2012). Education in</w:t>
      </w:r>
    </w:p>
    <w:p w:rsidR="00330BB7" w:rsidRDefault="00CA1B1F">
      <w:pPr>
        <w:spacing w:before="3"/>
        <w:rPr>
          <w:sz w:val="24"/>
          <w:szCs w:val="24"/>
        </w:rPr>
      </w:pPr>
      <w:r>
        <w:rPr>
          <w:b/>
          <w:sz w:val="24"/>
          <w:szCs w:val="24"/>
        </w:rPr>
        <w:t>Real-</w:t>
      </w:r>
      <w:r>
        <w:rPr>
          <w:b/>
          <w:spacing w:val="-13"/>
          <w:sz w:val="24"/>
          <w:szCs w:val="24"/>
        </w:rPr>
        <w:t>W</w:t>
      </w:r>
      <w:r>
        <w:rPr>
          <w:b/>
          <w:sz w:val="24"/>
          <w:szCs w:val="24"/>
        </w:rPr>
        <w:t xml:space="preserve">orld </w:t>
      </w:r>
      <w:r>
        <w:rPr>
          <w:b/>
          <w:spacing w:val="-22"/>
          <w:sz w:val="24"/>
          <w:szCs w:val="24"/>
        </w:rPr>
        <w:t>T</w:t>
      </w:r>
      <w:r>
        <w:rPr>
          <w:b/>
          <w:sz w:val="24"/>
          <w:szCs w:val="24"/>
        </w:rPr>
        <w:t>asks</w:t>
      </w:r>
    </w:p>
    <w:p w:rsidR="00330BB7" w:rsidRDefault="00330BB7">
      <w:pPr>
        <w:spacing w:before="6" w:line="160" w:lineRule="exact"/>
        <w:rPr>
          <w:sz w:val="17"/>
          <w:szCs w:val="17"/>
        </w:rPr>
      </w:pPr>
    </w:p>
    <w:p w:rsidR="00330BB7" w:rsidRDefault="00330BB7">
      <w:pPr>
        <w:spacing w:line="200" w:lineRule="exact"/>
      </w:pPr>
    </w:p>
    <w:p w:rsidR="00330BB7" w:rsidRDefault="005F1175">
      <w:pPr>
        <w:ind w:left="30"/>
      </w:pPr>
      <w:r>
        <w:pict>
          <v:shape id="_x0000_i1027" type="#_x0000_t75" style="width:20.95pt;height:31pt">
            <v:imagedata r:id="rId5" o:title=""/>
          </v:shape>
        </w:pict>
      </w:r>
    </w:p>
    <w:p w:rsidR="00330BB7" w:rsidRDefault="00CA1B1F">
      <w:pPr>
        <w:spacing w:before="68" w:line="247" w:lineRule="auto"/>
        <w:ind w:right="76"/>
        <w:rPr>
          <w:sz w:val="24"/>
          <w:szCs w:val="24"/>
        </w:rPr>
        <w:sectPr w:rsidR="00330BB7">
          <w:type w:val="continuous"/>
          <w:pgSz w:w="12240" w:h="15840"/>
          <w:pgMar w:top="0" w:right="1320" w:bottom="280" w:left="0" w:header="720" w:footer="720" w:gutter="0"/>
          <w:cols w:num="4" w:space="720" w:equalWidth="0">
            <w:col w:w="3670" w:space="127"/>
            <w:col w:w="2106" w:space="234"/>
            <w:col w:w="2267" w:space="73"/>
            <w:col w:w="2443"/>
          </w:cols>
        </w:sectPr>
      </w:pPr>
      <w:r>
        <w:rPr>
          <w:sz w:val="24"/>
          <w:szCs w:val="24"/>
        </w:rPr>
        <w:t>tasks students will encounter in their future careers.</w:t>
      </w:r>
    </w:p>
    <w:p w:rsidR="00330BB7" w:rsidRDefault="00CA1B1F">
      <w:pPr>
        <w:spacing w:line="260" w:lineRule="exact"/>
        <w:ind w:left="1457" w:right="-56"/>
        <w:rPr>
          <w:sz w:val="24"/>
          <w:szCs w:val="24"/>
        </w:rPr>
      </w:pPr>
      <w:r>
        <w:rPr>
          <w:sz w:val="24"/>
          <w:szCs w:val="24"/>
        </w:rPr>
        <w:t>learning styles.</w:t>
      </w:r>
    </w:p>
    <w:p w:rsidR="00330BB7" w:rsidRDefault="00CA1B1F">
      <w:pPr>
        <w:spacing w:line="220" w:lineRule="exact"/>
        <w:ind w:right="-56"/>
        <w:rPr>
          <w:sz w:val="24"/>
          <w:szCs w:val="24"/>
        </w:rPr>
      </w:pPr>
      <w:r>
        <w:br w:type="column"/>
      </w:r>
      <w:r>
        <w:rPr>
          <w:position w:val="1"/>
          <w:sz w:val="24"/>
          <w:szCs w:val="24"/>
        </w:rPr>
        <w:t>deeper cultural</w:t>
      </w:r>
    </w:p>
    <w:p w:rsidR="00330BB7" w:rsidRDefault="00CA1B1F">
      <w:pPr>
        <w:spacing w:before="45" w:line="220" w:lineRule="exact"/>
        <w:rPr>
          <w:sz w:val="24"/>
          <w:szCs w:val="24"/>
        </w:rPr>
        <w:sectPr w:rsidR="00330BB7">
          <w:type w:val="continuous"/>
          <w:pgSz w:w="12240" w:h="15840"/>
          <w:pgMar w:top="0" w:right="1320" w:bottom="280" w:left="0" w:header="720" w:footer="720" w:gutter="0"/>
          <w:cols w:num="3" w:space="720" w:equalWidth="0">
            <w:col w:w="2910" w:space="886"/>
            <w:col w:w="1433" w:space="907"/>
            <w:col w:w="4784"/>
          </w:cols>
        </w:sectPr>
      </w:pPr>
      <w:r>
        <w:br w:type="column"/>
      </w:r>
      <w:r>
        <w:rPr>
          <w:i/>
          <w:position w:val="-4"/>
          <w:sz w:val="24"/>
          <w:szCs w:val="24"/>
        </w:rPr>
        <w:t>Language Education to</w:t>
      </w:r>
      <w:r>
        <w:rPr>
          <w:i/>
          <w:spacing w:val="27"/>
          <w:position w:val="-4"/>
          <w:sz w:val="24"/>
          <w:szCs w:val="24"/>
        </w:rPr>
        <w:t xml:space="preserve"> </w:t>
      </w:r>
      <w:r>
        <w:rPr>
          <w:position w:val="-13"/>
          <w:sz w:val="24"/>
          <w:szCs w:val="24"/>
        </w:rPr>
        <w:t>job market</w:t>
      </w:r>
    </w:p>
    <w:p w:rsidR="00330BB7" w:rsidRDefault="00CA1B1F">
      <w:pPr>
        <w:spacing w:before="29" w:line="255" w:lineRule="auto"/>
        <w:ind w:left="1457" w:right="-41"/>
        <w:rPr>
          <w:sz w:val="24"/>
          <w:szCs w:val="24"/>
        </w:rPr>
      </w:pPr>
      <w:r>
        <w:rPr>
          <w:sz w:val="24"/>
          <w:szCs w:val="24"/>
        </w:rPr>
        <w:t>Integrate cultural materials and</w:t>
      </w:r>
    </w:p>
    <w:p w:rsidR="00330BB7" w:rsidRDefault="00CA1B1F">
      <w:pPr>
        <w:spacing w:line="240" w:lineRule="exact"/>
        <w:ind w:right="-56"/>
        <w:rPr>
          <w:sz w:val="24"/>
          <w:szCs w:val="24"/>
        </w:rPr>
      </w:pPr>
      <w:r>
        <w:br w:type="column"/>
      </w:r>
      <w:r>
        <w:rPr>
          <w:sz w:val="24"/>
          <w:szCs w:val="24"/>
        </w:rPr>
        <w:t>awareness.</w:t>
      </w:r>
    </w:p>
    <w:p w:rsidR="00330BB7" w:rsidRDefault="00CA1B1F">
      <w:pPr>
        <w:spacing w:before="53"/>
        <w:ind w:right="-61"/>
        <w:rPr>
          <w:sz w:val="24"/>
          <w:szCs w:val="24"/>
        </w:rPr>
      </w:pPr>
      <w:r>
        <w:br w:type="column"/>
      </w:r>
      <w:r>
        <w:rPr>
          <w:i/>
          <w:sz w:val="24"/>
          <w:szCs w:val="24"/>
        </w:rPr>
        <w:t>Education for</w:t>
      </w:r>
    </w:p>
    <w:p w:rsidR="00330BB7" w:rsidRDefault="00CA1B1F">
      <w:pPr>
        <w:spacing w:before="9"/>
        <w:rPr>
          <w:sz w:val="24"/>
          <w:szCs w:val="24"/>
        </w:rPr>
      </w:pPr>
      <w:r>
        <w:rPr>
          <w:i/>
          <w:sz w:val="24"/>
          <w:szCs w:val="24"/>
        </w:rPr>
        <w:t>Inte</w:t>
      </w:r>
      <w:r>
        <w:rPr>
          <w:i/>
          <w:spacing w:val="-9"/>
          <w:sz w:val="24"/>
          <w:szCs w:val="24"/>
        </w:rPr>
        <w:t>r</w:t>
      </w:r>
      <w:r>
        <w:rPr>
          <w:i/>
          <w:sz w:val="24"/>
          <w:szCs w:val="24"/>
        </w:rPr>
        <w:t>cultural</w:t>
      </w:r>
    </w:p>
    <w:p w:rsidR="00330BB7" w:rsidRDefault="00CA1B1F">
      <w:pPr>
        <w:spacing w:before="3" w:line="140" w:lineRule="exact"/>
        <w:rPr>
          <w:sz w:val="14"/>
          <w:szCs w:val="14"/>
        </w:rPr>
      </w:pPr>
      <w:r>
        <w:br w:type="column"/>
      </w:r>
    </w:p>
    <w:p w:rsidR="00330BB7" w:rsidRDefault="00CA1B1F">
      <w:pPr>
        <w:rPr>
          <w:sz w:val="24"/>
          <w:szCs w:val="24"/>
        </w:rPr>
      </w:pPr>
      <w:r>
        <w:rPr>
          <w:sz w:val="24"/>
          <w:szCs w:val="24"/>
        </w:rPr>
        <w:t>requirements.</w:t>
      </w:r>
    </w:p>
    <w:p w:rsidR="00330BB7" w:rsidRDefault="00CA1B1F">
      <w:pPr>
        <w:spacing w:before="9" w:line="200" w:lineRule="exact"/>
        <w:rPr>
          <w:sz w:val="24"/>
          <w:szCs w:val="24"/>
        </w:rPr>
        <w:sectPr w:rsidR="00330BB7">
          <w:type w:val="continuous"/>
          <w:pgSz w:w="12240" w:h="15840"/>
          <w:pgMar w:top="0" w:right="1320" w:bottom="280" w:left="0" w:header="720" w:footer="720" w:gutter="0"/>
          <w:cols w:num="4" w:space="720" w:equalWidth="0">
            <w:col w:w="3103" w:space="694"/>
            <w:col w:w="1047" w:space="1293"/>
            <w:col w:w="1327" w:space="1013"/>
            <w:col w:w="2443"/>
          </w:cols>
        </w:sectPr>
      </w:pPr>
      <w:r>
        <w:rPr>
          <w:position w:val="-6"/>
          <w:sz w:val="24"/>
          <w:szCs w:val="24"/>
        </w:rPr>
        <w:t>the Age of Innovation.</w:t>
      </w:r>
    </w:p>
    <w:p w:rsidR="00330BB7" w:rsidRDefault="00CA1B1F">
      <w:pPr>
        <w:spacing w:line="240" w:lineRule="exact"/>
        <w:ind w:left="1457" w:right="-56"/>
        <w:rPr>
          <w:sz w:val="24"/>
          <w:szCs w:val="24"/>
        </w:rPr>
      </w:pPr>
      <w:r>
        <w:rPr>
          <w:sz w:val="24"/>
          <w:szCs w:val="24"/>
        </w:rPr>
        <w:t>activities, such as</w:t>
      </w:r>
    </w:p>
    <w:p w:rsidR="00330BB7" w:rsidRDefault="00CA1B1F">
      <w:pPr>
        <w:spacing w:before="64" w:line="220" w:lineRule="exact"/>
        <w:ind w:right="-56"/>
        <w:rPr>
          <w:sz w:val="24"/>
          <w:szCs w:val="24"/>
        </w:rPr>
      </w:pPr>
      <w:r>
        <w:br w:type="column"/>
      </w:r>
      <w:r>
        <w:rPr>
          <w:position w:val="-5"/>
          <w:sz w:val="24"/>
          <w:szCs w:val="24"/>
        </w:rPr>
        <w:t>Bridges academic</w:t>
      </w:r>
    </w:p>
    <w:p w:rsidR="00330BB7" w:rsidRDefault="00CA1B1F">
      <w:pPr>
        <w:spacing w:line="280" w:lineRule="exact"/>
        <w:rPr>
          <w:sz w:val="24"/>
          <w:szCs w:val="24"/>
        </w:rPr>
        <w:sectPr w:rsidR="00330BB7">
          <w:type w:val="continuous"/>
          <w:pgSz w:w="12240" w:h="15840"/>
          <w:pgMar w:top="0" w:right="1320" w:bottom="280" w:left="0" w:header="720" w:footer="720" w:gutter="0"/>
          <w:cols w:num="3" w:space="720" w:equalWidth="0">
            <w:col w:w="3144" w:space="653"/>
            <w:col w:w="1713" w:space="627"/>
            <w:col w:w="4783"/>
          </w:cols>
        </w:sectPr>
      </w:pPr>
      <w:r>
        <w:br w:type="column"/>
      </w:r>
      <w:r>
        <w:rPr>
          <w:i/>
          <w:position w:val="2"/>
          <w:sz w:val="24"/>
          <w:szCs w:val="24"/>
        </w:rPr>
        <w:t>Citizenship: Essays and</w:t>
      </w:r>
      <w:r>
        <w:rPr>
          <w:i/>
          <w:spacing w:val="-13"/>
          <w:position w:val="2"/>
          <w:sz w:val="24"/>
          <w:szCs w:val="24"/>
        </w:rPr>
        <w:t xml:space="preserve"> </w:t>
      </w:r>
      <w:r>
        <w:rPr>
          <w:i/>
          <w:position w:val="-7"/>
          <w:sz w:val="24"/>
          <w:szCs w:val="24"/>
        </w:rPr>
        <w:t>Journal of Educational</w:t>
      </w:r>
    </w:p>
    <w:p w:rsidR="00330BB7" w:rsidRDefault="00CA1B1F">
      <w:pPr>
        <w:spacing w:line="240" w:lineRule="exact"/>
        <w:ind w:left="1457"/>
        <w:rPr>
          <w:sz w:val="24"/>
          <w:szCs w:val="24"/>
        </w:rPr>
      </w:pPr>
      <w:r>
        <w:rPr>
          <w:sz w:val="24"/>
          <w:szCs w:val="24"/>
        </w:rPr>
        <w:t>virtual exchanges or</w:t>
      </w:r>
    </w:p>
    <w:p w:rsidR="00330BB7" w:rsidRDefault="00CA1B1F">
      <w:pPr>
        <w:spacing w:before="9"/>
        <w:ind w:left="1457"/>
        <w:rPr>
          <w:sz w:val="24"/>
          <w:szCs w:val="24"/>
        </w:rPr>
      </w:pPr>
      <w:r>
        <w:rPr>
          <w:sz w:val="24"/>
          <w:szCs w:val="24"/>
        </w:rPr>
        <w:t>cultural projects.</w:t>
      </w:r>
    </w:p>
    <w:p w:rsidR="00330BB7" w:rsidRDefault="00330BB7">
      <w:pPr>
        <w:spacing w:before="3" w:line="180" w:lineRule="exact"/>
        <w:rPr>
          <w:sz w:val="18"/>
          <w:szCs w:val="18"/>
        </w:rPr>
      </w:pPr>
    </w:p>
    <w:p w:rsidR="00330BB7" w:rsidRDefault="00CA1B1F">
      <w:pPr>
        <w:spacing w:line="260" w:lineRule="exact"/>
        <w:ind w:left="1457" w:right="-56"/>
        <w:rPr>
          <w:sz w:val="24"/>
          <w:szCs w:val="24"/>
        </w:rPr>
      </w:pPr>
      <w:r>
        <w:rPr>
          <w:position w:val="-1"/>
          <w:sz w:val="24"/>
          <w:szCs w:val="24"/>
        </w:rPr>
        <w:t>Provide opportunities</w:t>
      </w:r>
    </w:p>
    <w:p w:rsidR="00330BB7" w:rsidRDefault="00CA1B1F">
      <w:pPr>
        <w:spacing w:before="74" w:line="247" w:lineRule="auto"/>
        <w:ind w:right="-41"/>
        <w:jc w:val="both"/>
        <w:rPr>
          <w:sz w:val="24"/>
          <w:szCs w:val="24"/>
        </w:rPr>
      </w:pPr>
      <w:r>
        <w:br w:type="column"/>
      </w:r>
      <w:r>
        <w:rPr>
          <w:sz w:val="24"/>
          <w:szCs w:val="24"/>
        </w:rPr>
        <w:t>learning with practical experience, enhancing employabilit</w:t>
      </w:r>
      <w:r>
        <w:rPr>
          <w:spacing w:val="-16"/>
          <w:sz w:val="24"/>
          <w:szCs w:val="24"/>
        </w:rPr>
        <w:t>y</w:t>
      </w:r>
      <w:r>
        <w:rPr>
          <w:sz w:val="24"/>
          <w:szCs w:val="24"/>
        </w:rPr>
        <w:t>.</w:t>
      </w:r>
    </w:p>
    <w:p w:rsidR="00330BB7" w:rsidRDefault="00CA1B1F">
      <w:pPr>
        <w:spacing w:line="260" w:lineRule="exact"/>
        <w:rPr>
          <w:sz w:val="24"/>
          <w:szCs w:val="24"/>
        </w:rPr>
      </w:pPr>
      <w:r>
        <w:br w:type="column"/>
      </w:r>
      <w:r>
        <w:rPr>
          <w:i/>
          <w:sz w:val="24"/>
          <w:szCs w:val="24"/>
        </w:rPr>
        <w:t>Reflections</w:t>
      </w:r>
      <w:r>
        <w:rPr>
          <w:sz w:val="24"/>
          <w:szCs w:val="24"/>
        </w:rPr>
        <w:t>.</w:t>
      </w:r>
    </w:p>
    <w:p w:rsidR="00330BB7" w:rsidRDefault="00CA1B1F">
      <w:pPr>
        <w:spacing w:before="44" w:line="251" w:lineRule="auto"/>
        <w:ind w:right="-41"/>
        <w:rPr>
          <w:sz w:val="24"/>
          <w:szCs w:val="24"/>
        </w:rPr>
      </w:pPr>
      <w:r>
        <w:rPr>
          <w:sz w:val="24"/>
          <w:szCs w:val="24"/>
        </w:rPr>
        <w:t xml:space="preserve">Grim, </w:t>
      </w:r>
      <w:r>
        <w:rPr>
          <w:spacing w:val="-19"/>
          <w:sz w:val="24"/>
          <w:szCs w:val="24"/>
        </w:rPr>
        <w:t>F</w:t>
      </w:r>
      <w:r>
        <w:rPr>
          <w:sz w:val="24"/>
          <w:szCs w:val="24"/>
        </w:rPr>
        <w:t>. (2010). Giving authentic opportunities</w:t>
      </w:r>
    </w:p>
    <w:p w:rsidR="00330BB7" w:rsidRDefault="00CA1B1F">
      <w:pPr>
        <w:spacing w:before="74"/>
        <w:rPr>
          <w:sz w:val="24"/>
          <w:szCs w:val="24"/>
        </w:rPr>
        <w:sectPr w:rsidR="00330BB7">
          <w:type w:val="continuous"/>
          <w:pgSz w:w="12240" w:h="15840"/>
          <w:pgMar w:top="0" w:right="1320" w:bottom="280" w:left="0" w:header="720" w:footer="720" w:gutter="0"/>
          <w:cols w:num="4" w:space="720" w:equalWidth="0">
            <w:col w:w="3531" w:space="266"/>
            <w:col w:w="2160" w:space="180"/>
            <w:col w:w="2288" w:space="52"/>
            <w:col w:w="2443"/>
          </w:cols>
        </w:sectPr>
      </w:pPr>
      <w:r>
        <w:br w:type="column"/>
      </w:r>
      <w:r>
        <w:rPr>
          <w:i/>
          <w:sz w:val="24"/>
          <w:szCs w:val="24"/>
        </w:rPr>
        <w:t>Change</w:t>
      </w:r>
      <w:r>
        <w:rPr>
          <w:sz w:val="24"/>
          <w:szCs w:val="24"/>
        </w:rPr>
        <w:t>.</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1" w:line="260" w:lineRule="exact"/>
        <w:rPr>
          <w:sz w:val="26"/>
          <w:szCs w:val="26"/>
        </w:rPr>
      </w:pPr>
    </w:p>
    <w:p w:rsidR="00330BB7" w:rsidRDefault="00CA1B1F">
      <w:pPr>
        <w:spacing w:before="29" w:line="248" w:lineRule="auto"/>
        <w:ind w:left="1444" w:right="443"/>
        <w:rPr>
          <w:sz w:val="24"/>
          <w:szCs w:val="24"/>
        </w:rPr>
      </w:pPr>
      <w:r>
        <w:rPr>
          <w:b/>
          <w:sz w:val="24"/>
          <w:szCs w:val="24"/>
        </w:rPr>
        <w:t>Digital literacy and citizenship: P</w:t>
      </w:r>
      <w:r>
        <w:rPr>
          <w:b/>
          <w:spacing w:val="-4"/>
          <w:sz w:val="24"/>
          <w:szCs w:val="24"/>
        </w:rPr>
        <w:t>r</w:t>
      </w:r>
      <w:r>
        <w:rPr>
          <w:b/>
          <w:sz w:val="24"/>
          <w:szCs w:val="24"/>
        </w:rPr>
        <w:t xml:space="preserve">eparing students for the digital age. </w:t>
      </w:r>
      <w:r>
        <w:rPr>
          <w:sz w:val="24"/>
          <w:szCs w:val="24"/>
        </w:rPr>
        <w:t>In today's interconnected world, digital literacy has eme</w:t>
      </w:r>
      <w:r>
        <w:rPr>
          <w:spacing w:val="-4"/>
          <w:sz w:val="24"/>
          <w:szCs w:val="24"/>
        </w:rPr>
        <w:t>r</w:t>
      </w:r>
      <w:r>
        <w:rPr>
          <w:sz w:val="24"/>
          <w:szCs w:val="24"/>
        </w:rPr>
        <w:t xml:space="preserve">ged as an essential competency for students as they navigate the complexities of the digital age, according to </w:t>
      </w:r>
      <w:r>
        <w:rPr>
          <w:spacing w:val="-19"/>
          <w:sz w:val="24"/>
          <w:szCs w:val="24"/>
        </w:rPr>
        <w:t>W</w:t>
      </w:r>
      <w:r>
        <w:rPr>
          <w:sz w:val="24"/>
          <w:szCs w:val="24"/>
        </w:rPr>
        <w:t>ang and Chen (2020). Digital literacy encompasses not only the ability to use technology e</w:t>
      </w:r>
      <w:r>
        <w:rPr>
          <w:spacing w:val="-4"/>
          <w:sz w:val="24"/>
          <w:szCs w:val="24"/>
        </w:rPr>
        <w:t>f</w:t>
      </w:r>
      <w:r>
        <w:rPr>
          <w:sz w:val="24"/>
          <w:szCs w:val="24"/>
        </w:rPr>
        <w:t>fectively but also the skills to critically evaluate information, communicate responsibl</w:t>
      </w:r>
      <w:r>
        <w:rPr>
          <w:spacing w:val="-16"/>
          <w:sz w:val="24"/>
          <w:szCs w:val="24"/>
        </w:rPr>
        <w:t>y</w:t>
      </w:r>
      <w:r>
        <w:rPr>
          <w:sz w:val="24"/>
          <w:szCs w:val="24"/>
        </w:rPr>
        <w:t>, and engage with online</w:t>
      </w:r>
    </w:p>
    <w:p w:rsidR="00330BB7" w:rsidRDefault="00CA1B1F">
      <w:pPr>
        <w:spacing w:before="23"/>
        <w:ind w:left="4"/>
        <w:rPr>
          <w:rFonts w:ascii="Courier New" w:eastAsia="Courier New" w:hAnsi="Courier New" w:cs="Courier New"/>
          <w:sz w:val="24"/>
          <w:szCs w:val="24"/>
        </w:rPr>
        <w:sectPr w:rsidR="00330BB7">
          <w:type w:val="continuous"/>
          <w:pgSz w:w="12240" w:h="15840"/>
          <w:pgMar w:top="0" w:right="1320" w:bottom="280" w:left="0" w:header="720" w:footer="720" w:gutter="0"/>
          <w:cols w:space="720"/>
        </w:sectPr>
      </w:pPr>
      <w:r>
        <w:rPr>
          <w:rFonts w:ascii="Courier New" w:eastAsia="Courier New" w:hAnsi="Courier New" w:cs="Courier New"/>
          <w:sz w:val="24"/>
          <w:szCs w:val="24"/>
        </w:rPr>
        <w:lastRenderedPageBreak/>
        <w:t>UNDER PEER REVIEW</w:t>
      </w:r>
    </w:p>
    <w:p w:rsidR="00330BB7" w:rsidRDefault="00CA1B1F">
      <w:pPr>
        <w:spacing w:before="70" w:line="247" w:lineRule="auto"/>
        <w:ind w:left="104" w:right="64"/>
        <w:rPr>
          <w:sz w:val="24"/>
          <w:szCs w:val="24"/>
        </w:rPr>
      </w:pPr>
      <w:r>
        <w:rPr>
          <w:sz w:val="24"/>
          <w:szCs w:val="24"/>
        </w:rPr>
        <w:lastRenderedPageBreak/>
        <w:t xml:space="preserve">communities, as noted by </w:t>
      </w:r>
      <w:proofErr w:type="spellStart"/>
      <w:r>
        <w:rPr>
          <w:sz w:val="24"/>
          <w:szCs w:val="24"/>
        </w:rPr>
        <w:t>Manolessou</w:t>
      </w:r>
      <w:proofErr w:type="spellEnd"/>
      <w:r>
        <w:rPr>
          <w:sz w:val="24"/>
          <w:szCs w:val="24"/>
        </w:rPr>
        <w:t xml:space="preserve"> and </w:t>
      </w:r>
      <w:proofErr w:type="spellStart"/>
      <w:r>
        <w:rPr>
          <w:sz w:val="24"/>
          <w:szCs w:val="24"/>
        </w:rPr>
        <w:t>Sarikaya</w:t>
      </w:r>
      <w:proofErr w:type="spellEnd"/>
      <w:r>
        <w:rPr>
          <w:sz w:val="24"/>
          <w:szCs w:val="24"/>
        </w:rPr>
        <w:t xml:space="preserve"> (2019). As students increasingly interact with digital tools and platforms for education and socialization, it becomes imperative to equip them with the necessary skills to thrive in a digital landscape. This preparation not only enhances their academic success but also empowers them to become informed and responsible citizens in an information-rich societ</w:t>
      </w:r>
      <w:r>
        <w:rPr>
          <w:spacing w:val="-16"/>
          <w:sz w:val="24"/>
          <w:szCs w:val="24"/>
        </w:rPr>
        <w:t>y</w:t>
      </w:r>
      <w:r>
        <w:rPr>
          <w:sz w:val="24"/>
          <w:szCs w:val="24"/>
        </w:rPr>
        <w:t xml:space="preserve">, as highlighted by </w:t>
      </w:r>
      <w:proofErr w:type="spellStart"/>
      <w:r>
        <w:rPr>
          <w:sz w:val="24"/>
          <w:szCs w:val="24"/>
        </w:rPr>
        <w:t>Ribble</w:t>
      </w:r>
      <w:proofErr w:type="spellEnd"/>
      <w:r>
        <w:rPr>
          <w:sz w:val="24"/>
          <w:szCs w:val="24"/>
        </w:rPr>
        <w:t xml:space="preserve"> (2015).</w:t>
      </w:r>
    </w:p>
    <w:p w:rsidR="00330BB7" w:rsidRDefault="00CA1B1F">
      <w:pPr>
        <w:spacing w:before="6" w:line="248" w:lineRule="auto"/>
        <w:ind w:left="104" w:right="197"/>
        <w:rPr>
          <w:sz w:val="24"/>
          <w:szCs w:val="24"/>
        </w:rPr>
      </w:pPr>
      <w:r>
        <w:rPr>
          <w:sz w:val="24"/>
          <w:szCs w:val="24"/>
        </w:rPr>
        <w:t xml:space="preserve">Understanding digital literacy begins with recognizing its multifaceted nature. It involves technical skills, such as the use of software applications and online communication tools, but also critical thinking skills that help students discern credible from non-credible sources, as discussed by </w:t>
      </w:r>
      <w:proofErr w:type="spellStart"/>
      <w:r>
        <w:rPr>
          <w:spacing w:val="-17"/>
          <w:sz w:val="24"/>
          <w:szCs w:val="24"/>
        </w:rPr>
        <w:t>T</w:t>
      </w:r>
      <w:r>
        <w:rPr>
          <w:sz w:val="24"/>
          <w:szCs w:val="24"/>
        </w:rPr>
        <w:t>chounikine</w:t>
      </w:r>
      <w:proofErr w:type="spellEnd"/>
      <w:r>
        <w:rPr>
          <w:sz w:val="24"/>
          <w:szCs w:val="24"/>
        </w:rPr>
        <w:t xml:space="preserve"> (2018). In a world overflowing with information, students must learn to navigate this landscape thoughtfull</w:t>
      </w:r>
      <w:r>
        <w:rPr>
          <w:spacing w:val="-16"/>
          <w:sz w:val="24"/>
          <w:szCs w:val="24"/>
        </w:rPr>
        <w:t>y</w:t>
      </w:r>
      <w:r>
        <w:rPr>
          <w:sz w:val="24"/>
          <w:szCs w:val="24"/>
        </w:rPr>
        <w:t>, understanding the implications of sharing information and the potential impact of misinformation. Digital literacy includes skills like evaluating the reliability of sources, understanding digital footprints, and adhering to copyright regulations, all of which are crucial for responsible online behavio</w:t>
      </w:r>
      <w:r>
        <w:rPr>
          <w:spacing w:val="-10"/>
          <w:sz w:val="24"/>
          <w:szCs w:val="24"/>
        </w:rPr>
        <w:t>r</w:t>
      </w:r>
      <w:r>
        <w:rPr>
          <w:sz w:val="24"/>
          <w:szCs w:val="24"/>
        </w:rPr>
        <w:t xml:space="preserve">, according to </w:t>
      </w:r>
      <w:proofErr w:type="spellStart"/>
      <w:r>
        <w:rPr>
          <w:sz w:val="24"/>
          <w:szCs w:val="24"/>
        </w:rPr>
        <w:t>Ertmer</w:t>
      </w:r>
      <w:proofErr w:type="spellEnd"/>
      <w:r>
        <w:rPr>
          <w:sz w:val="24"/>
          <w:szCs w:val="24"/>
        </w:rPr>
        <w:t xml:space="preserve"> and</w:t>
      </w:r>
    </w:p>
    <w:p w:rsidR="00330BB7" w:rsidRDefault="00CA1B1F">
      <w:pPr>
        <w:spacing w:before="5"/>
        <w:ind w:left="104"/>
        <w:rPr>
          <w:sz w:val="24"/>
          <w:szCs w:val="24"/>
        </w:rPr>
      </w:pPr>
      <w:proofErr w:type="spellStart"/>
      <w:r>
        <w:rPr>
          <w:sz w:val="24"/>
          <w:szCs w:val="24"/>
        </w:rPr>
        <w:t>Ottenbreit</w:t>
      </w:r>
      <w:proofErr w:type="spellEnd"/>
      <w:r>
        <w:rPr>
          <w:sz w:val="24"/>
          <w:szCs w:val="24"/>
        </w:rPr>
        <w:t>-Leftwich (2010).</w:t>
      </w:r>
    </w:p>
    <w:p w:rsidR="00330BB7" w:rsidRDefault="00CA1B1F">
      <w:pPr>
        <w:spacing w:before="18" w:line="247" w:lineRule="auto"/>
        <w:ind w:left="104" w:right="70"/>
        <w:rPr>
          <w:sz w:val="24"/>
          <w:szCs w:val="24"/>
        </w:rPr>
      </w:pPr>
      <w:r>
        <w:rPr>
          <w:sz w:val="24"/>
          <w:szCs w:val="24"/>
        </w:rPr>
        <w:t>Citizenship in the digital age extends beyond just using technology; it involves engaging actively and ethically in digital spaces. Digital citizenship encompasses the norms of appropriate and responsible behavior concerning technology use. This includes understanding the importance of cyberbullying awareness, privacy protection, and the responsible sharing of content, as</w:t>
      </w:r>
    </w:p>
    <w:p w:rsidR="00330BB7" w:rsidRDefault="00CA1B1F">
      <w:pPr>
        <w:spacing w:line="247" w:lineRule="auto"/>
        <w:ind w:left="104" w:right="123"/>
        <w:rPr>
          <w:sz w:val="24"/>
          <w:szCs w:val="24"/>
        </w:rPr>
      </w:pPr>
      <w:r>
        <w:rPr>
          <w:sz w:val="24"/>
          <w:szCs w:val="24"/>
        </w:rPr>
        <w:t xml:space="preserve">mentioned by </w:t>
      </w:r>
      <w:proofErr w:type="spellStart"/>
      <w:r>
        <w:rPr>
          <w:sz w:val="24"/>
          <w:szCs w:val="24"/>
        </w:rPr>
        <w:t>Helsper</w:t>
      </w:r>
      <w:proofErr w:type="spellEnd"/>
      <w:r>
        <w:rPr>
          <w:sz w:val="24"/>
          <w:szCs w:val="24"/>
        </w:rPr>
        <w:t xml:space="preserve"> and </w:t>
      </w:r>
      <w:proofErr w:type="spellStart"/>
      <w:r>
        <w:rPr>
          <w:sz w:val="24"/>
          <w:szCs w:val="24"/>
        </w:rPr>
        <w:t>Eynon</w:t>
      </w:r>
      <w:proofErr w:type="spellEnd"/>
      <w:r>
        <w:rPr>
          <w:sz w:val="24"/>
          <w:szCs w:val="24"/>
        </w:rPr>
        <w:t xml:space="preserve"> (2013). As students learn to engage with others online, they must develop empathy and respect, recognizing that their interactions can have real-world implications. Fostering a sense of responsibility in digital communication is vital as it shapes the ethical standards they will carry into adulthood, as noted by </w:t>
      </w:r>
      <w:proofErr w:type="spellStart"/>
      <w:r>
        <w:rPr>
          <w:sz w:val="24"/>
          <w:szCs w:val="24"/>
        </w:rPr>
        <w:t>Facione</w:t>
      </w:r>
      <w:proofErr w:type="spellEnd"/>
      <w:r>
        <w:rPr>
          <w:sz w:val="24"/>
          <w:szCs w:val="24"/>
        </w:rPr>
        <w:t xml:space="preserve"> (2015).</w:t>
      </w:r>
    </w:p>
    <w:p w:rsidR="00330BB7" w:rsidRDefault="00330BB7">
      <w:pPr>
        <w:spacing w:before="6" w:line="280" w:lineRule="exact"/>
        <w:rPr>
          <w:sz w:val="28"/>
          <w:szCs w:val="28"/>
        </w:rPr>
      </w:pPr>
    </w:p>
    <w:p w:rsidR="00330BB7" w:rsidRDefault="00CA1B1F">
      <w:pPr>
        <w:spacing w:line="246" w:lineRule="auto"/>
        <w:ind w:left="104" w:right="108"/>
        <w:rPr>
          <w:sz w:val="24"/>
          <w:szCs w:val="24"/>
        </w:rPr>
      </w:pPr>
      <w:r>
        <w:rPr>
          <w:spacing w:val="-17"/>
          <w:sz w:val="24"/>
          <w:szCs w:val="24"/>
        </w:rPr>
        <w:t>T</w:t>
      </w:r>
      <w:r>
        <w:rPr>
          <w:sz w:val="24"/>
          <w:szCs w:val="24"/>
        </w:rPr>
        <w:t>o adequately prepare students for digital citizenship, educational institutions play a crucial role. Schools must integrate digital literacy and citizenship into their curricula, weaving these</w:t>
      </w:r>
    </w:p>
    <w:p w:rsidR="00330BB7" w:rsidRDefault="00CA1B1F">
      <w:pPr>
        <w:spacing w:before="1" w:line="247" w:lineRule="auto"/>
        <w:ind w:left="104" w:right="98"/>
        <w:rPr>
          <w:sz w:val="24"/>
          <w:szCs w:val="24"/>
        </w:rPr>
      </w:pPr>
      <w:r>
        <w:rPr>
          <w:sz w:val="24"/>
          <w:szCs w:val="24"/>
        </w:rPr>
        <w:t>concepts into lessons across subjects rather than treating them as stand-alone topics. By embedding technology-related discussions in various subjects in mathematics, science etc. students can see the relevance of digital literacy in all aspects of their lives, from research papers in the classroom to participating in social movements online. This comprehensive approach ensures that students not only acquire the necessary skills but also comprehend the contextual importance of their engagement with technolog</w:t>
      </w:r>
      <w:r>
        <w:rPr>
          <w:spacing w:val="-16"/>
          <w:sz w:val="24"/>
          <w:szCs w:val="24"/>
        </w:rPr>
        <w:t>y</w:t>
      </w:r>
      <w:r>
        <w:rPr>
          <w:sz w:val="24"/>
          <w:szCs w:val="24"/>
        </w:rPr>
        <w:t>.</w:t>
      </w:r>
    </w:p>
    <w:p w:rsidR="00330BB7" w:rsidRDefault="00330BB7">
      <w:pPr>
        <w:spacing w:before="6" w:line="280" w:lineRule="exact"/>
        <w:rPr>
          <w:sz w:val="28"/>
          <w:szCs w:val="28"/>
        </w:rPr>
      </w:pPr>
    </w:p>
    <w:p w:rsidR="00330BB7" w:rsidRDefault="00CA1B1F">
      <w:pPr>
        <w:spacing w:line="247" w:lineRule="auto"/>
        <w:ind w:left="104" w:right="284"/>
        <w:rPr>
          <w:sz w:val="24"/>
          <w:szCs w:val="24"/>
        </w:rPr>
      </w:pPr>
      <w:r>
        <w:rPr>
          <w:sz w:val="24"/>
          <w:szCs w:val="24"/>
        </w:rPr>
        <w:t xml:space="preserve">Professional development for educators is another pivotal element in promoting digital literacy and citizenship. </w:t>
      </w:r>
      <w:r>
        <w:rPr>
          <w:spacing w:val="-17"/>
          <w:sz w:val="24"/>
          <w:szCs w:val="24"/>
        </w:rPr>
        <w:t>T</w:t>
      </w:r>
      <w:r>
        <w:rPr>
          <w:sz w:val="24"/>
          <w:szCs w:val="24"/>
        </w:rPr>
        <w:t>eachers need training to stay updated with technological advancements and understand e</w:t>
      </w:r>
      <w:r>
        <w:rPr>
          <w:spacing w:val="-4"/>
          <w:sz w:val="24"/>
          <w:szCs w:val="24"/>
        </w:rPr>
        <w:t>f</w:t>
      </w:r>
      <w:r>
        <w:rPr>
          <w:sz w:val="24"/>
          <w:szCs w:val="24"/>
        </w:rPr>
        <w:t>fective teaching strategies for digital content. Providing educators with the tools and knowledge to teach digital citizenship e</w:t>
      </w:r>
      <w:r>
        <w:rPr>
          <w:spacing w:val="-4"/>
          <w:sz w:val="24"/>
          <w:szCs w:val="24"/>
        </w:rPr>
        <w:t>f</w:t>
      </w:r>
      <w:r>
        <w:rPr>
          <w:sz w:val="24"/>
          <w:szCs w:val="24"/>
        </w:rPr>
        <w:t>fectively can make a substantial di</w:t>
      </w:r>
      <w:r>
        <w:rPr>
          <w:spacing w:val="-4"/>
          <w:sz w:val="24"/>
          <w:szCs w:val="24"/>
        </w:rPr>
        <w:t>f</w:t>
      </w:r>
      <w:r>
        <w:rPr>
          <w:sz w:val="24"/>
          <w:szCs w:val="24"/>
        </w:rPr>
        <w:t>ference in students' learning experiences. By modeling appropriate technology use and facilitating</w:t>
      </w:r>
    </w:p>
    <w:p w:rsidR="00330BB7" w:rsidRDefault="00CA1B1F">
      <w:pPr>
        <w:spacing w:line="247" w:lineRule="auto"/>
        <w:ind w:left="104" w:right="78"/>
        <w:rPr>
          <w:sz w:val="24"/>
          <w:szCs w:val="24"/>
        </w:rPr>
      </w:pPr>
      <w:r>
        <w:rPr>
          <w:sz w:val="24"/>
          <w:szCs w:val="24"/>
        </w:rPr>
        <w:t>discussions about digital interactions, teachers can create a learning environment that encourages students to develop responsible habits early on.</w:t>
      </w:r>
    </w:p>
    <w:p w:rsidR="00330BB7" w:rsidRDefault="00330BB7">
      <w:pPr>
        <w:spacing w:before="6" w:line="280" w:lineRule="exact"/>
        <w:rPr>
          <w:sz w:val="28"/>
          <w:szCs w:val="28"/>
        </w:rPr>
      </w:pPr>
    </w:p>
    <w:p w:rsidR="00330BB7" w:rsidRDefault="00CA1B1F">
      <w:pPr>
        <w:spacing w:line="247" w:lineRule="auto"/>
        <w:ind w:left="104" w:right="129"/>
        <w:rPr>
          <w:sz w:val="24"/>
          <w:szCs w:val="24"/>
        </w:rPr>
        <w:sectPr w:rsidR="00330BB7">
          <w:pgSz w:w="12240" w:h="15840"/>
          <w:pgMar w:top="1080" w:right="1360" w:bottom="280" w:left="1340" w:header="720" w:footer="720" w:gutter="0"/>
          <w:cols w:space="720"/>
        </w:sectPr>
      </w:pPr>
      <w:r>
        <w:rPr>
          <w:sz w:val="24"/>
          <w:szCs w:val="24"/>
        </w:rPr>
        <w:t xml:space="preserve">Parents and the community also play an essential role in reinforcing digital literacy and citizenship outside of school. Partnerships between schools and families can create a supportive framework that promotes responsible technology use at home. </w:t>
      </w:r>
      <w:r>
        <w:rPr>
          <w:spacing w:val="-19"/>
          <w:sz w:val="24"/>
          <w:szCs w:val="24"/>
        </w:rPr>
        <w:t>W</w:t>
      </w:r>
      <w:r>
        <w:rPr>
          <w:sz w:val="24"/>
          <w:szCs w:val="24"/>
        </w:rPr>
        <w:t>orkshops or informational sessions can help equip parents with the knowledge to guide their children as they encounter digital challenges. By engaging parents in conversations about online safet</w:t>
      </w:r>
      <w:r>
        <w:rPr>
          <w:spacing w:val="-16"/>
          <w:sz w:val="24"/>
          <w:szCs w:val="24"/>
        </w:rPr>
        <w:t>y</w:t>
      </w:r>
      <w:r>
        <w:rPr>
          <w:sz w:val="24"/>
          <w:szCs w:val="24"/>
        </w:rPr>
        <w:t>, privac</w:t>
      </w:r>
      <w:r>
        <w:rPr>
          <w:spacing w:val="-16"/>
          <w:sz w:val="24"/>
          <w:szCs w:val="24"/>
        </w:rPr>
        <w:t>y</w:t>
      </w:r>
      <w:r>
        <w:rPr>
          <w:sz w:val="24"/>
          <w:szCs w:val="24"/>
        </w:rPr>
        <w:t>, and ethical</w:t>
      </w:r>
    </w:p>
    <w:p w:rsidR="00330BB7" w:rsidRDefault="00CA1B1F">
      <w:pPr>
        <w:spacing w:before="34"/>
        <w:ind w:left="4"/>
        <w:rPr>
          <w:rFonts w:ascii="Courier New" w:eastAsia="Courier New" w:hAnsi="Courier New" w:cs="Courier New"/>
          <w:sz w:val="24"/>
          <w:szCs w:val="24"/>
        </w:rPr>
      </w:pPr>
      <w:r>
        <w:rPr>
          <w:rFonts w:ascii="Courier New" w:eastAsia="Courier New" w:hAnsi="Courier New" w:cs="Courier New"/>
          <w:sz w:val="24"/>
          <w:szCs w:val="24"/>
        </w:rPr>
        <w:lastRenderedPageBreak/>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767"/>
        <w:rPr>
          <w:sz w:val="24"/>
          <w:szCs w:val="24"/>
        </w:rPr>
      </w:pPr>
      <w:r>
        <w:rPr>
          <w:sz w:val="24"/>
          <w:szCs w:val="24"/>
        </w:rPr>
        <w:t>behavio</w:t>
      </w:r>
      <w:r>
        <w:rPr>
          <w:spacing w:val="-10"/>
          <w:sz w:val="24"/>
          <w:szCs w:val="24"/>
        </w:rPr>
        <w:t>r</w:t>
      </w:r>
      <w:r>
        <w:rPr>
          <w:sz w:val="24"/>
          <w:szCs w:val="24"/>
        </w:rPr>
        <w:t>, students receive consistent messages about the importance of responsible digital engagement.</w:t>
      </w:r>
    </w:p>
    <w:p w:rsidR="00330BB7" w:rsidRDefault="00330BB7">
      <w:pPr>
        <w:spacing w:before="7" w:line="280" w:lineRule="exact"/>
        <w:rPr>
          <w:sz w:val="28"/>
          <w:szCs w:val="28"/>
        </w:rPr>
      </w:pPr>
    </w:p>
    <w:p w:rsidR="00330BB7" w:rsidRDefault="00CA1B1F">
      <w:pPr>
        <w:spacing w:line="247" w:lineRule="auto"/>
        <w:ind w:left="1444" w:right="76"/>
        <w:rPr>
          <w:sz w:val="24"/>
          <w:szCs w:val="24"/>
        </w:rPr>
      </w:pPr>
      <w:r>
        <w:rPr>
          <w:sz w:val="24"/>
          <w:szCs w:val="24"/>
        </w:rPr>
        <w:t>Furthermore, promoting critical thinking is crucial in the development of digital literacy skills. Lessons should challenge students to question the information they encounter and to seek out multiple perspectives before forming conclusions. Encouraging discussions about current events, social issues, and the impact of technology on society can help students develop informed opinions and a deeper understanding of their rights and responsibilities as digital citizens. This approach empowers them to become advocates for positive change and informed participants in their communities. preparing students for the digital age involves a comprehensive strategy that integrates digital literacy and citizenship across various educational contexts. By equipping students with the technical skills, critical thinking abilities, and ethical frameworks necessary for e</w:t>
      </w:r>
      <w:r>
        <w:rPr>
          <w:spacing w:val="-4"/>
          <w:sz w:val="24"/>
          <w:szCs w:val="24"/>
        </w:rPr>
        <w:t>f</w:t>
      </w:r>
      <w:r>
        <w:rPr>
          <w:sz w:val="24"/>
          <w:szCs w:val="24"/>
        </w:rPr>
        <w:t>fective digital engagement, we can help them navigate the complexities of the digital landscape responsibl</w:t>
      </w:r>
      <w:r>
        <w:rPr>
          <w:spacing w:val="-16"/>
          <w:sz w:val="24"/>
          <w:szCs w:val="24"/>
        </w:rPr>
        <w:t>y</w:t>
      </w:r>
      <w:r>
        <w:rPr>
          <w:sz w:val="24"/>
          <w:szCs w:val="24"/>
        </w:rPr>
        <w:t>. Education stakeholders must work collaboratively to foster a culture of digital literacy that extends beyond the classroom, ultimately preparing students to be not just proficient technology users, but also conscientious digital citizens engaged in shaping a better societ</w:t>
      </w:r>
      <w:r>
        <w:rPr>
          <w:spacing w:val="-16"/>
          <w:sz w:val="24"/>
          <w:szCs w:val="24"/>
        </w:rPr>
        <w:t>y</w:t>
      </w:r>
      <w:r>
        <w:rPr>
          <w:sz w:val="24"/>
          <w:szCs w:val="24"/>
        </w:rPr>
        <w:t>.</w:t>
      </w:r>
    </w:p>
    <w:p w:rsidR="00330BB7" w:rsidRDefault="00330BB7">
      <w:pPr>
        <w:spacing w:before="7" w:line="280" w:lineRule="exact"/>
        <w:rPr>
          <w:sz w:val="28"/>
          <w:szCs w:val="28"/>
        </w:rPr>
      </w:pPr>
    </w:p>
    <w:p w:rsidR="00330BB7" w:rsidRDefault="00CA1B1F">
      <w:pPr>
        <w:spacing w:line="247" w:lineRule="auto"/>
        <w:ind w:left="1444" w:right="84"/>
        <w:rPr>
          <w:sz w:val="24"/>
          <w:szCs w:val="24"/>
        </w:rPr>
      </w:pPr>
      <w:r>
        <w:rPr>
          <w:sz w:val="24"/>
          <w:szCs w:val="24"/>
        </w:rPr>
        <w:t>The digital age has transformed various facets of our lives, notably in education, where assessment and evaluation have unde</w:t>
      </w:r>
      <w:r>
        <w:rPr>
          <w:spacing w:val="-4"/>
          <w:sz w:val="24"/>
          <w:szCs w:val="24"/>
        </w:rPr>
        <w:t>r</w:t>
      </w:r>
      <w:r>
        <w:rPr>
          <w:sz w:val="24"/>
          <w:szCs w:val="24"/>
        </w:rPr>
        <w:t>gone significant changes. The integration of technology in educational settings o</w:t>
      </w:r>
      <w:r>
        <w:rPr>
          <w:spacing w:val="-4"/>
          <w:sz w:val="24"/>
          <w:szCs w:val="24"/>
        </w:rPr>
        <w:t>f</w:t>
      </w:r>
      <w:r>
        <w:rPr>
          <w:sz w:val="24"/>
          <w:szCs w:val="24"/>
        </w:rPr>
        <w:t>fers unique opportunities for enhancing assessment practices. Digital tools enable educators to gather real-time data on student performance, allowing for immediate feedback and tailored instruction. Through adaptive assessment technologies, assessments can be personalized to meet individual student needs, ensuring that each learner is challenged at the appropriate level and receives support when necessar</w:t>
      </w:r>
      <w:r>
        <w:rPr>
          <w:spacing w:val="-16"/>
          <w:sz w:val="24"/>
          <w:szCs w:val="24"/>
        </w:rPr>
        <w:t>y</w:t>
      </w:r>
      <w:r>
        <w:rPr>
          <w:sz w:val="24"/>
          <w:szCs w:val="24"/>
        </w:rPr>
        <w:t>.</w:t>
      </w:r>
    </w:p>
    <w:p w:rsidR="00330BB7" w:rsidRDefault="00330BB7">
      <w:pPr>
        <w:spacing w:before="7" w:line="280" w:lineRule="exact"/>
        <w:rPr>
          <w:sz w:val="28"/>
          <w:szCs w:val="28"/>
        </w:rPr>
      </w:pPr>
    </w:p>
    <w:p w:rsidR="00330BB7" w:rsidRDefault="00CA1B1F">
      <w:pPr>
        <w:spacing w:line="246" w:lineRule="auto"/>
        <w:ind w:left="1444" w:right="310"/>
        <w:rPr>
          <w:sz w:val="24"/>
          <w:szCs w:val="24"/>
        </w:rPr>
      </w:pPr>
      <w:r>
        <w:rPr>
          <w:sz w:val="24"/>
          <w:szCs w:val="24"/>
        </w:rPr>
        <w:t xml:space="preserve">One prominent opportunity presented by digital assessment is the ability to incorporate diverse methods of evaluation. </w:t>
      </w:r>
      <w:r>
        <w:rPr>
          <w:spacing w:val="-8"/>
          <w:sz w:val="24"/>
          <w:szCs w:val="24"/>
        </w:rPr>
        <w:t>T</w:t>
      </w:r>
      <w:r>
        <w:rPr>
          <w:sz w:val="24"/>
          <w:szCs w:val="24"/>
        </w:rPr>
        <w:t>raditional assessments, often limited to multiple-choice or</w:t>
      </w:r>
    </w:p>
    <w:p w:rsidR="00330BB7" w:rsidRDefault="00CA1B1F">
      <w:pPr>
        <w:spacing w:before="7" w:line="249" w:lineRule="auto"/>
        <w:ind w:left="1444" w:right="117"/>
        <w:rPr>
          <w:sz w:val="24"/>
          <w:szCs w:val="24"/>
        </w:rPr>
      </w:pPr>
      <w:r>
        <w:rPr>
          <w:sz w:val="24"/>
          <w:szCs w:val="24"/>
        </w:rPr>
        <w:t>fill-in-the-blank formats, can benefit from multimedia elements, such as videos, simulations, and interactive exercises. These varied formats can engage students more deeply and provide richer data on their understanding and skills. Moreove</w:t>
      </w:r>
      <w:r>
        <w:rPr>
          <w:spacing w:val="-10"/>
          <w:sz w:val="24"/>
          <w:szCs w:val="24"/>
        </w:rPr>
        <w:t>r</w:t>
      </w:r>
      <w:r>
        <w:rPr>
          <w:sz w:val="24"/>
          <w:szCs w:val="24"/>
        </w:rPr>
        <w:t>, the broad accessibility of online platforms has made it possible to reach a la</w:t>
      </w:r>
      <w:r>
        <w:rPr>
          <w:spacing w:val="-4"/>
          <w:sz w:val="24"/>
          <w:szCs w:val="24"/>
        </w:rPr>
        <w:t>r</w:t>
      </w:r>
      <w:r>
        <w:rPr>
          <w:sz w:val="24"/>
          <w:szCs w:val="24"/>
        </w:rPr>
        <w:t>ger audience, allowing educators to assess a more diverse student population, even those in remote areas.</w:t>
      </w:r>
    </w:p>
    <w:p w:rsidR="00330BB7" w:rsidRDefault="00330BB7">
      <w:pPr>
        <w:spacing w:before="4" w:line="280" w:lineRule="exact"/>
        <w:rPr>
          <w:sz w:val="28"/>
          <w:szCs w:val="28"/>
        </w:rPr>
      </w:pPr>
    </w:p>
    <w:p w:rsidR="00330BB7" w:rsidRDefault="00CA1B1F">
      <w:pPr>
        <w:spacing w:line="247" w:lineRule="auto"/>
        <w:ind w:left="1444" w:right="77"/>
        <w:rPr>
          <w:sz w:val="24"/>
          <w:szCs w:val="24"/>
        </w:rPr>
      </w:pPr>
      <w:r>
        <w:rPr>
          <w:sz w:val="24"/>
          <w:szCs w:val="24"/>
        </w:rPr>
        <w:t>Howeve</w:t>
      </w:r>
      <w:r>
        <w:rPr>
          <w:spacing w:val="-10"/>
          <w:sz w:val="24"/>
          <w:szCs w:val="24"/>
        </w:rPr>
        <w:t>r</w:t>
      </w:r>
      <w:r>
        <w:rPr>
          <w:sz w:val="24"/>
          <w:szCs w:val="24"/>
        </w:rPr>
        <w:t>, the transition to digital assessment is not without its challenges. One significant concern is the issue of equity and access. Not all students have reliable internet access or the necessary devices to fully participate in digital assessments, which can exacerbate existing educational inequalities. This digital divide can lead to a disparity in assessment outcomes, with some students having advantages that others lack. Therefore, educational institutions must develop strategies to ensure that all students can access and benefit from digital assessment tools.</w:t>
      </w:r>
    </w:p>
    <w:p w:rsidR="00330BB7" w:rsidRDefault="00330BB7">
      <w:pPr>
        <w:spacing w:before="7" w:line="280" w:lineRule="exact"/>
        <w:rPr>
          <w:sz w:val="28"/>
          <w:szCs w:val="28"/>
        </w:rPr>
      </w:pPr>
    </w:p>
    <w:p w:rsidR="00330BB7" w:rsidRDefault="00CA1B1F">
      <w:pPr>
        <w:spacing w:line="247" w:lineRule="auto"/>
        <w:ind w:left="1444" w:right="410"/>
        <w:rPr>
          <w:sz w:val="24"/>
          <w:szCs w:val="24"/>
        </w:rPr>
        <w:sectPr w:rsidR="00330BB7">
          <w:pgSz w:w="12240" w:h="15840"/>
          <w:pgMar w:top="0" w:right="1340" w:bottom="280" w:left="0" w:header="720" w:footer="720" w:gutter="0"/>
          <w:cols w:space="720"/>
        </w:sectPr>
      </w:pPr>
      <w:r>
        <w:rPr>
          <w:sz w:val="24"/>
          <w:szCs w:val="24"/>
        </w:rPr>
        <w:t xml:space="preserve">Another challenge is ensuring the reliability and validity of assessments conducted through digital platforms. </w:t>
      </w:r>
      <w:r>
        <w:rPr>
          <w:spacing w:val="-10"/>
          <w:sz w:val="24"/>
          <w:szCs w:val="24"/>
        </w:rPr>
        <w:t>W</w:t>
      </w:r>
      <w:r>
        <w:rPr>
          <w:sz w:val="24"/>
          <w:szCs w:val="24"/>
        </w:rPr>
        <w:t>ith a plethora of tools available, educators must critically evaluate the appropriateness of various digital assessments for their learning objectives. Issues such as test integrity and cheating can also arise in online environments, prompting educators to consider</w:t>
      </w:r>
    </w:p>
    <w:p w:rsidR="00330BB7" w:rsidRDefault="00CA1B1F">
      <w:pPr>
        <w:spacing w:before="9"/>
        <w:ind w:left="1444"/>
        <w:rPr>
          <w:sz w:val="24"/>
          <w:szCs w:val="24"/>
        </w:rPr>
      </w:pPr>
      <w:r>
        <w:rPr>
          <w:sz w:val="24"/>
          <w:szCs w:val="24"/>
        </w:rPr>
        <w:lastRenderedPageBreak/>
        <w:t>how to maintain academic honesty and rigor in their assessments. The development of digital</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224"/>
        <w:rPr>
          <w:sz w:val="24"/>
          <w:szCs w:val="24"/>
        </w:rPr>
      </w:pPr>
      <w:r>
        <w:rPr>
          <w:sz w:val="24"/>
          <w:szCs w:val="24"/>
        </w:rPr>
        <w:t xml:space="preserve">literacy skills </w:t>
      </w:r>
      <w:proofErr w:type="gramStart"/>
      <w:r>
        <w:rPr>
          <w:sz w:val="24"/>
          <w:szCs w:val="24"/>
        </w:rPr>
        <w:t>becomes</w:t>
      </w:r>
      <w:proofErr w:type="gramEnd"/>
      <w:r>
        <w:rPr>
          <w:sz w:val="24"/>
          <w:szCs w:val="24"/>
        </w:rPr>
        <w:t xml:space="preserve"> crucial not only for students but also for educators as they navigate these new assessment landscapes.</w:t>
      </w:r>
    </w:p>
    <w:p w:rsidR="00330BB7" w:rsidRDefault="00330BB7">
      <w:pPr>
        <w:spacing w:before="7" w:line="280" w:lineRule="exact"/>
        <w:rPr>
          <w:sz w:val="28"/>
          <w:szCs w:val="28"/>
        </w:rPr>
      </w:pPr>
    </w:p>
    <w:p w:rsidR="00330BB7" w:rsidRDefault="00CA1B1F">
      <w:pPr>
        <w:spacing w:line="247" w:lineRule="auto"/>
        <w:ind w:left="1444" w:right="119"/>
        <w:rPr>
          <w:sz w:val="24"/>
          <w:szCs w:val="24"/>
        </w:rPr>
      </w:pPr>
      <w:r>
        <w:rPr>
          <w:sz w:val="24"/>
          <w:szCs w:val="24"/>
        </w:rPr>
        <w:t>Moreove</w:t>
      </w:r>
      <w:r>
        <w:rPr>
          <w:spacing w:val="-10"/>
          <w:sz w:val="24"/>
          <w:szCs w:val="24"/>
        </w:rPr>
        <w:t>r</w:t>
      </w:r>
      <w:r>
        <w:rPr>
          <w:sz w:val="24"/>
          <w:szCs w:val="24"/>
        </w:rPr>
        <w:t>, the rapid pace of technological advancements can render assessment tools obsolete quickl</w:t>
      </w:r>
      <w:r>
        <w:rPr>
          <w:spacing w:val="-16"/>
          <w:sz w:val="24"/>
          <w:szCs w:val="24"/>
        </w:rPr>
        <w:t>y</w:t>
      </w:r>
      <w:r>
        <w:rPr>
          <w:sz w:val="24"/>
          <w:szCs w:val="24"/>
        </w:rPr>
        <w:t>. Educators may struggle to keep up with the latest digital assessment technologies, which can lead to inconsistent implementation and a lack of familiarity among faculty members. This gap in knowledge can result in underutilization of potentially beneficial tools, limiting their e</w:t>
      </w:r>
      <w:r>
        <w:rPr>
          <w:spacing w:val="-4"/>
          <w:sz w:val="24"/>
          <w:szCs w:val="24"/>
        </w:rPr>
        <w:t>f</w:t>
      </w:r>
      <w:r>
        <w:rPr>
          <w:sz w:val="24"/>
          <w:szCs w:val="24"/>
        </w:rPr>
        <w:t>fectiveness in improving student outcomes. Continuous professional development and training for educators are essential to ensure that they can leverage technology e</w:t>
      </w:r>
      <w:r>
        <w:rPr>
          <w:spacing w:val="-4"/>
          <w:sz w:val="24"/>
          <w:szCs w:val="24"/>
        </w:rPr>
        <w:t>f</w:t>
      </w:r>
      <w:r>
        <w:rPr>
          <w:sz w:val="24"/>
          <w:szCs w:val="24"/>
        </w:rPr>
        <w:t>fectively for assessment.</w:t>
      </w:r>
    </w:p>
    <w:p w:rsidR="00330BB7" w:rsidRDefault="00330BB7">
      <w:pPr>
        <w:spacing w:before="7" w:line="280" w:lineRule="exact"/>
        <w:rPr>
          <w:sz w:val="28"/>
          <w:szCs w:val="28"/>
        </w:rPr>
      </w:pPr>
    </w:p>
    <w:p w:rsidR="00330BB7" w:rsidRDefault="00CA1B1F">
      <w:pPr>
        <w:spacing w:line="247" w:lineRule="auto"/>
        <w:ind w:left="1444" w:right="147"/>
        <w:rPr>
          <w:sz w:val="24"/>
          <w:szCs w:val="24"/>
        </w:rPr>
      </w:pPr>
      <w:r>
        <w:rPr>
          <w:sz w:val="24"/>
          <w:szCs w:val="24"/>
        </w:rPr>
        <w:t>The shift toward digital assessment also changes the nature of feedback provided to students. Real-time analytics can inform educators about student progress, enabling tailored interventions that can help address learning gaps more e</w:t>
      </w:r>
      <w:r>
        <w:rPr>
          <w:spacing w:val="-4"/>
          <w:sz w:val="24"/>
          <w:szCs w:val="24"/>
        </w:rPr>
        <w:t>f</w:t>
      </w:r>
      <w:r>
        <w:rPr>
          <w:sz w:val="24"/>
          <w:szCs w:val="24"/>
        </w:rPr>
        <w:t>ficientl</w:t>
      </w:r>
      <w:r>
        <w:rPr>
          <w:spacing w:val="-16"/>
          <w:sz w:val="24"/>
          <w:szCs w:val="24"/>
        </w:rPr>
        <w:t>y</w:t>
      </w:r>
      <w:r>
        <w:rPr>
          <w:sz w:val="24"/>
          <w:szCs w:val="24"/>
        </w:rPr>
        <w:t>. Moreove</w:t>
      </w:r>
      <w:r>
        <w:rPr>
          <w:spacing w:val="-10"/>
          <w:sz w:val="24"/>
          <w:szCs w:val="24"/>
        </w:rPr>
        <w:t>r</w:t>
      </w:r>
      <w:r>
        <w:rPr>
          <w:sz w:val="24"/>
          <w:szCs w:val="24"/>
        </w:rPr>
        <w:t>, formative assessments conducted online can foster a growth mindset among students, as they receive regular feedback that highlights their progress and areas for improvement. This shift towards more formative evaluation encourages a culture of continuous learning rather than solely focusing on summative outcomes.</w:t>
      </w:r>
    </w:p>
    <w:p w:rsidR="00330BB7" w:rsidRDefault="00330BB7">
      <w:pPr>
        <w:spacing w:before="7" w:line="280" w:lineRule="exact"/>
        <w:rPr>
          <w:sz w:val="28"/>
          <w:szCs w:val="28"/>
        </w:rPr>
      </w:pPr>
    </w:p>
    <w:p w:rsidR="00330BB7" w:rsidRDefault="00CA1B1F">
      <w:pPr>
        <w:spacing w:line="247" w:lineRule="auto"/>
        <w:ind w:left="1444" w:right="217"/>
        <w:rPr>
          <w:sz w:val="24"/>
          <w:szCs w:val="24"/>
        </w:rPr>
      </w:pPr>
      <w:r>
        <w:rPr>
          <w:sz w:val="24"/>
          <w:szCs w:val="24"/>
        </w:rPr>
        <w:t>Furthermore, digital assessment can enhance collaboration among educators, students, and stakeholders. Online platforms can facilitate sharing of best practices, assessment tools, and results, leading to insights that can drive educational improvement. Collaborative assessment practices, such as peer evaluations and group projects, can enrich the learning experience and promote critical thinking and teamwork skills. This collaborative approach prepares students for the modern workforce, where digital communication and collaborative skills are increasingly essential.</w:t>
      </w:r>
    </w:p>
    <w:p w:rsidR="00330BB7" w:rsidRDefault="00330BB7">
      <w:pPr>
        <w:spacing w:before="7" w:line="280" w:lineRule="exact"/>
        <w:rPr>
          <w:sz w:val="28"/>
          <w:szCs w:val="28"/>
        </w:rPr>
      </w:pPr>
    </w:p>
    <w:p w:rsidR="00330BB7" w:rsidRDefault="00CA1B1F">
      <w:pPr>
        <w:spacing w:line="247" w:lineRule="auto"/>
        <w:ind w:left="1444" w:right="360"/>
        <w:rPr>
          <w:sz w:val="24"/>
          <w:szCs w:val="24"/>
        </w:rPr>
      </w:pPr>
      <w:r>
        <w:rPr>
          <w:sz w:val="24"/>
          <w:szCs w:val="24"/>
        </w:rPr>
        <w:t>In conclusion, the integration of digital technologies in assessment and evaluation holds significant promise for enhancing educational practices. While challenges such as equit</w:t>
      </w:r>
      <w:r>
        <w:rPr>
          <w:spacing w:val="-16"/>
          <w:sz w:val="24"/>
          <w:szCs w:val="24"/>
        </w:rPr>
        <w:t>y</w:t>
      </w:r>
      <w:r>
        <w:rPr>
          <w:sz w:val="24"/>
          <w:szCs w:val="24"/>
        </w:rPr>
        <w:t>, reliabilit</w:t>
      </w:r>
      <w:r>
        <w:rPr>
          <w:spacing w:val="-16"/>
          <w:sz w:val="24"/>
          <w:szCs w:val="24"/>
        </w:rPr>
        <w:t>y</w:t>
      </w:r>
      <w:r>
        <w:rPr>
          <w:sz w:val="24"/>
          <w:szCs w:val="24"/>
        </w:rPr>
        <w:t>, and the need for continuous professional development persist, the opportunities for personalized learning, diverse assessment methods, and real-time feedback are transformative. By navigating these challenges thoughtfull</w:t>
      </w:r>
      <w:r>
        <w:rPr>
          <w:spacing w:val="-16"/>
          <w:sz w:val="24"/>
          <w:szCs w:val="24"/>
        </w:rPr>
        <w:t>y</w:t>
      </w:r>
      <w:r>
        <w:rPr>
          <w:sz w:val="24"/>
          <w:szCs w:val="24"/>
        </w:rPr>
        <w:t>, educators can leverage the full potential of digital assessment tools, ultimately leading to improved learning outcomes and preparing students for success in an increasingly digital world.</w:t>
      </w:r>
    </w:p>
    <w:p w:rsidR="00330BB7" w:rsidRDefault="00330BB7">
      <w:pPr>
        <w:spacing w:before="7" w:line="280" w:lineRule="exact"/>
        <w:rPr>
          <w:sz w:val="28"/>
          <w:szCs w:val="28"/>
        </w:rPr>
      </w:pPr>
    </w:p>
    <w:p w:rsidR="00330BB7" w:rsidRDefault="00CA1B1F">
      <w:pPr>
        <w:ind w:left="1490"/>
        <w:rPr>
          <w:sz w:val="24"/>
          <w:szCs w:val="24"/>
        </w:rPr>
      </w:pPr>
      <w:r>
        <w:rPr>
          <w:b/>
          <w:sz w:val="24"/>
          <w:szCs w:val="24"/>
        </w:rPr>
        <w:t>Assessment and Evaluation in the Digital Age: Opportunities and Challenges</w:t>
      </w:r>
    </w:p>
    <w:p w:rsidR="00330BB7" w:rsidRDefault="00CA1B1F">
      <w:pPr>
        <w:spacing w:before="8" w:line="247" w:lineRule="auto"/>
        <w:ind w:left="1444" w:right="77"/>
        <w:rPr>
          <w:sz w:val="24"/>
          <w:szCs w:val="24"/>
        </w:rPr>
        <w:sectPr w:rsidR="00330BB7">
          <w:pgSz w:w="12240" w:h="15840"/>
          <w:pgMar w:top="0" w:right="1300" w:bottom="280" w:left="0" w:header="720" w:footer="720" w:gutter="0"/>
          <w:cols w:space="720"/>
        </w:sectPr>
      </w:pPr>
      <w:r>
        <w:rPr>
          <w:sz w:val="24"/>
          <w:szCs w:val="24"/>
        </w:rPr>
        <w:t xml:space="preserve">The digital age has transformed assessment and evaluation practices in education, providing unique opportunities to enhance learning outcomes while also presenting various challenges. One of the most significant opportunities lies in the availability of digital assessment tools that can facilitate a more personalized and adaptive learning experience. </w:t>
      </w:r>
      <w:r>
        <w:rPr>
          <w:spacing w:val="-17"/>
          <w:sz w:val="24"/>
          <w:szCs w:val="24"/>
        </w:rPr>
        <w:t>T</w:t>
      </w:r>
      <w:r>
        <w:rPr>
          <w:sz w:val="24"/>
          <w:szCs w:val="24"/>
        </w:rPr>
        <w:t>echnologies such as learning management systems (LMS), online quizzes, and digital portfolios enable educators to track student performance in real-time, o</w:t>
      </w:r>
      <w:r>
        <w:rPr>
          <w:spacing w:val="-4"/>
          <w:sz w:val="24"/>
          <w:szCs w:val="24"/>
        </w:rPr>
        <w:t>f</w:t>
      </w:r>
      <w:r>
        <w:rPr>
          <w:sz w:val="24"/>
          <w:szCs w:val="24"/>
        </w:rPr>
        <w:t>fering immediate feedback and allowing for adjustments in teaching strategies. For instance, platforms like Google Classroom and Moodle provide educators with data analytics that help monitor student progress and engagement, thus informing</w:t>
      </w:r>
    </w:p>
    <w:p w:rsidR="00330BB7" w:rsidRDefault="00CA1B1F">
      <w:pPr>
        <w:spacing w:before="9"/>
        <w:ind w:left="1444"/>
        <w:rPr>
          <w:sz w:val="24"/>
          <w:szCs w:val="24"/>
        </w:rPr>
      </w:pPr>
      <w:r>
        <w:rPr>
          <w:sz w:val="24"/>
          <w:szCs w:val="24"/>
        </w:rPr>
        <w:lastRenderedPageBreak/>
        <w:t>instructional decisions (Anderson, 20</w:t>
      </w:r>
      <w:r>
        <w:rPr>
          <w:spacing w:val="-9"/>
          <w:sz w:val="24"/>
          <w:szCs w:val="24"/>
        </w:rPr>
        <w:t>1</w:t>
      </w:r>
      <w:r>
        <w:rPr>
          <w:sz w:val="24"/>
          <w:szCs w:val="24"/>
        </w:rPr>
        <w:t>1).</w:t>
      </w:r>
    </w:p>
    <w:p w:rsidR="00330BB7" w:rsidRDefault="00CA1B1F">
      <w:pPr>
        <w:spacing w:before="15" w:line="255" w:lineRule="auto"/>
        <w:ind w:left="1444" w:right="160"/>
        <w:rPr>
          <w:sz w:val="24"/>
          <w:szCs w:val="24"/>
        </w:rPr>
      </w:pPr>
      <w:r>
        <w:rPr>
          <w:sz w:val="24"/>
          <w:szCs w:val="24"/>
        </w:rPr>
        <w:t>Howeve</w:t>
      </w:r>
      <w:r>
        <w:rPr>
          <w:spacing w:val="-10"/>
          <w:sz w:val="24"/>
          <w:szCs w:val="24"/>
        </w:rPr>
        <w:t>r</w:t>
      </w:r>
      <w:r>
        <w:rPr>
          <w:sz w:val="24"/>
          <w:szCs w:val="24"/>
        </w:rPr>
        <w:t>, the increased reliance on digital tools for assessment also raises concerns about equity and accessibilit</w:t>
      </w:r>
      <w:r>
        <w:rPr>
          <w:spacing w:val="-16"/>
          <w:sz w:val="24"/>
          <w:szCs w:val="24"/>
        </w:rPr>
        <w:t>y</w:t>
      </w:r>
      <w:r>
        <w:rPr>
          <w:sz w:val="24"/>
          <w:szCs w:val="24"/>
        </w:rPr>
        <w:t>. Disparities in access to technology and the internet can disadvantage students</w:t>
      </w:r>
    </w:p>
    <w:p w:rsidR="00330BB7" w:rsidRDefault="00CA1B1F">
      <w:pPr>
        <w:spacing w:before="16"/>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198"/>
        <w:rPr>
          <w:sz w:val="24"/>
          <w:szCs w:val="24"/>
        </w:rPr>
      </w:pPr>
      <w:r>
        <w:rPr>
          <w:sz w:val="24"/>
          <w:szCs w:val="24"/>
        </w:rPr>
        <w:t>from lower socioeconomic backgrounds, potentially widening the achievement gap. According to a report by the Pew Research Center (2019), while many students have access to digital tools at school, a significant number still lack reliable internet access at home, which hinders their ability to participate in online assessments e</w:t>
      </w:r>
      <w:r>
        <w:rPr>
          <w:spacing w:val="-4"/>
          <w:sz w:val="24"/>
          <w:szCs w:val="24"/>
        </w:rPr>
        <w:t>f</w:t>
      </w:r>
      <w:r>
        <w:rPr>
          <w:sz w:val="24"/>
          <w:szCs w:val="24"/>
        </w:rPr>
        <w:t>fectivel</w:t>
      </w:r>
      <w:r>
        <w:rPr>
          <w:spacing w:val="-16"/>
          <w:sz w:val="24"/>
          <w:szCs w:val="24"/>
        </w:rPr>
        <w:t>y</w:t>
      </w:r>
      <w:r>
        <w:rPr>
          <w:sz w:val="24"/>
          <w:szCs w:val="24"/>
        </w:rPr>
        <w:t>. Therefore, while digital assessment tools can enhance learning for some, they may inadvertently exclude others, highlighting the need for educational institutions to address issues of access and equit</w:t>
      </w:r>
      <w:r>
        <w:rPr>
          <w:spacing w:val="-16"/>
          <w:sz w:val="24"/>
          <w:szCs w:val="24"/>
        </w:rPr>
        <w:t>y</w:t>
      </w:r>
      <w:r>
        <w:rPr>
          <w:sz w:val="24"/>
          <w:szCs w:val="24"/>
        </w:rPr>
        <w:t>.</w:t>
      </w:r>
    </w:p>
    <w:p w:rsidR="00330BB7" w:rsidRDefault="00CA1B1F">
      <w:pPr>
        <w:spacing w:before="6" w:line="251" w:lineRule="auto"/>
        <w:ind w:left="1444" w:right="147"/>
        <w:rPr>
          <w:sz w:val="24"/>
          <w:szCs w:val="24"/>
        </w:rPr>
      </w:pPr>
      <w:r>
        <w:rPr>
          <w:sz w:val="24"/>
          <w:szCs w:val="24"/>
        </w:rPr>
        <w:t>Moreove</w:t>
      </w:r>
      <w:r>
        <w:rPr>
          <w:spacing w:val="-10"/>
          <w:sz w:val="24"/>
          <w:szCs w:val="24"/>
        </w:rPr>
        <w:t>r</w:t>
      </w:r>
      <w:r>
        <w:rPr>
          <w:sz w:val="24"/>
          <w:szCs w:val="24"/>
        </w:rPr>
        <w:t>, the digital age has introduced new forms of assessment, such as peer assessments and self-assessments, which encourage student agency and critical thinking. These methods allow learners to engage deeply with their learning processes, fostering metacognition and</w:t>
      </w:r>
    </w:p>
    <w:p w:rsidR="00330BB7" w:rsidRDefault="00CA1B1F">
      <w:pPr>
        <w:spacing w:before="2" w:line="249" w:lineRule="auto"/>
        <w:ind w:left="1444" w:right="297" w:firstLine="15"/>
        <w:rPr>
          <w:sz w:val="24"/>
          <w:szCs w:val="24"/>
        </w:rPr>
      </w:pPr>
      <w:r>
        <w:rPr>
          <w:sz w:val="24"/>
          <w:szCs w:val="24"/>
        </w:rPr>
        <w:t>self-regulated learning. The availability of collaborative platforms can facilitate peer feedback, providing students the opportunity to learn from one another in a meaningful way (</w:t>
      </w:r>
      <w:proofErr w:type="spellStart"/>
      <w:r>
        <w:rPr>
          <w:sz w:val="24"/>
          <w:szCs w:val="24"/>
        </w:rPr>
        <w:t>Boud</w:t>
      </w:r>
      <w:proofErr w:type="spellEnd"/>
      <w:r>
        <w:rPr>
          <w:sz w:val="24"/>
          <w:szCs w:val="24"/>
        </w:rPr>
        <w:t xml:space="preserve"> &amp; </w:t>
      </w:r>
      <w:proofErr w:type="spellStart"/>
      <w:r>
        <w:rPr>
          <w:sz w:val="24"/>
          <w:szCs w:val="24"/>
        </w:rPr>
        <w:t>Falchiko</w:t>
      </w:r>
      <w:r>
        <w:rPr>
          <w:spacing w:val="-16"/>
          <w:sz w:val="24"/>
          <w:szCs w:val="24"/>
        </w:rPr>
        <w:t>v</w:t>
      </w:r>
      <w:proofErr w:type="spellEnd"/>
      <w:r>
        <w:rPr>
          <w:sz w:val="24"/>
          <w:szCs w:val="24"/>
        </w:rPr>
        <w:t>, 2006). Howeve</w:t>
      </w:r>
      <w:r>
        <w:rPr>
          <w:spacing w:val="-10"/>
          <w:sz w:val="24"/>
          <w:szCs w:val="24"/>
        </w:rPr>
        <w:t>r</w:t>
      </w:r>
      <w:r>
        <w:rPr>
          <w:sz w:val="24"/>
          <w:szCs w:val="24"/>
        </w:rPr>
        <w:t>, the e</w:t>
      </w:r>
      <w:r>
        <w:rPr>
          <w:spacing w:val="-4"/>
          <w:sz w:val="24"/>
          <w:szCs w:val="24"/>
        </w:rPr>
        <w:t>f</w:t>
      </w:r>
      <w:r>
        <w:rPr>
          <w:sz w:val="24"/>
          <w:szCs w:val="24"/>
        </w:rPr>
        <w:t xml:space="preserve">fectiveness of peer assessments often depends on clear guidelines and the training of students to provide constructive feedback. </w:t>
      </w:r>
      <w:r>
        <w:rPr>
          <w:spacing w:val="-10"/>
          <w:sz w:val="24"/>
          <w:szCs w:val="24"/>
        </w:rPr>
        <w:t>W</w:t>
      </w:r>
      <w:r>
        <w:rPr>
          <w:sz w:val="24"/>
          <w:szCs w:val="24"/>
        </w:rPr>
        <w:t>ithout proper structure, peer assessments may lead to inconsistent evaluations and potentially a</w:t>
      </w:r>
      <w:r>
        <w:rPr>
          <w:spacing w:val="-4"/>
          <w:sz w:val="24"/>
          <w:szCs w:val="24"/>
        </w:rPr>
        <w:t>f</w:t>
      </w:r>
      <w:r>
        <w:rPr>
          <w:sz w:val="24"/>
          <w:szCs w:val="24"/>
        </w:rPr>
        <w:t>fect student motivation.</w:t>
      </w:r>
    </w:p>
    <w:p w:rsidR="00330BB7" w:rsidRDefault="00CA1B1F">
      <w:pPr>
        <w:spacing w:before="4" w:line="248" w:lineRule="auto"/>
        <w:ind w:left="1444" w:right="64"/>
        <w:rPr>
          <w:sz w:val="24"/>
          <w:szCs w:val="24"/>
        </w:rPr>
      </w:pPr>
      <w:r>
        <w:rPr>
          <w:sz w:val="24"/>
          <w:szCs w:val="24"/>
        </w:rPr>
        <w:t>Additionall</w:t>
      </w:r>
      <w:r>
        <w:rPr>
          <w:spacing w:val="-16"/>
          <w:sz w:val="24"/>
          <w:szCs w:val="24"/>
        </w:rPr>
        <w:t>y</w:t>
      </w:r>
      <w:r>
        <w:rPr>
          <w:sz w:val="24"/>
          <w:szCs w:val="24"/>
        </w:rPr>
        <w:t>, the blend of formative and summative assessments enabled by digital technologies presents educators with both advantages and challenges. Formative assessments, which are designed to monitor student learning and provide ongoing feedback, can be seamlessly integrated into digital platforms, allowing for continuous improvement. Howeve</w:t>
      </w:r>
      <w:r>
        <w:rPr>
          <w:spacing w:val="-10"/>
          <w:sz w:val="24"/>
          <w:szCs w:val="24"/>
        </w:rPr>
        <w:t>r</w:t>
      </w:r>
      <w:r>
        <w:rPr>
          <w:sz w:val="24"/>
          <w:szCs w:val="24"/>
        </w:rPr>
        <w:t>, the challenge lies in ensuring that these assessments are not merely automated tests but also provide genuine insights into student learning. Educators must be vigilant in designing assessments that truly reflect students' understanding and skills, rather than just their ability to take online tests (</w:t>
      </w:r>
      <w:proofErr w:type="spellStart"/>
      <w:r>
        <w:rPr>
          <w:sz w:val="24"/>
          <w:szCs w:val="24"/>
        </w:rPr>
        <w:t>Gikandi</w:t>
      </w:r>
      <w:proofErr w:type="spellEnd"/>
      <w:r>
        <w:rPr>
          <w:sz w:val="24"/>
          <w:szCs w:val="24"/>
        </w:rPr>
        <w:t>, Morro</w:t>
      </w:r>
      <w:r>
        <w:rPr>
          <w:spacing w:val="-16"/>
          <w:sz w:val="24"/>
          <w:szCs w:val="24"/>
        </w:rPr>
        <w:t>w</w:t>
      </w:r>
      <w:r>
        <w:rPr>
          <w:sz w:val="24"/>
          <w:szCs w:val="24"/>
        </w:rPr>
        <w:t>, &amp; Davis, 20</w:t>
      </w:r>
      <w:r>
        <w:rPr>
          <w:spacing w:val="-9"/>
          <w:sz w:val="24"/>
          <w:szCs w:val="24"/>
        </w:rPr>
        <w:t>1</w:t>
      </w:r>
      <w:r>
        <w:rPr>
          <w:sz w:val="24"/>
          <w:szCs w:val="24"/>
        </w:rPr>
        <w:t>1). Balancing technology's e</w:t>
      </w:r>
      <w:r>
        <w:rPr>
          <w:spacing w:val="-4"/>
          <w:sz w:val="24"/>
          <w:szCs w:val="24"/>
        </w:rPr>
        <w:t>f</w:t>
      </w:r>
      <w:r>
        <w:rPr>
          <w:sz w:val="24"/>
          <w:szCs w:val="24"/>
        </w:rPr>
        <w:t>ficiency with pedagogical intent is critical in the digital assessment landscape.</w:t>
      </w:r>
    </w:p>
    <w:p w:rsidR="00330BB7" w:rsidRDefault="00CA1B1F">
      <w:pPr>
        <w:spacing w:before="5" w:line="248" w:lineRule="auto"/>
        <w:ind w:left="1444" w:right="182"/>
        <w:rPr>
          <w:sz w:val="24"/>
          <w:szCs w:val="24"/>
        </w:rPr>
      </w:pPr>
      <w:r>
        <w:rPr>
          <w:sz w:val="24"/>
          <w:szCs w:val="24"/>
        </w:rPr>
        <w:t>Finall</w:t>
      </w:r>
      <w:r>
        <w:rPr>
          <w:spacing w:val="-16"/>
          <w:sz w:val="24"/>
          <w:szCs w:val="24"/>
        </w:rPr>
        <w:t>y</w:t>
      </w:r>
      <w:r>
        <w:rPr>
          <w:sz w:val="24"/>
          <w:szCs w:val="24"/>
        </w:rPr>
        <w:t>, the ethical implications of digital assessment and evaluation cannot be ignored. Issues such as data privac</w:t>
      </w:r>
      <w:r>
        <w:rPr>
          <w:spacing w:val="-16"/>
          <w:sz w:val="24"/>
          <w:szCs w:val="24"/>
        </w:rPr>
        <w:t>y</w:t>
      </w:r>
      <w:r>
        <w:rPr>
          <w:sz w:val="24"/>
          <w:szCs w:val="24"/>
        </w:rPr>
        <w:t>, academic integrit</w:t>
      </w:r>
      <w:r>
        <w:rPr>
          <w:spacing w:val="-16"/>
          <w:sz w:val="24"/>
          <w:szCs w:val="24"/>
        </w:rPr>
        <w:t>y</w:t>
      </w:r>
      <w:r>
        <w:rPr>
          <w:sz w:val="24"/>
          <w:szCs w:val="24"/>
        </w:rPr>
        <w:t>, and the potential for bias in automated grading systems are pivotal concerns. As educational institutions increasingly adopt digital assessments, they must prioritize safeguarding student data and ensuring fair and equitable grading practices. The need for transparency in how assessments are conducted and how data is used is paramount to maintain trust between educators and students. Addressing these ethical challenges is essential for fostering an environment where technology enhances learning rather than undermining it (</w:t>
      </w:r>
      <w:proofErr w:type="spellStart"/>
      <w:r>
        <w:rPr>
          <w:sz w:val="24"/>
          <w:szCs w:val="24"/>
        </w:rPr>
        <w:t>Popenici</w:t>
      </w:r>
      <w:proofErr w:type="spellEnd"/>
      <w:r>
        <w:rPr>
          <w:sz w:val="24"/>
          <w:szCs w:val="24"/>
        </w:rPr>
        <w:t xml:space="preserve"> &amp; Ker</w:t>
      </w:r>
      <w:r>
        <w:rPr>
          <w:spacing w:val="-10"/>
          <w:sz w:val="24"/>
          <w:szCs w:val="24"/>
        </w:rPr>
        <w:t>r</w:t>
      </w:r>
      <w:r>
        <w:rPr>
          <w:sz w:val="24"/>
          <w:szCs w:val="24"/>
        </w:rPr>
        <w:t>, 2017).</w:t>
      </w:r>
    </w:p>
    <w:p w:rsidR="00CA1B1F" w:rsidRDefault="00CA1B1F">
      <w:pPr>
        <w:spacing w:before="5" w:line="248" w:lineRule="auto"/>
        <w:ind w:left="1444" w:right="182"/>
        <w:rPr>
          <w:sz w:val="24"/>
          <w:szCs w:val="24"/>
        </w:rPr>
      </w:pPr>
    </w:p>
    <w:p w:rsidR="00CA1B1F" w:rsidRPr="00CA1B1F" w:rsidRDefault="00CA1B1F">
      <w:pPr>
        <w:spacing w:before="5" w:line="248" w:lineRule="auto"/>
        <w:ind w:left="1444" w:right="182"/>
        <w:rPr>
          <w:b/>
          <w:sz w:val="24"/>
          <w:szCs w:val="24"/>
        </w:rPr>
      </w:pPr>
      <w:r w:rsidRPr="00CA1B1F">
        <w:rPr>
          <w:b/>
          <w:sz w:val="24"/>
          <w:szCs w:val="24"/>
        </w:rPr>
        <w:t>Conclusion</w:t>
      </w:r>
    </w:p>
    <w:p w:rsidR="00CA1B1F" w:rsidRDefault="00CA1B1F">
      <w:pPr>
        <w:spacing w:before="5" w:line="248" w:lineRule="auto"/>
        <w:ind w:left="1444" w:right="182"/>
        <w:rPr>
          <w:sz w:val="24"/>
          <w:szCs w:val="24"/>
        </w:rPr>
      </w:pPr>
    </w:p>
    <w:p w:rsidR="00330BB7" w:rsidRDefault="00CA1B1F">
      <w:pPr>
        <w:spacing w:before="5" w:line="249" w:lineRule="auto"/>
        <w:ind w:left="1444" w:right="191"/>
        <w:rPr>
          <w:sz w:val="24"/>
          <w:szCs w:val="24"/>
        </w:rPr>
      </w:pPr>
      <w:r>
        <w:rPr>
          <w:sz w:val="24"/>
          <w:szCs w:val="24"/>
        </w:rPr>
        <w:t>In conclusion, the digital age presents both exciting opportunities and significant challenges for assessment and evaluation in education. By leveraging technology to create personalized learning experiences, promoting equity and access, and focusing on ethical considerations, educators can navigate the complexities of digital assessments e</w:t>
      </w:r>
      <w:r>
        <w:rPr>
          <w:spacing w:val="-4"/>
          <w:sz w:val="24"/>
          <w:szCs w:val="24"/>
        </w:rPr>
        <w:t>f</w:t>
      </w:r>
      <w:r>
        <w:rPr>
          <w:sz w:val="24"/>
          <w:szCs w:val="24"/>
        </w:rPr>
        <w:t>fectivel</w:t>
      </w:r>
      <w:r>
        <w:rPr>
          <w:spacing w:val="-16"/>
          <w:sz w:val="24"/>
          <w:szCs w:val="24"/>
        </w:rPr>
        <w:t>y</w:t>
      </w:r>
      <w:r>
        <w:rPr>
          <w:sz w:val="24"/>
          <w:szCs w:val="24"/>
        </w:rPr>
        <w:t>. It is crucial for educational stakeholders to remain aware of these dynamics to ensure that the benefits of digital assessment are realized for all learners.</w:t>
      </w:r>
    </w:p>
    <w:p w:rsidR="00654F58" w:rsidRDefault="00654F58">
      <w:pPr>
        <w:spacing w:before="4"/>
        <w:ind w:left="1444"/>
        <w:rPr>
          <w:b/>
          <w:sz w:val="24"/>
          <w:szCs w:val="24"/>
        </w:rPr>
      </w:pPr>
    </w:p>
    <w:p w:rsidR="00654F58" w:rsidRDefault="00654F58">
      <w:pPr>
        <w:spacing w:before="4"/>
        <w:ind w:left="1444"/>
        <w:rPr>
          <w:b/>
          <w:sz w:val="24"/>
          <w:szCs w:val="24"/>
        </w:rPr>
      </w:pPr>
    </w:p>
    <w:p w:rsidR="00654F58" w:rsidRPr="00654F58" w:rsidRDefault="00654F58" w:rsidP="00654F58">
      <w:pPr>
        <w:spacing w:before="4"/>
        <w:ind w:left="1444"/>
        <w:rPr>
          <w:b/>
          <w:sz w:val="24"/>
          <w:szCs w:val="24"/>
        </w:rPr>
      </w:pPr>
      <w:r w:rsidRPr="00654F58">
        <w:rPr>
          <w:b/>
          <w:sz w:val="24"/>
          <w:szCs w:val="24"/>
        </w:rPr>
        <w:t>Disclaimer (Artificial intelligence)</w:t>
      </w:r>
    </w:p>
    <w:p w:rsidR="00654F58" w:rsidRPr="00654F58" w:rsidRDefault="00654F58" w:rsidP="00654F58">
      <w:pPr>
        <w:spacing w:before="4"/>
        <w:ind w:left="1444"/>
        <w:rPr>
          <w:sz w:val="24"/>
          <w:szCs w:val="24"/>
        </w:rPr>
      </w:pPr>
      <w:r w:rsidRPr="00654F58">
        <w:rPr>
          <w:sz w:val="24"/>
          <w:szCs w:val="24"/>
        </w:rPr>
        <w:t xml:space="preserve">Option 1: </w:t>
      </w:r>
    </w:p>
    <w:p w:rsidR="00654F58" w:rsidRPr="00654F58" w:rsidRDefault="00654F58" w:rsidP="00654F58">
      <w:pPr>
        <w:spacing w:before="4"/>
        <w:ind w:left="1444"/>
        <w:rPr>
          <w:sz w:val="24"/>
          <w:szCs w:val="24"/>
        </w:rPr>
      </w:pPr>
      <w:r w:rsidRPr="00654F58">
        <w:rPr>
          <w:sz w:val="24"/>
          <w:szCs w:val="24"/>
        </w:rPr>
        <w:lastRenderedPageBreak/>
        <w:t>Author(s) hereby declare that NO generative AI technologies such as Large Language Models (</w:t>
      </w:r>
      <w:proofErr w:type="spellStart"/>
      <w:r w:rsidRPr="00654F58">
        <w:rPr>
          <w:sz w:val="24"/>
          <w:szCs w:val="24"/>
        </w:rPr>
        <w:t>ChatGPT</w:t>
      </w:r>
      <w:proofErr w:type="spellEnd"/>
      <w:r w:rsidRPr="00654F58">
        <w:rPr>
          <w:sz w:val="24"/>
          <w:szCs w:val="24"/>
        </w:rPr>
        <w:t xml:space="preserve">, COPILOT, etc.) and text-to-image generators have been used during the writing or editing of this manuscript. </w:t>
      </w:r>
    </w:p>
    <w:p w:rsidR="00654F58" w:rsidRPr="00654F58" w:rsidRDefault="00654F58" w:rsidP="00654F58">
      <w:pPr>
        <w:spacing w:before="4"/>
        <w:ind w:left="1444"/>
        <w:rPr>
          <w:sz w:val="24"/>
          <w:szCs w:val="24"/>
        </w:rPr>
      </w:pPr>
      <w:r w:rsidRPr="00654F58">
        <w:rPr>
          <w:sz w:val="24"/>
          <w:szCs w:val="24"/>
        </w:rPr>
        <w:t xml:space="preserve">Option 2: </w:t>
      </w:r>
    </w:p>
    <w:p w:rsidR="00654F58" w:rsidRPr="00654F58" w:rsidRDefault="00654F58" w:rsidP="00654F58">
      <w:pPr>
        <w:spacing w:before="4"/>
        <w:ind w:left="1444"/>
        <w:rPr>
          <w:sz w:val="24"/>
          <w:szCs w:val="24"/>
        </w:rPr>
      </w:pPr>
      <w:r w:rsidRPr="00654F58">
        <w:rPr>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54F58" w:rsidRPr="00654F58" w:rsidRDefault="00654F58" w:rsidP="00654F58">
      <w:pPr>
        <w:spacing w:before="4"/>
        <w:ind w:left="1444"/>
        <w:rPr>
          <w:sz w:val="24"/>
          <w:szCs w:val="24"/>
        </w:rPr>
      </w:pPr>
      <w:r w:rsidRPr="00654F58">
        <w:rPr>
          <w:sz w:val="24"/>
          <w:szCs w:val="24"/>
        </w:rPr>
        <w:t>Details of the AI usage are given below:</w:t>
      </w:r>
    </w:p>
    <w:p w:rsidR="00654F58" w:rsidRPr="00654F58" w:rsidRDefault="00654F58" w:rsidP="00654F58">
      <w:pPr>
        <w:spacing w:before="4"/>
        <w:ind w:left="1444"/>
        <w:rPr>
          <w:sz w:val="24"/>
          <w:szCs w:val="24"/>
        </w:rPr>
      </w:pPr>
      <w:r w:rsidRPr="00654F58">
        <w:rPr>
          <w:sz w:val="24"/>
          <w:szCs w:val="24"/>
        </w:rPr>
        <w:t>1.</w:t>
      </w:r>
    </w:p>
    <w:p w:rsidR="00654F58" w:rsidRPr="00654F58" w:rsidRDefault="00654F58" w:rsidP="00654F58">
      <w:pPr>
        <w:spacing w:before="4"/>
        <w:ind w:left="1444"/>
        <w:rPr>
          <w:sz w:val="24"/>
          <w:szCs w:val="24"/>
        </w:rPr>
      </w:pPr>
      <w:r w:rsidRPr="00654F58">
        <w:rPr>
          <w:sz w:val="24"/>
          <w:szCs w:val="24"/>
        </w:rPr>
        <w:t>2.</w:t>
      </w:r>
    </w:p>
    <w:p w:rsidR="00654F58" w:rsidRPr="00654F58" w:rsidRDefault="00654F58" w:rsidP="00654F58">
      <w:pPr>
        <w:spacing w:before="4"/>
        <w:ind w:left="1444"/>
        <w:rPr>
          <w:sz w:val="24"/>
          <w:szCs w:val="24"/>
        </w:rPr>
      </w:pPr>
      <w:r w:rsidRPr="00654F58">
        <w:rPr>
          <w:sz w:val="24"/>
          <w:szCs w:val="24"/>
        </w:rPr>
        <w:t>3.</w:t>
      </w:r>
    </w:p>
    <w:p w:rsidR="00654F58" w:rsidRDefault="00654F58">
      <w:pPr>
        <w:spacing w:before="4"/>
        <w:ind w:left="1444"/>
        <w:rPr>
          <w:b/>
          <w:sz w:val="24"/>
          <w:szCs w:val="24"/>
        </w:rPr>
      </w:pPr>
    </w:p>
    <w:p w:rsidR="00654F58" w:rsidRDefault="00654F58">
      <w:pPr>
        <w:spacing w:before="4"/>
        <w:ind w:left="1444"/>
        <w:rPr>
          <w:b/>
          <w:sz w:val="24"/>
          <w:szCs w:val="24"/>
        </w:rPr>
      </w:pPr>
    </w:p>
    <w:p w:rsidR="00330BB7" w:rsidRDefault="00654F58" w:rsidP="00654F58">
      <w:pPr>
        <w:spacing w:before="4"/>
        <w:rPr>
          <w:sz w:val="24"/>
          <w:szCs w:val="24"/>
        </w:rPr>
      </w:pPr>
      <w:r>
        <w:rPr>
          <w:b/>
          <w:sz w:val="24"/>
          <w:szCs w:val="24"/>
        </w:rPr>
        <w:t xml:space="preserve">                     </w:t>
      </w:r>
      <w:r w:rsidR="00CA1B1F">
        <w:rPr>
          <w:b/>
          <w:sz w:val="24"/>
          <w:szCs w:val="24"/>
        </w:rPr>
        <w:t>Refe</w:t>
      </w:r>
      <w:r w:rsidR="00CA1B1F">
        <w:rPr>
          <w:b/>
          <w:spacing w:val="-4"/>
          <w:sz w:val="24"/>
          <w:szCs w:val="24"/>
        </w:rPr>
        <w:t>r</w:t>
      </w:r>
      <w:r w:rsidR="00CA1B1F">
        <w:rPr>
          <w:b/>
          <w:sz w:val="24"/>
          <w:szCs w:val="24"/>
        </w:rPr>
        <w:t>ences:</w:t>
      </w:r>
    </w:p>
    <w:p w:rsidR="00330BB7" w:rsidRDefault="00330BB7">
      <w:pPr>
        <w:spacing w:before="14" w:line="280" w:lineRule="exact"/>
        <w:rPr>
          <w:sz w:val="28"/>
          <w:szCs w:val="28"/>
        </w:rPr>
      </w:pPr>
    </w:p>
    <w:p w:rsidR="00330BB7" w:rsidRDefault="00CA1B1F">
      <w:pPr>
        <w:ind w:left="1819"/>
        <w:rPr>
          <w:sz w:val="24"/>
          <w:szCs w:val="24"/>
        </w:rPr>
        <w:sectPr w:rsidR="00330BB7">
          <w:pgSz w:w="12240" w:h="15840"/>
          <w:pgMar w:top="0" w:right="1340" w:bottom="280" w:left="0" w:header="720" w:footer="720" w:gutter="0"/>
          <w:cols w:space="720"/>
        </w:sect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(20</w:t>
      </w:r>
      <w:r>
        <w:rPr>
          <w:spacing w:val="-9"/>
          <w:sz w:val="24"/>
          <w:szCs w:val="24"/>
        </w:rPr>
        <w:t>1</w:t>
      </w:r>
      <w:r>
        <w:rPr>
          <w:sz w:val="24"/>
          <w:szCs w:val="24"/>
        </w:rPr>
        <w:t xml:space="preserve">1). </w:t>
      </w:r>
      <w:r>
        <w:rPr>
          <w:i/>
          <w:sz w:val="24"/>
          <w:szCs w:val="24"/>
        </w:rPr>
        <w:t>The Theory and Practice of Online Learning</w:t>
      </w:r>
      <w:r>
        <w:rPr>
          <w:sz w:val="24"/>
          <w:szCs w:val="24"/>
        </w:rPr>
        <w:t>. Athabasca University</w:t>
      </w:r>
    </w:p>
    <w:p w:rsidR="00330BB7" w:rsidRDefault="00CA1B1F">
      <w:pPr>
        <w:spacing w:before="9"/>
        <w:ind w:left="2164"/>
        <w:rPr>
          <w:sz w:val="24"/>
          <w:szCs w:val="24"/>
        </w:rPr>
      </w:pPr>
      <w:r>
        <w:rPr>
          <w:sz w:val="24"/>
          <w:szCs w:val="24"/>
        </w:rPr>
        <w:lastRenderedPageBreak/>
        <w:t>Press.</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xml:space="preserve">. (2008). </w:t>
      </w:r>
      <w:r>
        <w:rPr>
          <w:i/>
          <w:sz w:val="24"/>
          <w:szCs w:val="24"/>
        </w:rPr>
        <w:t>The Theory and Practice of Online Learning</w:t>
      </w:r>
      <w:r>
        <w:rPr>
          <w:sz w:val="24"/>
          <w:szCs w:val="24"/>
        </w:rPr>
        <w:t>.</w:t>
      </w:r>
    </w:p>
    <w:p w:rsidR="00330BB7" w:rsidRDefault="00CA1B1F">
      <w:pPr>
        <w:spacing w:before="16"/>
        <w:ind w:left="1961"/>
        <w:rPr>
          <w:sz w:val="24"/>
          <w:szCs w:val="24"/>
        </w:r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xml:space="preserve">., &amp; </w:t>
      </w:r>
      <w:proofErr w:type="spellStart"/>
      <w:r>
        <w:rPr>
          <w:sz w:val="24"/>
          <w:szCs w:val="24"/>
        </w:rPr>
        <w:t>Dron</w:t>
      </w:r>
      <w:proofErr w:type="spellEnd"/>
      <w:r>
        <w:rPr>
          <w:sz w:val="24"/>
          <w:szCs w:val="24"/>
        </w:rPr>
        <w:t>, J. (20</w:t>
      </w:r>
      <w:r>
        <w:rPr>
          <w:spacing w:val="-9"/>
          <w:sz w:val="24"/>
          <w:szCs w:val="24"/>
        </w:rPr>
        <w:t>1</w:t>
      </w:r>
      <w:r>
        <w:rPr>
          <w:sz w:val="24"/>
          <w:szCs w:val="24"/>
        </w:rPr>
        <w:t xml:space="preserve">1). </w:t>
      </w:r>
      <w:r>
        <w:rPr>
          <w:i/>
          <w:spacing w:val="-22"/>
          <w:sz w:val="24"/>
          <w:szCs w:val="24"/>
        </w:rPr>
        <w:t>T</w:t>
      </w:r>
      <w:r>
        <w:rPr>
          <w:i/>
          <w:sz w:val="24"/>
          <w:szCs w:val="24"/>
        </w:rPr>
        <w:t>eaching C</w:t>
      </w:r>
      <w:r>
        <w:rPr>
          <w:i/>
          <w:spacing w:val="-9"/>
          <w:sz w:val="24"/>
          <w:szCs w:val="24"/>
        </w:rPr>
        <w:t>r</w:t>
      </w:r>
      <w:r>
        <w:rPr>
          <w:i/>
          <w:sz w:val="24"/>
          <w:szCs w:val="24"/>
        </w:rPr>
        <w:t>owds: Learning and Social Media</w:t>
      </w:r>
      <w:r>
        <w:rPr>
          <w:sz w:val="24"/>
          <w:szCs w:val="24"/>
        </w:rPr>
        <w:t>.</w:t>
      </w:r>
    </w:p>
    <w:p w:rsidR="00330BB7" w:rsidRDefault="00CA1B1F">
      <w:pPr>
        <w:spacing w:before="8"/>
        <w:ind w:left="1932" w:right="898"/>
        <w:jc w:val="center"/>
        <w:rPr>
          <w:sz w:val="24"/>
          <w:szCs w:val="24"/>
        </w:rPr>
      </w:pPr>
      <w:r>
        <w:rPr>
          <w:rFonts w:ascii="Arial" w:eastAsia="Arial" w:hAnsi="Arial" w:cs="Arial"/>
          <w:sz w:val="24"/>
          <w:szCs w:val="24"/>
        </w:rPr>
        <w:t xml:space="preserve">● </w:t>
      </w:r>
      <w:proofErr w:type="spellStart"/>
      <w:r>
        <w:rPr>
          <w:sz w:val="24"/>
          <w:szCs w:val="24"/>
        </w:rPr>
        <w:t>Boud</w:t>
      </w:r>
      <w:proofErr w:type="spellEnd"/>
      <w:r>
        <w:rPr>
          <w:sz w:val="24"/>
          <w:szCs w:val="24"/>
        </w:rPr>
        <w:t xml:space="preserve">, D., &amp; </w:t>
      </w:r>
      <w:proofErr w:type="spellStart"/>
      <w:r>
        <w:rPr>
          <w:sz w:val="24"/>
          <w:szCs w:val="24"/>
        </w:rPr>
        <w:t>Falchiko</w:t>
      </w:r>
      <w:r>
        <w:rPr>
          <w:spacing w:val="-16"/>
          <w:sz w:val="24"/>
          <w:szCs w:val="24"/>
        </w:rPr>
        <w:t>v</w:t>
      </w:r>
      <w:proofErr w:type="spellEnd"/>
      <w:r>
        <w:rPr>
          <w:sz w:val="24"/>
          <w:szCs w:val="24"/>
        </w:rPr>
        <w:t>, N. (2006). Aligning assessment with long-term learning.</w:t>
      </w:r>
    </w:p>
    <w:p w:rsidR="00330BB7" w:rsidRDefault="00CA1B1F">
      <w:pPr>
        <w:spacing w:before="9"/>
        <w:ind w:left="2149"/>
        <w:rPr>
          <w:sz w:val="24"/>
          <w:szCs w:val="24"/>
        </w:rPr>
      </w:pPr>
      <w:r>
        <w:rPr>
          <w:i/>
          <w:sz w:val="24"/>
          <w:szCs w:val="24"/>
        </w:rPr>
        <w:t>Assessment &amp; Evaluation in Higher Education</w:t>
      </w:r>
      <w:r>
        <w:rPr>
          <w:sz w:val="24"/>
          <w:szCs w:val="24"/>
        </w:rPr>
        <w:t>, 31(4), 399-413.</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778" w:right="596"/>
        <w:jc w:val="center"/>
        <w:rPr>
          <w:sz w:val="24"/>
          <w:szCs w:val="24"/>
        </w:rPr>
      </w:pPr>
      <w:r>
        <w:rPr>
          <w:rFonts w:ascii="Arial" w:eastAsia="Arial" w:hAnsi="Arial" w:cs="Arial"/>
          <w:sz w:val="24"/>
          <w:szCs w:val="24"/>
        </w:rPr>
        <w:t xml:space="preserve">● </w:t>
      </w:r>
      <w:r>
        <w:rPr>
          <w:sz w:val="24"/>
          <w:szCs w:val="24"/>
        </w:rPr>
        <w:t xml:space="preserve">Byram, M. (2008). </w:t>
      </w:r>
      <w:r>
        <w:rPr>
          <w:i/>
          <w:sz w:val="24"/>
          <w:szCs w:val="24"/>
        </w:rPr>
        <w:t>F</w:t>
      </w:r>
      <w:r>
        <w:rPr>
          <w:i/>
          <w:spacing w:val="-9"/>
          <w:sz w:val="24"/>
          <w:szCs w:val="24"/>
        </w:rPr>
        <w:t>r</w:t>
      </w:r>
      <w:r>
        <w:rPr>
          <w:i/>
          <w:sz w:val="24"/>
          <w:szCs w:val="24"/>
        </w:rPr>
        <w:t>om Fo</w:t>
      </w:r>
      <w:r>
        <w:rPr>
          <w:i/>
          <w:spacing w:val="-9"/>
          <w:sz w:val="24"/>
          <w:szCs w:val="24"/>
        </w:rPr>
        <w:t>r</w:t>
      </w:r>
      <w:r>
        <w:rPr>
          <w:i/>
          <w:sz w:val="24"/>
          <w:szCs w:val="24"/>
        </w:rPr>
        <w:t>eign Language Education to Education for Inte</w:t>
      </w:r>
      <w:r>
        <w:rPr>
          <w:i/>
          <w:spacing w:val="-9"/>
          <w:sz w:val="24"/>
          <w:szCs w:val="24"/>
        </w:rPr>
        <w:t>r</w:t>
      </w:r>
      <w:r>
        <w:rPr>
          <w:i/>
          <w:sz w:val="24"/>
          <w:szCs w:val="24"/>
        </w:rPr>
        <w:t>cultural</w:t>
      </w:r>
    </w:p>
    <w:p w:rsidR="00330BB7" w:rsidRDefault="00CA1B1F">
      <w:pPr>
        <w:spacing w:before="7"/>
        <w:ind w:left="2179"/>
        <w:rPr>
          <w:sz w:val="24"/>
          <w:szCs w:val="24"/>
        </w:rPr>
      </w:pPr>
      <w:r>
        <w:rPr>
          <w:i/>
          <w:sz w:val="24"/>
          <w:szCs w:val="24"/>
        </w:rPr>
        <w:t>Citizenship: Essays and Reflections</w:t>
      </w:r>
      <w:r>
        <w:rPr>
          <w:sz w:val="24"/>
          <w:szCs w:val="24"/>
        </w:rPr>
        <w:t>.</w:t>
      </w:r>
    </w:p>
    <w:p w:rsidR="00330BB7" w:rsidRDefault="00CA1B1F">
      <w:pPr>
        <w:spacing w:before="15"/>
        <w:ind w:left="1778" w:right="679"/>
        <w:jc w:val="center"/>
        <w:rPr>
          <w:sz w:val="24"/>
          <w:szCs w:val="24"/>
        </w:rPr>
      </w:pPr>
      <w:r>
        <w:rPr>
          <w:rFonts w:ascii="Arial" w:eastAsia="Arial" w:hAnsi="Arial" w:cs="Arial"/>
          <w:sz w:val="24"/>
          <w:szCs w:val="24"/>
        </w:rPr>
        <w:t xml:space="preserve">● </w:t>
      </w:r>
      <w:r>
        <w:rPr>
          <w:sz w:val="24"/>
          <w:szCs w:val="24"/>
        </w:rPr>
        <w:t xml:space="preserve">Black, </w:t>
      </w:r>
      <w:r>
        <w:rPr>
          <w:spacing w:val="-27"/>
          <w:sz w:val="24"/>
          <w:szCs w:val="24"/>
        </w:rPr>
        <w:t>P</w:t>
      </w:r>
      <w:r>
        <w:rPr>
          <w:sz w:val="24"/>
          <w:szCs w:val="24"/>
        </w:rPr>
        <w:t xml:space="preserve">., &amp; </w:t>
      </w:r>
      <w:proofErr w:type="spellStart"/>
      <w:r>
        <w:rPr>
          <w:spacing w:val="-10"/>
          <w:sz w:val="24"/>
          <w:szCs w:val="24"/>
        </w:rPr>
        <w:t>W</w:t>
      </w:r>
      <w:r>
        <w:rPr>
          <w:sz w:val="24"/>
          <w:szCs w:val="24"/>
        </w:rPr>
        <w:t>iliam</w:t>
      </w:r>
      <w:proofErr w:type="spellEnd"/>
      <w:r>
        <w:rPr>
          <w:sz w:val="24"/>
          <w:szCs w:val="24"/>
        </w:rPr>
        <w:t xml:space="preserve">, D. (1998). Assessment and Classroom Learning. </w:t>
      </w:r>
      <w:r>
        <w:rPr>
          <w:i/>
          <w:sz w:val="24"/>
          <w:szCs w:val="24"/>
        </w:rPr>
        <w:t>Assessment in</w:t>
      </w:r>
    </w:p>
    <w:p w:rsidR="00330BB7" w:rsidRDefault="00CA1B1F">
      <w:pPr>
        <w:spacing w:before="17"/>
        <w:ind w:left="2149"/>
        <w:rPr>
          <w:sz w:val="24"/>
          <w:szCs w:val="24"/>
        </w:rPr>
      </w:pPr>
      <w:r>
        <w:rPr>
          <w:i/>
          <w:sz w:val="24"/>
          <w:szCs w:val="24"/>
        </w:rPr>
        <w:t>Education: Principles, Policy &amp; Practice</w:t>
      </w:r>
      <w:r>
        <w:rPr>
          <w:sz w:val="24"/>
          <w:szCs w:val="24"/>
        </w:rPr>
        <w:t>.</w:t>
      </w:r>
    </w:p>
    <w:p w:rsidR="00330BB7" w:rsidRDefault="00CA1B1F">
      <w:pPr>
        <w:spacing w:before="15" w:line="253" w:lineRule="auto"/>
        <w:ind w:left="2103" w:right="573" w:hanging="204"/>
        <w:rPr>
          <w:sz w:val="24"/>
          <w:szCs w:val="24"/>
        </w:rPr>
      </w:pPr>
      <w:r>
        <w:rPr>
          <w:rFonts w:ascii="Arial" w:eastAsia="Arial" w:hAnsi="Arial" w:cs="Arial"/>
          <w:sz w:val="24"/>
          <w:szCs w:val="24"/>
        </w:rPr>
        <w:t xml:space="preserve">● </w:t>
      </w:r>
      <w:proofErr w:type="spellStart"/>
      <w:r>
        <w:rPr>
          <w:sz w:val="24"/>
          <w:szCs w:val="24"/>
        </w:rPr>
        <w:t>Beaunoye</w:t>
      </w:r>
      <w:r>
        <w:rPr>
          <w:spacing w:val="-10"/>
          <w:sz w:val="24"/>
          <w:szCs w:val="24"/>
        </w:rPr>
        <w:t>r</w:t>
      </w:r>
      <w:proofErr w:type="spellEnd"/>
      <w:r>
        <w:rPr>
          <w:sz w:val="24"/>
          <w:szCs w:val="24"/>
        </w:rPr>
        <w:t xml:space="preserve">, E., </w:t>
      </w:r>
      <w:proofErr w:type="spellStart"/>
      <w:r>
        <w:rPr>
          <w:sz w:val="24"/>
          <w:szCs w:val="24"/>
        </w:rPr>
        <w:t>Laserna</w:t>
      </w:r>
      <w:proofErr w:type="spellEnd"/>
      <w:r>
        <w:rPr>
          <w:sz w:val="24"/>
          <w:szCs w:val="24"/>
        </w:rPr>
        <w:t xml:space="preserve">, E., &amp; Lumière, S. (2020). The digital divide 2.0: The role of social media in shaping the digital landscape. </w:t>
      </w:r>
      <w:r>
        <w:rPr>
          <w:i/>
          <w:sz w:val="24"/>
          <w:szCs w:val="24"/>
        </w:rPr>
        <w:t>International Journal of Information Management, 50</w:t>
      </w:r>
      <w:r>
        <w:rPr>
          <w:sz w:val="24"/>
          <w:szCs w:val="24"/>
        </w:rPr>
        <w:t>, 275-284.</w:t>
      </w:r>
    </w:p>
    <w:p w:rsidR="00330BB7" w:rsidRDefault="00CA1B1F">
      <w:pPr>
        <w:spacing w:before="1" w:line="250" w:lineRule="auto"/>
        <w:ind w:left="2149" w:right="685" w:hanging="242"/>
        <w:rPr>
          <w:sz w:val="24"/>
          <w:szCs w:val="24"/>
        </w:rPr>
      </w:pPr>
      <w:r>
        <w:rPr>
          <w:rFonts w:ascii="Arial" w:eastAsia="Arial" w:hAnsi="Arial" w:cs="Arial"/>
          <w:sz w:val="24"/>
          <w:szCs w:val="24"/>
        </w:rPr>
        <w:t xml:space="preserve">● </w:t>
      </w:r>
      <w:proofErr w:type="spellStart"/>
      <w:r>
        <w:rPr>
          <w:sz w:val="24"/>
          <w:szCs w:val="24"/>
        </w:rPr>
        <w:t>Dziuban</w:t>
      </w:r>
      <w:proofErr w:type="spellEnd"/>
      <w:r>
        <w:rPr>
          <w:sz w:val="24"/>
          <w:szCs w:val="24"/>
        </w:rPr>
        <w:t xml:space="preserve">, C., Graham, C. R., </w:t>
      </w:r>
      <w:proofErr w:type="spellStart"/>
      <w:r>
        <w:rPr>
          <w:sz w:val="24"/>
          <w:szCs w:val="24"/>
        </w:rPr>
        <w:t>Moskal</w:t>
      </w:r>
      <w:proofErr w:type="spellEnd"/>
      <w:r>
        <w:rPr>
          <w:sz w:val="24"/>
          <w:szCs w:val="24"/>
        </w:rPr>
        <w:t xml:space="preserve">, </w:t>
      </w:r>
      <w:r>
        <w:rPr>
          <w:spacing w:val="-27"/>
          <w:sz w:val="24"/>
          <w:szCs w:val="24"/>
        </w:rPr>
        <w:t>P</w:t>
      </w:r>
      <w:r>
        <w:rPr>
          <w:sz w:val="24"/>
          <w:szCs w:val="24"/>
        </w:rPr>
        <w:t>., Norbe</w:t>
      </w:r>
      <w:r>
        <w:rPr>
          <w:spacing w:val="-4"/>
          <w:sz w:val="24"/>
          <w:szCs w:val="24"/>
        </w:rPr>
        <w:t>r</w:t>
      </w:r>
      <w:r>
        <w:rPr>
          <w:sz w:val="24"/>
          <w:szCs w:val="24"/>
        </w:rPr>
        <w:t>g, A., &amp; Sicilia, N. (2018). Blended learning: The new normal and eme</w:t>
      </w:r>
      <w:r>
        <w:rPr>
          <w:spacing w:val="-4"/>
          <w:sz w:val="24"/>
          <w:szCs w:val="24"/>
        </w:rPr>
        <w:t>r</w:t>
      </w:r>
      <w:r>
        <w:rPr>
          <w:sz w:val="24"/>
          <w:szCs w:val="24"/>
        </w:rPr>
        <w:t xml:space="preserve">ging technologies. </w:t>
      </w:r>
      <w:r>
        <w:rPr>
          <w:i/>
          <w:sz w:val="24"/>
          <w:szCs w:val="24"/>
        </w:rPr>
        <w:t xml:space="preserve">International Journal of Educational </w:t>
      </w:r>
      <w:r>
        <w:rPr>
          <w:i/>
          <w:spacing w:val="-22"/>
          <w:sz w:val="24"/>
          <w:szCs w:val="24"/>
        </w:rPr>
        <w:t>T</w:t>
      </w:r>
      <w:r>
        <w:rPr>
          <w:i/>
          <w:sz w:val="24"/>
          <w:szCs w:val="24"/>
        </w:rPr>
        <w:t>echnology in Higher Education, 15</w:t>
      </w:r>
      <w:r>
        <w:rPr>
          <w:sz w:val="24"/>
          <w:szCs w:val="24"/>
        </w:rPr>
        <w:t>(1), 1-16.</w:t>
      </w:r>
    </w:p>
    <w:p w:rsidR="00330BB7" w:rsidRDefault="00330BB7">
      <w:pPr>
        <w:spacing w:before="17" w:line="280" w:lineRule="exact"/>
        <w:rPr>
          <w:sz w:val="28"/>
          <w:szCs w:val="28"/>
        </w:rPr>
      </w:pPr>
    </w:p>
    <w:p w:rsidR="00330BB7" w:rsidRDefault="00CA1B1F">
      <w:pPr>
        <w:ind w:left="1928"/>
        <w:rPr>
          <w:sz w:val="24"/>
          <w:szCs w:val="24"/>
        </w:rPr>
      </w:pPr>
      <w:r>
        <w:rPr>
          <w:rFonts w:ascii="Arial" w:eastAsia="Arial" w:hAnsi="Arial" w:cs="Arial"/>
          <w:sz w:val="24"/>
          <w:szCs w:val="24"/>
        </w:rPr>
        <w:t xml:space="preserve">● </w:t>
      </w:r>
      <w:proofErr w:type="spellStart"/>
      <w:r>
        <w:rPr>
          <w:sz w:val="24"/>
          <w:szCs w:val="24"/>
        </w:rPr>
        <w:t>Enkin</w:t>
      </w:r>
      <w:proofErr w:type="spellEnd"/>
      <w:r>
        <w:rPr>
          <w:sz w:val="24"/>
          <w:szCs w:val="24"/>
        </w:rPr>
        <w:t xml:space="preserve">, E., &amp; Correa, M. (2018). Evaluating Learner and </w:t>
      </w:r>
      <w:r>
        <w:rPr>
          <w:spacing w:val="-17"/>
          <w:sz w:val="24"/>
          <w:szCs w:val="24"/>
        </w:rPr>
        <w:t>T</w:t>
      </w:r>
      <w:r>
        <w:rPr>
          <w:sz w:val="24"/>
          <w:szCs w:val="24"/>
        </w:rPr>
        <w:t>eacher Perceptions of Program</w:t>
      </w:r>
    </w:p>
    <w:p w:rsidR="00330BB7" w:rsidRDefault="00CA1B1F">
      <w:pPr>
        <w:spacing w:before="17"/>
        <w:ind w:left="2487" w:right="751"/>
        <w:jc w:val="center"/>
        <w:rPr>
          <w:sz w:val="24"/>
          <w:szCs w:val="24"/>
        </w:rPr>
      </w:pPr>
      <w:r>
        <w:rPr>
          <w:sz w:val="24"/>
          <w:szCs w:val="24"/>
        </w:rPr>
        <w:t>Outcomes in the FL Majo</w:t>
      </w:r>
      <w:r>
        <w:rPr>
          <w:spacing w:val="-13"/>
          <w:sz w:val="24"/>
          <w:szCs w:val="24"/>
        </w:rPr>
        <w:t>r</w:t>
      </w:r>
      <w:r>
        <w:rPr>
          <w:sz w:val="24"/>
          <w:szCs w:val="24"/>
        </w:rPr>
        <w:t xml:space="preserve">. </w:t>
      </w:r>
      <w:r>
        <w:rPr>
          <w:i/>
          <w:sz w:val="24"/>
          <w:szCs w:val="24"/>
        </w:rPr>
        <w:t>Elect</w:t>
      </w:r>
      <w:r>
        <w:rPr>
          <w:i/>
          <w:spacing w:val="-9"/>
          <w:sz w:val="24"/>
          <w:szCs w:val="24"/>
        </w:rPr>
        <w:t>r</w:t>
      </w:r>
      <w:r>
        <w:rPr>
          <w:i/>
          <w:sz w:val="24"/>
          <w:szCs w:val="24"/>
        </w:rPr>
        <w:t>onic Journal of Fo</w:t>
      </w:r>
      <w:r>
        <w:rPr>
          <w:i/>
          <w:spacing w:val="-9"/>
          <w:sz w:val="24"/>
          <w:szCs w:val="24"/>
        </w:rPr>
        <w:t>r</w:t>
      </w:r>
      <w:r>
        <w:rPr>
          <w:i/>
          <w:sz w:val="24"/>
          <w:szCs w:val="24"/>
        </w:rPr>
        <w:t xml:space="preserve">eign Language </w:t>
      </w:r>
      <w:r>
        <w:rPr>
          <w:i/>
          <w:spacing w:val="-22"/>
          <w:sz w:val="24"/>
          <w:szCs w:val="24"/>
        </w:rPr>
        <w:t>T</w:t>
      </w:r>
      <w:r>
        <w:rPr>
          <w:i/>
          <w:sz w:val="24"/>
          <w:szCs w:val="24"/>
        </w:rPr>
        <w:t>eaching</w:t>
      </w:r>
      <w:r>
        <w:rPr>
          <w:sz w:val="24"/>
          <w:szCs w:val="24"/>
        </w:rPr>
        <w:t>.</w:t>
      </w:r>
    </w:p>
    <w:p w:rsidR="00330BB7" w:rsidRDefault="00CA1B1F">
      <w:pPr>
        <w:spacing w:before="15" w:line="249" w:lineRule="auto"/>
        <w:ind w:left="2179" w:right="68" w:hanging="345"/>
        <w:rPr>
          <w:sz w:val="24"/>
          <w:szCs w:val="24"/>
        </w:rPr>
      </w:pPr>
      <w:r>
        <w:rPr>
          <w:rFonts w:ascii="Arial" w:eastAsia="Arial" w:hAnsi="Arial" w:cs="Arial"/>
          <w:sz w:val="24"/>
          <w:szCs w:val="24"/>
        </w:rPr>
        <w:t xml:space="preserve">● </w:t>
      </w:r>
      <w:proofErr w:type="spellStart"/>
      <w:r>
        <w:rPr>
          <w:sz w:val="24"/>
          <w:szCs w:val="24"/>
        </w:rPr>
        <w:t>Ertme</w:t>
      </w:r>
      <w:r>
        <w:rPr>
          <w:spacing w:val="-10"/>
          <w:sz w:val="24"/>
          <w:szCs w:val="24"/>
        </w:rPr>
        <w:t>r</w:t>
      </w:r>
      <w:proofErr w:type="spellEnd"/>
      <w:r>
        <w:rPr>
          <w:sz w:val="24"/>
          <w:szCs w:val="24"/>
        </w:rPr>
        <w:t xml:space="preserve">, </w:t>
      </w:r>
      <w:r>
        <w:rPr>
          <w:spacing w:val="-27"/>
          <w:sz w:val="24"/>
          <w:szCs w:val="24"/>
        </w:rPr>
        <w:t>P</w:t>
      </w:r>
      <w:r>
        <w:rPr>
          <w:sz w:val="24"/>
          <w:szCs w:val="24"/>
        </w:rPr>
        <w:t xml:space="preserve">. A., &amp; </w:t>
      </w:r>
      <w:proofErr w:type="spellStart"/>
      <w:r>
        <w:rPr>
          <w:sz w:val="24"/>
          <w:szCs w:val="24"/>
        </w:rPr>
        <w:t>Ottenbreit</w:t>
      </w:r>
      <w:proofErr w:type="spellEnd"/>
      <w:r>
        <w:rPr>
          <w:sz w:val="24"/>
          <w:szCs w:val="24"/>
        </w:rPr>
        <w:t xml:space="preserve">-Leftwich, A. </w:t>
      </w:r>
      <w:r>
        <w:rPr>
          <w:spacing w:val="-18"/>
          <w:sz w:val="24"/>
          <w:szCs w:val="24"/>
        </w:rPr>
        <w:t>T</w:t>
      </w:r>
      <w:r>
        <w:rPr>
          <w:sz w:val="24"/>
          <w:szCs w:val="24"/>
        </w:rPr>
        <w:t xml:space="preserve">. (2010). </w:t>
      </w:r>
      <w:r>
        <w:rPr>
          <w:spacing w:val="-17"/>
          <w:sz w:val="24"/>
          <w:szCs w:val="24"/>
        </w:rPr>
        <w:t>T</w:t>
      </w:r>
      <w:r>
        <w:rPr>
          <w:sz w:val="24"/>
          <w:szCs w:val="24"/>
        </w:rPr>
        <w:t xml:space="preserve">eacher </w:t>
      </w:r>
      <w:r>
        <w:rPr>
          <w:spacing w:val="-17"/>
          <w:sz w:val="24"/>
          <w:szCs w:val="24"/>
        </w:rPr>
        <w:t>T</w:t>
      </w:r>
      <w:r>
        <w:rPr>
          <w:sz w:val="24"/>
          <w:szCs w:val="24"/>
        </w:rPr>
        <w:t xml:space="preserve">echnology Change: How a Community of Practice Encouraged </w:t>
      </w:r>
      <w:r>
        <w:rPr>
          <w:spacing w:val="-17"/>
          <w:sz w:val="24"/>
          <w:szCs w:val="24"/>
        </w:rPr>
        <w:t>T</w:t>
      </w:r>
      <w:r>
        <w:rPr>
          <w:sz w:val="24"/>
          <w:szCs w:val="24"/>
        </w:rPr>
        <w:t xml:space="preserve">eachers to </w:t>
      </w:r>
      <w:r>
        <w:rPr>
          <w:spacing w:val="-17"/>
          <w:sz w:val="24"/>
          <w:szCs w:val="24"/>
        </w:rPr>
        <w:t>T</w:t>
      </w:r>
      <w:r>
        <w:rPr>
          <w:sz w:val="24"/>
          <w:szCs w:val="24"/>
        </w:rPr>
        <w:t xml:space="preserve">each with </w:t>
      </w:r>
      <w:r>
        <w:rPr>
          <w:spacing w:val="-17"/>
          <w:sz w:val="24"/>
          <w:szCs w:val="24"/>
        </w:rPr>
        <w:t>T</w:t>
      </w:r>
      <w:r>
        <w:rPr>
          <w:sz w:val="24"/>
          <w:szCs w:val="24"/>
        </w:rPr>
        <w:t>echnolog</w:t>
      </w:r>
      <w:r>
        <w:rPr>
          <w:spacing w:val="-16"/>
          <w:sz w:val="24"/>
          <w:szCs w:val="24"/>
        </w:rPr>
        <w:t>y</w:t>
      </w:r>
      <w:r>
        <w:rPr>
          <w:sz w:val="24"/>
          <w:szCs w:val="24"/>
        </w:rPr>
        <w:t xml:space="preserve">. </w:t>
      </w:r>
      <w:r>
        <w:rPr>
          <w:i/>
          <w:spacing w:val="-22"/>
          <w:sz w:val="24"/>
          <w:szCs w:val="24"/>
        </w:rPr>
        <w:t>T</w:t>
      </w:r>
      <w:r>
        <w:rPr>
          <w:i/>
          <w:sz w:val="24"/>
          <w:szCs w:val="24"/>
        </w:rPr>
        <w:t xml:space="preserve">eaching and </w:t>
      </w:r>
      <w:r>
        <w:rPr>
          <w:sz w:val="24"/>
          <w:szCs w:val="24"/>
        </w:rPr>
        <w:t>Fishe</w:t>
      </w:r>
      <w:r>
        <w:rPr>
          <w:spacing w:val="-10"/>
          <w:sz w:val="24"/>
          <w:szCs w:val="24"/>
        </w:rPr>
        <w:t>r</w:t>
      </w:r>
      <w:r>
        <w:rPr>
          <w:sz w:val="24"/>
          <w:szCs w:val="24"/>
        </w:rPr>
        <w:t>, D., Fre</w:t>
      </w:r>
      <w:r>
        <w:rPr>
          <w:spacing w:val="-16"/>
          <w:sz w:val="24"/>
          <w:szCs w:val="24"/>
        </w:rPr>
        <w:t>y</w:t>
      </w:r>
      <w:r>
        <w:rPr>
          <w:sz w:val="24"/>
          <w:szCs w:val="24"/>
        </w:rPr>
        <w:t xml:space="preserve">, N., &amp; Hattie, J. (2016). </w:t>
      </w:r>
      <w:r>
        <w:rPr>
          <w:i/>
          <w:spacing w:val="-18"/>
          <w:sz w:val="24"/>
          <w:szCs w:val="24"/>
        </w:rPr>
        <w:t>V</w:t>
      </w:r>
      <w:r>
        <w:rPr>
          <w:i/>
          <w:sz w:val="24"/>
          <w:szCs w:val="24"/>
        </w:rPr>
        <w:t xml:space="preserve">isible Learning for Literacy: A Synthesis of </w:t>
      </w:r>
      <w:r>
        <w:rPr>
          <w:i/>
          <w:spacing w:val="-22"/>
          <w:sz w:val="24"/>
          <w:szCs w:val="24"/>
        </w:rPr>
        <w:t>T</w:t>
      </w:r>
      <w:r>
        <w:rPr>
          <w:i/>
          <w:sz w:val="24"/>
          <w:szCs w:val="24"/>
        </w:rPr>
        <w:t>eacher Education, 26</w:t>
      </w:r>
      <w:r>
        <w:rPr>
          <w:sz w:val="24"/>
          <w:szCs w:val="24"/>
        </w:rPr>
        <w:t xml:space="preserve">(3), 450-457. </w:t>
      </w:r>
      <w:r>
        <w:rPr>
          <w:i/>
          <w:sz w:val="24"/>
          <w:szCs w:val="24"/>
        </w:rPr>
        <w:t>Resea</w:t>
      </w:r>
      <w:r>
        <w:rPr>
          <w:i/>
          <w:spacing w:val="-9"/>
          <w:sz w:val="24"/>
          <w:szCs w:val="24"/>
        </w:rPr>
        <w:t>r</w:t>
      </w:r>
      <w:r>
        <w:rPr>
          <w:i/>
          <w:sz w:val="24"/>
          <w:szCs w:val="24"/>
        </w:rPr>
        <w:t>ch-Based Strategies to achieve g</w:t>
      </w:r>
      <w:r>
        <w:rPr>
          <w:i/>
          <w:spacing w:val="-9"/>
          <w:sz w:val="24"/>
          <w:szCs w:val="24"/>
        </w:rPr>
        <w:t>r</w:t>
      </w:r>
      <w:r>
        <w:rPr>
          <w:i/>
          <w:sz w:val="24"/>
          <w:szCs w:val="24"/>
        </w:rPr>
        <w:t>eater impact in schools. Routledge.</w:t>
      </w:r>
    </w:p>
    <w:p w:rsidR="00330BB7" w:rsidRDefault="00330BB7">
      <w:pPr>
        <w:spacing w:line="200" w:lineRule="exact"/>
      </w:pPr>
    </w:p>
    <w:p w:rsidR="00330BB7" w:rsidRDefault="00330BB7">
      <w:pPr>
        <w:spacing w:line="200" w:lineRule="exact"/>
      </w:pPr>
    </w:p>
    <w:p w:rsidR="00330BB7" w:rsidRDefault="00330BB7">
      <w:pPr>
        <w:spacing w:before="5" w:line="200" w:lineRule="exact"/>
      </w:pPr>
    </w:p>
    <w:p w:rsidR="00330BB7" w:rsidRDefault="00CA1B1F">
      <w:pPr>
        <w:ind w:left="1781" w:right="546"/>
        <w:jc w:val="center"/>
        <w:rPr>
          <w:sz w:val="24"/>
          <w:szCs w:val="24"/>
        </w:rPr>
      </w:pPr>
      <w:r>
        <w:rPr>
          <w:rFonts w:ascii="Arial" w:eastAsia="Arial" w:hAnsi="Arial" w:cs="Arial"/>
          <w:sz w:val="24"/>
          <w:szCs w:val="24"/>
        </w:rPr>
        <w:t xml:space="preserve">● </w:t>
      </w:r>
      <w:r>
        <w:rPr>
          <w:sz w:val="24"/>
          <w:szCs w:val="24"/>
        </w:rPr>
        <w:t>Freeman, S., Edd</w:t>
      </w:r>
      <w:r>
        <w:rPr>
          <w:spacing w:val="-16"/>
          <w:sz w:val="24"/>
          <w:szCs w:val="24"/>
        </w:rPr>
        <w:t>y</w:t>
      </w:r>
      <w:r>
        <w:rPr>
          <w:sz w:val="24"/>
          <w:szCs w:val="24"/>
        </w:rPr>
        <w:t xml:space="preserve">, S. L., McDonough, M., Smith, M. K., &amp; </w:t>
      </w:r>
      <w:proofErr w:type="spellStart"/>
      <w:r>
        <w:rPr>
          <w:spacing w:val="-19"/>
          <w:sz w:val="24"/>
          <w:szCs w:val="24"/>
        </w:rPr>
        <w:t>W</w:t>
      </w:r>
      <w:r>
        <w:rPr>
          <w:sz w:val="24"/>
          <w:szCs w:val="24"/>
        </w:rPr>
        <w:t>enderoth</w:t>
      </w:r>
      <w:proofErr w:type="spellEnd"/>
      <w:r>
        <w:rPr>
          <w:sz w:val="24"/>
          <w:szCs w:val="24"/>
        </w:rPr>
        <w:t xml:space="preserve">, M. </w:t>
      </w:r>
      <w:r>
        <w:rPr>
          <w:spacing w:val="-27"/>
          <w:sz w:val="24"/>
          <w:szCs w:val="24"/>
        </w:rPr>
        <w:t>P</w:t>
      </w:r>
      <w:r>
        <w:rPr>
          <w:sz w:val="24"/>
          <w:szCs w:val="24"/>
        </w:rPr>
        <w:t>. (2014).</w:t>
      </w:r>
    </w:p>
    <w:p w:rsidR="00330BB7" w:rsidRDefault="00CA1B1F">
      <w:pPr>
        <w:spacing w:before="16"/>
        <w:ind w:left="2149"/>
        <w:rPr>
          <w:sz w:val="24"/>
          <w:szCs w:val="24"/>
        </w:rPr>
      </w:pPr>
      <w:r>
        <w:rPr>
          <w:sz w:val="24"/>
          <w:szCs w:val="24"/>
        </w:rPr>
        <w:t>Active learning increases student performance in science, engineering, and mathematics.</w:t>
      </w:r>
    </w:p>
    <w:p w:rsidR="00330BB7" w:rsidRDefault="00CA1B1F">
      <w:pPr>
        <w:spacing w:before="9"/>
        <w:ind w:left="2149"/>
        <w:rPr>
          <w:sz w:val="24"/>
          <w:szCs w:val="24"/>
        </w:rPr>
      </w:pPr>
      <w:r>
        <w:rPr>
          <w:i/>
          <w:sz w:val="24"/>
          <w:szCs w:val="24"/>
        </w:rPr>
        <w:t>P</w:t>
      </w:r>
      <w:r>
        <w:rPr>
          <w:i/>
          <w:spacing w:val="-9"/>
          <w:sz w:val="24"/>
          <w:szCs w:val="24"/>
        </w:rPr>
        <w:t>r</w:t>
      </w:r>
      <w:r>
        <w:rPr>
          <w:i/>
          <w:sz w:val="24"/>
          <w:szCs w:val="24"/>
        </w:rPr>
        <w:t xml:space="preserve">oceedings of the National Academy of Sciences, </w:t>
      </w:r>
      <w:r>
        <w:rPr>
          <w:i/>
          <w:spacing w:val="-18"/>
          <w:sz w:val="24"/>
          <w:szCs w:val="24"/>
        </w:rPr>
        <w:t>11</w:t>
      </w:r>
      <w:r>
        <w:rPr>
          <w:i/>
          <w:sz w:val="24"/>
          <w:szCs w:val="24"/>
        </w:rPr>
        <w:t>1</w:t>
      </w:r>
      <w:r>
        <w:rPr>
          <w:sz w:val="24"/>
          <w:szCs w:val="24"/>
        </w:rPr>
        <w:t>(23), 8410-8415.</w:t>
      </w:r>
    </w:p>
    <w:p w:rsidR="00330BB7" w:rsidRDefault="00CA1B1F">
      <w:pPr>
        <w:spacing w:before="15"/>
        <w:ind w:left="1911"/>
        <w:rPr>
          <w:sz w:val="24"/>
          <w:szCs w:val="24"/>
        </w:rPr>
      </w:pPr>
      <w:r>
        <w:rPr>
          <w:rFonts w:ascii="Arial" w:eastAsia="Arial" w:hAnsi="Arial" w:cs="Arial"/>
          <w:sz w:val="24"/>
          <w:szCs w:val="24"/>
        </w:rPr>
        <w:t xml:space="preserve">● </w:t>
      </w:r>
      <w:proofErr w:type="spellStart"/>
      <w:r>
        <w:rPr>
          <w:sz w:val="24"/>
          <w:szCs w:val="24"/>
        </w:rPr>
        <w:t>Gikandi</w:t>
      </w:r>
      <w:proofErr w:type="spellEnd"/>
      <w:r>
        <w:rPr>
          <w:sz w:val="24"/>
          <w:szCs w:val="24"/>
        </w:rPr>
        <w:t xml:space="preserve">, J. </w:t>
      </w:r>
      <w:r>
        <w:rPr>
          <w:spacing w:val="-22"/>
          <w:sz w:val="24"/>
          <w:szCs w:val="24"/>
        </w:rPr>
        <w:t>W</w:t>
      </w:r>
      <w:r>
        <w:rPr>
          <w:sz w:val="24"/>
          <w:szCs w:val="24"/>
        </w:rPr>
        <w:t>., Morro</w:t>
      </w:r>
      <w:r>
        <w:rPr>
          <w:spacing w:val="-16"/>
          <w:sz w:val="24"/>
          <w:szCs w:val="24"/>
        </w:rPr>
        <w:t>w</w:t>
      </w:r>
      <w:r>
        <w:rPr>
          <w:sz w:val="24"/>
          <w:szCs w:val="24"/>
        </w:rPr>
        <w:t>, D., &amp; Davis, N. E. (20</w:t>
      </w:r>
      <w:r>
        <w:rPr>
          <w:spacing w:val="-9"/>
          <w:sz w:val="24"/>
          <w:szCs w:val="24"/>
        </w:rPr>
        <w:t>1</w:t>
      </w:r>
      <w:r>
        <w:rPr>
          <w:sz w:val="24"/>
          <w:szCs w:val="24"/>
        </w:rPr>
        <w:t>1). Assessment and student learning: A</w:t>
      </w:r>
    </w:p>
    <w:p w:rsidR="00330BB7" w:rsidRDefault="00CA1B1F">
      <w:pPr>
        <w:spacing w:before="17"/>
        <w:ind w:left="2194"/>
        <w:rPr>
          <w:sz w:val="24"/>
          <w:szCs w:val="24"/>
        </w:rPr>
      </w:pPr>
      <w:r>
        <w:rPr>
          <w:sz w:val="24"/>
          <w:szCs w:val="24"/>
        </w:rPr>
        <w:t xml:space="preserve">review of the literature. </w:t>
      </w:r>
      <w:r>
        <w:rPr>
          <w:i/>
          <w:sz w:val="24"/>
          <w:szCs w:val="24"/>
        </w:rPr>
        <w:t>Assessment &amp; Evaluation in Higher Education</w:t>
      </w:r>
      <w:r>
        <w:rPr>
          <w:sz w:val="24"/>
          <w:szCs w:val="24"/>
        </w:rPr>
        <w:t>, 36(1), 1-30.</w:t>
      </w:r>
    </w:p>
    <w:p w:rsidR="00330BB7" w:rsidRDefault="00CA1B1F">
      <w:pPr>
        <w:spacing w:before="15" w:line="251" w:lineRule="auto"/>
        <w:ind w:left="1838" w:right="598"/>
        <w:jc w:val="center"/>
        <w:rPr>
          <w:sz w:val="24"/>
          <w:szCs w:val="24"/>
        </w:rPr>
      </w:pPr>
      <w:r>
        <w:rPr>
          <w:rFonts w:ascii="Arial" w:eastAsia="Arial" w:hAnsi="Arial" w:cs="Arial"/>
          <w:sz w:val="24"/>
          <w:szCs w:val="24"/>
        </w:rPr>
        <w:t xml:space="preserve">● </w:t>
      </w:r>
      <w:r>
        <w:rPr>
          <w:sz w:val="24"/>
          <w:szCs w:val="24"/>
        </w:rPr>
        <w:t xml:space="preserve">Garrison, D. R., &amp; </w:t>
      </w:r>
      <w:r>
        <w:rPr>
          <w:spacing w:val="-27"/>
          <w:sz w:val="24"/>
          <w:szCs w:val="24"/>
        </w:rPr>
        <w:t>V</w:t>
      </w:r>
      <w:r>
        <w:rPr>
          <w:sz w:val="24"/>
          <w:szCs w:val="24"/>
        </w:rPr>
        <w:t xml:space="preserve">aughan, N. D. (2008). </w:t>
      </w:r>
      <w:r>
        <w:rPr>
          <w:i/>
          <w:sz w:val="24"/>
          <w:szCs w:val="24"/>
        </w:rPr>
        <w:t>Blended Learning in Higher Education</w:t>
      </w:r>
      <w:r>
        <w:rPr>
          <w:sz w:val="24"/>
          <w:szCs w:val="24"/>
        </w:rPr>
        <w:t xml:space="preserve">. </w:t>
      </w:r>
      <w:r>
        <w:rPr>
          <w:rFonts w:ascii="Arial" w:eastAsia="Arial" w:hAnsi="Arial" w:cs="Arial"/>
          <w:sz w:val="24"/>
          <w:szCs w:val="24"/>
        </w:rPr>
        <w:t xml:space="preserve">● </w:t>
      </w:r>
      <w:r>
        <w:rPr>
          <w:sz w:val="24"/>
          <w:szCs w:val="24"/>
        </w:rPr>
        <w:t>Graham, C. R. (2013). Eme</w:t>
      </w:r>
      <w:r>
        <w:rPr>
          <w:spacing w:val="-4"/>
          <w:sz w:val="24"/>
          <w:szCs w:val="24"/>
        </w:rPr>
        <w:t>r</w:t>
      </w:r>
      <w:r>
        <w:rPr>
          <w:sz w:val="24"/>
          <w:szCs w:val="24"/>
        </w:rPr>
        <w:t xml:space="preserve">ging practice and research in blended learning. In M. G. Moore (Ed.), </w:t>
      </w:r>
      <w:r>
        <w:rPr>
          <w:i/>
          <w:sz w:val="24"/>
          <w:szCs w:val="24"/>
        </w:rPr>
        <w:t xml:space="preserve">Handbook of Distance Education </w:t>
      </w:r>
      <w:r>
        <w:rPr>
          <w:sz w:val="24"/>
          <w:szCs w:val="24"/>
        </w:rPr>
        <w:t>(3rd ed., pp. 333-350). Routledge</w:t>
      </w:r>
    </w:p>
    <w:p w:rsidR="00330BB7" w:rsidRDefault="00CA1B1F">
      <w:pPr>
        <w:spacing w:before="2"/>
        <w:ind w:left="1819"/>
        <w:rPr>
          <w:sz w:val="24"/>
          <w:szCs w:val="24"/>
        </w:rPr>
      </w:pPr>
      <w:r>
        <w:rPr>
          <w:rFonts w:ascii="Arial" w:eastAsia="Arial" w:hAnsi="Arial" w:cs="Arial"/>
          <w:sz w:val="24"/>
          <w:szCs w:val="24"/>
        </w:rPr>
        <w:t xml:space="preserve">● </w:t>
      </w:r>
      <w:r>
        <w:rPr>
          <w:sz w:val="24"/>
          <w:szCs w:val="24"/>
        </w:rPr>
        <w:t xml:space="preserve">Grim, </w:t>
      </w:r>
      <w:r>
        <w:rPr>
          <w:spacing w:val="-19"/>
          <w:sz w:val="24"/>
          <w:szCs w:val="24"/>
        </w:rPr>
        <w:t>F</w:t>
      </w:r>
      <w:r>
        <w:rPr>
          <w:sz w:val="24"/>
          <w:szCs w:val="24"/>
        </w:rPr>
        <w:t>. (2010). Giving authentic opportunities to second language learners: A look at a</w:t>
      </w:r>
    </w:p>
    <w:p w:rsidR="00330BB7" w:rsidRDefault="00CA1B1F">
      <w:pPr>
        <w:spacing w:before="17"/>
        <w:ind w:left="2164"/>
        <w:rPr>
          <w:sz w:val="24"/>
          <w:szCs w:val="24"/>
        </w:rPr>
      </w:pPr>
      <w:r>
        <w:rPr>
          <w:sz w:val="24"/>
          <w:szCs w:val="24"/>
        </w:rPr>
        <w:t xml:space="preserve">French service-learning project. </w:t>
      </w:r>
      <w:r>
        <w:rPr>
          <w:i/>
          <w:sz w:val="24"/>
          <w:szCs w:val="24"/>
        </w:rPr>
        <w:t>Fo</w:t>
      </w:r>
      <w:r>
        <w:rPr>
          <w:i/>
          <w:spacing w:val="-9"/>
          <w:sz w:val="24"/>
          <w:szCs w:val="24"/>
        </w:rPr>
        <w:t>r</w:t>
      </w:r>
      <w:r>
        <w:rPr>
          <w:i/>
          <w:sz w:val="24"/>
          <w:szCs w:val="24"/>
        </w:rPr>
        <w:t>eign Language Annals.</w:t>
      </w:r>
    </w:p>
    <w:p w:rsidR="00330BB7" w:rsidRDefault="00CA1B1F">
      <w:pPr>
        <w:spacing w:before="15" w:line="254" w:lineRule="auto"/>
        <w:ind w:left="2164" w:right="201" w:hanging="345"/>
        <w:rPr>
          <w:sz w:val="24"/>
          <w:szCs w:val="24"/>
        </w:rPr>
      </w:pPr>
      <w:r>
        <w:rPr>
          <w:rFonts w:ascii="Arial" w:eastAsia="Arial" w:hAnsi="Arial" w:cs="Arial"/>
          <w:sz w:val="24"/>
          <w:szCs w:val="24"/>
        </w:rPr>
        <w:t xml:space="preserve">● </w:t>
      </w:r>
      <w:proofErr w:type="spellStart"/>
      <w:r>
        <w:rPr>
          <w:sz w:val="24"/>
          <w:szCs w:val="24"/>
        </w:rPr>
        <w:t>Ha</w:t>
      </w:r>
      <w:r>
        <w:rPr>
          <w:spacing w:val="-4"/>
          <w:sz w:val="24"/>
          <w:szCs w:val="24"/>
        </w:rPr>
        <w:t>r</w:t>
      </w:r>
      <w:r>
        <w:rPr>
          <w:sz w:val="24"/>
          <w:szCs w:val="24"/>
        </w:rPr>
        <w:t>gittai</w:t>
      </w:r>
      <w:proofErr w:type="spellEnd"/>
      <w:r>
        <w:rPr>
          <w:sz w:val="24"/>
          <w:szCs w:val="24"/>
        </w:rPr>
        <w:t xml:space="preserve">, E. (2003). The digital divide and what to do about it. </w:t>
      </w:r>
      <w:r>
        <w:rPr>
          <w:i/>
          <w:sz w:val="24"/>
          <w:szCs w:val="24"/>
        </w:rPr>
        <w:t>The 2003 Annual Meeting of the American Sociological Association.</w:t>
      </w:r>
    </w:p>
    <w:p w:rsidR="00330BB7" w:rsidRDefault="00CA1B1F">
      <w:pPr>
        <w:spacing w:line="260" w:lineRule="exact"/>
        <w:ind w:left="1854" w:right="719"/>
        <w:jc w:val="center"/>
        <w:rPr>
          <w:sz w:val="24"/>
          <w:szCs w:val="24"/>
        </w:rPr>
      </w:pPr>
      <w:r>
        <w:rPr>
          <w:rFonts w:ascii="Arial" w:eastAsia="Arial" w:hAnsi="Arial" w:cs="Arial"/>
          <w:sz w:val="24"/>
          <w:szCs w:val="24"/>
        </w:rPr>
        <w:t xml:space="preserve">● </w:t>
      </w:r>
      <w:r>
        <w:rPr>
          <w:sz w:val="24"/>
          <w:szCs w:val="24"/>
        </w:rPr>
        <w:t>Johnson, L., Adams Becke</w:t>
      </w:r>
      <w:r>
        <w:rPr>
          <w:spacing w:val="-10"/>
          <w:sz w:val="24"/>
          <w:szCs w:val="24"/>
        </w:rPr>
        <w:t>r</w:t>
      </w:r>
      <w:r>
        <w:rPr>
          <w:sz w:val="24"/>
          <w:szCs w:val="24"/>
        </w:rPr>
        <w:t xml:space="preserve">, S., Cummins, M., Estrada, </w:t>
      </w:r>
      <w:r>
        <w:rPr>
          <w:spacing w:val="-31"/>
          <w:sz w:val="24"/>
          <w:szCs w:val="24"/>
        </w:rPr>
        <w:t>V</w:t>
      </w:r>
      <w:r>
        <w:rPr>
          <w:sz w:val="24"/>
          <w:szCs w:val="24"/>
        </w:rPr>
        <w:t>., Freeman, A., &amp; Hall, C.</w:t>
      </w:r>
    </w:p>
    <w:p w:rsidR="00330BB7" w:rsidRDefault="00CA1B1F">
      <w:pPr>
        <w:spacing w:before="17"/>
        <w:ind w:left="2111" w:right="975"/>
        <w:jc w:val="center"/>
        <w:rPr>
          <w:sz w:val="24"/>
          <w:szCs w:val="24"/>
        </w:rPr>
      </w:pPr>
      <w:r>
        <w:rPr>
          <w:sz w:val="24"/>
          <w:szCs w:val="24"/>
        </w:rPr>
        <w:t xml:space="preserve">(2016). </w:t>
      </w:r>
      <w:r>
        <w:rPr>
          <w:i/>
          <w:sz w:val="24"/>
          <w:szCs w:val="24"/>
        </w:rPr>
        <w:t>NMC Horizon Report: 2016 Higher Education Edition</w:t>
      </w:r>
      <w:r>
        <w:rPr>
          <w:sz w:val="24"/>
          <w:szCs w:val="24"/>
        </w:rPr>
        <w:t>. The New Media</w:t>
      </w:r>
    </w:p>
    <w:p w:rsidR="00330BB7" w:rsidRDefault="00CA1B1F">
      <w:pPr>
        <w:spacing w:before="15"/>
        <w:ind w:left="2164"/>
        <w:rPr>
          <w:sz w:val="24"/>
          <w:szCs w:val="24"/>
        </w:rPr>
      </w:pPr>
      <w:r>
        <w:rPr>
          <w:sz w:val="24"/>
          <w:szCs w:val="24"/>
        </w:rPr>
        <w:t>Consortium.</w:t>
      </w:r>
    </w:p>
    <w:p w:rsidR="00330BB7" w:rsidRDefault="00CA1B1F">
      <w:pPr>
        <w:spacing w:before="17" w:line="247" w:lineRule="auto"/>
        <w:ind w:left="2149" w:right="294" w:hanging="330"/>
        <w:rPr>
          <w:sz w:val="24"/>
          <w:szCs w:val="24"/>
        </w:rPr>
        <w:sectPr w:rsidR="00330BB7">
          <w:pgSz w:w="12240" w:h="15840"/>
          <w:pgMar w:top="0" w:right="1380" w:bottom="280" w:left="0" w:header="720" w:footer="720" w:gutter="0"/>
          <w:cols w:space="720"/>
        </w:sectPr>
      </w:pPr>
      <w:r>
        <w:rPr>
          <w:rFonts w:ascii="Arial" w:eastAsia="Arial" w:hAnsi="Arial" w:cs="Arial"/>
          <w:sz w:val="24"/>
          <w:szCs w:val="24"/>
        </w:rPr>
        <w:t xml:space="preserve">● </w:t>
      </w:r>
      <w:r>
        <w:rPr>
          <w:sz w:val="24"/>
          <w:szCs w:val="24"/>
        </w:rPr>
        <w:t xml:space="preserve">Kirkwood, A., &amp; Price, L. (2014). </w:t>
      </w:r>
      <w:r>
        <w:rPr>
          <w:spacing w:val="-17"/>
          <w:sz w:val="24"/>
          <w:szCs w:val="24"/>
        </w:rPr>
        <w:t>T</w:t>
      </w:r>
      <w:r>
        <w:rPr>
          <w:sz w:val="24"/>
          <w:szCs w:val="24"/>
        </w:rPr>
        <w:t xml:space="preserve">echnology-enhanced learning and teaching in higher education: What is ‘enhanced’ and how do we know? </w:t>
      </w:r>
      <w:r>
        <w:rPr>
          <w:i/>
          <w:sz w:val="24"/>
          <w:szCs w:val="24"/>
        </w:rPr>
        <w:t>A systematic literatu</w:t>
      </w:r>
      <w:r>
        <w:rPr>
          <w:i/>
          <w:spacing w:val="-9"/>
          <w:sz w:val="24"/>
          <w:szCs w:val="24"/>
        </w:rPr>
        <w:t>r</w:t>
      </w:r>
      <w:r>
        <w:rPr>
          <w:i/>
          <w:sz w:val="24"/>
          <w:szCs w:val="24"/>
        </w:rPr>
        <w:t xml:space="preserve">e </w:t>
      </w:r>
      <w:proofErr w:type="gramStart"/>
      <w:r>
        <w:rPr>
          <w:i/>
          <w:spacing w:val="-9"/>
          <w:sz w:val="24"/>
          <w:szCs w:val="24"/>
        </w:rPr>
        <w:t>r</w:t>
      </w:r>
      <w:r>
        <w:rPr>
          <w:i/>
          <w:sz w:val="24"/>
          <w:szCs w:val="24"/>
        </w:rPr>
        <w:t>eview</w:t>
      </w:r>
      <w:proofErr w:type="gramEnd"/>
      <w:r>
        <w:rPr>
          <w:sz w:val="24"/>
          <w:szCs w:val="24"/>
        </w:rPr>
        <w:t xml:space="preserve">. </w:t>
      </w:r>
      <w:r>
        <w:rPr>
          <w:i/>
          <w:sz w:val="24"/>
          <w:szCs w:val="24"/>
        </w:rPr>
        <w:t xml:space="preserve">Learning, Media and </w:t>
      </w:r>
      <w:r>
        <w:rPr>
          <w:i/>
          <w:spacing w:val="-22"/>
          <w:sz w:val="24"/>
          <w:szCs w:val="24"/>
        </w:rPr>
        <w:t>T</w:t>
      </w:r>
      <w:r>
        <w:rPr>
          <w:i/>
          <w:sz w:val="24"/>
          <w:szCs w:val="24"/>
        </w:rPr>
        <w:t>echnolog</w:t>
      </w:r>
      <w:r>
        <w:rPr>
          <w:i/>
          <w:spacing w:val="-13"/>
          <w:sz w:val="24"/>
          <w:szCs w:val="24"/>
        </w:rPr>
        <w:t>y</w:t>
      </w:r>
      <w:r>
        <w:rPr>
          <w:i/>
          <w:sz w:val="24"/>
          <w:szCs w:val="24"/>
        </w:rPr>
        <w:t>, 39</w:t>
      </w:r>
      <w:r>
        <w:rPr>
          <w:sz w:val="24"/>
          <w:szCs w:val="24"/>
        </w:rPr>
        <w:t>(1), 6-36.</w:t>
      </w:r>
    </w:p>
    <w:p w:rsidR="00330BB7" w:rsidRDefault="00CA1B1F">
      <w:pPr>
        <w:spacing w:before="15" w:line="250" w:lineRule="auto"/>
        <w:ind w:left="1819" w:right="112"/>
        <w:rPr>
          <w:sz w:val="24"/>
          <w:szCs w:val="24"/>
        </w:rPr>
      </w:pPr>
      <w:r>
        <w:rPr>
          <w:rFonts w:ascii="Arial" w:eastAsia="Arial" w:hAnsi="Arial" w:cs="Arial"/>
          <w:sz w:val="24"/>
          <w:szCs w:val="24"/>
        </w:rPr>
        <w:lastRenderedPageBreak/>
        <w:t xml:space="preserve">● </w:t>
      </w:r>
      <w:r>
        <w:rPr>
          <w:sz w:val="24"/>
          <w:szCs w:val="24"/>
        </w:rPr>
        <w:t xml:space="preserve">López, M., &amp; Johnson, </w:t>
      </w:r>
      <w:r>
        <w:rPr>
          <w:spacing w:val="-18"/>
          <w:sz w:val="24"/>
          <w:szCs w:val="24"/>
        </w:rPr>
        <w:t>T</w:t>
      </w:r>
      <w:r>
        <w:rPr>
          <w:sz w:val="24"/>
          <w:szCs w:val="24"/>
        </w:rPr>
        <w:t xml:space="preserve">. (2020). Closing the Digital Divide in Education: Implications and Opportunities. </w:t>
      </w:r>
      <w:r>
        <w:rPr>
          <w:i/>
          <w:sz w:val="24"/>
          <w:szCs w:val="24"/>
        </w:rPr>
        <w:t xml:space="preserve">Education </w:t>
      </w:r>
      <w:r>
        <w:rPr>
          <w:i/>
          <w:spacing w:val="-22"/>
          <w:sz w:val="24"/>
          <w:szCs w:val="24"/>
        </w:rPr>
        <w:t>T</w:t>
      </w:r>
      <w:r>
        <w:rPr>
          <w:i/>
          <w:sz w:val="24"/>
          <w:szCs w:val="24"/>
        </w:rPr>
        <w:t>echnology Resea</w:t>
      </w:r>
      <w:r>
        <w:rPr>
          <w:i/>
          <w:spacing w:val="-9"/>
          <w:sz w:val="24"/>
          <w:szCs w:val="24"/>
        </w:rPr>
        <w:t>r</w:t>
      </w:r>
      <w:r>
        <w:rPr>
          <w:i/>
          <w:sz w:val="24"/>
          <w:szCs w:val="24"/>
        </w:rPr>
        <w:t>ch and Development, 68</w:t>
      </w:r>
      <w:r>
        <w:rPr>
          <w:sz w:val="24"/>
          <w:szCs w:val="24"/>
        </w:rPr>
        <w:t xml:space="preserve">(3), </w:t>
      </w:r>
      <w:r>
        <w:rPr>
          <w:spacing w:val="-9"/>
          <w:sz w:val="24"/>
          <w:szCs w:val="24"/>
        </w:rPr>
        <w:t>1</w:t>
      </w:r>
      <w:r>
        <w:rPr>
          <w:sz w:val="24"/>
          <w:szCs w:val="24"/>
        </w:rPr>
        <w:t>193-12</w:t>
      </w:r>
      <w:r>
        <w:rPr>
          <w:spacing w:val="-9"/>
          <w:sz w:val="24"/>
          <w:szCs w:val="24"/>
        </w:rPr>
        <w:t>1</w:t>
      </w:r>
      <w:r>
        <w:rPr>
          <w:sz w:val="24"/>
          <w:szCs w:val="24"/>
        </w:rPr>
        <w:t xml:space="preserve">1. </w:t>
      </w:r>
      <w:r>
        <w:rPr>
          <w:rFonts w:ascii="Arial" w:eastAsia="Arial" w:hAnsi="Arial" w:cs="Arial"/>
          <w:sz w:val="24"/>
          <w:szCs w:val="24"/>
        </w:rPr>
        <w:t xml:space="preserve">● </w:t>
      </w:r>
      <w:r>
        <w:rPr>
          <w:sz w:val="24"/>
          <w:szCs w:val="24"/>
        </w:rPr>
        <w:t xml:space="preserve">Ng, </w:t>
      </w:r>
      <w:r>
        <w:rPr>
          <w:spacing w:val="-22"/>
          <w:sz w:val="24"/>
          <w:szCs w:val="24"/>
        </w:rPr>
        <w:t>W</w:t>
      </w:r>
      <w:r>
        <w:rPr>
          <w:sz w:val="24"/>
          <w:szCs w:val="24"/>
        </w:rPr>
        <w:t xml:space="preserve">. (2015). Can we teach digital natives’ digital literacy? </w:t>
      </w:r>
      <w:r>
        <w:rPr>
          <w:i/>
          <w:sz w:val="24"/>
          <w:szCs w:val="24"/>
        </w:rPr>
        <w:t>Computers &amp; Education, 83</w:t>
      </w:r>
      <w:r>
        <w:rPr>
          <w:sz w:val="24"/>
          <w:szCs w:val="24"/>
        </w:rPr>
        <w:t>,</w:t>
      </w:r>
    </w:p>
    <w:p w:rsidR="00330BB7" w:rsidRDefault="00CA1B1F">
      <w:pPr>
        <w:spacing w:line="260" w:lineRule="exact"/>
        <w:ind w:left="1819"/>
        <w:rPr>
          <w:sz w:val="24"/>
          <w:szCs w:val="24"/>
        </w:rPr>
      </w:pPr>
      <w:r>
        <w:rPr>
          <w:sz w:val="24"/>
          <w:szCs w:val="24"/>
        </w:rPr>
        <w:t>94-106.</w:t>
      </w:r>
    </w:p>
    <w:p w:rsidR="00330BB7" w:rsidRDefault="005F1175">
      <w:pPr>
        <w:spacing w:before="14" w:line="249" w:lineRule="auto"/>
        <w:ind w:left="1819" w:right="356"/>
        <w:rPr>
          <w:sz w:val="24"/>
          <w:szCs w:val="24"/>
        </w:rPr>
      </w:pPr>
      <w:r>
        <w:pict>
          <v:group id="_x0000_s1032" style="position:absolute;left:0;text-align:left;margin-left:164pt;margin-top:56.7pt;width:3pt;height:0;z-index:-251660288;mso-position-horizontal-relative:page" coordorigin="3280,1134" coordsize="60,0">
            <v:shape id="_x0000_s1033" style="position:absolute;left:3280;top:1134;width:60;height:0" coordorigin="3280,1134" coordsize="60,0" path="m3280,1134r60,e" filled="f" strokeweight="1pt">
              <v:path arrowok="t"/>
            </v:shape>
            <w10:wrap anchorx="page"/>
          </v:group>
        </w:pict>
      </w:r>
      <w:r w:rsidR="00CA1B1F">
        <w:rPr>
          <w:rFonts w:ascii="Arial" w:eastAsia="Arial" w:hAnsi="Arial" w:cs="Arial"/>
          <w:sz w:val="24"/>
          <w:szCs w:val="24"/>
        </w:rPr>
        <w:t xml:space="preserve">● </w:t>
      </w:r>
      <w:proofErr w:type="spellStart"/>
      <w:r w:rsidR="00CA1B1F">
        <w:rPr>
          <w:sz w:val="24"/>
          <w:szCs w:val="24"/>
        </w:rPr>
        <w:t>Omolara</w:t>
      </w:r>
      <w:proofErr w:type="spellEnd"/>
      <w:r w:rsidR="00CA1B1F">
        <w:rPr>
          <w:sz w:val="24"/>
          <w:szCs w:val="24"/>
        </w:rPr>
        <w:t xml:space="preserve"> </w:t>
      </w:r>
      <w:r w:rsidR="00CA1B1F">
        <w:rPr>
          <w:spacing w:val="-24"/>
          <w:sz w:val="24"/>
          <w:szCs w:val="24"/>
        </w:rPr>
        <w:t>Y</w:t>
      </w:r>
      <w:r w:rsidR="00CA1B1F">
        <w:rPr>
          <w:sz w:val="24"/>
          <w:szCs w:val="24"/>
        </w:rPr>
        <w:t xml:space="preserve">etunde </w:t>
      </w:r>
      <w:proofErr w:type="spellStart"/>
      <w:proofErr w:type="gramStart"/>
      <w:r w:rsidR="00CA1B1F">
        <w:rPr>
          <w:sz w:val="24"/>
          <w:szCs w:val="24"/>
        </w:rPr>
        <w:t>Oni,Chioma</w:t>
      </w:r>
      <w:proofErr w:type="spellEnd"/>
      <w:proofErr w:type="gramEnd"/>
      <w:r w:rsidR="00CA1B1F">
        <w:rPr>
          <w:sz w:val="24"/>
          <w:szCs w:val="24"/>
        </w:rPr>
        <w:t xml:space="preserve"> </w:t>
      </w:r>
      <w:proofErr w:type="spellStart"/>
      <w:r w:rsidR="00CA1B1F">
        <w:rPr>
          <w:sz w:val="24"/>
          <w:szCs w:val="24"/>
        </w:rPr>
        <w:t>Opara,Guilen</w:t>
      </w:r>
      <w:proofErr w:type="spellEnd"/>
      <w:r w:rsidR="00CA1B1F">
        <w:rPr>
          <w:sz w:val="24"/>
          <w:szCs w:val="24"/>
        </w:rPr>
        <w:t xml:space="preserve"> </w:t>
      </w:r>
      <w:proofErr w:type="spellStart"/>
      <w:r w:rsidR="00CA1B1F">
        <w:rPr>
          <w:sz w:val="24"/>
          <w:szCs w:val="24"/>
        </w:rPr>
        <w:t>Ngongpah</w:t>
      </w:r>
      <w:proofErr w:type="spellEnd"/>
      <w:r w:rsidR="00CA1B1F">
        <w:rPr>
          <w:sz w:val="24"/>
          <w:szCs w:val="24"/>
        </w:rPr>
        <w:t xml:space="preserve">. (2025) </w:t>
      </w:r>
      <w:r w:rsidR="00CA1B1F">
        <w:rPr>
          <w:i/>
          <w:sz w:val="24"/>
          <w:szCs w:val="24"/>
        </w:rPr>
        <w:t xml:space="preserve">Bridging the digital divide: How the Nigerian government can facilitate technology adoption in Education </w:t>
      </w:r>
      <w:r w:rsidR="00CA1B1F">
        <w:rPr>
          <w:rFonts w:ascii="Arial" w:eastAsia="Arial" w:hAnsi="Arial" w:cs="Arial"/>
          <w:sz w:val="24"/>
          <w:szCs w:val="24"/>
        </w:rPr>
        <w:t xml:space="preserve">● </w:t>
      </w:r>
      <w:r w:rsidR="00CA1B1F">
        <w:rPr>
          <w:sz w:val="24"/>
          <w:szCs w:val="24"/>
        </w:rPr>
        <w:t>Pew Research Cente</w:t>
      </w:r>
      <w:r w:rsidR="00CA1B1F">
        <w:rPr>
          <w:spacing w:val="-13"/>
          <w:sz w:val="24"/>
          <w:szCs w:val="24"/>
        </w:rPr>
        <w:t>r</w:t>
      </w:r>
      <w:r w:rsidR="00CA1B1F">
        <w:rPr>
          <w:sz w:val="24"/>
          <w:szCs w:val="24"/>
        </w:rPr>
        <w:t xml:space="preserve">. (2019). </w:t>
      </w:r>
      <w:r w:rsidR="00CA1B1F">
        <w:rPr>
          <w:i/>
          <w:sz w:val="24"/>
          <w:szCs w:val="24"/>
        </w:rPr>
        <w:t>The Digital Gap Between Rural and Nonrural America</w:t>
      </w:r>
      <w:r w:rsidR="00CA1B1F">
        <w:rPr>
          <w:sz w:val="24"/>
          <w:szCs w:val="24"/>
        </w:rPr>
        <w:t xml:space="preserve">. Retrieved from </w:t>
      </w:r>
      <w:proofErr w:type="gramStart"/>
      <w:r w:rsidR="00CA1B1F">
        <w:rPr>
          <w:color w:val="0000FF"/>
          <w:sz w:val="24"/>
          <w:szCs w:val="24"/>
          <w:u w:val="thick" w:color="0000FF"/>
        </w:rPr>
        <w:t>Pew  Research</w:t>
      </w:r>
      <w:proofErr w:type="gramEnd"/>
      <w:r w:rsidR="00CA1B1F">
        <w:rPr>
          <w:color w:val="0000FF"/>
          <w:sz w:val="24"/>
          <w:szCs w:val="24"/>
          <w:u w:val="thick" w:color="0000FF"/>
        </w:rPr>
        <w:t xml:space="preserve">  </w:t>
      </w:r>
      <w:r w:rsidR="00CA1B1F">
        <w:rPr>
          <w:color w:val="0000FF"/>
          <w:spacing w:val="-19"/>
          <w:sz w:val="24"/>
          <w:szCs w:val="24"/>
          <w:u w:val="thick" w:color="0000FF"/>
        </w:rPr>
        <w:t>W</w:t>
      </w:r>
      <w:r w:rsidR="00CA1B1F">
        <w:rPr>
          <w:color w:val="0000FF"/>
          <w:sz w:val="24"/>
          <w:szCs w:val="24"/>
          <w:u w:val="thick" w:color="0000FF"/>
        </w:rPr>
        <w:t>ebsite</w:t>
      </w:r>
      <w:r w:rsidR="00CA1B1F">
        <w:rPr>
          <w:color w:val="0000FF"/>
          <w:spacing w:val="2"/>
          <w:sz w:val="24"/>
          <w:szCs w:val="24"/>
          <w:u w:val="thick" w:color="0000FF"/>
        </w:rPr>
        <w:t xml:space="preserve"> </w:t>
      </w:r>
    </w:p>
    <w:p w:rsidR="00330BB7" w:rsidRDefault="00CA1B1F">
      <w:pPr>
        <w:spacing w:before="22"/>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6" w:lineRule="auto"/>
        <w:ind w:left="1882" w:right="257"/>
        <w:jc w:val="center"/>
        <w:rPr>
          <w:sz w:val="24"/>
          <w:szCs w:val="24"/>
        </w:rPr>
      </w:pPr>
      <w:r>
        <w:rPr>
          <w:rFonts w:ascii="Arial" w:eastAsia="Arial" w:hAnsi="Arial" w:cs="Arial"/>
          <w:sz w:val="24"/>
          <w:szCs w:val="24"/>
        </w:rPr>
        <w:t xml:space="preserve">● </w:t>
      </w:r>
      <w:proofErr w:type="spellStart"/>
      <w:r>
        <w:rPr>
          <w:sz w:val="24"/>
          <w:szCs w:val="24"/>
        </w:rPr>
        <w:t>Popenici</w:t>
      </w:r>
      <w:proofErr w:type="spellEnd"/>
      <w:r>
        <w:rPr>
          <w:sz w:val="24"/>
          <w:szCs w:val="24"/>
        </w:rPr>
        <w:t>, S. A. D., &amp; Ker</w:t>
      </w:r>
      <w:r>
        <w:rPr>
          <w:spacing w:val="-10"/>
          <w:sz w:val="24"/>
          <w:szCs w:val="24"/>
        </w:rPr>
        <w:t>r</w:t>
      </w:r>
      <w:r>
        <w:rPr>
          <w:sz w:val="24"/>
          <w:szCs w:val="24"/>
        </w:rPr>
        <w:t xml:space="preserve">, S. (2017). Exploring the impact of artificial intelligence on teaching and learning in higher education. </w:t>
      </w:r>
      <w:r>
        <w:rPr>
          <w:i/>
          <w:sz w:val="24"/>
          <w:szCs w:val="24"/>
        </w:rPr>
        <w:t>Resea</w:t>
      </w:r>
      <w:r>
        <w:rPr>
          <w:i/>
          <w:spacing w:val="-9"/>
          <w:sz w:val="24"/>
          <w:szCs w:val="24"/>
        </w:rPr>
        <w:t>r</w:t>
      </w:r>
      <w:r>
        <w:rPr>
          <w:i/>
          <w:sz w:val="24"/>
          <w:szCs w:val="24"/>
        </w:rPr>
        <w:t xml:space="preserve">ch and Practice in </w:t>
      </w:r>
      <w:r>
        <w:rPr>
          <w:i/>
          <w:spacing w:val="-22"/>
          <w:sz w:val="24"/>
          <w:szCs w:val="24"/>
        </w:rPr>
        <w:t>T</w:t>
      </w:r>
      <w:r>
        <w:rPr>
          <w:i/>
          <w:sz w:val="24"/>
          <w:szCs w:val="24"/>
        </w:rPr>
        <w:t>echnology</w:t>
      </w:r>
    </w:p>
    <w:p w:rsidR="00330BB7" w:rsidRDefault="00CA1B1F">
      <w:pPr>
        <w:spacing w:before="8"/>
        <w:ind w:left="2149"/>
        <w:rPr>
          <w:sz w:val="24"/>
          <w:szCs w:val="24"/>
        </w:rPr>
      </w:pPr>
      <w:r>
        <w:rPr>
          <w:i/>
          <w:sz w:val="24"/>
          <w:szCs w:val="24"/>
        </w:rPr>
        <w:t>Enhanced Learning</w:t>
      </w:r>
      <w:r>
        <w:rPr>
          <w:sz w:val="24"/>
          <w:szCs w:val="24"/>
        </w:rPr>
        <w:t>, 12(1), 1-12.</w:t>
      </w:r>
    </w:p>
    <w:p w:rsidR="00330BB7" w:rsidRDefault="00CA1B1F">
      <w:pPr>
        <w:spacing w:before="17"/>
        <w:ind w:left="1819"/>
        <w:rPr>
          <w:sz w:val="24"/>
          <w:szCs w:val="24"/>
        </w:rPr>
      </w:pPr>
      <w:r>
        <w:rPr>
          <w:rFonts w:ascii="Arial" w:eastAsia="Arial" w:hAnsi="Arial" w:cs="Arial"/>
          <w:sz w:val="24"/>
          <w:szCs w:val="24"/>
        </w:rPr>
        <w:t xml:space="preserve">● </w:t>
      </w:r>
      <w:r>
        <w:rPr>
          <w:sz w:val="24"/>
          <w:szCs w:val="24"/>
        </w:rPr>
        <w:t xml:space="preserve">Selwyn, N. (2016). Education and </w:t>
      </w:r>
      <w:r>
        <w:rPr>
          <w:spacing w:val="-17"/>
          <w:sz w:val="24"/>
          <w:szCs w:val="24"/>
        </w:rPr>
        <w:t>T</w:t>
      </w:r>
      <w:r>
        <w:rPr>
          <w:sz w:val="24"/>
          <w:szCs w:val="24"/>
        </w:rPr>
        <w:t>echnology: Key Issues and Debates. Bloomsbury</w:t>
      </w:r>
    </w:p>
    <w:p w:rsidR="00330BB7" w:rsidRDefault="00CA1B1F">
      <w:pPr>
        <w:spacing w:before="9"/>
        <w:ind w:left="2164"/>
        <w:rPr>
          <w:sz w:val="24"/>
          <w:szCs w:val="24"/>
        </w:rPr>
      </w:pPr>
      <w:r>
        <w:rPr>
          <w:sz w:val="24"/>
          <w:szCs w:val="24"/>
        </w:rPr>
        <w:t>Academic.</w:t>
      </w:r>
    </w:p>
    <w:p w:rsidR="00330BB7" w:rsidRDefault="00CA1B1F">
      <w:pPr>
        <w:spacing w:before="15"/>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(2004). </w:t>
      </w:r>
      <w:r>
        <w:rPr>
          <w:spacing w:val="-17"/>
          <w:sz w:val="24"/>
          <w:szCs w:val="24"/>
        </w:rPr>
        <w:t>T</w:t>
      </w:r>
      <w:r>
        <w:rPr>
          <w:sz w:val="24"/>
          <w:szCs w:val="24"/>
        </w:rPr>
        <w:t>echnology and Social Inclusion: Rethinking the Digital Divide.</w:t>
      </w:r>
    </w:p>
    <w:p w:rsidR="00330BB7" w:rsidRDefault="00CA1B1F">
      <w:pPr>
        <w:spacing w:before="17"/>
        <w:ind w:left="2149"/>
        <w:rPr>
          <w:sz w:val="24"/>
          <w:szCs w:val="24"/>
        </w:rPr>
      </w:pPr>
      <w:r>
        <w:rPr>
          <w:i/>
          <w:sz w:val="24"/>
          <w:szCs w:val="24"/>
        </w:rPr>
        <w:t>MIT P</w:t>
      </w:r>
      <w:r>
        <w:rPr>
          <w:i/>
          <w:spacing w:val="-9"/>
          <w:sz w:val="24"/>
          <w:szCs w:val="24"/>
        </w:rPr>
        <w:t>r</w:t>
      </w:r>
      <w:r>
        <w:rPr>
          <w:i/>
          <w:sz w:val="24"/>
          <w:szCs w:val="24"/>
        </w:rPr>
        <w:t>ess</w:t>
      </w:r>
      <w:r>
        <w:rPr>
          <w:sz w:val="24"/>
          <w:szCs w:val="24"/>
        </w:rPr>
        <w:t>.</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Zhao, </w:t>
      </w:r>
      <w:r>
        <w:rPr>
          <w:spacing w:val="-31"/>
          <w:sz w:val="24"/>
          <w:szCs w:val="24"/>
        </w:rPr>
        <w:t>Y</w:t>
      </w:r>
      <w:r>
        <w:rPr>
          <w:sz w:val="24"/>
          <w:szCs w:val="24"/>
        </w:rPr>
        <w:t xml:space="preserve">. (2018). A New Approach to Education: 21st Century Skills. </w:t>
      </w:r>
      <w:r>
        <w:rPr>
          <w:i/>
          <w:sz w:val="24"/>
          <w:szCs w:val="24"/>
        </w:rPr>
        <w:t>Educational</w:t>
      </w:r>
    </w:p>
    <w:p w:rsidR="00330BB7" w:rsidRDefault="00CA1B1F">
      <w:pPr>
        <w:spacing w:before="17"/>
        <w:ind w:left="2179"/>
        <w:rPr>
          <w:sz w:val="24"/>
          <w:szCs w:val="24"/>
        </w:rPr>
      </w:pPr>
      <w:r>
        <w:rPr>
          <w:i/>
          <w:spacing w:val="-22"/>
          <w:sz w:val="24"/>
          <w:szCs w:val="24"/>
        </w:rPr>
        <w:t>T</w:t>
      </w:r>
      <w:r>
        <w:rPr>
          <w:i/>
          <w:sz w:val="24"/>
          <w:szCs w:val="24"/>
        </w:rPr>
        <w:t>echnology Publications</w:t>
      </w:r>
      <w:r>
        <w:rPr>
          <w:sz w:val="24"/>
          <w:szCs w:val="24"/>
        </w:rPr>
        <w:t>.</w:t>
      </w:r>
    </w:p>
    <w:p w:rsidR="00330BB7" w:rsidRDefault="00CA1B1F">
      <w:pPr>
        <w:spacing w:before="15" w:line="254" w:lineRule="auto"/>
        <w:ind w:left="1883" w:right="153"/>
        <w:jc w:val="center"/>
        <w:rPr>
          <w:sz w:val="24"/>
          <w:szCs w:val="24"/>
        </w:rPr>
      </w:pPr>
      <w:r>
        <w:rPr>
          <w:rFonts w:ascii="Arial" w:eastAsia="Arial" w:hAnsi="Arial" w:cs="Arial"/>
          <w:sz w:val="24"/>
          <w:szCs w:val="24"/>
        </w:rPr>
        <w:t xml:space="preserve">● </w:t>
      </w:r>
      <w:r>
        <w:rPr>
          <w:sz w:val="24"/>
          <w:szCs w:val="24"/>
        </w:rPr>
        <w:t xml:space="preserve">Garrison, D. R., &amp; Kanuka, H. (2004). Blended learning: Uncovering its transformative potential in higher education. </w:t>
      </w:r>
      <w:r>
        <w:rPr>
          <w:i/>
          <w:sz w:val="24"/>
          <w:szCs w:val="24"/>
        </w:rPr>
        <w:t>The Internet and Higher Education, 7</w:t>
      </w:r>
      <w:r>
        <w:rPr>
          <w:sz w:val="24"/>
          <w:szCs w:val="24"/>
        </w:rPr>
        <w:t>(2), 95-105.</w:t>
      </w:r>
    </w:p>
    <w:p w:rsidR="00330BB7" w:rsidRDefault="00CA1B1F">
      <w:pPr>
        <w:spacing w:line="260" w:lineRule="exact"/>
        <w:ind w:left="1893"/>
        <w:rPr>
          <w:sz w:val="24"/>
          <w:szCs w:val="24"/>
        </w:rPr>
      </w:pPr>
      <w:r>
        <w:rPr>
          <w:rFonts w:ascii="Arial" w:eastAsia="Arial" w:hAnsi="Arial" w:cs="Arial"/>
          <w:sz w:val="24"/>
          <w:szCs w:val="24"/>
        </w:rPr>
        <w:t xml:space="preserve">● </w:t>
      </w:r>
      <w:r>
        <w:rPr>
          <w:sz w:val="24"/>
          <w:szCs w:val="24"/>
        </w:rPr>
        <w:t>Johnson, L., Adams Becke</w:t>
      </w:r>
      <w:r>
        <w:rPr>
          <w:spacing w:val="-10"/>
          <w:sz w:val="24"/>
          <w:szCs w:val="24"/>
        </w:rPr>
        <w:t>r</w:t>
      </w:r>
      <w:r>
        <w:rPr>
          <w:sz w:val="24"/>
          <w:szCs w:val="24"/>
        </w:rPr>
        <w:t xml:space="preserve">, S., Cummins, M., Estrada, </w:t>
      </w:r>
      <w:r>
        <w:rPr>
          <w:spacing w:val="-31"/>
          <w:sz w:val="24"/>
          <w:szCs w:val="24"/>
        </w:rPr>
        <w:t>V</w:t>
      </w:r>
      <w:r>
        <w:rPr>
          <w:sz w:val="24"/>
          <w:szCs w:val="24"/>
        </w:rPr>
        <w:t>., Freeman, A., &amp; Hall, C.</w:t>
      </w:r>
    </w:p>
    <w:p w:rsidR="00330BB7" w:rsidRDefault="00CA1B1F">
      <w:pPr>
        <w:spacing w:before="17"/>
        <w:ind w:left="2151"/>
        <w:rPr>
          <w:sz w:val="24"/>
          <w:szCs w:val="24"/>
        </w:rPr>
      </w:pPr>
      <w:r>
        <w:rPr>
          <w:sz w:val="24"/>
          <w:szCs w:val="24"/>
        </w:rPr>
        <w:t xml:space="preserve">(2016). </w:t>
      </w:r>
      <w:r>
        <w:rPr>
          <w:i/>
          <w:sz w:val="24"/>
          <w:szCs w:val="24"/>
        </w:rPr>
        <w:t>NMC Horizon Report: 2016 Higher Education Edition</w:t>
      </w:r>
      <w:r>
        <w:rPr>
          <w:sz w:val="24"/>
          <w:szCs w:val="24"/>
        </w:rPr>
        <w:t>. The New Media</w:t>
      </w:r>
    </w:p>
    <w:p w:rsidR="00330BB7" w:rsidRDefault="00CA1B1F">
      <w:pPr>
        <w:spacing w:before="15"/>
        <w:ind w:left="2164"/>
        <w:rPr>
          <w:sz w:val="24"/>
          <w:szCs w:val="24"/>
        </w:rPr>
      </w:pPr>
      <w:r>
        <w:rPr>
          <w:sz w:val="24"/>
          <w:szCs w:val="24"/>
        </w:rPr>
        <w:t>Consortium.</w:t>
      </w:r>
    </w:p>
    <w:p w:rsidR="00330BB7" w:rsidRDefault="00CA1B1F">
      <w:pPr>
        <w:spacing w:before="17" w:line="247" w:lineRule="auto"/>
        <w:ind w:left="2149" w:right="134" w:hanging="330"/>
        <w:rPr>
          <w:sz w:val="24"/>
          <w:szCs w:val="24"/>
        </w:rPr>
      </w:pPr>
      <w:r>
        <w:rPr>
          <w:rFonts w:ascii="Arial" w:eastAsia="Arial" w:hAnsi="Arial" w:cs="Arial"/>
          <w:sz w:val="24"/>
          <w:szCs w:val="24"/>
        </w:rPr>
        <w:t xml:space="preserve">● </w:t>
      </w:r>
      <w:r>
        <w:rPr>
          <w:sz w:val="24"/>
          <w:szCs w:val="24"/>
        </w:rPr>
        <w:t xml:space="preserve">Kirkwood, A., &amp; Price, L. (2014). </w:t>
      </w:r>
      <w:r>
        <w:rPr>
          <w:spacing w:val="-17"/>
          <w:sz w:val="24"/>
          <w:szCs w:val="24"/>
        </w:rPr>
        <w:t>T</w:t>
      </w:r>
      <w:r>
        <w:rPr>
          <w:sz w:val="24"/>
          <w:szCs w:val="24"/>
        </w:rPr>
        <w:t xml:space="preserve">echnology-enhanced learning and teaching in higher education: What is ‘enhanced’ and how do we know? </w:t>
      </w:r>
      <w:r>
        <w:rPr>
          <w:i/>
          <w:sz w:val="24"/>
          <w:szCs w:val="24"/>
        </w:rPr>
        <w:t>A systematic literatu</w:t>
      </w:r>
      <w:r>
        <w:rPr>
          <w:i/>
          <w:spacing w:val="-9"/>
          <w:sz w:val="24"/>
          <w:szCs w:val="24"/>
        </w:rPr>
        <w:t>r</w:t>
      </w:r>
      <w:r>
        <w:rPr>
          <w:i/>
          <w:sz w:val="24"/>
          <w:szCs w:val="24"/>
        </w:rPr>
        <w:t xml:space="preserve">e </w:t>
      </w:r>
      <w:proofErr w:type="gramStart"/>
      <w:r>
        <w:rPr>
          <w:i/>
          <w:spacing w:val="-9"/>
          <w:sz w:val="24"/>
          <w:szCs w:val="24"/>
        </w:rPr>
        <w:t>r</w:t>
      </w:r>
      <w:r>
        <w:rPr>
          <w:i/>
          <w:sz w:val="24"/>
          <w:szCs w:val="24"/>
        </w:rPr>
        <w:t>eview</w:t>
      </w:r>
      <w:proofErr w:type="gramEnd"/>
      <w:r>
        <w:rPr>
          <w:sz w:val="24"/>
          <w:szCs w:val="24"/>
        </w:rPr>
        <w:t xml:space="preserve">. </w:t>
      </w:r>
      <w:r>
        <w:rPr>
          <w:i/>
          <w:sz w:val="24"/>
          <w:szCs w:val="24"/>
        </w:rPr>
        <w:t xml:space="preserve">Learning, Media and </w:t>
      </w:r>
      <w:r>
        <w:rPr>
          <w:i/>
          <w:spacing w:val="-22"/>
          <w:sz w:val="24"/>
          <w:szCs w:val="24"/>
        </w:rPr>
        <w:t>T</w:t>
      </w:r>
      <w:r>
        <w:rPr>
          <w:i/>
          <w:sz w:val="24"/>
          <w:szCs w:val="24"/>
        </w:rPr>
        <w:t>echnolog</w:t>
      </w:r>
      <w:r>
        <w:rPr>
          <w:i/>
          <w:spacing w:val="-13"/>
          <w:sz w:val="24"/>
          <w:szCs w:val="24"/>
        </w:rPr>
        <w:t>y</w:t>
      </w:r>
      <w:r>
        <w:rPr>
          <w:i/>
          <w:sz w:val="24"/>
          <w:szCs w:val="24"/>
        </w:rPr>
        <w:t>, 39</w:t>
      </w:r>
      <w:r>
        <w:rPr>
          <w:sz w:val="24"/>
          <w:szCs w:val="24"/>
        </w:rPr>
        <w:t>(1), 6-36.</w:t>
      </w:r>
    </w:p>
    <w:p w:rsidR="00330BB7" w:rsidRDefault="00CA1B1F">
      <w:pPr>
        <w:spacing w:before="6" w:line="254" w:lineRule="auto"/>
        <w:ind w:left="2164" w:right="76" w:hanging="345"/>
        <w:rPr>
          <w:sz w:val="24"/>
          <w:szCs w:val="24"/>
        </w:rPr>
      </w:pPr>
      <w:r>
        <w:rPr>
          <w:rFonts w:ascii="Arial" w:eastAsia="Arial" w:hAnsi="Arial" w:cs="Arial"/>
          <w:sz w:val="24"/>
          <w:szCs w:val="24"/>
        </w:rPr>
        <w:t xml:space="preserve">● </w:t>
      </w:r>
      <w:proofErr w:type="spellStart"/>
      <w:r>
        <w:rPr>
          <w:sz w:val="24"/>
          <w:szCs w:val="24"/>
        </w:rPr>
        <w:t>Koutsou</w:t>
      </w:r>
      <w:proofErr w:type="spellEnd"/>
      <w:r>
        <w:rPr>
          <w:sz w:val="24"/>
          <w:szCs w:val="24"/>
        </w:rPr>
        <w:t xml:space="preserve">, S. (2020). The role of families in bridging the digital divide: The importance of parental engagement in children's technology use. </w:t>
      </w:r>
      <w:r>
        <w:rPr>
          <w:i/>
          <w:sz w:val="24"/>
          <w:szCs w:val="24"/>
        </w:rPr>
        <w:t>Journal of Family Communication,</w:t>
      </w:r>
    </w:p>
    <w:p w:rsidR="00330BB7" w:rsidRDefault="00CA1B1F">
      <w:pPr>
        <w:spacing w:line="260" w:lineRule="exact"/>
        <w:ind w:left="2164"/>
        <w:rPr>
          <w:sz w:val="24"/>
          <w:szCs w:val="24"/>
        </w:rPr>
      </w:pPr>
      <w:r>
        <w:rPr>
          <w:i/>
          <w:sz w:val="24"/>
          <w:szCs w:val="24"/>
        </w:rPr>
        <w:t>20</w:t>
      </w:r>
      <w:r>
        <w:rPr>
          <w:sz w:val="24"/>
          <w:szCs w:val="24"/>
        </w:rPr>
        <w:t>(3), 223-239.</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Ng, </w:t>
      </w:r>
      <w:r>
        <w:rPr>
          <w:spacing w:val="-22"/>
          <w:sz w:val="24"/>
          <w:szCs w:val="24"/>
        </w:rPr>
        <w:t>W</w:t>
      </w:r>
      <w:r>
        <w:rPr>
          <w:sz w:val="24"/>
          <w:szCs w:val="24"/>
        </w:rPr>
        <w:t xml:space="preserve">. (2015). Can we teach digital natives’ digital literacy? </w:t>
      </w:r>
      <w:r>
        <w:rPr>
          <w:i/>
          <w:sz w:val="24"/>
          <w:szCs w:val="24"/>
        </w:rPr>
        <w:t>Computers &amp; Education,</w:t>
      </w:r>
    </w:p>
    <w:p w:rsidR="00330BB7" w:rsidRDefault="00CA1B1F">
      <w:pPr>
        <w:spacing w:before="17"/>
        <w:ind w:left="2164"/>
        <w:rPr>
          <w:sz w:val="24"/>
          <w:szCs w:val="24"/>
        </w:rPr>
      </w:pPr>
      <w:r>
        <w:rPr>
          <w:i/>
          <w:sz w:val="24"/>
          <w:szCs w:val="24"/>
        </w:rPr>
        <w:t>83</w:t>
      </w:r>
      <w:r>
        <w:rPr>
          <w:sz w:val="24"/>
          <w:szCs w:val="24"/>
        </w:rPr>
        <w:t>, 94-106.</w:t>
      </w:r>
    </w:p>
    <w:p w:rsidR="00330BB7" w:rsidRDefault="00CA1B1F">
      <w:pPr>
        <w:spacing w:before="15"/>
        <w:ind w:left="1902"/>
        <w:rPr>
          <w:sz w:val="24"/>
          <w:szCs w:val="24"/>
        </w:rPr>
      </w:pPr>
      <w:r>
        <w:rPr>
          <w:rFonts w:ascii="Arial" w:eastAsia="Arial" w:hAnsi="Arial" w:cs="Arial"/>
          <w:sz w:val="24"/>
          <w:szCs w:val="24"/>
        </w:rPr>
        <w:t xml:space="preserve">● </w:t>
      </w:r>
      <w:r>
        <w:rPr>
          <w:sz w:val="24"/>
          <w:szCs w:val="24"/>
        </w:rPr>
        <w:t>Siemens, G. (2013). Learning analytics: The eme</w:t>
      </w:r>
      <w:r>
        <w:rPr>
          <w:spacing w:val="-4"/>
          <w:sz w:val="24"/>
          <w:szCs w:val="24"/>
        </w:rPr>
        <w:t>r</w:t>
      </w:r>
      <w:r>
        <w:rPr>
          <w:sz w:val="24"/>
          <w:szCs w:val="24"/>
        </w:rPr>
        <w:t xml:space="preserve">ging educational data science. </w:t>
      </w:r>
      <w:r>
        <w:rPr>
          <w:i/>
          <w:sz w:val="24"/>
          <w:szCs w:val="24"/>
        </w:rPr>
        <w:t>The</w:t>
      </w:r>
    </w:p>
    <w:p w:rsidR="00330BB7" w:rsidRDefault="00CA1B1F">
      <w:pPr>
        <w:spacing w:before="17"/>
        <w:ind w:left="2213"/>
        <w:rPr>
          <w:sz w:val="24"/>
          <w:szCs w:val="24"/>
        </w:rPr>
      </w:pPr>
      <w:r>
        <w:rPr>
          <w:i/>
          <w:sz w:val="24"/>
          <w:szCs w:val="24"/>
        </w:rPr>
        <w:t>International Review of Resea</w:t>
      </w:r>
      <w:r>
        <w:rPr>
          <w:i/>
          <w:spacing w:val="-9"/>
          <w:sz w:val="24"/>
          <w:szCs w:val="24"/>
        </w:rPr>
        <w:t>r</w:t>
      </w:r>
      <w:r>
        <w:rPr>
          <w:i/>
          <w:sz w:val="24"/>
          <w:szCs w:val="24"/>
        </w:rPr>
        <w:t>ch in Open and Distributed Learning, 14</w:t>
      </w:r>
      <w:r>
        <w:rPr>
          <w:sz w:val="24"/>
          <w:szCs w:val="24"/>
        </w:rPr>
        <w:t>(4), 1-8.</w:t>
      </w:r>
    </w:p>
    <w:p w:rsidR="00330BB7" w:rsidRDefault="00CA1B1F">
      <w:pPr>
        <w:spacing w:before="15"/>
        <w:ind w:left="1819"/>
        <w:rPr>
          <w:sz w:val="24"/>
          <w:szCs w:val="24"/>
        </w:rPr>
      </w:pPr>
      <w:r>
        <w:rPr>
          <w:rFonts w:ascii="Arial" w:eastAsia="Arial" w:hAnsi="Arial" w:cs="Arial"/>
          <w:sz w:val="24"/>
          <w:szCs w:val="24"/>
        </w:rPr>
        <w:t xml:space="preserve">● </w:t>
      </w:r>
      <w:r>
        <w:rPr>
          <w:spacing w:val="-17"/>
          <w:sz w:val="24"/>
          <w:szCs w:val="24"/>
        </w:rPr>
        <w:t>T</w:t>
      </w:r>
      <w:r>
        <w:rPr>
          <w:sz w:val="24"/>
          <w:szCs w:val="24"/>
        </w:rPr>
        <w:t xml:space="preserve">omlinson, C. A. (2014). </w:t>
      </w:r>
      <w:r>
        <w:rPr>
          <w:i/>
          <w:sz w:val="24"/>
          <w:szCs w:val="24"/>
        </w:rPr>
        <w:t>The Diffe</w:t>
      </w:r>
      <w:r>
        <w:rPr>
          <w:i/>
          <w:spacing w:val="-9"/>
          <w:sz w:val="24"/>
          <w:szCs w:val="24"/>
        </w:rPr>
        <w:t>r</w:t>
      </w:r>
      <w:r>
        <w:rPr>
          <w:i/>
          <w:sz w:val="24"/>
          <w:szCs w:val="24"/>
        </w:rPr>
        <w:t>entiated Class</w:t>
      </w:r>
      <w:r>
        <w:rPr>
          <w:i/>
          <w:spacing w:val="-9"/>
          <w:sz w:val="24"/>
          <w:szCs w:val="24"/>
        </w:rPr>
        <w:t>r</w:t>
      </w:r>
      <w:r>
        <w:rPr>
          <w:i/>
          <w:sz w:val="24"/>
          <w:szCs w:val="24"/>
        </w:rPr>
        <w:t>oom: Responding to the Needs of All</w:t>
      </w:r>
    </w:p>
    <w:p w:rsidR="00330BB7" w:rsidRDefault="00CA1B1F">
      <w:pPr>
        <w:spacing w:before="17"/>
        <w:ind w:left="2149"/>
        <w:rPr>
          <w:sz w:val="24"/>
          <w:szCs w:val="24"/>
        </w:rPr>
      </w:pPr>
      <w:r>
        <w:rPr>
          <w:i/>
          <w:sz w:val="24"/>
          <w:szCs w:val="24"/>
        </w:rPr>
        <w:t>Learners</w:t>
      </w:r>
      <w:r>
        <w:rPr>
          <w:sz w:val="24"/>
          <w:szCs w:val="24"/>
        </w:rPr>
        <w:t>. ASCD.</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Perrin, A., &amp; Duggan, M. (2015). The challenge of digital parenting. </w:t>
      </w:r>
      <w:r>
        <w:rPr>
          <w:i/>
          <w:sz w:val="24"/>
          <w:szCs w:val="24"/>
        </w:rPr>
        <w:t>Pew Resea</w:t>
      </w:r>
      <w:r>
        <w:rPr>
          <w:i/>
          <w:spacing w:val="-9"/>
          <w:sz w:val="24"/>
          <w:szCs w:val="24"/>
        </w:rPr>
        <w:t>r</w:t>
      </w:r>
      <w:r>
        <w:rPr>
          <w:i/>
          <w:sz w:val="24"/>
          <w:szCs w:val="24"/>
        </w:rPr>
        <w:t>ch</w:t>
      </w:r>
    </w:p>
    <w:p w:rsidR="00330BB7" w:rsidRDefault="005F1175">
      <w:pPr>
        <w:spacing w:before="17"/>
        <w:ind w:left="2179"/>
        <w:rPr>
          <w:sz w:val="24"/>
          <w:szCs w:val="24"/>
        </w:rPr>
      </w:pPr>
      <w:r>
        <w:pict>
          <v:group id="_x0000_s1030" style="position:absolute;left:0;text-align:left;margin-left:221pt;margin-top:13.1pt;width:3pt;height:0;z-index:-251659264;mso-position-horizontal-relative:page" coordorigin="4420,262" coordsize="60,0">
            <v:shape id="_x0000_s1031" style="position:absolute;left:4420;top:262;width:60;height:0" coordorigin="4420,262" coordsize="60,0" path="m4420,262r60,e" filled="f" strokeweight="1pt">
              <v:path arrowok="t"/>
            </v:shape>
            <w10:wrap anchorx="page"/>
          </v:group>
        </w:pict>
      </w:r>
      <w:r w:rsidR="00CA1B1F">
        <w:rPr>
          <w:i/>
          <w:sz w:val="24"/>
          <w:szCs w:val="24"/>
        </w:rPr>
        <w:t>Center</w:t>
      </w:r>
      <w:r w:rsidR="00CA1B1F">
        <w:rPr>
          <w:sz w:val="24"/>
          <w:szCs w:val="24"/>
        </w:rPr>
        <w:t xml:space="preserve">. Retrieved from </w:t>
      </w:r>
      <w:proofErr w:type="gramStart"/>
      <w:r w:rsidR="00CA1B1F">
        <w:rPr>
          <w:color w:val="0000FF"/>
          <w:sz w:val="24"/>
          <w:szCs w:val="24"/>
          <w:u w:val="thick" w:color="0000FF"/>
        </w:rPr>
        <w:t>Pew  Research</w:t>
      </w:r>
      <w:proofErr w:type="gramEnd"/>
      <w:r w:rsidR="00CA1B1F">
        <w:rPr>
          <w:color w:val="000000"/>
          <w:sz w:val="24"/>
          <w:szCs w:val="24"/>
        </w:rPr>
        <w:t>.</w:t>
      </w:r>
    </w:p>
    <w:p w:rsidR="00330BB7" w:rsidRDefault="005F1175">
      <w:pPr>
        <w:spacing w:before="15" w:line="254" w:lineRule="auto"/>
        <w:ind w:left="1878" w:right="283"/>
        <w:jc w:val="center"/>
        <w:rPr>
          <w:sz w:val="24"/>
          <w:szCs w:val="24"/>
        </w:rPr>
      </w:pPr>
      <w:r>
        <w:pict>
          <v:group id="_x0000_s1028" style="position:absolute;left:0;text-align:left;margin-left:6in;margin-top:28.45pt;width:3pt;height:0;z-index:-251658240;mso-position-horizontal-relative:page" coordorigin="8640,569" coordsize="60,0">
            <v:shape id="_x0000_s1029" style="position:absolute;left:8640;top:569;width:60;height:0" coordorigin="8640,569" coordsize="60,0" path="m8640,569r60,e" filled="f" strokeweight="1pt">
              <v:path arrowok="t"/>
            </v:shape>
            <w10:wrap anchorx="page"/>
          </v:group>
        </w:pict>
      </w:r>
      <w:r>
        <w:pict>
          <v:group id="_x0000_s1026" style="position:absolute;left:0;text-align:left;margin-left:503pt;margin-top:28.45pt;width:3pt;height:0;z-index:-251657216;mso-position-horizontal-relative:page" coordorigin="10060,569" coordsize="60,0">
            <v:shape id="_x0000_s1027" style="position:absolute;left:10060;top:569;width:60;height:0" coordorigin="10060,569" coordsize="60,0" path="m10060,569r60,e" filled="f" strokeweight="1pt">
              <v:path arrowok="t"/>
            </v:shape>
            <w10:wrap anchorx="page"/>
          </v:group>
        </w:pict>
      </w:r>
      <w:r w:rsidR="00CA1B1F">
        <w:rPr>
          <w:rFonts w:ascii="Arial" w:eastAsia="Arial" w:hAnsi="Arial" w:cs="Arial"/>
          <w:sz w:val="24"/>
          <w:szCs w:val="24"/>
        </w:rPr>
        <w:t xml:space="preserve">● </w:t>
      </w:r>
      <w:r w:rsidR="00CA1B1F">
        <w:rPr>
          <w:sz w:val="24"/>
          <w:szCs w:val="24"/>
        </w:rPr>
        <w:t>Pew Research Cente</w:t>
      </w:r>
      <w:r w:rsidR="00CA1B1F">
        <w:rPr>
          <w:spacing w:val="-13"/>
          <w:sz w:val="24"/>
          <w:szCs w:val="24"/>
        </w:rPr>
        <w:t>r</w:t>
      </w:r>
      <w:r w:rsidR="00CA1B1F">
        <w:rPr>
          <w:sz w:val="24"/>
          <w:szCs w:val="24"/>
        </w:rPr>
        <w:t>. (2019). Digital divide persists even as lowe</w:t>
      </w:r>
      <w:r w:rsidR="00CA1B1F">
        <w:rPr>
          <w:spacing w:val="-5"/>
          <w:sz w:val="24"/>
          <w:szCs w:val="24"/>
        </w:rPr>
        <w:t>r</w:t>
      </w:r>
      <w:r w:rsidR="00CA1B1F">
        <w:rPr>
          <w:sz w:val="24"/>
          <w:szCs w:val="24"/>
        </w:rPr>
        <w:t xml:space="preserve">-income Americans make gains in tech adoption. </w:t>
      </w:r>
      <w:r w:rsidR="00CA1B1F">
        <w:rPr>
          <w:i/>
          <w:sz w:val="24"/>
          <w:szCs w:val="24"/>
        </w:rPr>
        <w:t>Pew Resea</w:t>
      </w:r>
      <w:r w:rsidR="00CA1B1F">
        <w:rPr>
          <w:i/>
          <w:spacing w:val="-9"/>
          <w:sz w:val="24"/>
          <w:szCs w:val="24"/>
        </w:rPr>
        <w:t>r</w:t>
      </w:r>
      <w:r w:rsidR="00CA1B1F">
        <w:rPr>
          <w:i/>
          <w:sz w:val="24"/>
          <w:szCs w:val="24"/>
        </w:rPr>
        <w:t>ch Center</w:t>
      </w:r>
      <w:r w:rsidR="00CA1B1F">
        <w:rPr>
          <w:sz w:val="24"/>
          <w:szCs w:val="24"/>
        </w:rPr>
        <w:t xml:space="preserve">. Retrieved </w:t>
      </w:r>
      <w:proofErr w:type="gramStart"/>
      <w:r w:rsidR="00CA1B1F">
        <w:rPr>
          <w:sz w:val="24"/>
          <w:szCs w:val="24"/>
        </w:rPr>
        <w:t xml:space="preserve">from </w:t>
      </w:r>
      <w:r w:rsidR="00CA1B1F">
        <w:rPr>
          <w:color w:val="0000FF"/>
          <w:sz w:val="24"/>
          <w:szCs w:val="24"/>
          <w:u w:val="thick" w:color="0000FF"/>
        </w:rPr>
        <w:t xml:space="preserve"> Pew</w:t>
      </w:r>
      <w:proofErr w:type="gramEnd"/>
      <w:r w:rsidR="00CA1B1F">
        <w:rPr>
          <w:color w:val="0000FF"/>
          <w:sz w:val="24"/>
          <w:szCs w:val="24"/>
          <w:u w:val="thick" w:color="0000FF"/>
        </w:rPr>
        <w:t xml:space="preserve">  Research</w:t>
      </w:r>
      <w:r w:rsidR="00CA1B1F">
        <w:rPr>
          <w:color w:val="000000"/>
          <w:sz w:val="24"/>
          <w:szCs w:val="24"/>
        </w:rPr>
        <w:t>.</w:t>
      </w:r>
    </w:p>
    <w:p w:rsidR="00330BB7" w:rsidRDefault="00CA1B1F">
      <w:pPr>
        <w:spacing w:line="260" w:lineRule="exact"/>
        <w:ind w:left="1966"/>
        <w:rPr>
          <w:sz w:val="24"/>
          <w:szCs w:val="24"/>
        </w:rPr>
      </w:pPr>
      <w:r>
        <w:rPr>
          <w:rFonts w:ascii="Arial" w:eastAsia="Arial" w:hAnsi="Arial" w:cs="Arial"/>
          <w:sz w:val="24"/>
          <w:szCs w:val="24"/>
        </w:rPr>
        <w:t xml:space="preserve">● </w:t>
      </w:r>
      <w:proofErr w:type="spellStart"/>
      <w:r>
        <w:rPr>
          <w:spacing w:val="-27"/>
          <w:sz w:val="24"/>
          <w:szCs w:val="24"/>
        </w:rPr>
        <w:t>V</w:t>
      </w:r>
      <w:r>
        <w:rPr>
          <w:sz w:val="24"/>
          <w:szCs w:val="24"/>
        </w:rPr>
        <w:t>eletsianos</w:t>
      </w:r>
      <w:proofErr w:type="spellEnd"/>
      <w:r>
        <w:rPr>
          <w:sz w:val="24"/>
          <w:szCs w:val="24"/>
        </w:rPr>
        <w:t>, G. (2010). Eme</w:t>
      </w:r>
      <w:r>
        <w:rPr>
          <w:spacing w:val="-4"/>
          <w:sz w:val="24"/>
          <w:szCs w:val="24"/>
        </w:rPr>
        <w:t>r</w:t>
      </w:r>
      <w:r>
        <w:rPr>
          <w:sz w:val="24"/>
          <w:szCs w:val="24"/>
        </w:rPr>
        <w:t xml:space="preserve">ging </w:t>
      </w:r>
      <w:r>
        <w:rPr>
          <w:spacing w:val="-17"/>
          <w:sz w:val="24"/>
          <w:szCs w:val="24"/>
        </w:rPr>
        <w:t>T</w:t>
      </w:r>
      <w:r>
        <w:rPr>
          <w:sz w:val="24"/>
          <w:szCs w:val="24"/>
        </w:rPr>
        <w:t xml:space="preserve">echnologies in Distance Education. </w:t>
      </w:r>
      <w:proofErr w:type="spellStart"/>
      <w:r>
        <w:rPr>
          <w:i/>
          <w:sz w:val="24"/>
          <w:szCs w:val="24"/>
        </w:rPr>
        <w:t>In</w:t>
      </w:r>
      <w:r>
        <w:rPr>
          <w:i/>
          <w:spacing w:val="-22"/>
          <w:sz w:val="24"/>
          <w:szCs w:val="24"/>
        </w:rPr>
        <w:t>T</w:t>
      </w:r>
      <w:r>
        <w:rPr>
          <w:i/>
          <w:sz w:val="24"/>
          <w:szCs w:val="24"/>
        </w:rPr>
        <w:t>ech</w:t>
      </w:r>
      <w:proofErr w:type="spellEnd"/>
      <w:r>
        <w:rPr>
          <w:sz w:val="24"/>
          <w:szCs w:val="24"/>
        </w:rPr>
        <w:t>.</w:t>
      </w:r>
    </w:p>
    <w:p w:rsidR="00330BB7" w:rsidRDefault="00CA1B1F">
      <w:pPr>
        <w:spacing w:before="16"/>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(2003). Demystifying the digital divide. </w:t>
      </w:r>
      <w:r>
        <w:rPr>
          <w:i/>
          <w:sz w:val="24"/>
          <w:szCs w:val="24"/>
        </w:rPr>
        <w:t>Scientific American, 289</w:t>
      </w:r>
      <w:r>
        <w:rPr>
          <w:sz w:val="24"/>
          <w:szCs w:val="24"/>
        </w:rPr>
        <w:t>(2),</w:t>
      </w:r>
    </w:p>
    <w:p w:rsidR="00330BB7" w:rsidRDefault="00CA1B1F">
      <w:pPr>
        <w:spacing w:before="9"/>
        <w:ind w:left="2164"/>
        <w:rPr>
          <w:sz w:val="24"/>
          <w:szCs w:val="24"/>
        </w:rPr>
      </w:pPr>
      <w:r>
        <w:rPr>
          <w:sz w:val="24"/>
          <w:szCs w:val="24"/>
        </w:rPr>
        <w:t>42-47.</w:t>
      </w:r>
    </w:p>
    <w:p w:rsidR="00330BB7" w:rsidRDefault="00CA1B1F">
      <w:pPr>
        <w:spacing w:before="15"/>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(2004). </w:t>
      </w:r>
      <w:r>
        <w:rPr>
          <w:spacing w:val="-17"/>
          <w:sz w:val="24"/>
          <w:szCs w:val="24"/>
        </w:rPr>
        <w:t>T</w:t>
      </w:r>
      <w:r>
        <w:rPr>
          <w:sz w:val="24"/>
          <w:szCs w:val="24"/>
        </w:rPr>
        <w:t>echnology and Social Inclusion: Rethinking the Digital Divide.</w:t>
      </w:r>
    </w:p>
    <w:p w:rsidR="00330BB7" w:rsidRDefault="00CA1B1F">
      <w:pPr>
        <w:spacing w:before="17"/>
        <w:ind w:left="2149"/>
        <w:rPr>
          <w:sz w:val="24"/>
          <w:szCs w:val="24"/>
        </w:rPr>
        <w:sectPr w:rsidR="00330BB7">
          <w:pgSz w:w="12240" w:h="15840"/>
          <w:pgMar w:top="0" w:right="1540" w:bottom="280" w:left="0" w:header="720" w:footer="720" w:gutter="0"/>
          <w:cols w:space="720"/>
        </w:sectPr>
      </w:pPr>
      <w:r>
        <w:rPr>
          <w:i/>
          <w:sz w:val="24"/>
          <w:szCs w:val="24"/>
        </w:rPr>
        <w:t>MIT P</w:t>
      </w:r>
      <w:r>
        <w:rPr>
          <w:i/>
          <w:spacing w:val="-9"/>
          <w:sz w:val="24"/>
          <w:szCs w:val="24"/>
        </w:rPr>
        <w:t>r</w:t>
      </w:r>
      <w:r>
        <w:rPr>
          <w:i/>
          <w:sz w:val="24"/>
          <w:szCs w:val="24"/>
        </w:rPr>
        <w:t>ess</w:t>
      </w:r>
      <w:r>
        <w:rPr>
          <w:sz w:val="24"/>
          <w:szCs w:val="24"/>
        </w:rPr>
        <w:t>.</w:t>
      </w:r>
    </w:p>
    <w:p w:rsidR="00330BB7" w:rsidRDefault="00CA1B1F">
      <w:pPr>
        <w:spacing w:before="15"/>
        <w:ind w:left="1819"/>
        <w:rPr>
          <w:rFonts w:ascii="Arial" w:eastAsia="Arial" w:hAnsi="Arial" w:cs="Arial"/>
          <w:sz w:val="24"/>
          <w:szCs w:val="24"/>
        </w:rPr>
      </w:pPr>
      <w:r>
        <w:rPr>
          <w:rFonts w:ascii="Arial" w:eastAsia="Arial" w:hAnsi="Arial" w:cs="Arial"/>
          <w:sz w:val="24"/>
          <w:szCs w:val="24"/>
        </w:rPr>
        <w:lastRenderedPageBreak/>
        <w:t>●</w:t>
      </w:r>
    </w:p>
    <w:p w:rsidR="00330BB7" w:rsidRDefault="00CA1B1F">
      <w:pPr>
        <w:spacing w:before="17" w:line="247" w:lineRule="auto"/>
        <w:ind w:left="2164" w:right="300" w:hanging="345"/>
        <w:rPr>
          <w:sz w:val="24"/>
          <w:szCs w:val="24"/>
        </w:rPr>
      </w:pPr>
      <w:r>
        <w:rPr>
          <w:rFonts w:ascii="Arial" w:eastAsia="Arial" w:hAnsi="Arial" w:cs="Arial"/>
          <w:sz w:val="24"/>
          <w:szCs w:val="24"/>
        </w:rPr>
        <w:t xml:space="preserve">● </w:t>
      </w:r>
      <w:r>
        <w:rPr>
          <w:spacing w:val="-10"/>
          <w:sz w:val="24"/>
          <w:szCs w:val="24"/>
        </w:rPr>
        <w:t>W</w:t>
      </w:r>
      <w:r>
        <w:rPr>
          <w:sz w:val="24"/>
          <w:szCs w:val="24"/>
        </w:rPr>
        <w:t xml:space="preserve">ilson, </w:t>
      </w:r>
      <w:r>
        <w:rPr>
          <w:spacing w:val="-22"/>
          <w:sz w:val="24"/>
          <w:szCs w:val="24"/>
        </w:rPr>
        <w:t>W</w:t>
      </w:r>
      <w:r>
        <w:rPr>
          <w:sz w:val="24"/>
          <w:szCs w:val="24"/>
        </w:rPr>
        <w:t xml:space="preserve">. J., </w:t>
      </w:r>
      <w:r>
        <w:rPr>
          <w:spacing w:val="-27"/>
          <w:sz w:val="24"/>
          <w:szCs w:val="24"/>
        </w:rPr>
        <w:t>Y</w:t>
      </w:r>
      <w:r>
        <w:rPr>
          <w:sz w:val="24"/>
          <w:szCs w:val="24"/>
        </w:rPr>
        <w:t xml:space="preserve">u, D., &amp; O’Connell, R. (2017). Bridging the digital divide: An action plan for schools. </w:t>
      </w:r>
      <w:r>
        <w:rPr>
          <w:i/>
          <w:sz w:val="24"/>
          <w:szCs w:val="24"/>
        </w:rPr>
        <w:t>Journal of Educational Administration, 55</w:t>
      </w:r>
      <w:r>
        <w:rPr>
          <w:sz w:val="24"/>
          <w:szCs w:val="24"/>
        </w:rPr>
        <w:t>(3), 260-6.</w:t>
      </w:r>
    </w:p>
    <w:p w:rsidR="00330BB7" w:rsidRDefault="00330BB7">
      <w:pPr>
        <w:spacing w:before="1" w:line="100" w:lineRule="exact"/>
        <w:rPr>
          <w:sz w:val="10"/>
          <w:szCs w:val="10"/>
        </w:rPr>
      </w:pPr>
    </w:p>
    <w:p w:rsidR="00330BB7" w:rsidRDefault="00330BB7">
      <w:pPr>
        <w:spacing w:line="200" w:lineRule="exact"/>
      </w:pPr>
    </w:p>
    <w:p w:rsidR="00330BB7" w:rsidRDefault="00CA1B1F">
      <w:pPr>
        <w:ind w:left="1979"/>
        <w:rPr>
          <w:sz w:val="24"/>
          <w:szCs w:val="24"/>
        </w:rPr>
      </w:pPr>
      <w:r>
        <w:rPr>
          <w:rFonts w:ascii="Arial" w:eastAsia="Arial" w:hAnsi="Arial" w:cs="Arial"/>
          <w:sz w:val="24"/>
          <w:szCs w:val="24"/>
        </w:rPr>
        <w:t xml:space="preserve">● </w:t>
      </w:r>
      <w:r>
        <w:rPr>
          <w:sz w:val="24"/>
          <w:szCs w:val="24"/>
        </w:rPr>
        <w:t xml:space="preserve">Zhao, </w:t>
      </w:r>
      <w:r>
        <w:rPr>
          <w:spacing w:val="-31"/>
          <w:sz w:val="24"/>
          <w:szCs w:val="24"/>
        </w:rPr>
        <w:t>Y</w:t>
      </w:r>
      <w:r>
        <w:rPr>
          <w:sz w:val="24"/>
          <w:szCs w:val="24"/>
        </w:rPr>
        <w:t xml:space="preserve">. (2012). Education in the Age of Innovation. </w:t>
      </w:r>
      <w:r>
        <w:rPr>
          <w:i/>
          <w:sz w:val="24"/>
          <w:szCs w:val="24"/>
        </w:rPr>
        <w:t>Journal of Educational Change</w:t>
      </w:r>
      <w:r>
        <w:rPr>
          <w:sz w:val="24"/>
          <w:szCs w:val="24"/>
        </w:rPr>
        <w:t>.</w:t>
      </w:r>
    </w:p>
    <w:p w:rsidR="00330BB7" w:rsidRDefault="00CA1B1F">
      <w:pPr>
        <w:spacing w:before="31"/>
        <w:ind w:left="4"/>
        <w:rPr>
          <w:rFonts w:ascii="Courier New" w:eastAsia="Courier New" w:hAnsi="Courier New" w:cs="Courier New"/>
          <w:sz w:val="24"/>
          <w:szCs w:val="24"/>
        </w:rPr>
      </w:pPr>
      <w:r>
        <w:rPr>
          <w:rFonts w:ascii="Courier New" w:eastAsia="Courier New" w:hAnsi="Courier New" w:cs="Courier New"/>
          <w:sz w:val="24"/>
          <w:szCs w:val="24"/>
        </w:rPr>
        <w:t>UNDER PEER REVIEW</w:t>
      </w:r>
    </w:p>
    <w:sectPr w:rsidR="00330BB7">
      <w:pgSz w:w="12240" w:h="15840"/>
      <w:pgMar w:top="0" w:right="17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2A70"/>
    <w:multiLevelType w:val="multilevel"/>
    <w:tmpl w:val="A30C78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B7"/>
    <w:rsid w:val="00330BB7"/>
    <w:rsid w:val="005F1175"/>
    <w:rsid w:val="00654F58"/>
    <w:rsid w:val="00CA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7B163B7"/>
  <w15:docId w15:val="{B43D58ED-610A-4D84-B2AD-48E216FE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6471</Words>
  <Characters>36890</Characters>
  <Application>Microsoft Office Word</Application>
  <DocSecurity>0</DocSecurity>
  <Lines>307</Lines>
  <Paragraphs>86</Paragraphs>
  <ScaleCrop>false</ScaleCrop>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4</cp:revision>
  <dcterms:created xsi:type="dcterms:W3CDTF">2025-06-05T12:06:00Z</dcterms:created>
  <dcterms:modified xsi:type="dcterms:W3CDTF">2025-06-06T08:00:00Z</dcterms:modified>
</cp:coreProperties>
</file>