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40E9F" w14:textId="15DFA8DA" w:rsidR="008D51B0" w:rsidRPr="001909AA" w:rsidRDefault="00E54E92" w:rsidP="008D51B0">
      <w:pPr>
        <w:spacing w:after="0" w:line="240" w:lineRule="auto"/>
        <w:jc w:val="center"/>
        <w:rPr>
          <w:rFonts w:ascii="Arial" w:hAnsi="Arial" w:cs="Arial"/>
          <w:b/>
          <w:bCs/>
        </w:rPr>
      </w:pPr>
      <w:r w:rsidRPr="001909AA">
        <w:rPr>
          <w:rFonts w:ascii="Arial" w:hAnsi="Arial" w:cs="Arial"/>
          <w:b/>
          <w:bCs/>
        </w:rPr>
        <w:t>Knowledge, Attitude and Perceptions of Indigenous Women on Sex Education</w:t>
      </w:r>
    </w:p>
    <w:p w14:paraId="223D1CFC" w14:textId="77777777" w:rsidR="00A061B1" w:rsidRDefault="00A061B1" w:rsidP="008D51B0">
      <w:pPr>
        <w:spacing w:after="0" w:line="240" w:lineRule="auto"/>
        <w:jc w:val="center"/>
        <w:rPr>
          <w:rFonts w:ascii="Arial" w:hAnsi="Arial" w:cs="Arial"/>
          <w:b/>
          <w:bCs/>
        </w:rPr>
      </w:pPr>
    </w:p>
    <w:p w14:paraId="13C1DAF6" w14:textId="77777777" w:rsidR="005A6B25" w:rsidRDefault="005A6B25" w:rsidP="008D51B0">
      <w:pPr>
        <w:spacing w:after="0" w:line="240" w:lineRule="auto"/>
        <w:jc w:val="center"/>
        <w:rPr>
          <w:rFonts w:ascii="Arial" w:hAnsi="Arial" w:cs="Arial"/>
          <w:b/>
          <w:bCs/>
        </w:rPr>
      </w:pPr>
    </w:p>
    <w:p w14:paraId="20E530ED" w14:textId="77777777" w:rsidR="005A6B25" w:rsidRPr="001909AA" w:rsidRDefault="005A6B25" w:rsidP="008D51B0">
      <w:pPr>
        <w:spacing w:after="0" w:line="240" w:lineRule="auto"/>
        <w:jc w:val="center"/>
        <w:rPr>
          <w:rFonts w:ascii="Arial" w:hAnsi="Arial" w:cs="Arial"/>
          <w:b/>
          <w:bCs/>
        </w:rPr>
      </w:pPr>
    </w:p>
    <w:p w14:paraId="3BC42508" w14:textId="09F71F9E" w:rsidR="00A061B1" w:rsidRPr="001909AA" w:rsidRDefault="00A061B1" w:rsidP="00A061B1">
      <w:pPr>
        <w:spacing w:after="0" w:line="240" w:lineRule="auto"/>
        <w:jc w:val="center"/>
        <w:rPr>
          <w:rFonts w:ascii="Arial" w:hAnsi="Arial" w:cs="Arial"/>
          <w:b/>
          <w:bCs/>
        </w:rPr>
      </w:pPr>
      <w:r w:rsidRPr="001909AA">
        <w:rPr>
          <w:rFonts w:ascii="Arial" w:hAnsi="Arial" w:cs="Arial"/>
          <w:b/>
          <w:bCs/>
        </w:rPr>
        <w:t>ABSTRACT</w:t>
      </w:r>
      <w:r w:rsidRPr="001909AA">
        <w:rPr>
          <w:rFonts w:ascii="Arial" w:hAnsi="Arial" w:cs="Arial"/>
          <w:b/>
          <w:bCs/>
        </w:rPr>
        <w:br/>
      </w:r>
    </w:p>
    <w:p w14:paraId="67A6AD17" w14:textId="77777777" w:rsidR="00481F67" w:rsidRDefault="00481F67" w:rsidP="00481F67">
      <w:pPr>
        <w:spacing w:after="0" w:line="240" w:lineRule="auto"/>
        <w:jc w:val="both"/>
        <w:rPr>
          <w:rFonts w:ascii="Arial" w:hAnsi="Arial" w:cs="Arial"/>
        </w:rPr>
      </w:pPr>
      <w:r w:rsidRPr="00481F67">
        <w:rPr>
          <w:rFonts w:ascii="Arial" w:hAnsi="Arial" w:cs="Arial"/>
        </w:rPr>
        <w:t xml:space="preserve">This study explores the sociodemographic characteristics of Indigenous women in Barangay </w:t>
      </w:r>
      <w:proofErr w:type="spellStart"/>
      <w:r w:rsidRPr="00481F67">
        <w:rPr>
          <w:rFonts w:ascii="Arial" w:hAnsi="Arial" w:cs="Arial"/>
        </w:rPr>
        <w:t>Lagumit</w:t>
      </w:r>
      <w:proofErr w:type="spellEnd"/>
      <w:r w:rsidRPr="00481F67">
        <w:rPr>
          <w:rFonts w:ascii="Arial" w:hAnsi="Arial" w:cs="Arial"/>
        </w:rPr>
        <w:t xml:space="preserve">, </w:t>
      </w:r>
      <w:proofErr w:type="spellStart"/>
      <w:r w:rsidRPr="00481F67">
        <w:rPr>
          <w:rFonts w:ascii="Arial" w:hAnsi="Arial" w:cs="Arial"/>
        </w:rPr>
        <w:t>Malita</w:t>
      </w:r>
      <w:proofErr w:type="spellEnd"/>
      <w:r w:rsidRPr="00481F67">
        <w:rPr>
          <w:rFonts w:ascii="Arial" w:hAnsi="Arial" w:cs="Arial"/>
        </w:rPr>
        <w:t>, Davao Occidental, and their perspectives on sex education. Using a quantitative-descriptive approach, data was collected from 95 Indigenous women (ages 18–59) through structured surveys. Descriptive analysis revealed positive attitudes toward sex education, with high mean scores in knowledge (M = 4.17), attitude (M = 4.22), and perception (M = 4.09). Inferential statistics (ANOVA) showed that educational attainment significantly influenced knowledge, attitude, and perception, while ethnicity affected perception, highlighting the role of cultural background in sex education engagement. Age and civil status had no statistically significant effects. These findings underscore the need for age-appropriate, culturally sensitive, and education-level-specific sex education programs. Stakeholders must develop tailored interventions to foster informed decision-making and promote equitable</w:t>
      </w:r>
      <w:r>
        <w:rPr>
          <w:rFonts w:ascii="Arial" w:hAnsi="Arial" w:cs="Arial"/>
        </w:rPr>
        <w:t xml:space="preserve"> </w:t>
      </w:r>
      <w:r w:rsidRPr="00481F67">
        <w:rPr>
          <w:rFonts w:ascii="Arial" w:hAnsi="Arial" w:cs="Arial"/>
        </w:rPr>
        <w:t>reproductive health education among Indigenous</w:t>
      </w:r>
      <w:r>
        <w:rPr>
          <w:rFonts w:ascii="Arial" w:hAnsi="Arial" w:cs="Arial"/>
        </w:rPr>
        <w:t xml:space="preserve"> </w:t>
      </w:r>
      <w:r w:rsidRPr="00481F67">
        <w:rPr>
          <w:rFonts w:ascii="Arial" w:hAnsi="Arial" w:cs="Arial"/>
        </w:rPr>
        <w:t>women.</w:t>
      </w:r>
    </w:p>
    <w:p w14:paraId="23FB8673" w14:textId="7031034C" w:rsidR="009F1F90" w:rsidRPr="00481F67" w:rsidRDefault="00481F67" w:rsidP="00481F67">
      <w:pPr>
        <w:spacing w:after="0" w:line="240" w:lineRule="auto"/>
        <w:jc w:val="both"/>
        <w:rPr>
          <w:rFonts w:ascii="Arial" w:hAnsi="Arial" w:cs="Arial"/>
          <w:i/>
          <w:iCs/>
        </w:rPr>
      </w:pPr>
      <w:r w:rsidRPr="00481F67">
        <w:rPr>
          <w:rFonts w:ascii="Arial" w:hAnsi="Arial" w:cs="Arial"/>
          <w:b/>
          <w:bCs/>
          <w:i/>
          <w:iCs/>
        </w:rPr>
        <w:t>Keywords: Indigenous Women, Socio Demographic, Knowledge, Attitude, Perception</w:t>
      </w:r>
      <w:r w:rsidR="00E54E92" w:rsidRPr="00481F67">
        <w:rPr>
          <w:rFonts w:ascii="Arial" w:hAnsi="Arial" w:cs="Arial"/>
          <w:b/>
          <w:bCs/>
          <w:i/>
          <w:iCs/>
        </w:rPr>
        <w:br/>
      </w:r>
    </w:p>
    <w:p w14:paraId="0361C079" w14:textId="77777777" w:rsidR="009F1F90" w:rsidRPr="001909AA" w:rsidRDefault="00B63EF3" w:rsidP="005C06E5">
      <w:pPr>
        <w:spacing w:line="240" w:lineRule="auto"/>
        <w:rPr>
          <w:rFonts w:ascii="Arial" w:eastAsia="Arial" w:hAnsi="Arial" w:cs="Arial"/>
          <w:b/>
        </w:rPr>
      </w:pPr>
      <w:r w:rsidRPr="001909AA">
        <w:rPr>
          <w:rFonts w:ascii="Arial" w:eastAsia="Arial" w:hAnsi="Arial" w:cs="Arial"/>
          <w:b/>
        </w:rPr>
        <w:t>INTRODUCTION</w:t>
      </w:r>
    </w:p>
    <w:p w14:paraId="58219B80" w14:textId="77777777" w:rsidR="009F1F90" w:rsidRPr="001909AA" w:rsidRDefault="00B63EF3" w:rsidP="005C06E5">
      <w:pPr>
        <w:spacing w:line="240" w:lineRule="auto"/>
        <w:rPr>
          <w:rFonts w:ascii="Arial" w:eastAsia="Arial" w:hAnsi="Arial" w:cs="Arial"/>
          <w:b/>
        </w:rPr>
      </w:pPr>
      <w:r w:rsidRPr="001909AA">
        <w:rPr>
          <w:rFonts w:ascii="Arial" w:eastAsia="Arial" w:hAnsi="Arial" w:cs="Arial"/>
          <w:b/>
        </w:rPr>
        <w:t>Background of the Problem</w:t>
      </w:r>
    </w:p>
    <w:p w14:paraId="7A5A0B35" w14:textId="586154BA" w:rsidR="00737653" w:rsidRPr="00737653" w:rsidRDefault="00EE3961" w:rsidP="00737653">
      <w:pPr>
        <w:spacing w:line="240" w:lineRule="auto"/>
        <w:jc w:val="both"/>
        <w:rPr>
          <w:rFonts w:ascii="Arial" w:eastAsia="Arial" w:hAnsi="Arial" w:cs="Arial"/>
        </w:rPr>
      </w:pPr>
      <w:r>
        <w:rPr>
          <w:rFonts w:ascii="Arial" w:eastAsia="Arial" w:hAnsi="Arial" w:cs="Arial"/>
        </w:rPr>
        <w:t>When incorporating sexual education into their cultural and social contexts, indigenous cultures encounter particular difficulties. Although there is a generally accepted basis for sexual knowledge, its actual use needs to take historical backgrounds, cultural values, and regional customs into consideration. Indigenous cultural practices, especially those pertaining to sexuality, have frequently been undermined as a result of colonialism and systematic marginalization, making a culturally based approach to sexual health education necessary (Smith, 2012).</w:t>
      </w:r>
    </w:p>
    <w:p w14:paraId="6B6CF433" w14:textId="7968C2DA" w:rsidR="00737653" w:rsidRDefault="00EE3961" w:rsidP="00737653">
      <w:pPr>
        <w:spacing w:line="240" w:lineRule="auto"/>
        <w:jc w:val="both"/>
        <w:rPr>
          <w:rFonts w:ascii="Arial" w:eastAsia="Arial" w:hAnsi="Arial" w:cs="Arial"/>
        </w:rPr>
      </w:pPr>
      <w:r>
        <w:rPr>
          <w:rFonts w:ascii="Arial" w:eastAsia="Arial" w:hAnsi="Arial" w:cs="Arial"/>
        </w:rPr>
        <w:t>Programs for sexual education must be adapted to Indigenous worldviews in order to enable people to make knowledgeable decisions regarding their sexual health and wellbeing. Studies reveal that culturally tailored interventions including elders and community leaders promote increased efficacy and acceptance (Wilson &amp; Yellow Bird, 2013). Program implementation is complicated by issues such inadequate resources, varying gender norms, and language limitations (Gone &amp; Trimble, 2012). Additionally, Indigenous viewpoints may not be adequately represented by dominant Western paradigms of sexuality, necessitating adaptable, community-driven approaches (Kovach, 2009).</w:t>
      </w:r>
    </w:p>
    <w:p w14:paraId="289DDCAF" w14:textId="537F30BB" w:rsidR="0037750F" w:rsidRPr="00737653" w:rsidRDefault="0037750F" w:rsidP="00737653">
      <w:pPr>
        <w:spacing w:line="240" w:lineRule="auto"/>
        <w:jc w:val="both"/>
        <w:rPr>
          <w:rFonts w:ascii="Arial" w:eastAsia="Arial" w:hAnsi="Arial" w:cs="Arial"/>
        </w:rPr>
      </w:pPr>
      <w:r>
        <w:rPr>
          <w:rFonts w:ascii="Arial" w:eastAsia="Arial" w:hAnsi="Arial" w:cs="Arial"/>
        </w:rPr>
        <w:t xml:space="preserve">According to </w:t>
      </w:r>
      <w:proofErr w:type="spellStart"/>
      <w:r>
        <w:rPr>
          <w:rFonts w:ascii="Arial" w:eastAsia="Arial" w:hAnsi="Arial" w:cs="Arial"/>
        </w:rPr>
        <w:t>Ekstrand</w:t>
      </w:r>
      <w:proofErr w:type="spellEnd"/>
      <w:r>
        <w:rPr>
          <w:rFonts w:ascii="Arial" w:eastAsia="Arial" w:hAnsi="Arial" w:cs="Arial"/>
        </w:rPr>
        <w:t xml:space="preserve"> et al. (2011), there are significant gaps in sex education programs; although young women in Sweden receive formal education, subjects like sexual violence, contraception, and pornography are frequently not adequately addressed. This is consistent with research conducted among Indigenous communities, where traditional knowledge systems influence attitudes toward sexual health.</w:t>
      </w:r>
    </w:p>
    <w:p w14:paraId="3A4216B5" w14:textId="77777777" w:rsidR="00EE3961" w:rsidRDefault="00EE3961" w:rsidP="00737653">
      <w:pPr>
        <w:spacing w:line="240" w:lineRule="auto"/>
        <w:jc w:val="both"/>
        <w:rPr>
          <w:rFonts w:ascii="Arial" w:eastAsia="Arial" w:hAnsi="Arial" w:cs="Arial"/>
        </w:rPr>
      </w:pPr>
      <w:r>
        <w:rPr>
          <w:rFonts w:ascii="Arial" w:eastAsia="Arial" w:hAnsi="Arial" w:cs="Arial"/>
        </w:rPr>
        <w:t>Opportunities to enhance sexual health education exist despite these challenges by integrating traditional practices and working with Indigenous knowledge holders. Interaction and communication are improved by using Indigenous languages and culturally appropriate resources (McIvor, 2010). Furthermore, new technologies present interesting ways to disseminate customized sexual health information to distant communities (Hallett et al., 2018).</w:t>
      </w:r>
    </w:p>
    <w:p w14:paraId="5FAB1D74" w14:textId="4295D7A3" w:rsidR="002103BA" w:rsidRDefault="002103BA" w:rsidP="002103BA">
      <w:pPr>
        <w:spacing w:line="240" w:lineRule="auto"/>
        <w:jc w:val="both"/>
        <w:rPr>
          <w:rFonts w:ascii="Arial" w:eastAsia="Arial" w:hAnsi="Arial" w:cs="Arial"/>
        </w:rPr>
      </w:pPr>
      <w:r w:rsidRPr="002103BA">
        <w:rPr>
          <w:rFonts w:ascii="Arial" w:eastAsia="Arial" w:hAnsi="Arial" w:cs="Arial"/>
        </w:rPr>
        <w:t>In order to assess sexual health knowledge, attitudes, and educational attainment among Indigenous populations, this study examined how sociodemographic characteristics such as age, gender, and education affected these outcomes.</w:t>
      </w:r>
    </w:p>
    <w:p w14:paraId="30474728" w14:textId="4C792C73" w:rsidR="009F1F90" w:rsidRPr="001909AA" w:rsidRDefault="00B63EF3">
      <w:pPr>
        <w:spacing w:line="240" w:lineRule="auto"/>
        <w:jc w:val="center"/>
        <w:rPr>
          <w:rFonts w:ascii="Arial" w:eastAsia="Arial" w:hAnsi="Arial" w:cs="Arial"/>
          <w:b/>
        </w:rPr>
      </w:pPr>
      <w:r w:rsidRPr="001909AA">
        <w:rPr>
          <w:rFonts w:ascii="Arial" w:eastAsia="Arial" w:hAnsi="Arial" w:cs="Arial"/>
          <w:b/>
        </w:rPr>
        <w:lastRenderedPageBreak/>
        <w:t>Scope</w:t>
      </w:r>
    </w:p>
    <w:p w14:paraId="398186C0" w14:textId="68C5E22B" w:rsidR="009F1F90" w:rsidRPr="001909AA" w:rsidRDefault="00B63EF3">
      <w:pPr>
        <w:spacing w:line="240" w:lineRule="auto"/>
        <w:jc w:val="both"/>
        <w:rPr>
          <w:rFonts w:ascii="Arial" w:eastAsia="Arial" w:hAnsi="Arial" w:cs="Arial"/>
        </w:rPr>
      </w:pPr>
      <w:r w:rsidRPr="001909AA">
        <w:rPr>
          <w:rFonts w:ascii="Arial" w:eastAsia="Arial" w:hAnsi="Arial" w:cs="Arial"/>
        </w:rPr>
        <w:t>The study aims to ascertain the socio</w:t>
      </w:r>
      <w:r w:rsidR="00A061B1" w:rsidRPr="001909AA">
        <w:rPr>
          <w:rFonts w:ascii="Arial" w:eastAsia="Arial" w:hAnsi="Arial" w:cs="Arial"/>
        </w:rPr>
        <w:t>-</w:t>
      </w:r>
      <w:r w:rsidRPr="001909AA">
        <w:rPr>
          <w:rFonts w:ascii="Arial" w:eastAsia="Arial" w:hAnsi="Arial" w:cs="Arial"/>
        </w:rPr>
        <w:t xml:space="preserve">demographic characteristics of </w:t>
      </w:r>
      <w:r w:rsidR="00E54E92" w:rsidRPr="001909AA">
        <w:rPr>
          <w:rFonts w:ascii="Arial" w:eastAsia="Arial" w:hAnsi="Arial" w:cs="Arial"/>
        </w:rPr>
        <w:t>I</w:t>
      </w:r>
      <w:r w:rsidRPr="001909AA">
        <w:rPr>
          <w:rFonts w:ascii="Arial" w:eastAsia="Arial" w:hAnsi="Arial" w:cs="Arial"/>
        </w:rPr>
        <w:t xml:space="preserve">ndigenous individuals in </w:t>
      </w:r>
      <w:proofErr w:type="spellStart"/>
      <w:r w:rsidRPr="001909AA">
        <w:rPr>
          <w:rFonts w:ascii="Arial" w:eastAsia="Arial" w:hAnsi="Arial" w:cs="Arial"/>
        </w:rPr>
        <w:t>Lagumit</w:t>
      </w:r>
      <w:proofErr w:type="spellEnd"/>
      <w:r w:rsidRPr="001909AA">
        <w:rPr>
          <w:rFonts w:ascii="Arial" w:eastAsia="Arial" w:hAnsi="Arial" w:cs="Arial"/>
        </w:rPr>
        <w:t xml:space="preserve">, assess their perception, attitude, and knowledge regarding sex education, and investigate whether there are any notable disparities in their sex education based on their </w:t>
      </w:r>
      <w:r w:rsidR="00737653" w:rsidRPr="001909AA">
        <w:rPr>
          <w:rFonts w:ascii="Arial" w:eastAsia="Arial" w:hAnsi="Arial" w:cs="Arial"/>
        </w:rPr>
        <w:t>socio-demographic</w:t>
      </w:r>
      <w:r w:rsidRPr="001909AA">
        <w:rPr>
          <w:rFonts w:ascii="Arial" w:eastAsia="Arial" w:hAnsi="Arial" w:cs="Arial"/>
        </w:rPr>
        <w:t xml:space="preserve"> profile. </w:t>
      </w:r>
    </w:p>
    <w:p w14:paraId="391B3696" w14:textId="77777777" w:rsidR="009F1F90" w:rsidRPr="001909AA" w:rsidRDefault="009F1F90">
      <w:pPr>
        <w:spacing w:line="240" w:lineRule="auto"/>
        <w:jc w:val="center"/>
        <w:rPr>
          <w:rFonts w:ascii="Arial" w:eastAsia="Arial" w:hAnsi="Arial" w:cs="Arial"/>
          <w:b/>
        </w:rPr>
      </w:pPr>
    </w:p>
    <w:p w14:paraId="6409F33A"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Hypothesis</w:t>
      </w:r>
    </w:p>
    <w:p w14:paraId="6CC4F6FF" w14:textId="77777777" w:rsidR="009F1F90" w:rsidRPr="001909AA" w:rsidRDefault="00B63EF3">
      <w:pPr>
        <w:spacing w:line="240" w:lineRule="auto"/>
        <w:rPr>
          <w:rFonts w:ascii="Arial" w:eastAsia="Arial" w:hAnsi="Arial" w:cs="Arial"/>
        </w:rPr>
      </w:pPr>
      <w:r w:rsidRPr="001909AA">
        <w:rPr>
          <w:rFonts w:ascii="Arial" w:eastAsia="Arial" w:hAnsi="Arial" w:cs="Arial"/>
        </w:rPr>
        <w:t xml:space="preserve">The null hypothesis was tested at a 0.05 level of significance: </w:t>
      </w:r>
    </w:p>
    <w:p w14:paraId="7673C992" w14:textId="2CEF37D3" w:rsidR="009F1F90" w:rsidRPr="001909AA" w:rsidRDefault="00B63EF3">
      <w:pPr>
        <w:spacing w:line="240" w:lineRule="auto"/>
        <w:rPr>
          <w:rFonts w:ascii="Arial" w:eastAsia="Arial" w:hAnsi="Arial" w:cs="Arial"/>
        </w:rPr>
      </w:pPr>
      <w:r w:rsidRPr="001909AA">
        <w:rPr>
          <w:rFonts w:ascii="Arial" w:eastAsia="Arial" w:hAnsi="Arial" w:cs="Arial"/>
        </w:rPr>
        <w:t>HO1. There was no significant difference in the level of sex education in terms of perception, attitude, and knowledge when grouped according to age, civil status, ethnicity, and educational attainment. </w:t>
      </w:r>
    </w:p>
    <w:p w14:paraId="5308ECC2" w14:textId="77777777" w:rsidR="009F1F90" w:rsidRPr="001909AA" w:rsidRDefault="009F1F90">
      <w:pPr>
        <w:spacing w:line="240" w:lineRule="auto"/>
        <w:rPr>
          <w:rFonts w:ascii="Arial" w:eastAsia="Arial" w:hAnsi="Arial" w:cs="Arial"/>
        </w:rPr>
      </w:pPr>
    </w:p>
    <w:p w14:paraId="1202D5C9" w14:textId="01BA373D" w:rsidR="009F1F90" w:rsidRPr="001909AA" w:rsidRDefault="00B63EF3" w:rsidP="00A061B1">
      <w:pPr>
        <w:spacing w:line="240" w:lineRule="auto"/>
        <w:jc w:val="center"/>
        <w:rPr>
          <w:rFonts w:ascii="Arial" w:eastAsia="Arial" w:hAnsi="Arial" w:cs="Arial"/>
          <w:b/>
        </w:rPr>
      </w:pPr>
      <w:r w:rsidRPr="001909AA">
        <w:rPr>
          <w:rFonts w:ascii="Arial" w:eastAsia="Arial" w:hAnsi="Arial" w:cs="Arial"/>
          <w:b/>
        </w:rPr>
        <w:t>METHODS</w:t>
      </w:r>
    </w:p>
    <w:p w14:paraId="11D0403C" w14:textId="77777777" w:rsidR="009F1F90" w:rsidRPr="001909AA" w:rsidRDefault="00B63EF3">
      <w:pPr>
        <w:spacing w:line="240" w:lineRule="auto"/>
        <w:jc w:val="center"/>
        <w:rPr>
          <w:rFonts w:ascii="Arial" w:eastAsia="Arial" w:hAnsi="Arial" w:cs="Arial"/>
        </w:rPr>
      </w:pPr>
      <w:r w:rsidRPr="001909AA">
        <w:rPr>
          <w:rFonts w:ascii="Arial" w:eastAsia="Arial" w:hAnsi="Arial" w:cs="Arial"/>
          <w:b/>
        </w:rPr>
        <w:t>Data Description</w:t>
      </w:r>
    </w:p>
    <w:p w14:paraId="7D3D0AD2" w14:textId="0B35A9D9" w:rsidR="009F1F90" w:rsidRPr="001909AA" w:rsidRDefault="00B63EF3">
      <w:pPr>
        <w:spacing w:line="240" w:lineRule="auto"/>
        <w:rPr>
          <w:rFonts w:ascii="Arial" w:eastAsia="Arial" w:hAnsi="Arial" w:cs="Arial"/>
        </w:rPr>
      </w:pPr>
      <w:r w:rsidRPr="001909AA">
        <w:rPr>
          <w:rFonts w:ascii="Arial" w:eastAsia="Arial" w:hAnsi="Arial" w:cs="Arial"/>
        </w:rPr>
        <w:br/>
      </w:r>
      <w:r w:rsidR="00E54E92" w:rsidRPr="001909AA">
        <w:rPr>
          <w:rFonts w:ascii="Arial" w:eastAsia="Arial" w:hAnsi="Arial" w:cs="Arial"/>
        </w:rPr>
        <w:t>This study gathers</w:t>
      </w:r>
      <w:r w:rsidRPr="001909AA">
        <w:rPr>
          <w:rFonts w:ascii="Arial" w:eastAsia="Arial" w:hAnsi="Arial" w:cs="Arial"/>
        </w:rPr>
        <w:t xml:space="preserve"> comprehensive data from </w:t>
      </w:r>
      <w:r w:rsidR="00E54E92" w:rsidRPr="001909AA">
        <w:rPr>
          <w:rFonts w:ascii="Arial" w:eastAsia="Arial" w:hAnsi="Arial" w:cs="Arial"/>
        </w:rPr>
        <w:t>I</w:t>
      </w:r>
      <w:r w:rsidRPr="001909AA">
        <w:rPr>
          <w:rFonts w:ascii="Arial" w:eastAsia="Arial" w:hAnsi="Arial" w:cs="Arial"/>
        </w:rPr>
        <w:t xml:space="preserve">ndigenous women residents aged 18-59 in Centro Barangay </w:t>
      </w:r>
      <w:proofErr w:type="spellStart"/>
      <w:r w:rsidRPr="001909AA">
        <w:rPr>
          <w:rFonts w:ascii="Arial" w:eastAsia="Arial" w:hAnsi="Arial" w:cs="Arial"/>
        </w:rPr>
        <w:t>Lagumit</w:t>
      </w:r>
      <w:proofErr w:type="spellEnd"/>
      <w:r w:rsidRPr="001909AA">
        <w:rPr>
          <w:rFonts w:ascii="Arial" w:eastAsia="Arial" w:hAnsi="Arial" w:cs="Arial"/>
        </w:rPr>
        <w:t xml:space="preserve">, </w:t>
      </w:r>
      <w:proofErr w:type="spellStart"/>
      <w:r w:rsidRPr="001909AA">
        <w:rPr>
          <w:rFonts w:ascii="Arial" w:eastAsia="Arial" w:hAnsi="Arial" w:cs="Arial"/>
        </w:rPr>
        <w:t>Malita</w:t>
      </w:r>
      <w:proofErr w:type="spellEnd"/>
      <w:r w:rsidRPr="001909AA">
        <w:rPr>
          <w:rFonts w:ascii="Arial" w:eastAsia="Arial" w:hAnsi="Arial" w:cs="Arial"/>
        </w:rPr>
        <w:t xml:space="preserve">, Davao Occidental. The </w:t>
      </w:r>
      <w:r w:rsidR="00E54E92" w:rsidRPr="001909AA">
        <w:rPr>
          <w:rFonts w:ascii="Arial" w:eastAsia="Arial" w:hAnsi="Arial" w:cs="Arial"/>
        </w:rPr>
        <w:t>age range and geographical location specificity</w:t>
      </w:r>
      <w:r w:rsidRPr="001909AA">
        <w:rPr>
          <w:rFonts w:ascii="Arial" w:eastAsia="Arial" w:hAnsi="Arial" w:cs="Arial"/>
        </w:rPr>
        <w:t xml:space="preserve"> ensure a targeted and relevant dataset.</w:t>
      </w:r>
    </w:p>
    <w:p w14:paraId="29D51001" w14:textId="77777777" w:rsidR="009F1F90" w:rsidRPr="001909AA" w:rsidRDefault="009F1F90" w:rsidP="00737653">
      <w:pPr>
        <w:spacing w:line="240" w:lineRule="auto"/>
        <w:rPr>
          <w:rFonts w:ascii="Arial" w:eastAsia="Arial" w:hAnsi="Arial" w:cs="Arial"/>
        </w:rPr>
      </w:pPr>
    </w:p>
    <w:p w14:paraId="6DD3B7A0"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Data Analytic Technique</w:t>
      </w:r>
    </w:p>
    <w:p w14:paraId="722DBBB5" w14:textId="77777777" w:rsidR="00751AE5" w:rsidRDefault="00751AE5" w:rsidP="00751AE5">
      <w:pPr>
        <w:spacing w:line="240" w:lineRule="auto"/>
        <w:jc w:val="both"/>
        <w:rPr>
          <w:rFonts w:ascii="Arial" w:eastAsia="Arial" w:hAnsi="Arial" w:cs="Arial"/>
        </w:rPr>
      </w:pPr>
      <w:r>
        <w:rPr>
          <w:rFonts w:ascii="Arial" w:eastAsia="Arial" w:hAnsi="Arial" w:cs="Arial"/>
        </w:rPr>
        <w:t xml:space="preserve">This research was carried out in Barangay </w:t>
      </w:r>
      <w:proofErr w:type="spellStart"/>
      <w:r>
        <w:rPr>
          <w:rFonts w:ascii="Arial" w:eastAsia="Arial" w:hAnsi="Arial" w:cs="Arial"/>
        </w:rPr>
        <w:t>Lagumit</w:t>
      </w:r>
      <w:proofErr w:type="spellEnd"/>
      <w:r>
        <w:rPr>
          <w:rFonts w:ascii="Arial" w:eastAsia="Arial" w:hAnsi="Arial" w:cs="Arial"/>
        </w:rPr>
        <w:t xml:space="preserve"> and aimed to evaluate the perceptions, attitudes, and knowledge of Indigenous women concerning sex education. The objective was to investigate the presence of significant differences in these variables when assessed across several socio-demographic profiles, including age group, marital status, ethnicity, and educational level.</w:t>
      </w:r>
    </w:p>
    <w:p w14:paraId="773E78D4" w14:textId="77777777" w:rsidR="00751AE5" w:rsidRDefault="00751AE5" w:rsidP="00751AE5">
      <w:pPr>
        <w:spacing w:line="240" w:lineRule="auto"/>
        <w:jc w:val="both"/>
        <w:rPr>
          <w:rFonts w:ascii="Arial" w:eastAsia="Arial" w:hAnsi="Arial" w:cs="Arial"/>
        </w:rPr>
      </w:pPr>
      <w:r>
        <w:rPr>
          <w:rFonts w:ascii="Arial" w:eastAsia="Arial" w:hAnsi="Arial" w:cs="Arial"/>
        </w:rPr>
        <w:t>A quantitative study approach was utilized, employing descriptive and inferential statistical techniques to extract significant insights from the data, notably the mean and Analysis of Variance (ANOVA).</w:t>
      </w:r>
    </w:p>
    <w:p w14:paraId="4DAEA8FC" w14:textId="77777777" w:rsidR="00751AE5" w:rsidRDefault="00751AE5" w:rsidP="00751AE5">
      <w:pPr>
        <w:spacing w:line="240" w:lineRule="auto"/>
        <w:jc w:val="both"/>
        <w:rPr>
          <w:rFonts w:ascii="Arial" w:eastAsia="Arial" w:hAnsi="Arial" w:cs="Arial"/>
        </w:rPr>
      </w:pPr>
      <w:r>
        <w:rPr>
          <w:rFonts w:ascii="Arial" w:eastAsia="Arial" w:hAnsi="Arial" w:cs="Arial"/>
        </w:rPr>
        <w:t>The mean was employed to ascertain the central tendency of responses, offering a definitive measure of the average levels of perception, attitude, and knowledge among various demographic categories. This facilitated the development of a comprehensive profile on the responses of Indigenous women in the community to the examined factors.</w:t>
      </w:r>
    </w:p>
    <w:p w14:paraId="1FE73973" w14:textId="77777777" w:rsidR="00751AE5" w:rsidRDefault="00751AE5" w:rsidP="00751AE5">
      <w:pPr>
        <w:spacing w:line="240" w:lineRule="auto"/>
        <w:jc w:val="both"/>
        <w:rPr>
          <w:rFonts w:ascii="Arial" w:eastAsia="Arial" w:hAnsi="Arial" w:cs="Arial"/>
        </w:rPr>
      </w:pPr>
      <w:r>
        <w:rPr>
          <w:rFonts w:ascii="Arial" w:eastAsia="Arial" w:hAnsi="Arial" w:cs="Arial"/>
        </w:rPr>
        <w:t>Before conducting inferential analysis, the normality assumption was evaluated using the Shapiro-Wilk test. The results demonstrated that the data were nearly normally distributed (p &gt; 0.05), thereby validating the application of parametric testing. Subsequently, one-way ANOVA was utilized to evaluate statistically significant variations in the variables according to key demographic features. This inferential strategy provided a strong approach for analyzing group-level differences and detecting possible discrepancies within the population.</w:t>
      </w:r>
    </w:p>
    <w:p w14:paraId="30163352" w14:textId="30199763" w:rsidR="00751AE5" w:rsidRPr="00751AE5" w:rsidRDefault="00751AE5" w:rsidP="00751AE5">
      <w:pPr>
        <w:spacing w:line="240" w:lineRule="auto"/>
        <w:jc w:val="both"/>
        <w:rPr>
          <w:rFonts w:ascii="Arial" w:eastAsia="Arial" w:hAnsi="Arial" w:cs="Arial"/>
        </w:rPr>
      </w:pPr>
      <w:r>
        <w:rPr>
          <w:rFonts w:ascii="Arial" w:eastAsia="Arial" w:hAnsi="Arial" w:cs="Arial"/>
        </w:rPr>
        <w:t>These analytical tools provided a thorough description of the participants and a deeper interpretation of emergent patterns, allowing for a more nuanced understanding of how socio-demographic factors may affect views, attitudes, and knowledge about sex education.</w:t>
      </w:r>
    </w:p>
    <w:p w14:paraId="57540F0C" w14:textId="77777777" w:rsidR="00E54E92" w:rsidRDefault="00E54E92" w:rsidP="00E54E92">
      <w:pPr>
        <w:spacing w:line="240" w:lineRule="auto"/>
        <w:jc w:val="both"/>
        <w:rPr>
          <w:rFonts w:ascii="Arial" w:eastAsia="Arial" w:hAnsi="Arial" w:cs="Arial"/>
        </w:rPr>
      </w:pPr>
    </w:p>
    <w:p w14:paraId="3BEAA870" w14:textId="77777777" w:rsidR="00751AE5" w:rsidRPr="00751AE5" w:rsidRDefault="00751AE5" w:rsidP="00E54E92">
      <w:pPr>
        <w:spacing w:line="240" w:lineRule="auto"/>
        <w:jc w:val="both"/>
        <w:rPr>
          <w:rFonts w:ascii="Arial" w:eastAsia="Arial" w:hAnsi="Arial" w:cs="Arial"/>
        </w:rPr>
      </w:pPr>
    </w:p>
    <w:p w14:paraId="5398EE7F" w14:textId="660BABBA" w:rsidR="009F1F90" w:rsidRPr="001909AA" w:rsidRDefault="00B63EF3">
      <w:pPr>
        <w:spacing w:line="240" w:lineRule="auto"/>
        <w:jc w:val="center"/>
        <w:rPr>
          <w:rFonts w:ascii="Arial" w:eastAsia="Arial" w:hAnsi="Arial" w:cs="Arial"/>
          <w:b/>
        </w:rPr>
      </w:pPr>
      <w:r w:rsidRPr="001909AA">
        <w:rPr>
          <w:rFonts w:ascii="Arial" w:eastAsia="Arial" w:hAnsi="Arial" w:cs="Arial"/>
          <w:b/>
        </w:rPr>
        <w:lastRenderedPageBreak/>
        <w:t>RESULTS, ANALYSIS AND DISCUSSION</w:t>
      </w:r>
    </w:p>
    <w:p w14:paraId="2D026A1C" w14:textId="77777777" w:rsidR="009F1F90" w:rsidRPr="001909AA" w:rsidRDefault="009F1F90">
      <w:pPr>
        <w:spacing w:line="240" w:lineRule="auto"/>
        <w:rPr>
          <w:rFonts w:ascii="Arial" w:eastAsia="Arial" w:hAnsi="Arial" w:cs="Arial"/>
          <w:b/>
        </w:rPr>
      </w:pPr>
    </w:p>
    <w:p w14:paraId="5AAC1129" w14:textId="5086D0D6"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Socio</w:t>
      </w:r>
      <w:r w:rsidR="00A061B1" w:rsidRPr="001909AA">
        <w:rPr>
          <w:rFonts w:ascii="Arial" w:eastAsia="Arial" w:hAnsi="Arial" w:cs="Arial"/>
          <w:b/>
          <w:bCs/>
        </w:rPr>
        <w:t>-</w:t>
      </w:r>
      <w:r w:rsidRPr="001909AA">
        <w:rPr>
          <w:rFonts w:ascii="Arial" w:eastAsia="Arial" w:hAnsi="Arial" w:cs="Arial"/>
          <w:b/>
          <w:bCs/>
        </w:rPr>
        <w:t>demographic Profile</w:t>
      </w:r>
    </w:p>
    <w:p w14:paraId="2D76E6D6" w14:textId="5F068612" w:rsidR="00E54E92" w:rsidRPr="001909AA" w:rsidRDefault="00E54E92" w:rsidP="00E54E92">
      <w:pPr>
        <w:spacing w:line="240" w:lineRule="auto"/>
        <w:jc w:val="both"/>
        <w:rPr>
          <w:rFonts w:ascii="Arial" w:eastAsia="Arial" w:hAnsi="Arial" w:cs="Arial"/>
          <w:bCs/>
        </w:rPr>
      </w:pPr>
      <w:r w:rsidRPr="001909AA">
        <w:rPr>
          <w:rFonts w:ascii="Arial" w:eastAsia="Arial" w:hAnsi="Arial" w:cs="Arial"/>
          <w:bCs/>
        </w:rPr>
        <w:t>This section presents the socio</w:t>
      </w:r>
      <w:r w:rsidR="00A061B1" w:rsidRPr="001909AA">
        <w:rPr>
          <w:rFonts w:ascii="Arial" w:eastAsia="Arial" w:hAnsi="Arial" w:cs="Arial"/>
          <w:bCs/>
        </w:rPr>
        <w:t>-</w:t>
      </w:r>
      <w:r w:rsidRPr="001909AA">
        <w:rPr>
          <w:rFonts w:ascii="Arial" w:eastAsia="Arial" w:hAnsi="Arial" w:cs="Arial"/>
          <w:bCs/>
        </w:rPr>
        <w:t xml:space="preserve">demographic characteristics of 95 indigenous women respondents residing in Barangay </w:t>
      </w:r>
      <w:proofErr w:type="spellStart"/>
      <w:r w:rsidRPr="001909AA">
        <w:rPr>
          <w:rFonts w:ascii="Arial" w:eastAsia="Arial" w:hAnsi="Arial" w:cs="Arial"/>
          <w:bCs/>
        </w:rPr>
        <w:t>Lagumit</w:t>
      </w:r>
      <w:proofErr w:type="spellEnd"/>
      <w:r w:rsidRPr="001909AA">
        <w:rPr>
          <w:rFonts w:ascii="Arial" w:eastAsia="Arial" w:hAnsi="Arial" w:cs="Arial"/>
          <w:bCs/>
        </w:rPr>
        <w:t xml:space="preserve">, </w:t>
      </w:r>
      <w:proofErr w:type="spellStart"/>
      <w:r w:rsidRPr="001909AA">
        <w:rPr>
          <w:rFonts w:ascii="Arial" w:eastAsia="Arial" w:hAnsi="Arial" w:cs="Arial"/>
          <w:bCs/>
        </w:rPr>
        <w:t>Malita</w:t>
      </w:r>
      <w:proofErr w:type="spellEnd"/>
      <w:r w:rsidRPr="001909AA">
        <w:rPr>
          <w:rFonts w:ascii="Arial" w:eastAsia="Arial" w:hAnsi="Arial" w:cs="Arial"/>
          <w:bCs/>
        </w:rPr>
        <w:t>, Davao Occidental.</w:t>
      </w:r>
    </w:p>
    <w:p w14:paraId="2C413345" w14:textId="6BE4394B" w:rsidR="00E54E92" w:rsidRPr="001909AA" w:rsidRDefault="00E54E92" w:rsidP="00E54E92">
      <w:pPr>
        <w:spacing w:line="240" w:lineRule="auto"/>
        <w:jc w:val="both"/>
        <w:rPr>
          <w:rFonts w:ascii="Arial" w:eastAsia="Arial" w:hAnsi="Arial" w:cs="Arial"/>
          <w:bCs/>
        </w:rPr>
      </w:pPr>
      <w:r w:rsidRPr="001909AA">
        <w:rPr>
          <w:rFonts w:ascii="Arial" w:eastAsia="Arial" w:hAnsi="Arial" w:cs="Arial"/>
          <w:b/>
          <w:bCs/>
        </w:rPr>
        <w:t>Age</w:t>
      </w:r>
    </w:p>
    <w:p w14:paraId="5C58B548" w14:textId="56F388FD" w:rsidR="00E54E92" w:rsidRPr="001909AA" w:rsidRDefault="00E54E92" w:rsidP="00E54E92">
      <w:pPr>
        <w:spacing w:line="240" w:lineRule="auto"/>
        <w:jc w:val="both"/>
        <w:rPr>
          <w:rFonts w:ascii="Arial" w:eastAsia="Arial" w:hAnsi="Arial" w:cs="Arial"/>
          <w:bCs/>
        </w:rPr>
      </w:pPr>
      <w:r w:rsidRPr="001909AA">
        <w:rPr>
          <w:rFonts w:ascii="Arial" w:eastAsia="Arial" w:hAnsi="Arial" w:cs="Arial"/>
          <w:bCs/>
        </w:rPr>
        <w:t>The largest age group among the respondents was 18–22 years old, comprising 26.3% (f=25) of the sample. This was followed by those aged 23–27 (17.9%, f=17). Age groups 43–47 and 48–52 accounted for 12.6% (f=12). Respondents aged 53–59 represented 11.6% (f=11), while 33–37 years old made up 8.4% (f=8). The 28–32 and 38–42 age groups comprised 5.3% (f=5) of the respondents.</w:t>
      </w:r>
    </w:p>
    <w:p w14:paraId="013F8851" w14:textId="10969CCB" w:rsidR="00737653" w:rsidRPr="001909AA" w:rsidRDefault="00EE3961" w:rsidP="00E54E92">
      <w:pPr>
        <w:spacing w:line="240" w:lineRule="auto"/>
        <w:jc w:val="both"/>
        <w:rPr>
          <w:rFonts w:ascii="Arial" w:eastAsia="Arial" w:hAnsi="Arial" w:cs="Arial"/>
          <w:bCs/>
        </w:rPr>
      </w:pPr>
      <w:r>
        <w:rPr>
          <w:rFonts w:ascii="Arial" w:eastAsia="Arial" w:hAnsi="Arial" w:cs="Arial"/>
          <w:bCs/>
        </w:rPr>
        <w:t>According to these statistics, the majority of responders are between late adolescent and early adulthood, indicating a youthful and perhaps reproductive population. When it comes to sex education comprehension and access, this demographic concentration is crucial. Comprehensive and culturally appropriate sex education programs are necessary since research shows that people in this age group are at a critical juncture in the development of their sexual and reproductive health (World Health Organization [WHO], 2023). Early exposure to sexuality education has been linked to better informed decision-making and a decrease in risky behaviors in young adults, according to studies (Republic of the Philippines Department of Education, 2024). Furthermore, especially for areas with different cultural contexts, incorporating Indigenous viewpoints into sex education improves effectiveness and engagement (United Nations, 2020).</w:t>
      </w:r>
    </w:p>
    <w:p w14:paraId="01BABFDC" w14:textId="77777777"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Ethnicity</w:t>
      </w:r>
    </w:p>
    <w:p w14:paraId="1B962618" w14:textId="4AFBF6AA" w:rsidR="00737653" w:rsidRPr="001909AA" w:rsidRDefault="00E54E92" w:rsidP="00EE3961">
      <w:pPr>
        <w:spacing w:line="240" w:lineRule="auto"/>
        <w:rPr>
          <w:rFonts w:ascii="Arial" w:eastAsia="Arial" w:hAnsi="Arial" w:cs="Arial"/>
          <w:bCs/>
        </w:rPr>
      </w:pPr>
      <w:r w:rsidRPr="001909AA">
        <w:rPr>
          <w:rFonts w:ascii="Arial" w:eastAsia="Arial" w:hAnsi="Arial" w:cs="Arial"/>
          <w:bCs/>
        </w:rPr>
        <w:t xml:space="preserve">Most respondents identified as </w:t>
      </w:r>
      <w:proofErr w:type="spellStart"/>
      <w:r w:rsidRPr="001909AA">
        <w:rPr>
          <w:rFonts w:ascii="Arial" w:eastAsia="Arial" w:hAnsi="Arial" w:cs="Arial"/>
          <w:bCs/>
        </w:rPr>
        <w:t>Blaan</w:t>
      </w:r>
      <w:proofErr w:type="spellEnd"/>
      <w:r w:rsidRPr="001909AA">
        <w:rPr>
          <w:rFonts w:ascii="Arial" w:eastAsia="Arial" w:hAnsi="Arial" w:cs="Arial"/>
          <w:bCs/>
        </w:rPr>
        <w:t xml:space="preserve"> (98.9%, f=94), with only one (1.1%) identifying as </w:t>
      </w:r>
      <w:proofErr w:type="spellStart"/>
      <w:r w:rsidRPr="001909AA">
        <w:rPr>
          <w:rFonts w:ascii="Arial" w:eastAsia="Arial" w:hAnsi="Arial" w:cs="Arial"/>
          <w:bCs/>
        </w:rPr>
        <w:t>Tagakaulo</w:t>
      </w:r>
      <w:proofErr w:type="spellEnd"/>
      <w:r w:rsidRPr="001909AA">
        <w:rPr>
          <w:rFonts w:ascii="Arial" w:eastAsia="Arial" w:hAnsi="Arial" w:cs="Arial"/>
          <w:bCs/>
        </w:rPr>
        <w:t xml:space="preserve">. No respondents identified as Manobo or Muslim. This ethnic concentration indicates that the findings of this study predominantly reflect the perspectives of </w:t>
      </w:r>
      <w:proofErr w:type="spellStart"/>
      <w:r w:rsidRPr="001909AA">
        <w:rPr>
          <w:rFonts w:ascii="Arial" w:eastAsia="Arial" w:hAnsi="Arial" w:cs="Arial"/>
          <w:bCs/>
        </w:rPr>
        <w:t>Blaan</w:t>
      </w:r>
      <w:proofErr w:type="spellEnd"/>
      <w:r w:rsidRPr="001909AA">
        <w:rPr>
          <w:rFonts w:ascii="Arial" w:eastAsia="Arial" w:hAnsi="Arial" w:cs="Arial"/>
          <w:bCs/>
        </w:rPr>
        <w:t xml:space="preserve"> women in the community.</w:t>
      </w:r>
      <w:r w:rsidR="00737653" w:rsidRPr="001909AA">
        <w:rPr>
          <w:rFonts w:ascii="Arial" w:eastAsia="Arial" w:hAnsi="Arial" w:cs="Arial"/>
          <w:bCs/>
        </w:rPr>
        <w:br/>
      </w:r>
      <w:r w:rsidR="00737653" w:rsidRPr="001909AA">
        <w:rPr>
          <w:rFonts w:ascii="Arial" w:eastAsia="Arial" w:hAnsi="Arial" w:cs="Arial"/>
          <w:bCs/>
        </w:rPr>
        <w:br/>
      </w:r>
      <w:r w:rsidR="00EE3961">
        <w:rPr>
          <w:rFonts w:ascii="Arial" w:eastAsia="Arial" w:hAnsi="Arial" w:cs="Arial"/>
          <w:bCs/>
        </w:rPr>
        <w:t xml:space="preserve">The importance of </w:t>
      </w:r>
      <w:proofErr w:type="spellStart"/>
      <w:r w:rsidR="00EE3961">
        <w:rPr>
          <w:rFonts w:ascii="Arial" w:eastAsia="Arial" w:hAnsi="Arial" w:cs="Arial"/>
          <w:bCs/>
        </w:rPr>
        <w:t>Blaan</w:t>
      </w:r>
      <w:proofErr w:type="spellEnd"/>
      <w:r w:rsidR="00EE3961">
        <w:rPr>
          <w:rFonts w:ascii="Arial" w:eastAsia="Arial" w:hAnsi="Arial" w:cs="Arial"/>
          <w:bCs/>
        </w:rPr>
        <w:t xml:space="preserve"> perspectives in influencing the study's conclusions is highlighted by this ethnic concentration. According to research, Indigenous identity is important in determining attitudes toward education and health, especially in communities with rich cultural traditions (Gloria et al., 2006). Instead of using formal institutions, the </w:t>
      </w:r>
      <w:proofErr w:type="spellStart"/>
      <w:r w:rsidR="00EE3961">
        <w:rPr>
          <w:rFonts w:ascii="Arial" w:eastAsia="Arial" w:hAnsi="Arial" w:cs="Arial"/>
          <w:bCs/>
        </w:rPr>
        <w:t>Blaan</w:t>
      </w:r>
      <w:proofErr w:type="spellEnd"/>
      <w:r w:rsidR="00EE3961">
        <w:rPr>
          <w:rFonts w:ascii="Arial" w:eastAsia="Arial" w:hAnsi="Arial" w:cs="Arial"/>
          <w:bCs/>
        </w:rPr>
        <w:t xml:space="preserve"> people, who are renowned for their unique sociocultural structures and rich oral traditions, frequently use collective knowledge systems to manage health and education (</w:t>
      </w:r>
      <w:proofErr w:type="spellStart"/>
      <w:r w:rsidR="00EE3961">
        <w:rPr>
          <w:rFonts w:ascii="Arial" w:eastAsia="Arial" w:hAnsi="Arial" w:cs="Arial"/>
          <w:bCs/>
        </w:rPr>
        <w:t>Trocio</w:t>
      </w:r>
      <w:proofErr w:type="spellEnd"/>
      <w:r w:rsidR="00EE3961">
        <w:rPr>
          <w:rFonts w:ascii="Arial" w:eastAsia="Arial" w:hAnsi="Arial" w:cs="Arial"/>
          <w:bCs/>
        </w:rPr>
        <w:t>, 2015).</w:t>
      </w:r>
    </w:p>
    <w:p w14:paraId="745F1C08" w14:textId="5E1F2C0B" w:rsidR="00E54E92" w:rsidRPr="001909AA" w:rsidRDefault="00EE3961" w:rsidP="00E54E92">
      <w:pPr>
        <w:spacing w:line="240" w:lineRule="auto"/>
        <w:jc w:val="both"/>
        <w:rPr>
          <w:rFonts w:ascii="Arial" w:eastAsia="Arial" w:hAnsi="Arial" w:cs="Arial"/>
          <w:bCs/>
        </w:rPr>
      </w:pPr>
      <w:r>
        <w:rPr>
          <w:rFonts w:ascii="Arial" w:eastAsia="Arial" w:hAnsi="Arial" w:cs="Arial"/>
          <w:bCs/>
        </w:rPr>
        <w:t xml:space="preserve">Additionally, research highlights that because Indigenous women are frequently the major caregivers and knowledge holders, their perspectives are essential to comprehending community health dynamics (United Nations, 2020). Other ethnic groups, like </w:t>
      </w:r>
      <w:proofErr w:type="spellStart"/>
      <w:r>
        <w:rPr>
          <w:rFonts w:ascii="Arial" w:eastAsia="Arial" w:hAnsi="Arial" w:cs="Arial"/>
          <w:bCs/>
        </w:rPr>
        <w:t>Tagakaulo</w:t>
      </w:r>
      <w:proofErr w:type="spellEnd"/>
      <w:r>
        <w:rPr>
          <w:rFonts w:ascii="Arial" w:eastAsia="Arial" w:hAnsi="Arial" w:cs="Arial"/>
          <w:bCs/>
        </w:rPr>
        <w:t xml:space="preserve">, Manobo, and Muslim, are not as well represented, which raises the possibility that the results reflect </w:t>
      </w:r>
      <w:proofErr w:type="spellStart"/>
      <w:r>
        <w:rPr>
          <w:rFonts w:ascii="Arial" w:eastAsia="Arial" w:hAnsi="Arial" w:cs="Arial"/>
          <w:bCs/>
        </w:rPr>
        <w:t>Blaan</w:t>
      </w:r>
      <w:proofErr w:type="spellEnd"/>
      <w:r>
        <w:rPr>
          <w:rFonts w:ascii="Arial" w:eastAsia="Arial" w:hAnsi="Arial" w:cs="Arial"/>
          <w:bCs/>
        </w:rPr>
        <w:t>-specific experiences rather than more general Indigenous patterns.</w:t>
      </w:r>
    </w:p>
    <w:p w14:paraId="7FC35930" w14:textId="77777777" w:rsidR="00E54E92" w:rsidRPr="001909AA" w:rsidRDefault="00E54E92" w:rsidP="00E54E92">
      <w:pPr>
        <w:spacing w:line="240" w:lineRule="auto"/>
        <w:jc w:val="both"/>
        <w:rPr>
          <w:rFonts w:ascii="Arial" w:eastAsia="Arial" w:hAnsi="Arial" w:cs="Arial"/>
          <w:b/>
        </w:rPr>
      </w:pPr>
      <w:r w:rsidRPr="001909AA">
        <w:rPr>
          <w:rFonts w:ascii="Arial" w:eastAsia="Arial" w:hAnsi="Arial" w:cs="Arial"/>
          <w:b/>
        </w:rPr>
        <w:t>Educational Attainment</w:t>
      </w:r>
    </w:p>
    <w:p w14:paraId="6094A669" w14:textId="185C5640" w:rsidR="00737653" w:rsidRPr="00737653" w:rsidRDefault="00EE3961" w:rsidP="00737653">
      <w:pPr>
        <w:spacing w:line="240" w:lineRule="auto"/>
        <w:jc w:val="both"/>
        <w:rPr>
          <w:rFonts w:ascii="Arial" w:eastAsia="Arial" w:hAnsi="Arial" w:cs="Arial"/>
          <w:bCs/>
        </w:rPr>
      </w:pPr>
      <w:r>
        <w:rPr>
          <w:rFonts w:ascii="Arial" w:eastAsia="Arial" w:hAnsi="Arial" w:cs="Arial"/>
          <w:bCs/>
        </w:rPr>
        <w:t>In terms of educational background, more over half of the respondents (51.6%) had completed high school, whilst 25.3% (f=24) had only finished elementary school. One respondent (1.1%) chose not to reveal their degree of education, and a lower percentage (22.1%, f=21) completed college.</w:t>
      </w:r>
    </w:p>
    <w:p w14:paraId="41C0E200" w14:textId="702EE71A" w:rsidR="00737653" w:rsidRPr="00737653" w:rsidRDefault="00EE3961" w:rsidP="00737653">
      <w:pPr>
        <w:spacing w:line="240" w:lineRule="auto"/>
        <w:jc w:val="both"/>
        <w:rPr>
          <w:rFonts w:ascii="Arial" w:eastAsia="Arial" w:hAnsi="Arial" w:cs="Arial"/>
          <w:bCs/>
        </w:rPr>
      </w:pPr>
      <w:r>
        <w:rPr>
          <w:rFonts w:ascii="Arial" w:eastAsia="Arial" w:hAnsi="Arial" w:cs="Arial"/>
          <w:bCs/>
        </w:rPr>
        <w:t xml:space="preserve">According to the data, the respondents' degree of formal education was somewhat moderate. The low percentage of college-level education may </w:t>
      </w:r>
      <w:proofErr w:type="gramStart"/>
      <w:r>
        <w:rPr>
          <w:rFonts w:ascii="Arial" w:eastAsia="Arial" w:hAnsi="Arial" w:cs="Arial"/>
          <w:bCs/>
        </w:rPr>
        <w:t>be a reflection of</w:t>
      </w:r>
      <w:proofErr w:type="gramEnd"/>
      <w:r>
        <w:rPr>
          <w:rFonts w:ascii="Arial" w:eastAsia="Arial" w:hAnsi="Arial" w:cs="Arial"/>
          <w:bCs/>
        </w:rPr>
        <w:t xml:space="preserve"> obstacles to higher education within the Indigenous group, even while the high percentage of high school-</w:t>
      </w:r>
      <w:r>
        <w:rPr>
          <w:rFonts w:ascii="Arial" w:eastAsia="Arial" w:hAnsi="Arial" w:cs="Arial"/>
          <w:bCs/>
        </w:rPr>
        <w:lastRenderedPageBreak/>
        <w:t>educated individuals implies basic literacy and schooling. Research shows that lower college enrollment rates are a result of systemic issues that Indigenous students frequently experience, including limited access to higher education institutions, cultural dissonance, and financial limitations (</w:t>
      </w:r>
      <w:proofErr w:type="spellStart"/>
      <w:r>
        <w:rPr>
          <w:rFonts w:ascii="Arial" w:eastAsia="Arial" w:hAnsi="Arial" w:cs="Arial"/>
          <w:bCs/>
        </w:rPr>
        <w:t>Aseron</w:t>
      </w:r>
      <w:proofErr w:type="spellEnd"/>
      <w:r>
        <w:rPr>
          <w:rFonts w:ascii="Arial" w:eastAsia="Arial" w:hAnsi="Arial" w:cs="Arial"/>
          <w:bCs/>
        </w:rPr>
        <w:t xml:space="preserve"> et al., 2015).</w:t>
      </w:r>
      <w:r w:rsidR="00737653" w:rsidRPr="00737653">
        <w:rPr>
          <w:rFonts w:ascii="Arial" w:eastAsia="Arial" w:hAnsi="Arial" w:cs="Arial"/>
          <w:bCs/>
        </w:rPr>
        <w:t>Additionally, Indigenous perspectives on education emphasize the importance of culturally relevant learning environments, yet mainstream academic structures frequently fail to integrate Indigenous knowledge systems, further discouraging participation in higher education (Williams et al., 2021).</w:t>
      </w:r>
    </w:p>
    <w:p w14:paraId="1FAADFB0" w14:textId="6904B2CE" w:rsidR="00737653" w:rsidRPr="00737653" w:rsidRDefault="00EE3961" w:rsidP="00737653">
      <w:pPr>
        <w:spacing w:line="240" w:lineRule="auto"/>
        <w:jc w:val="both"/>
        <w:rPr>
          <w:rFonts w:ascii="Arial" w:eastAsia="Arial" w:hAnsi="Arial" w:cs="Arial"/>
          <w:bCs/>
        </w:rPr>
      </w:pPr>
      <w:r>
        <w:rPr>
          <w:rFonts w:ascii="Arial" w:eastAsia="Arial" w:hAnsi="Arial" w:cs="Arial"/>
          <w:bCs/>
        </w:rPr>
        <w:t>In order to overcome these obstacles, a comprehensive strategy that incorporates Indigenous methods of instruction into formal education systems, community-driven educational projects, and more funding is needed (</w:t>
      </w:r>
      <w:proofErr w:type="spellStart"/>
      <w:r>
        <w:rPr>
          <w:rFonts w:ascii="Arial" w:eastAsia="Arial" w:hAnsi="Arial" w:cs="Arial"/>
          <w:bCs/>
        </w:rPr>
        <w:t>Tamtik</w:t>
      </w:r>
      <w:proofErr w:type="spellEnd"/>
      <w:r>
        <w:rPr>
          <w:rFonts w:ascii="Arial" w:eastAsia="Arial" w:hAnsi="Arial" w:cs="Arial"/>
          <w:bCs/>
        </w:rPr>
        <w:t>, 2024). Indigenous students can be better supported in their pursuit of higher education by customizing educational strategies to address these issues.</w:t>
      </w:r>
    </w:p>
    <w:p w14:paraId="538D7D53" w14:textId="77777777"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Civil Status</w:t>
      </w:r>
    </w:p>
    <w:p w14:paraId="0A488FC8" w14:textId="77777777" w:rsidR="00737653" w:rsidRPr="00737653" w:rsidRDefault="00737653" w:rsidP="00737653">
      <w:pPr>
        <w:spacing w:line="240" w:lineRule="auto"/>
        <w:jc w:val="both"/>
        <w:rPr>
          <w:rFonts w:ascii="Arial" w:eastAsia="Arial" w:hAnsi="Arial" w:cs="Arial"/>
          <w:bCs/>
        </w:rPr>
      </w:pPr>
      <w:r w:rsidRPr="00737653">
        <w:rPr>
          <w:rFonts w:ascii="Arial" w:eastAsia="Arial" w:hAnsi="Arial" w:cs="Arial"/>
          <w:bCs/>
        </w:rPr>
        <w:t xml:space="preserve">Most respondents were married (55.8%, </w:t>
      </w:r>
      <w:r w:rsidRPr="00737653">
        <w:rPr>
          <w:rFonts w:ascii="Arial" w:eastAsia="Arial" w:hAnsi="Arial" w:cs="Arial"/>
          <w:bCs/>
          <w:i/>
          <w:iCs/>
        </w:rPr>
        <w:t>f</w:t>
      </w:r>
      <w:r w:rsidRPr="00737653">
        <w:rPr>
          <w:rFonts w:ascii="Arial" w:eastAsia="Arial" w:hAnsi="Arial" w:cs="Arial"/>
          <w:bCs/>
        </w:rPr>
        <w:t>=53), while 43.2% (</w:t>
      </w:r>
      <w:r w:rsidRPr="00737653">
        <w:rPr>
          <w:rFonts w:ascii="Arial" w:eastAsia="Arial" w:hAnsi="Arial" w:cs="Arial"/>
          <w:bCs/>
          <w:i/>
          <w:iCs/>
        </w:rPr>
        <w:t>f</w:t>
      </w:r>
      <w:r w:rsidRPr="00737653">
        <w:rPr>
          <w:rFonts w:ascii="Arial" w:eastAsia="Arial" w:hAnsi="Arial" w:cs="Arial"/>
          <w:bCs/>
        </w:rPr>
        <w:t>=41) were single. One respondent (1.1%) preferred not to disclose their civil status.</w:t>
      </w:r>
    </w:p>
    <w:p w14:paraId="1CC0B2EA" w14:textId="1CCF2F5B" w:rsidR="00737653" w:rsidRPr="00737653" w:rsidRDefault="00EE3961" w:rsidP="00737653">
      <w:pPr>
        <w:spacing w:line="240" w:lineRule="auto"/>
        <w:jc w:val="both"/>
        <w:rPr>
          <w:rFonts w:ascii="Arial" w:eastAsia="Arial" w:hAnsi="Arial" w:cs="Arial"/>
          <w:bCs/>
        </w:rPr>
      </w:pPr>
      <w:r>
        <w:rPr>
          <w:rFonts w:ascii="Arial" w:eastAsia="Arial" w:hAnsi="Arial" w:cs="Arial"/>
          <w:bCs/>
        </w:rPr>
        <w:t>Given the increased proportion of married participants, it is likely that many of them have personal experience with reproductive health issues, which emphasizes the need for easily available and culturally sensitive sex education. Research shows that marital status affects information, habits, and access to healthcare services related to sexual and reproductive health (</w:t>
      </w:r>
      <w:proofErr w:type="spellStart"/>
      <w:r>
        <w:rPr>
          <w:rFonts w:ascii="Arial" w:eastAsia="Arial" w:hAnsi="Arial" w:cs="Arial"/>
          <w:bCs/>
        </w:rPr>
        <w:t>Likhaan</w:t>
      </w:r>
      <w:proofErr w:type="spellEnd"/>
      <w:r>
        <w:rPr>
          <w:rFonts w:ascii="Arial" w:eastAsia="Arial" w:hAnsi="Arial" w:cs="Arial"/>
          <w:bCs/>
        </w:rPr>
        <w:t xml:space="preserve"> Center for Women's Health, 2024; United Nations Population Fund [UNFPA], 2021). Due to cultural norms, geographic constraints, and a lack of adequate healthcare infrastructure, married Indigenous people, especially women, face particular difficulties with family planning, maternal health, and reproductive rights (UNFPA, 2021; World Health Organization [WHO], 2023).</w:t>
      </w:r>
    </w:p>
    <w:p w14:paraId="6526148D" w14:textId="3E6CE691" w:rsidR="009F1F90" w:rsidRPr="001909AA" w:rsidRDefault="00EE3961">
      <w:pPr>
        <w:spacing w:line="240" w:lineRule="auto"/>
        <w:jc w:val="both"/>
        <w:rPr>
          <w:rFonts w:ascii="Arial" w:eastAsia="Arial" w:hAnsi="Arial" w:cs="Arial"/>
          <w:bCs/>
        </w:rPr>
      </w:pPr>
      <w:r>
        <w:rPr>
          <w:rFonts w:ascii="Arial" w:eastAsia="Arial" w:hAnsi="Arial" w:cs="Arial"/>
          <w:bCs/>
        </w:rPr>
        <w:t>Furthermore, policy frameworks like the Responsible Parenthood and Reproductive Health Act (RA 10354) highlight the importance of community-specific, comprehensive reproductive health education, guaranteeing that married people have the knowledge they need to make educated decisions (RA 10354, 2025). Interventions with a cultural foundation that combine traditional knowledge with contemporary reproductive healthcare techniques improve health outcomes for indigenous people (WHO, 2023). By addressing these issues with frameworks that are sensitive to cultural differences, we can increase reproductive health literacy and enable Indigenous people to make better decisions.</w:t>
      </w:r>
    </w:p>
    <w:p w14:paraId="00EF4F1A" w14:textId="185242B3" w:rsidR="009F1F90" w:rsidRPr="001909AA" w:rsidRDefault="00B63EF3">
      <w:pPr>
        <w:spacing w:line="240" w:lineRule="auto"/>
        <w:jc w:val="both"/>
        <w:rPr>
          <w:rFonts w:ascii="Arial" w:eastAsia="Arial" w:hAnsi="Arial" w:cs="Arial"/>
          <w:b/>
          <w:i/>
        </w:rPr>
      </w:pPr>
      <w:r w:rsidRPr="001909AA">
        <w:rPr>
          <w:rFonts w:ascii="Arial" w:eastAsia="Arial" w:hAnsi="Arial" w:cs="Arial"/>
          <w:b/>
          <w:i/>
        </w:rPr>
        <w:t>Table 1. The socio</w:t>
      </w:r>
      <w:r w:rsidR="00A061B1" w:rsidRPr="001909AA">
        <w:rPr>
          <w:rFonts w:ascii="Arial" w:eastAsia="Arial" w:hAnsi="Arial" w:cs="Arial"/>
          <w:b/>
          <w:i/>
        </w:rPr>
        <w:t>-</w:t>
      </w:r>
      <w:r w:rsidRPr="001909AA">
        <w:rPr>
          <w:rFonts w:ascii="Arial" w:eastAsia="Arial" w:hAnsi="Arial" w:cs="Arial"/>
          <w:b/>
          <w:i/>
        </w:rPr>
        <w:t>demographic profile of the respondents</w:t>
      </w:r>
    </w:p>
    <w:tbl>
      <w:tblPr>
        <w:tblStyle w:val="a"/>
        <w:tblW w:w="9360" w:type="dxa"/>
        <w:tblBorders>
          <w:top w:val="single" w:sz="24" w:space="0" w:color="000000"/>
          <w:bottom w:val="single" w:sz="24" w:space="0" w:color="000000"/>
        </w:tblBorders>
        <w:tblLayout w:type="fixed"/>
        <w:tblLook w:val="0400" w:firstRow="0" w:lastRow="0" w:firstColumn="0" w:lastColumn="0" w:noHBand="0" w:noVBand="1"/>
      </w:tblPr>
      <w:tblGrid>
        <w:gridCol w:w="3600"/>
        <w:gridCol w:w="2520"/>
        <w:gridCol w:w="3240"/>
      </w:tblGrid>
      <w:tr w:rsidR="009F1F90" w:rsidRPr="001909AA" w14:paraId="1C37CFAF" w14:textId="77777777">
        <w:tc>
          <w:tcPr>
            <w:tcW w:w="3600" w:type="dxa"/>
            <w:tcBorders>
              <w:top w:val="single" w:sz="24" w:space="0" w:color="000000"/>
              <w:bottom w:val="single" w:sz="4" w:space="0" w:color="000000"/>
            </w:tcBorders>
            <w:vAlign w:val="center"/>
          </w:tcPr>
          <w:p w14:paraId="77BA3ECE" w14:textId="77777777" w:rsidR="009F1F90" w:rsidRPr="001909AA" w:rsidRDefault="00B63EF3">
            <w:pPr>
              <w:spacing w:line="240" w:lineRule="auto"/>
              <w:rPr>
                <w:rFonts w:ascii="Arial" w:eastAsia="Arial" w:hAnsi="Arial" w:cs="Arial"/>
                <w:b/>
              </w:rPr>
            </w:pPr>
            <w:r w:rsidRPr="001909AA">
              <w:rPr>
                <w:rFonts w:ascii="Arial" w:eastAsia="Arial" w:hAnsi="Arial" w:cs="Arial"/>
                <w:b/>
              </w:rPr>
              <w:t>PARTICULARS</w:t>
            </w:r>
          </w:p>
        </w:tc>
        <w:tc>
          <w:tcPr>
            <w:tcW w:w="2520" w:type="dxa"/>
            <w:tcBorders>
              <w:top w:val="single" w:sz="24" w:space="0" w:color="000000"/>
              <w:bottom w:val="single" w:sz="4" w:space="0" w:color="000000"/>
            </w:tcBorders>
            <w:vAlign w:val="center"/>
          </w:tcPr>
          <w:p w14:paraId="3F08650A" w14:textId="77777777" w:rsidR="009F1F90" w:rsidRPr="001909AA" w:rsidRDefault="00B63EF3">
            <w:pPr>
              <w:spacing w:line="240" w:lineRule="auto"/>
              <w:rPr>
                <w:rFonts w:ascii="Arial" w:eastAsia="Arial" w:hAnsi="Arial" w:cs="Arial"/>
                <w:b/>
              </w:rPr>
            </w:pPr>
            <w:r w:rsidRPr="001909AA">
              <w:rPr>
                <w:rFonts w:ascii="Arial" w:eastAsia="Arial" w:hAnsi="Arial" w:cs="Arial"/>
                <w:b/>
              </w:rPr>
              <w:t>FREQUENCY</w:t>
            </w:r>
          </w:p>
        </w:tc>
        <w:tc>
          <w:tcPr>
            <w:tcW w:w="3240" w:type="dxa"/>
            <w:tcBorders>
              <w:top w:val="single" w:sz="24" w:space="0" w:color="000000"/>
              <w:bottom w:val="single" w:sz="4" w:space="0" w:color="000000"/>
            </w:tcBorders>
            <w:vAlign w:val="center"/>
          </w:tcPr>
          <w:p w14:paraId="40190DEB" w14:textId="77777777" w:rsidR="009F1F90" w:rsidRPr="001909AA" w:rsidRDefault="00B63EF3">
            <w:pPr>
              <w:spacing w:line="240" w:lineRule="auto"/>
              <w:rPr>
                <w:rFonts w:ascii="Arial" w:eastAsia="Arial" w:hAnsi="Arial" w:cs="Arial"/>
                <w:b/>
              </w:rPr>
            </w:pPr>
            <w:r w:rsidRPr="001909AA">
              <w:rPr>
                <w:rFonts w:ascii="Arial" w:eastAsia="Arial" w:hAnsi="Arial" w:cs="Arial"/>
                <w:b/>
              </w:rPr>
              <w:t>PERCENTAGE</w:t>
            </w:r>
          </w:p>
        </w:tc>
      </w:tr>
      <w:tr w:rsidR="009F1F90" w:rsidRPr="001909AA" w14:paraId="71D988B8" w14:textId="77777777">
        <w:tc>
          <w:tcPr>
            <w:tcW w:w="3600" w:type="dxa"/>
          </w:tcPr>
          <w:p w14:paraId="242721DA" w14:textId="77777777" w:rsidR="009F1F90" w:rsidRPr="001909AA" w:rsidRDefault="00B63EF3">
            <w:pPr>
              <w:spacing w:line="240" w:lineRule="auto"/>
              <w:rPr>
                <w:rFonts w:ascii="Arial" w:eastAsia="Arial" w:hAnsi="Arial" w:cs="Arial"/>
                <w:b/>
              </w:rPr>
            </w:pPr>
            <w:r w:rsidRPr="001909AA">
              <w:rPr>
                <w:rFonts w:ascii="Arial" w:eastAsia="Arial" w:hAnsi="Arial" w:cs="Arial"/>
                <w:b/>
              </w:rPr>
              <w:t>Age</w:t>
            </w:r>
          </w:p>
        </w:tc>
        <w:tc>
          <w:tcPr>
            <w:tcW w:w="2520" w:type="dxa"/>
            <w:vAlign w:val="center"/>
          </w:tcPr>
          <w:p w14:paraId="0C4A614B" w14:textId="77777777" w:rsidR="009F1F90" w:rsidRPr="001909AA" w:rsidRDefault="009F1F90">
            <w:pPr>
              <w:spacing w:line="240" w:lineRule="auto"/>
              <w:rPr>
                <w:rFonts w:ascii="Arial" w:eastAsia="Arial" w:hAnsi="Arial" w:cs="Arial"/>
                <w:b/>
              </w:rPr>
            </w:pPr>
          </w:p>
        </w:tc>
        <w:tc>
          <w:tcPr>
            <w:tcW w:w="3240" w:type="dxa"/>
            <w:vAlign w:val="center"/>
          </w:tcPr>
          <w:p w14:paraId="1C833D76" w14:textId="77777777" w:rsidR="009F1F90" w:rsidRPr="001909AA" w:rsidRDefault="009F1F90">
            <w:pPr>
              <w:spacing w:line="240" w:lineRule="auto"/>
              <w:rPr>
                <w:rFonts w:ascii="Arial" w:eastAsia="Arial" w:hAnsi="Arial" w:cs="Arial"/>
                <w:b/>
              </w:rPr>
            </w:pPr>
          </w:p>
        </w:tc>
      </w:tr>
      <w:tr w:rsidR="009F1F90" w:rsidRPr="001909AA" w14:paraId="774871AA" w14:textId="77777777">
        <w:tc>
          <w:tcPr>
            <w:tcW w:w="3600" w:type="dxa"/>
          </w:tcPr>
          <w:p w14:paraId="415EE52B" w14:textId="77777777" w:rsidR="009F1F90" w:rsidRPr="001909AA" w:rsidRDefault="00B63EF3">
            <w:pPr>
              <w:spacing w:line="240" w:lineRule="auto"/>
              <w:rPr>
                <w:rFonts w:ascii="Arial" w:eastAsia="Arial" w:hAnsi="Arial" w:cs="Arial"/>
              </w:rPr>
            </w:pPr>
            <w:r w:rsidRPr="001909AA">
              <w:rPr>
                <w:rFonts w:ascii="Arial" w:eastAsia="Arial" w:hAnsi="Arial" w:cs="Arial"/>
              </w:rPr>
              <w:t>18-22 years old</w:t>
            </w:r>
          </w:p>
        </w:tc>
        <w:tc>
          <w:tcPr>
            <w:tcW w:w="2520" w:type="dxa"/>
            <w:vAlign w:val="center"/>
          </w:tcPr>
          <w:p w14:paraId="708A72DE" w14:textId="77777777" w:rsidR="009F1F90" w:rsidRPr="001909AA" w:rsidRDefault="00B63EF3">
            <w:pPr>
              <w:spacing w:line="240" w:lineRule="auto"/>
              <w:rPr>
                <w:rFonts w:ascii="Arial" w:eastAsia="Arial" w:hAnsi="Arial" w:cs="Arial"/>
              </w:rPr>
            </w:pPr>
            <w:r w:rsidRPr="001909AA">
              <w:rPr>
                <w:rFonts w:ascii="Arial" w:eastAsia="Arial" w:hAnsi="Arial" w:cs="Arial"/>
              </w:rPr>
              <w:t>25</w:t>
            </w:r>
          </w:p>
        </w:tc>
        <w:tc>
          <w:tcPr>
            <w:tcW w:w="3240" w:type="dxa"/>
            <w:vAlign w:val="center"/>
          </w:tcPr>
          <w:p w14:paraId="0A659D19" w14:textId="77777777" w:rsidR="009F1F90" w:rsidRPr="001909AA" w:rsidRDefault="00B63EF3">
            <w:pPr>
              <w:spacing w:line="240" w:lineRule="auto"/>
              <w:rPr>
                <w:rFonts w:ascii="Arial" w:eastAsia="Arial" w:hAnsi="Arial" w:cs="Arial"/>
              </w:rPr>
            </w:pPr>
            <w:r w:rsidRPr="001909AA">
              <w:rPr>
                <w:rFonts w:ascii="Arial" w:eastAsia="Arial" w:hAnsi="Arial" w:cs="Arial"/>
              </w:rPr>
              <w:t>26.3</w:t>
            </w:r>
          </w:p>
        </w:tc>
      </w:tr>
      <w:tr w:rsidR="009F1F90" w:rsidRPr="001909AA" w14:paraId="3F357E85" w14:textId="77777777">
        <w:tc>
          <w:tcPr>
            <w:tcW w:w="3600" w:type="dxa"/>
          </w:tcPr>
          <w:p w14:paraId="313D7FB1" w14:textId="77777777" w:rsidR="009F1F90" w:rsidRPr="001909AA" w:rsidRDefault="00B63EF3">
            <w:pPr>
              <w:spacing w:line="240" w:lineRule="auto"/>
              <w:rPr>
                <w:rFonts w:ascii="Arial" w:eastAsia="Arial" w:hAnsi="Arial" w:cs="Arial"/>
              </w:rPr>
            </w:pPr>
            <w:r w:rsidRPr="001909AA">
              <w:rPr>
                <w:rFonts w:ascii="Arial" w:eastAsia="Arial" w:hAnsi="Arial" w:cs="Arial"/>
              </w:rPr>
              <w:t>23-27 years old</w:t>
            </w:r>
          </w:p>
        </w:tc>
        <w:tc>
          <w:tcPr>
            <w:tcW w:w="2520" w:type="dxa"/>
            <w:vAlign w:val="center"/>
          </w:tcPr>
          <w:p w14:paraId="1F5889BC" w14:textId="77777777" w:rsidR="009F1F90" w:rsidRPr="001909AA" w:rsidRDefault="00B63EF3">
            <w:pPr>
              <w:spacing w:line="240" w:lineRule="auto"/>
              <w:rPr>
                <w:rFonts w:ascii="Arial" w:eastAsia="Arial" w:hAnsi="Arial" w:cs="Arial"/>
              </w:rPr>
            </w:pPr>
            <w:r w:rsidRPr="001909AA">
              <w:rPr>
                <w:rFonts w:ascii="Arial" w:eastAsia="Arial" w:hAnsi="Arial" w:cs="Arial"/>
              </w:rPr>
              <w:t>17</w:t>
            </w:r>
          </w:p>
        </w:tc>
        <w:tc>
          <w:tcPr>
            <w:tcW w:w="3240" w:type="dxa"/>
            <w:vAlign w:val="center"/>
          </w:tcPr>
          <w:p w14:paraId="22A8C25F" w14:textId="77777777" w:rsidR="009F1F90" w:rsidRPr="001909AA" w:rsidRDefault="00B63EF3">
            <w:pPr>
              <w:spacing w:line="240" w:lineRule="auto"/>
              <w:rPr>
                <w:rFonts w:ascii="Arial" w:eastAsia="Arial" w:hAnsi="Arial" w:cs="Arial"/>
              </w:rPr>
            </w:pPr>
            <w:r w:rsidRPr="001909AA">
              <w:rPr>
                <w:rFonts w:ascii="Arial" w:eastAsia="Arial" w:hAnsi="Arial" w:cs="Arial"/>
              </w:rPr>
              <w:t>17.9</w:t>
            </w:r>
          </w:p>
        </w:tc>
      </w:tr>
      <w:tr w:rsidR="009F1F90" w:rsidRPr="001909AA" w14:paraId="46DB3B6E" w14:textId="77777777">
        <w:tc>
          <w:tcPr>
            <w:tcW w:w="3600" w:type="dxa"/>
          </w:tcPr>
          <w:p w14:paraId="02437D27" w14:textId="77777777" w:rsidR="009F1F90" w:rsidRPr="001909AA" w:rsidRDefault="00B63EF3">
            <w:pPr>
              <w:spacing w:line="240" w:lineRule="auto"/>
              <w:rPr>
                <w:rFonts w:ascii="Arial" w:eastAsia="Arial" w:hAnsi="Arial" w:cs="Arial"/>
              </w:rPr>
            </w:pPr>
            <w:r w:rsidRPr="001909AA">
              <w:rPr>
                <w:rFonts w:ascii="Arial" w:eastAsia="Arial" w:hAnsi="Arial" w:cs="Arial"/>
              </w:rPr>
              <w:t>28-32 years old</w:t>
            </w:r>
          </w:p>
        </w:tc>
        <w:tc>
          <w:tcPr>
            <w:tcW w:w="2520" w:type="dxa"/>
            <w:vAlign w:val="center"/>
          </w:tcPr>
          <w:p w14:paraId="7224E38F" w14:textId="77777777" w:rsidR="009F1F90" w:rsidRPr="001909AA" w:rsidRDefault="00B63EF3">
            <w:pPr>
              <w:spacing w:line="240" w:lineRule="auto"/>
              <w:rPr>
                <w:rFonts w:ascii="Arial" w:eastAsia="Arial" w:hAnsi="Arial" w:cs="Arial"/>
              </w:rPr>
            </w:pPr>
            <w:r w:rsidRPr="001909AA">
              <w:rPr>
                <w:rFonts w:ascii="Arial" w:eastAsia="Arial" w:hAnsi="Arial" w:cs="Arial"/>
              </w:rPr>
              <w:t>5</w:t>
            </w:r>
          </w:p>
        </w:tc>
        <w:tc>
          <w:tcPr>
            <w:tcW w:w="3240" w:type="dxa"/>
            <w:vAlign w:val="center"/>
          </w:tcPr>
          <w:p w14:paraId="0C3ACD1B"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r>
      <w:tr w:rsidR="009F1F90" w:rsidRPr="001909AA" w14:paraId="48F5F6CB" w14:textId="77777777">
        <w:tc>
          <w:tcPr>
            <w:tcW w:w="3600" w:type="dxa"/>
          </w:tcPr>
          <w:p w14:paraId="6383D4C2" w14:textId="77777777" w:rsidR="009F1F90" w:rsidRPr="001909AA" w:rsidRDefault="00B63EF3">
            <w:pPr>
              <w:spacing w:line="240" w:lineRule="auto"/>
              <w:rPr>
                <w:rFonts w:ascii="Arial" w:eastAsia="Arial" w:hAnsi="Arial" w:cs="Arial"/>
              </w:rPr>
            </w:pPr>
            <w:r w:rsidRPr="001909AA">
              <w:rPr>
                <w:rFonts w:ascii="Arial" w:eastAsia="Arial" w:hAnsi="Arial" w:cs="Arial"/>
              </w:rPr>
              <w:t>33-37 years old</w:t>
            </w:r>
          </w:p>
        </w:tc>
        <w:tc>
          <w:tcPr>
            <w:tcW w:w="2520" w:type="dxa"/>
            <w:vAlign w:val="center"/>
          </w:tcPr>
          <w:p w14:paraId="53860299" w14:textId="77777777" w:rsidR="009F1F90" w:rsidRPr="001909AA" w:rsidRDefault="00B63EF3">
            <w:pPr>
              <w:spacing w:line="240" w:lineRule="auto"/>
              <w:rPr>
                <w:rFonts w:ascii="Arial" w:eastAsia="Arial" w:hAnsi="Arial" w:cs="Arial"/>
              </w:rPr>
            </w:pPr>
            <w:r w:rsidRPr="001909AA">
              <w:rPr>
                <w:rFonts w:ascii="Arial" w:eastAsia="Arial" w:hAnsi="Arial" w:cs="Arial"/>
              </w:rPr>
              <w:t>8</w:t>
            </w:r>
          </w:p>
        </w:tc>
        <w:tc>
          <w:tcPr>
            <w:tcW w:w="3240" w:type="dxa"/>
            <w:vAlign w:val="center"/>
          </w:tcPr>
          <w:p w14:paraId="571E858B" w14:textId="77777777" w:rsidR="009F1F90" w:rsidRPr="001909AA" w:rsidRDefault="00B63EF3">
            <w:pPr>
              <w:spacing w:line="240" w:lineRule="auto"/>
              <w:rPr>
                <w:rFonts w:ascii="Arial" w:eastAsia="Arial" w:hAnsi="Arial" w:cs="Arial"/>
              </w:rPr>
            </w:pPr>
            <w:r w:rsidRPr="001909AA">
              <w:rPr>
                <w:rFonts w:ascii="Arial" w:eastAsia="Arial" w:hAnsi="Arial" w:cs="Arial"/>
              </w:rPr>
              <w:t>8.4</w:t>
            </w:r>
          </w:p>
        </w:tc>
      </w:tr>
      <w:tr w:rsidR="009F1F90" w:rsidRPr="001909AA" w14:paraId="5D0575D8" w14:textId="77777777">
        <w:tc>
          <w:tcPr>
            <w:tcW w:w="3600" w:type="dxa"/>
          </w:tcPr>
          <w:p w14:paraId="1F09A6A9" w14:textId="77777777" w:rsidR="009F1F90" w:rsidRPr="001909AA" w:rsidRDefault="00B63EF3">
            <w:pPr>
              <w:spacing w:line="240" w:lineRule="auto"/>
              <w:rPr>
                <w:rFonts w:ascii="Arial" w:eastAsia="Arial" w:hAnsi="Arial" w:cs="Arial"/>
              </w:rPr>
            </w:pPr>
            <w:r w:rsidRPr="001909AA">
              <w:rPr>
                <w:rFonts w:ascii="Arial" w:eastAsia="Arial" w:hAnsi="Arial" w:cs="Arial"/>
              </w:rPr>
              <w:t>38-42 years old</w:t>
            </w:r>
          </w:p>
        </w:tc>
        <w:tc>
          <w:tcPr>
            <w:tcW w:w="2520" w:type="dxa"/>
            <w:vAlign w:val="center"/>
          </w:tcPr>
          <w:p w14:paraId="504B5DDC" w14:textId="77777777" w:rsidR="009F1F90" w:rsidRPr="001909AA" w:rsidRDefault="00B63EF3">
            <w:pPr>
              <w:spacing w:line="240" w:lineRule="auto"/>
              <w:rPr>
                <w:rFonts w:ascii="Arial" w:eastAsia="Arial" w:hAnsi="Arial" w:cs="Arial"/>
              </w:rPr>
            </w:pPr>
            <w:r w:rsidRPr="001909AA">
              <w:rPr>
                <w:rFonts w:ascii="Arial" w:eastAsia="Arial" w:hAnsi="Arial" w:cs="Arial"/>
              </w:rPr>
              <w:t>5</w:t>
            </w:r>
          </w:p>
        </w:tc>
        <w:tc>
          <w:tcPr>
            <w:tcW w:w="3240" w:type="dxa"/>
            <w:vAlign w:val="center"/>
          </w:tcPr>
          <w:p w14:paraId="765CB129"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r>
      <w:tr w:rsidR="009F1F90" w:rsidRPr="001909AA" w14:paraId="3904E4C3" w14:textId="77777777">
        <w:tc>
          <w:tcPr>
            <w:tcW w:w="3600" w:type="dxa"/>
          </w:tcPr>
          <w:p w14:paraId="3586B45D" w14:textId="77777777" w:rsidR="009F1F90" w:rsidRPr="001909AA" w:rsidRDefault="00B63EF3">
            <w:pPr>
              <w:spacing w:line="240" w:lineRule="auto"/>
              <w:rPr>
                <w:rFonts w:ascii="Arial" w:eastAsia="Arial" w:hAnsi="Arial" w:cs="Arial"/>
              </w:rPr>
            </w:pPr>
            <w:r w:rsidRPr="001909AA">
              <w:rPr>
                <w:rFonts w:ascii="Arial" w:eastAsia="Arial" w:hAnsi="Arial" w:cs="Arial"/>
              </w:rPr>
              <w:t>43-47 years old</w:t>
            </w:r>
          </w:p>
        </w:tc>
        <w:tc>
          <w:tcPr>
            <w:tcW w:w="2520" w:type="dxa"/>
            <w:vAlign w:val="center"/>
          </w:tcPr>
          <w:p w14:paraId="0BC225E9" w14:textId="77777777" w:rsidR="009F1F90" w:rsidRPr="001909AA" w:rsidRDefault="00B63EF3">
            <w:pPr>
              <w:spacing w:line="240" w:lineRule="auto"/>
              <w:rPr>
                <w:rFonts w:ascii="Arial" w:eastAsia="Arial" w:hAnsi="Arial" w:cs="Arial"/>
              </w:rPr>
            </w:pPr>
            <w:r w:rsidRPr="001909AA">
              <w:rPr>
                <w:rFonts w:ascii="Arial" w:eastAsia="Arial" w:hAnsi="Arial" w:cs="Arial"/>
              </w:rPr>
              <w:t>12</w:t>
            </w:r>
          </w:p>
        </w:tc>
        <w:tc>
          <w:tcPr>
            <w:tcW w:w="3240" w:type="dxa"/>
            <w:vAlign w:val="center"/>
          </w:tcPr>
          <w:p w14:paraId="3235121E" w14:textId="77777777" w:rsidR="009F1F90" w:rsidRPr="001909AA" w:rsidRDefault="00B63EF3">
            <w:pPr>
              <w:spacing w:line="240" w:lineRule="auto"/>
              <w:rPr>
                <w:rFonts w:ascii="Arial" w:eastAsia="Arial" w:hAnsi="Arial" w:cs="Arial"/>
              </w:rPr>
            </w:pPr>
            <w:r w:rsidRPr="001909AA">
              <w:rPr>
                <w:rFonts w:ascii="Arial" w:eastAsia="Arial" w:hAnsi="Arial" w:cs="Arial"/>
              </w:rPr>
              <w:t>12.6</w:t>
            </w:r>
          </w:p>
        </w:tc>
      </w:tr>
      <w:tr w:rsidR="009F1F90" w:rsidRPr="001909AA" w14:paraId="45A22CF6" w14:textId="77777777">
        <w:tc>
          <w:tcPr>
            <w:tcW w:w="3600" w:type="dxa"/>
          </w:tcPr>
          <w:p w14:paraId="0BC8DAD8" w14:textId="77777777" w:rsidR="009F1F90" w:rsidRPr="001909AA" w:rsidRDefault="00B63EF3">
            <w:pPr>
              <w:spacing w:line="240" w:lineRule="auto"/>
              <w:rPr>
                <w:rFonts w:ascii="Arial" w:eastAsia="Arial" w:hAnsi="Arial" w:cs="Arial"/>
              </w:rPr>
            </w:pPr>
            <w:r w:rsidRPr="001909AA">
              <w:rPr>
                <w:rFonts w:ascii="Arial" w:eastAsia="Arial" w:hAnsi="Arial" w:cs="Arial"/>
              </w:rPr>
              <w:t>48-52 years old</w:t>
            </w:r>
          </w:p>
        </w:tc>
        <w:tc>
          <w:tcPr>
            <w:tcW w:w="2520" w:type="dxa"/>
            <w:vAlign w:val="center"/>
          </w:tcPr>
          <w:p w14:paraId="33804751" w14:textId="77777777" w:rsidR="009F1F90" w:rsidRPr="001909AA" w:rsidRDefault="00B63EF3">
            <w:pPr>
              <w:spacing w:line="240" w:lineRule="auto"/>
              <w:rPr>
                <w:rFonts w:ascii="Arial" w:eastAsia="Arial" w:hAnsi="Arial" w:cs="Arial"/>
              </w:rPr>
            </w:pPr>
            <w:r w:rsidRPr="001909AA">
              <w:rPr>
                <w:rFonts w:ascii="Arial" w:eastAsia="Arial" w:hAnsi="Arial" w:cs="Arial"/>
              </w:rPr>
              <w:t>12</w:t>
            </w:r>
          </w:p>
        </w:tc>
        <w:tc>
          <w:tcPr>
            <w:tcW w:w="3240" w:type="dxa"/>
            <w:vAlign w:val="center"/>
          </w:tcPr>
          <w:p w14:paraId="5B3CC6C4" w14:textId="77777777" w:rsidR="009F1F90" w:rsidRPr="001909AA" w:rsidRDefault="00B63EF3">
            <w:pPr>
              <w:spacing w:line="240" w:lineRule="auto"/>
              <w:rPr>
                <w:rFonts w:ascii="Arial" w:eastAsia="Arial" w:hAnsi="Arial" w:cs="Arial"/>
              </w:rPr>
            </w:pPr>
            <w:r w:rsidRPr="001909AA">
              <w:rPr>
                <w:rFonts w:ascii="Arial" w:eastAsia="Arial" w:hAnsi="Arial" w:cs="Arial"/>
              </w:rPr>
              <w:t>12.6</w:t>
            </w:r>
          </w:p>
        </w:tc>
      </w:tr>
      <w:tr w:rsidR="009F1F90" w:rsidRPr="001909AA" w14:paraId="31EE11D5" w14:textId="77777777">
        <w:tc>
          <w:tcPr>
            <w:tcW w:w="3600" w:type="dxa"/>
          </w:tcPr>
          <w:p w14:paraId="79A3B873" w14:textId="77777777" w:rsidR="009F1F90" w:rsidRPr="001909AA" w:rsidRDefault="00B63EF3">
            <w:pPr>
              <w:spacing w:line="240" w:lineRule="auto"/>
              <w:rPr>
                <w:rFonts w:ascii="Arial" w:eastAsia="Arial" w:hAnsi="Arial" w:cs="Arial"/>
              </w:rPr>
            </w:pPr>
            <w:r w:rsidRPr="001909AA">
              <w:rPr>
                <w:rFonts w:ascii="Arial" w:eastAsia="Arial" w:hAnsi="Arial" w:cs="Arial"/>
              </w:rPr>
              <w:t>53-59 years old</w:t>
            </w:r>
          </w:p>
        </w:tc>
        <w:tc>
          <w:tcPr>
            <w:tcW w:w="2520" w:type="dxa"/>
            <w:vAlign w:val="center"/>
          </w:tcPr>
          <w:p w14:paraId="18E800E0"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c>
          <w:tcPr>
            <w:tcW w:w="3240" w:type="dxa"/>
            <w:vAlign w:val="center"/>
          </w:tcPr>
          <w:p w14:paraId="177656D6" w14:textId="77777777" w:rsidR="009F1F90" w:rsidRPr="001909AA" w:rsidRDefault="00B63EF3">
            <w:pPr>
              <w:spacing w:line="240" w:lineRule="auto"/>
              <w:rPr>
                <w:rFonts w:ascii="Arial" w:eastAsia="Arial" w:hAnsi="Arial" w:cs="Arial"/>
              </w:rPr>
            </w:pPr>
            <w:r w:rsidRPr="001909AA">
              <w:rPr>
                <w:rFonts w:ascii="Arial" w:eastAsia="Arial" w:hAnsi="Arial" w:cs="Arial"/>
              </w:rPr>
              <w:t>11.6</w:t>
            </w:r>
          </w:p>
        </w:tc>
      </w:tr>
      <w:tr w:rsidR="009F1F90" w:rsidRPr="001909AA" w14:paraId="7674845E" w14:textId="77777777">
        <w:tc>
          <w:tcPr>
            <w:tcW w:w="3600" w:type="dxa"/>
          </w:tcPr>
          <w:p w14:paraId="152ED3CD" w14:textId="77777777" w:rsidR="009F1F90" w:rsidRPr="001909AA" w:rsidRDefault="00B63EF3">
            <w:pPr>
              <w:spacing w:line="240" w:lineRule="auto"/>
              <w:rPr>
                <w:rFonts w:ascii="Arial" w:eastAsia="Arial" w:hAnsi="Arial" w:cs="Arial"/>
                <w:b/>
              </w:rPr>
            </w:pPr>
            <w:r w:rsidRPr="001909AA">
              <w:rPr>
                <w:rFonts w:ascii="Arial" w:eastAsia="Arial" w:hAnsi="Arial" w:cs="Arial"/>
                <w:b/>
              </w:rPr>
              <w:lastRenderedPageBreak/>
              <w:t>Ethnicity</w:t>
            </w:r>
          </w:p>
        </w:tc>
        <w:tc>
          <w:tcPr>
            <w:tcW w:w="2520" w:type="dxa"/>
            <w:vAlign w:val="center"/>
          </w:tcPr>
          <w:p w14:paraId="40801486" w14:textId="77777777" w:rsidR="009F1F90" w:rsidRPr="001909AA" w:rsidRDefault="009F1F90">
            <w:pPr>
              <w:spacing w:line="240" w:lineRule="auto"/>
              <w:rPr>
                <w:rFonts w:ascii="Arial" w:eastAsia="Arial" w:hAnsi="Arial" w:cs="Arial"/>
                <w:b/>
              </w:rPr>
            </w:pPr>
          </w:p>
        </w:tc>
        <w:tc>
          <w:tcPr>
            <w:tcW w:w="3240" w:type="dxa"/>
            <w:vAlign w:val="center"/>
          </w:tcPr>
          <w:p w14:paraId="0CA0233D" w14:textId="77777777" w:rsidR="009F1F90" w:rsidRPr="001909AA" w:rsidRDefault="009F1F90">
            <w:pPr>
              <w:spacing w:line="240" w:lineRule="auto"/>
              <w:rPr>
                <w:rFonts w:ascii="Arial" w:eastAsia="Arial" w:hAnsi="Arial" w:cs="Arial"/>
                <w:b/>
              </w:rPr>
            </w:pPr>
          </w:p>
        </w:tc>
      </w:tr>
      <w:tr w:rsidR="009F1F90" w:rsidRPr="001909AA" w14:paraId="0AF65F0F" w14:textId="77777777">
        <w:tc>
          <w:tcPr>
            <w:tcW w:w="3600" w:type="dxa"/>
          </w:tcPr>
          <w:p w14:paraId="6F07069A" w14:textId="77777777" w:rsidR="009F1F90" w:rsidRPr="001909AA" w:rsidRDefault="00B63EF3">
            <w:pPr>
              <w:spacing w:line="240" w:lineRule="auto"/>
              <w:rPr>
                <w:rFonts w:ascii="Arial" w:eastAsia="Arial" w:hAnsi="Arial" w:cs="Arial"/>
              </w:rPr>
            </w:pPr>
            <w:proofErr w:type="spellStart"/>
            <w:r w:rsidRPr="001909AA">
              <w:rPr>
                <w:rFonts w:ascii="Arial" w:eastAsia="Arial" w:hAnsi="Arial" w:cs="Arial"/>
              </w:rPr>
              <w:t>Blaan</w:t>
            </w:r>
            <w:proofErr w:type="spellEnd"/>
          </w:p>
        </w:tc>
        <w:tc>
          <w:tcPr>
            <w:tcW w:w="2520" w:type="dxa"/>
            <w:vAlign w:val="center"/>
          </w:tcPr>
          <w:p w14:paraId="7B9536E8" w14:textId="77777777" w:rsidR="009F1F90" w:rsidRPr="001909AA" w:rsidRDefault="00B63EF3">
            <w:pPr>
              <w:spacing w:line="240" w:lineRule="auto"/>
              <w:rPr>
                <w:rFonts w:ascii="Arial" w:eastAsia="Arial" w:hAnsi="Arial" w:cs="Arial"/>
              </w:rPr>
            </w:pPr>
            <w:r w:rsidRPr="001909AA">
              <w:rPr>
                <w:rFonts w:ascii="Arial" w:eastAsia="Arial" w:hAnsi="Arial" w:cs="Arial"/>
              </w:rPr>
              <w:t>94</w:t>
            </w:r>
          </w:p>
        </w:tc>
        <w:tc>
          <w:tcPr>
            <w:tcW w:w="3240" w:type="dxa"/>
            <w:vAlign w:val="center"/>
          </w:tcPr>
          <w:p w14:paraId="266850F4" w14:textId="77777777" w:rsidR="009F1F90" w:rsidRPr="001909AA" w:rsidRDefault="00B63EF3">
            <w:pPr>
              <w:spacing w:line="240" w:lineRule="auto"/>
              <w:rPr>
                <w:rFonts w:ascii="Arial" w:eastAsia="Arial" w:hAnsi="Arial" w:cs="Arial"/>
              </w:rPr>
            </w:pPr>
            <w:r w:rsidRPr="001909AA">
              <w:rPr>
                <w:rFonts w:ascii="Arial" w:eastAsia="Arial" w:hAnsi="Arial" w:cs="Arial"/>
              </w:rPr>
              <w:t>98.9</w:t>
            </w:r>
          </w:p>
        </w:tc>
      </w:tr>
      <w:tr w:rsidR="009F1F90" w:rsidRPr="001909AA" w14:paraId="59C1E110" w14:textId="77777777">
        <w:tc>
          <w:tcPr>
            <w:tcW w:w="3600" w:type="dxa"/>
          </w:tcPr>
          <w:p w14:paraId="28A981B1" w14:textId="77777777" w:rsidR="009F1F90" w:rsidRPr="001909AA" w:rsidRDefault="00B63EF3">
            <w:pPr>
              <w:spacing w:line="240" w:lineRule="auto"/>
              <w:rPr>
                <w:rFonts w:ascii="Arial" w:eastAsia="Arial" w:hAnsi="Arial" w:cs="Arial"/>
              </w:rPr>
            </w:pPr>
            <w:proofErr w:type="spellStart"/>
            <w:r w:rsidRPr="001909AA">
              <w:rPr>
                <w:rFonts w:ascii="Arial" w:eastAsia="Arial" w:hAnsi="Arial" w:cs="Arial"/>
              </w:rPr>
              <w:t>Tagakaulo</w:t>
            </w:r>
            <w:proofErr w:type="spellEnd"/>
          </w:p>
        </w:tc>
        <w:tc>
          <w:tcPr>
            <w:tcW w:w="2520" w:type="dxa"/>
            <w:vAlign w:val="center"/>
          </w:tcPr>
          <w:p w14:paraId="09E12278"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1CF40DCB"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r w:rsidR="009F1F90" w:rsidRPr="001909AA" w14:paraId="6F5AE9A5" w14:textId="77777777">
        <w:tc>
          <w:tcPr>
            <w:tcW w:w="3600" w:type="dxa"/>
          </w:tcPr>
          <w:p w14:paraId="7DE4051D" w14:textId="77777777" w:rsidR="009F1F90" w:rsidRPr="001909AA" w:rsidRDefault="00B63EF3">
            <w:pPr>
              <w:spacing w:line="240" w:lineRule="auto"/>
              <w:rPr>
                <w:rFonts w:ascii="Arial" w:eastAsia="Arial" w:hAnsi="Arial" w:cs="Arial"/>
              </w:rPr>
            </w:pPr>
            <w:r w:rsidRPr="001909AA">
              <w:rPr>
                <w:rFonts w:ascii="Arial" w:eastAsia="Arial" w:hAnsi="Arial" w:cs="Arial"/>
              </w:rPr>
              <w:t>Manobo</w:t>
            </w:r>
          </w:p>
        </w:tc>
        <w:tc>
          <w:tcPr>
            <w:tcW w:w="2520" w:type="dxa"/>
            <w:vAlign w:val="center"/>
          </w:tcPr>
          <w:p w14:paraId="2FA535BA" w14:textId="77777777" w:rsidR="009F1F90" w:rsidRPr="001909AA" w:rsidRDefault="009F1F90">
            <w:pPr>
              <w:spacing w:line="240" w:lineRule="auto"/>
              <w:rPr>
                <w:rFonts w:ascii="Arial" w:eastAsia="Arial" w:hAnsi="Arial" w:cs="Arial"/>
              </w:rPr>
            </w:pPr>
          </w:p>
        </w:tc>
        <w:tc>
          <w:tcPr>
            <w:tcW w:w="3240" w:type="dxa"/>
            <w:vAlign w:val="center"/>
          </w:tcPr>
          <w:p w14:paraId="700AF4B6" w14:textId="77777777" w:rsidR="009F1F90" w:rsidRPr="001909AA" w:rsidRDefault="009F1F90">
            <w:pPr>
              <w:spacing w:line="240" w:lineRule="auto"/>
              <w:rPr>
                <w:rFonts w:ascii="Arial" w:eastAsia="Arial" w:hAnsi="Arial" w:cs="Arial"/>
              </w:rPr>
            </w:pPr>
          </w:p>
        </w:tc>
      </w:tr>
      <w:tr w:rsidR="009F1F90" w:rsidRPr="001909AA" w14:paraId="7A4C11C4" w14:textId="77777777">
        <w:tc>
          <w:tcPr>
            <w:tcW w:w="3600" w:type="dxa"/>
          </w:tcPr>
          <w:p w14:paraId="0DC23EC7" w14:textId="77777777" w:rsidR="009F1F90" w:rsidRPr="001909AA" w:rsidRDefault="00B63EF3">
            <w:pPr>
              <w:spacing w:line="240" w:lineRule="auto"/>
              <w:rPr>
                <w:rFonts w:ascii="Arial" w:eastAsia="Arial" w:hAnsi="Arial" w:cs="Arial"/>
              </w:rPr>
            </w:pPr>
            <w:r w:rsidRPr="001909AA">
              <w:rPr>
                <w:rFonts w:ascii="Arial" w:eastAsia="Arial" w:hAnsi="Arial" w:cs="Arial"/>
              </w:rPr>
              <w:t>Muslim</w:t>
            </w:r>
          </w:p>
        </w:tc>
        <w:tc>
          <w:tcPr>
            <w:tcW w:w="2520" w:type="dxa"/>
            <w:vAlign w:val="center"/>
          </w:tcPr>
          <w:p w14:paraId="6FEF180E" w14:textId="77777777" w:rsidR="009F1F90" w:rsidRPr="001909AA" w:rsidRDefault="009F1F90">
            <w:pPr>
              <w:spacing w:line="240" w:lineRule="auto"/>
              <w:rPr>
                <w:rFonts w:ascii="Arial" w:eastAsia="Arial" w:hAnsi="Arial" w:cs="Arial"/>
              </w:rPr>
            </w:pPr>
          </w:p>
        </w:tc>
        <w:tc>
          <w:tcPr>
            <w:tcW w:w="3240" w:type="dxa"/>
            <w:vAlign w:val="center"/>
          </w:tcPr>
          <w:p w14:paraId="427AC107" w14:textId="77777777" w:rsidR="009F1F90" w:rsidRPr="001909AA" w:rsidRDefault="009F1F90">
            <w:pPr>
              <w:spacing w:line="240" w:lineRule="auto"/>
              <w:rPr>
                <w:rFonts w:ascii="Arial" w:eastAsia="Arial" w:hAnsi="Arial" w:cs="Arial"/>
              </w:rPr>
            </w:pPr>
          </w:p>
        </w:tc>
      </w:tr>
      <w:tr w:rsidR="009F1F90" w:rsidRPr="001909AA" w14:paraId="302DDA56" w14:textId="77777777">
        <w:tc>
          <w:tcPr>
            <w:tcW w:w="3600" w:type="dxa"/>
          </w:tcPr>
          <w:p w14:paraId="53527F71" w14:textId="77777777" w:rsidR="009F1F90" w:rsidRPr="001909AA" w:rsidRDefault="00B63EF3">
            <w:pPr>
              <w:spacing w:line="240" w:lineRule="auto"/>
              <w:rPr>
                <w:rFonts w:ascii="Arial" w:eastAsia="Arial" w:hAnsi="Arial" w:cs="Arial"/>
                <w:b/>
              </w:rPr>
            </w:pPr>
            <w:r w:rsidRPr="001909AA">
              <w:rPr>
                <w:rFonts w:ascii="Arial" w:eastAsia="Arial" w:hAnsi="Arial" w:cs="Arial"/>
                <w:b/>
              </w:rPr>
              <w:t>Educational Attainment</w:t>
            </w:r>
          </w:p>
        </w:tc>
        <w:tc>
          <w:tcPr>
            <w:tcW w:w="2520" w:type="dxa"/>
            <w:vAlign w:val="center"/>
          </w:tcPr>
          <w:p w14:paraId="1EEFF9FB" w14:textId="77777777" w:rsidR="009F1F90" w:rsidRPr="001909AA" w:rsidRDefault="009F1F90">
            <w:pPr>
              <w:spacing w:line="240" w:lineRule="auto"/>
              <w:rPr>
                <w:rFonts w:ascii="Arial" w:eastAsia="Arial" w:hAnsi="Arial" w:cs="Arial"/>
                <w:b/>
              </w:rPr>
            </w:pPr>
          </w:p>
        </w:tc>
        <w:tc>
          <w:tcPr>
            <w:tcW w:w="3240" w:type="dxa"/>
            <w:vAlign w:val="center"/>
          </w:tcPr>
          <w:p w14:paraId="7755C32F" w14:textId="77777777" w:rsidR="009F1F90" w:rsidRPr="001909AA" w:rsidRDefault="009F1F90">
            <w:pPr>
              <w:spacing w:line="240" w:lineRule="auto"/>
              <w:rPr>
                <w:rFonts w:ascii="Arial" w:eastAsia="Arial" w:hAnsi="Arial" w:cs="Arial"/>
                <w:b/>
              </w:rPr>
            </w:pPr>
          </w:p>
        </w:tc>
      </w:tr>
      <w:tr w:rsidR="009F1F90" w:rsidRPr="001909AA" w14:paraId="44E7BEC0" w14:textId="77777777">
        <w:tc>
          <w:tcPr>
            <w:tcW w:w="3600" w:type="dxa"/>
          </w:tcPr>
          <w:p w14:paraId="6A1DDD3F" w14:textId="77777777" w:rsidR="009F1F90" w:rsidRPr="001909AA" w:rsidRDefault="00B63EF3">
            <w:pPr>
              <w:spacing w:line="240" w:lineRule="auto"/>
              <w:rPr>
                <w:rFonts w:ascii="Arial" w:eastAsia="Arial" w:hAnsi="Arial" w:cs="Arial"/>
              </w:rPr>
            </w:pPr>
            <w:r w:rsidRPr="001909AA">
              <w:rPr>
                <w:rFonts w:ascii="Arial" w:eastAsia="Arial" w:hAnsi="Arial" w:cs="Arial"/>
              </w:rPr>
              <w:t>Elementary Level</w:t>
            </w:r>
          </w:p>
        </w:tc>
        <w:tc>
          <w:tcPr>
            <w:tcW w:w="2520" w:type="dxa"/>
            <w:vAlign w:val="center"/>
          </w:tcPr>
          <w:p w14:paraId="16BDA915" w14:textId="77777777" w:rsidR="009F1F90" w:rsidRPr="001909AA" w:rsidRDefault="00B63EF3">
            <w:pPr>
              <w:spacing w:line="240" w:lineRule="auto"/>
              <w:rPr>
                <w:rFonts w:ascii="Arial" w:eastAsia="Arial" w:hAnsi="Arial" w:cs="Arial"/>
              </w:rPr>
            </w:pPr>
            <w:r w:rsidRPr="001909AA">
              <w:rPr>
                <w:rFonts w:ascii="Arial" w:eastAsia="Arial" w:hAnsi="Arial" w:cs="Arial"/>
              </w:rPr>
              <w:t>24</w:t>
            </w:r>
          </w:p>
        </w:tc>
        <w:tc>
          <w:tcPr>
            <w:tcW w:w="3240" w:type="dxa"/>
            <w:vAlign w:val="center"/>
          </w:tcPr>
          <w:p w14:paraId="050C5363" w14:textId="77777777" w:rsidR="009F1F90" w:rsidRPr="001909AA" w:rsidRDefault="00B63EF3">
            <w:pPr>
              <w:spacing w:line="240" w:lineRule="auto"/>
              <w:rPr>
                <w:rFonts w:ascii="Arial" w:eastAsia="Arial" w:hAnsi="Arial" w:cs="Arial"/>
              </w:rPr>
            </w:pPr>
            <w:r w:rsidRPr="001909AA">
              <w:rPr>
                <w:rFonts w:ascii="Arial" w:eastAsia="Arial" w:hAnsi="Arial" w:cs="Arial"/>
              </w:rPr>
              <w:t>25.3</w:t>
            </w:r>
          </w:p>
        </w:tc>
      </w:tr>
      <w:tr w:rsidR="009F1F90" w:rsidRPr="001909AA" w14:paraId="6A19816D" w14:textId="77777777">
        <w:tc>
          <w:tcPr>
            <w:tcW w:w="3600" w:type="dxa"/>
          </w:tcPr>
          <w:p w14:paraId="098DB806" w14:textId="77777777" w:rsidR="009F1F90" w:rsidRPr="001909AA" w:rsidRDefault="00B63EF3">
            <w:pPr>
              <w:spacing w:line="240" w:lineRule="auto"/>
              <w:rPr>
                <w:rFonts w:ascii="Arial" w:eastAsia="Arial" w:hAnsi="Arial" w:cs="Arial"/>
              </w:rPr>
            </w:pPr>
            <w:r w:rsidRPr="001909AA">
              <w:rPr>
                <w:rFonts w:ascii="Arial" w:eastAsia="Arial" w:hAnsi="Arial" w:cs="Arial"/>
              </w:rPr>
              <w:t>High School Level</w:t>
            </w:r>
          </w:p>
        </w:tc>
        <w:tc>
          <w:tcPr>
            <w:tcW w:w="2520" w:type="dxa"/>
            <w:vAlign w:val="center"/>
          </w:tcPr>
          <w:p w14:paraId="1CD983B7" w14:textId="77777777" w:rsidR="009F1F90" w:rsidRPr="001909AA" w:rsidRDefault="00B63EF3">
            <w:pPr>
              <w:spacing w:line="240" w:lineRule="auto"/>
              <w:rPr>
                <w:rFonts w:ascii="Arial" w:eastAsia="Arial" w:hAnsi="Arial" w:cs="Arial"/>
              </w:rPr>
            </w:pPr>
            <w:r w:rsidRPr="001909AA">
              <w:rPr>
                <w:rFonts w:ascii="Arial" w:eastAsia="Arial" w:hAnsi="Arial" w:cs="Arial"/>
              </w:rPr>
              <w:t>49</w:t>
            </w:r>
          </w:p>
        </w:tc>
        <w:tc>
          <w:tcPr>
            <w:tcW w:w="3240" w:type="dxa"/>
            <w:vAlign w:val="center"/>
          </w:tcPr>
          <w:p w14:paraId="5F9ECC89" w14:textId="77777777" w:rsidR="009F1F90" w:rsidRPr="001909AA" w:rsidRDefault="00B63EF3">
            <w:pPr>
              <w:spacing w:line="240" w:lineRule="auto"/>
              <w:rPr>
                <w:rFonts w:ascii="Arial" w:eastAsia="Arial" w:hAnsi="Arial" w:cs="Arial"/>
              </w:rPr>
            </w:pPr>
            <w:r w:rsidRPr="001909AA">
              <w:rPr>
                <w:rFonts w:ascii="Arial" w:eastAsia="Arial" w:hAnsi="Arial" w:cs="Arial"/>
              </w:rPr>
              <w:t>51.6</w:t>
            </w:r>
          </w:p>
        </w:tc>
      </w:tr>
      <w:tr w:rsidR="009F1F90" w:rsidRPr="001909AA" w14:paraId="743886E0" w14:textId="77777777">
        <w:tc>
          <w:tcPr>
            <w:tcW w:w="3600" w:type="dxa"/>
          </w:tcPr>
          <w:p w14:paraId="6F8734BF" w14:textId="77777777" w:rsidR="009F1F90" w:rsidRPr="001909AA" w:rsidRDefault="00B63EF3">
            <w:pPr>
              <w:spacing w:line="240" w:lineRule="auto"/>
              <w:rPr>
                <w:rFonts w:ascii="Arial" w:eastAsia="Arial" w:hAnsi="Arial" w:cs="Arial"/>
              </w:rPr>
            </w:pPr>
            <w:r w:rsidRPr="001909AA">
              <w:rPr>
                <w:rFonts w:ascii="Arial" w:eastAsia="Arial" w:hAnsi="Arial" w:cs="Arial"/>
              </w:rPr>
              <w:t>College Level</w:t>
            </w:r>
          </w:p>
        </w:tc>
        <w:tc>
          <w:tcPr>
            <w:tcW w:w="2520" w:type="dxa"/>
            <w:vAlign w:val="center"/>
          </w:tcPr>
          <w:p w14:paraId="30FF70C9" w14:textId="77777777" w:rsidR="009F1F90" w:rsidRPr="001909AA" w:rsidRDefault="00B63EF3">
            <w:pPr>
              <w:spacing w:line="240" w:lineRule="auto"/>
              <w:rPr>
                <w:rFonts w:ascii="Arial" w:eastAsia="Arial" w:hAnsi="Arial" w:cs="Arial"/>
              </w:rPr>
            </w:pPr>
            <w:r w:rsidRPr="001909AA">
              <w:rPr>
                <w:rFonts w:ascii="Arial" w:eastAsia="Arial" w:hAnsi="Arial" w:cs="Arial"/>
              </w:rPr>
              <w:t>21</w:t>
            </w:r>
          </w:p>
        </w:tc>
        <w:tc>
          <w:tcPr>
            <w:tcW w:w="3240" w:type="dxa"/>
            <w:vAlign w:val="center"/>
          </w:tcPr>
          <w:p w14:paraId="529689FD" w14:textId="77777777" w:rsidR="009F1F90" w:rsidRPr="001909AA" w:rsidRDefault="00B63EF3">
            <w:pPr>
              <w:spacing w:line="240" w:lineRule="auto"/>
              <w:rPr>
                <w:rFonts w:ascii="Arial" w:eastAsia="Arial" w:hAnsi="Arial" w:cs="Arial"/>
              </w:rPr>
            </w:pPr>
            <w:r w:rsidRPr="001909AA">
              <w:rPr>
                <w:rFonts w:ascii="Arial" w:eastAsia="Arial" w:hAnsi="Arial" w:cs="Arial"/>
              </w:rPr>
              <w:t>22.1</w:t>
            </w:r>
          </w:p>
        </w:tc>
      </w:tr>
      <w:tr w:rsidR="009F1F90" w:rsidRPr="001909AA" w14:paraId="0212951E" w14:textId="77777777">
        <w:tc>
          <w:tcPr>
            <w:tcW w:w="3600" w:type="dxa"/>
          </w:tcPr>
          <w:p w14:paraId="379B22A8" w14:textId="77777777" w:rsidR="009F1F90" w:rsidRPr="001909AA" w:rsidRDefault="00B63EF3">
            <w:pPr>
              <w:spacing w:line="240" w:lineRule="auto"/>
              <w:rPr>
                <w:rFonts w:ascii="Arial" w:eastAsia="Arial" w:hAnsi="Arial" w:cs="Arial"/>
              </w:rPr>
            </w:pPr>
            <w:r w:rsidRPr="001909AA">
              <w:rPr>
                <w:rFonts w:ascii="Arial" w:eastAsia="Arial" w:hAnsi="Arial" w:cs="Arial"/>
              </w:rPr>
              <w:t>Prefer not to say</w:t>
            </w:r>
          </w:p>
        </w:tc>
        <w:tc>
          <w:tcPr>
            <w:tcW w:w="2520" w:type="dxa"/>
            <w:vAlign w:val="center"/>
          </w:tcPr>
          <w:p w14:paraId="558D546E"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29ECF227"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r w:rsidR="009F1F90" w:rsidRPr="001909AA" w14:paraId="212F8CAF" w14:textId="77777777">
        <w:tc>
          <w:tcPr>
            <w:tcW w:w="3600" w:type="dxa"/>
          </w:tcPr>
          <w:p w14:paraId="1DEF564C" w14:textId="77777777" w:rsidR="009F1F90" w:rsidRPr="001909AA" w:rsidRDefault="00B63EF3">
            <w:pPr>
              <w:spacing w:line="240" w:lineRule="auto"/>
              <w:rPr>
                <w:rFonts w:ascii="Arial" w:eastAsia="Arial" w:hAnsi="Arial" w:cs="Arial"/>
                <w:b/>
              </w:rPr>
            </w:pPr>
            <w:r w:rsidRPr="001909AA">
              <w:rPr>
                <w:rFonts w:ascii="Arial" w:eastAsia="Arial" w:hAnsi="Arial" w:cs="Arial"/>
                <w:b/>
              </w:rPr>
              <w:t>Civil Status</w:t>
            </w:r>
          </w:p>
        </w:tc>
        <w:tc>
          <w:tcPr>
            <w:tcW w:w="2520" w:type="dxa"/>
            <w:vAlign w:val="center"/>
          </w:tcPr>
          <w:p w14:paraId="01CE7682" w14:textId="77777777" w:rsidR="009F1F90" w:rsidRPr="001909AA" w:rsidRDefault="009F1F90">
            <w:pPr>
              <w:spacing w:line="240" w:lineRule="auto"/>
              <w:rPr>
                <w:rFonts w:ascii="Arial" w:eastAsia="Arial" w:hAnsi="Arial" w:cs="Arial"/>
                <w:b/>
              </w:rPr>
            </w:pPr>
          </w:p>
        </w:tc>
        <w:tc>
          <w:tcPr>
            <w:tcW w:w="3240" w:type="dxa"/>
            <w:vAlign w:val="center"/>
          </w:tcPr>
          <w:p w14:paraId="68A51BFC" w14:textId="77777777" w:rsidR="009F1F90" w:rsidRPr="001909AA" w:rsidRDefault="009F1F90">
            <w:pPr>
              <w:spacing w:line="240" w:lineRule="auto"/>
              <w:rPr>
                <w:rFonts w:ascii="Arial" w:eastAsia="Arial" w:hAnsi="Arial" w:cs="Arial"/>
                <w:b/>
              </w:rPr>
            </w:pPr>
          </w:p>
        </w:tc>
      </w:tr>
      <w:tr w:rsidR="009F1F90" w:rsidRPr="001909AA" w14:paraId="6FD666CE" w14:textId="77777777">
        <w:tc>
          <w:tcPr>
            <w:tcW w:w="3600" w:type="dxa"/>
          </w:tcPr>
          <w:p w14:paraId="3834E2E7" w14:textId="77777777" w:rsidR="009F1F90" w:rsidRPr="001909AA" w:rsidRDefault="00B63EF3">
            <w:pPr>
              <w:spacing w:line="240" w:lineRule="auto"/>
              <w:rPr>
                <w:rFonts w:ascii="Arial" w:eastAsia="Arial" w:hAnsi="Arial" w:cs="Arial"/>
              </w:rPr>
            </w:pPr>
            <w:r w:rsidRPr="001909AA">
              <w:rPr>
                <w:rFonts w:ascii="Arial" w:eastAsia="Arial" w:hAnsi="Arial" w:cs="Arial"/>
              </w:rPr>
              <w:t>Married</w:t>
            </w:r>
          </w:p>
        </w:tc>
        <w:tc>
          <w:tcPr>
            <w:tcW w:w="2520" w:type="dxa"/>
            <w:vAlign w:val="center"/>
          </w:tcPr>
          <w:p w14:paraId="5FF17CC7"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c>
          <w:tcPr>
            <w:tcW w:w="3240" w:type="dxa"/>
            <w:vAlign w:val="center"/>
          </w:tcPr>
          <w:p w14:paraId="4E4CB55C" w14:textId="77777777" w:rsidR="009F1F90" w:rsidRPr="001909AA" w:rsidRDefault="00B63EF3">
            <w:pPr>
              <w:spacing w:line="240" w:lineRule="auto"/>
              <w:rPr>
                <w:rFonts w:ascii="Arial" w:eastAsia="Arial" w:hAnsi="Arial" w:cs="Arial"/>
              </w:rPr>
            </w:pPr>
            <w:r w:rsidRPr="001909AA">
              <w:rPr>
                <w:rFonts w:ascii="Arial" w:eastAsia="Arial" w:hAnsi="Arial" w:cs="Arial"/>
              </w:rPr>
              <w:t>55.8</w:t>
            </w:r>
          </w:p>
        </w:tc>
      </w:tr>
      <w:tr w:rsidR="009F1F90" w:rsidRPr="001909AA" w14:paraId="03EFB8F2" w14:textId="77777777">
        <w:tc>
          <w:tcPr>
            <w:tcW w:w="3600" w:type="dxa"/>
          </w:tcPr>
          <w:p w14:paraId="0F32EB9E" w14:textId="77777777" w:rsidR="009F1F90" w:rsidRPr="001909AA" w:rsidRDefault="00B63EF3">
            <w:pPr>
              <w:spacing w:line="240" w:lineRule="auto"/>
              <w:rPr>
                <w:rFonts w:ascii="Arial" w:eastAsia="Arial" w:hAnsi="Arial" w:cs="Arial"/>
              </w:rPr>
            </w:pPr>
            <w:r w:rsidRPr="001909AA">
              <w:rPr>
                <w:rFonts w:ascii="Arial" w:eastAsia="Arial" w:hAnsi="Arial" w:cs="Arial"/>
              </w:rPr>
              <w:t>Single</w:t>
            </w:r>
          </w:p>
        </w:tc>
        <w:tc>
          <w:tcPr>
            <w:tcW w:w="2520" w:type="dxa"/>
            <w:vAlign w:val="center"/>
          </w:tcPr>
          <w:p w14:paraId="2F85CCC3" w14:textId="77777777" w:rsidR="009F1F90" w:rsidRPr="001909AA" w:rsidRDefault="00B63EF3">
            <w:pPr>
              <w:spacing w:line="240" w:lineRule="auto"/>
              <w:rPr>
                <w:rFonts w:ascii="Arial" w:eastAsia="Arial" w:hAnsi="Arial" w:cs="Arial"/>
              </w:rPr>
            </w:pPr>
            <w:r w:rsidRPr="001909AA">
              <w:rPr>
                <w:rFonts w:ascii="Arial" w:eastAsia="Arial" w:hAnsi="Arial" w:cs="Arial"/>
              </w:rPr>
              <w:t>41</w:t>
            </w:r>
          </w:p>
        </w:tc>
        <w:tc>
          <w:tcPr>
            <w:tcW w:w="3240" w:type="dxa"/>
            <w:vAlign w:val="center"/>
          </w:tcPr>
          <w:p w14:paraId="3B0D2FCE" w14:textId="77777777" w:rsidR="009F1F90" w:rsidRPr="001909AA" w:rsidRDefault="00B63EF3">
            <w:pPr>
              <w:spacing w:line="240" w:lineRule="auto"/>
              <w:rPr>
                <w:rFonts w:ascii="Arial" w:eastAsia="Arial" w:hAnsi="Arial" w:cs="Arial"/>
              </w:rPr>
            </w:pPr>
            <w:r w:rsidRPr="001909AA">
              <w:rPr>
                <w:rFonts w:ascii="Arial" w:eastAsia="Arial" w:hAnsi="Arial" w:cs="Arial"/>
              </w:rPr>
              <w:t>43.2</w:t>
            </w:r>
          </w:p>
        </w:tc>
      </w:tr>
      <w:tr w:rsidR="009F1F90" w:rsidRPr="001909AA" w14:paraId="5D19DFB0" w14:textId="77777777">
        <w:tc>
          <w:tcPr>
            <w:tcW w:w="3600" w:type="dxa"/>
          </w:tcPr>
          <w:p w14:paraId="1E96DDDA" w14:textId="77777777" w:rsidR="009F1F90" w:rsidRPr="001909AA" w:rsidRDefault="00B63EF3">
            <w:pPr>
              <w:spacing w:line="240" w:lineRule="auto"/>
              <w:rPr>
                <w:rFonts w:ascii="Arial" w:eastAsia="Arial" w:hAnsi="Arial" w:cs="Arial"/>
              </w:rPr>
            </w:pPr>
            <w:r w:rsidRPr="001909AA">
              <w:rPr>
                <w:rFonts w:ascii="Arial" w:eastAsia="Arial" w:hAnsi="Arial" w:cs="Arial"/>
              </w:rPr>
              <w:t>Prefer not to say</w:t>
            </w:r>
          </w:p>
        </w:tc>
        <w:tc>
          <w:tcPr>
            <w:tcW w:w="2520" w:type="dxa"/>
            <w:vAlign w:val="center"/>
          </w:tcPr>
          <w:p w14:paraId="1CC9C80B"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040C0B4B"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bl>
    <w:p w14:paraId="28DDE9F2" w14:textId="77777777" w:rsidR="00E54E92" w:rsidRPr="001909AA" w:rsidRDefault="00E54E92">
      <w:pPr>
        <w:spacing w:line="240" w:lineRule="auto"/>
        <w:rPr>
          <w:rFonts w:ascii="Arial" w:eastAsia="Arial" w:hAnsi="Arial" w:cs="Arial"/>
          <w:b/>
        </w:rPr>
      </w:pPr>
    </w:p>
    <w:p w14:paraId="2061B3D7" w14:textId="77777777" w:rsidR="00737653" w:rsidRPr="00737653" w:rsidRDefault="00737653" w:rsidP="00737653">
      <w:pPr>
        <w:spacing w:line="240" w:lineRule="auto"/>
        <w:jc w:val="both"/>
        <w:rPr>
          <w:rFonts w:ascii="Arial" w:eastAsia="Arial" w:hAnsi="Arial" w:cs="Arial"/>
          <w:bCs/>
        </w:rPr>
      </w:pPr>
      <w:r w:rsidRPr="00737653">
        <w:rPr>
          <w:rFonts w:ascii="Arial" w:eastAsia="Arial" w:hAnsi="Arial" w:cs="Arial"/>
          <w:bCs/>
        </w:rPr>
        <w:t>Table 2 presents the levels of sex education among Indigenous women in terms of perception, attitude, and knowledge. Each indicator was analyzed using the mean and standard deviation (SD), with corresponding descriptive interpretations.</w:t>
      </w:r>
    </w:p>
    <w:p w14:paraId="5F3CFB0C" w14:textId="61035782" w:rsidR="00737653" w:rsidRPr="00737653" w:rsidRDefault="00EE3961" w:rsidP="00737653">
      <w:pPr>
        <w:spacing w:line="240" w:lineRule="auto"/>
        <w:jc w:val="both"/>
        <w:rPr>
          <w:rFonts w:ascii="Arial" w:eastAsia="Arial" w:hAnsi="Arial" w:cs="Arial"/>
          <w:bCs/>
        </w:rPr>
      </w:pPr>
      <w:r>
        <w:rPr>
          <w:rFonts w:ascii="Arial" w:eastAsia="Arial" w:hAnsi="Arial" w:cs="Arial"/>
          <w:bCs/>
        </w:rPr>
        <w:t>The Perception indicator's mean score was 4.09 (SD = 0.81), which corresponds to the descriptive interpretation of "Agree." This indicates that respondents' perceptions of sex education are typically positive. The moderate standard deviation, on the other hand, suggests that the participants' perceptions varied to a comparatively greater extent. Studies indicate that historical prejudices, media representations, and cultural appropriation frequently impact Indigenous women's opinion on sex education (</w:t>
      </w:r>
      <w:proofErr w:type="spellStart"/>
      <w:r>
        <w:rPr>
          <w:rFonts w:ascii="Arial" w:eastAsia="Arial" w:hAnsi="Arial" w:cs="Arial"/>
          <w:bCs/>
        </w:rPr>
        <w:t>Chakasim</w:t>
      </w:r>
      <w:proofErr w:type="spellEnd"/>
      <w:r>
        <w:rPr>
          <w:rFonts w:ascii="Arial" w:eastAsia="Arial" w:hAnsi="Arial" w:cs="Arial"/>
          <w:bCs/>
        </w:rPr>
        <w:t>, 2020). Indigenous groups frequently combine contemporary sex education frameworks with traditional knowledge, leading to a variety of viewpoints on sexual health (Tan, 2024).</w:t>
      </w:r>
    </w:p>
    <w:p w14:paraId="4177E130" w14:textId="1B9F4D22" w:rsidR="00737653" w:rsidRPr="00737653" w:rsidRDefault="00EE3961" w:rsidP="00737653">
      <w:pPr>
        <w:spacing w:line="240" w:lineRule="auto"/>
        <w:jc w:val="both"/>
        <w:rPr>
          <w:rFonts w:ascii="Arial" w:eastAsia="Arial" w:hAnsi="Arial" w:cs="Arial"/>
          <w:bCs/>
        </w:rPr>
      </w:pPr>
      <w:r>
        <w:rPr>
          <w:rFonts w:ascii="Arial" w:eastAsia="Arial" w:hAnsi="Arial" w:cs="Arial"/>
          <w:bCs/>
        </w:rPr>
        <w:t>With the highest mean score of 4.22 (SD = 0.70) for the Attitude indicator, which is translated as "Strongly Agree," it is clear that Indigenous women have a very positive and consistent attitude toward sex education, which is indicated by the low answer variability. Research suggests that sex education that is culturally appropriate for Indigenous women increases their participation and promotes acceptance (Tan, 2024; WHO, 2023). Discussions on reproductive health are influenced by elders and community leaders, who frequently affect attitudes about sex education.</w:t>
      </w:r>
    </w:p>
    <w:p w14:paraId="2F06C282" w14:textId="0BCBFC9A" w:rsidR="00737653" w:rsidRPr="00737653" w:rsidRDefault="00EE3961" w:rsidP="00737653">
      <w:pPr>
        <w:spacing w:line="240" w:lineRule="auto"/>
        <w:jc w:val="both"/>
        <w:rPr>
          <w:rFonts w:ascii="Arial" w:eastAsia="Arial" w:hAnsi="Arial" w:cs="Arial"/>
          <w:bCs/>
        </w:rPr>
      </w:pPr>
      <w:r>
        <w:rPr>
          <w:rFonts w:ascii="Arial" w:eastAsia="Arial" w:hAnsi="Arial" w:cs="Arial"/>
          <w:bCs/>
        </w:rPr>
        <w:t xml:space="preserve">Respondents appear to have a solid grasp of sex education, as seen by their knowledge score of 4.17 (SD = 0.73), which is also translated as "Strongly Agree." General agreement on this indicator is implied by the comparatively low standard deviation. Both official education and intergenerational knowledge-sharing within their communities frequently contribute to Indigenous women's understanding of sex education (Tan, 2024; </w:t>
      </w:r>
      <w:proofErr w:type="spellStart"/>
      <w:r>
        <w:rPr>
          <w:rFonts w:ascii="Arial" w:eastAsia="Arial" w:hAnsi="Arial" w:cs="Arial"/>
          <w:bCs/>
        </w:rPr>
        <w:t>Gata</w:t>
      </w:r>
      <w:proofErr w:type="spellEnd"/>
      <w:r>
        <w:rPr>
          <w:rFonts w:ascii="Arial" w:eastAsia="Arial" w:hAnsi="Arial" w:cs="Arial"/>
          <w:bCs/>
        </w:rPr>
        <w:t>, 2016). It has been demonstrated that thorough sexuality education programs that include Indigenous viewpoints improve knowledge application and retention (UNESCO, 2022).</w:t>
      </w:r>
    </w:p>
    <w:p w14:paraId="49CB2718" w14:textId="14CCBC83" w:rsidR="00E54E92" w:rsidRDefault="00EE3961" w:rsidP="00737653">
      <w:pPr>
        <w:spacing w:line="240" w:lineRule="auto"/>
        <w:jc w:val="both"/>
        <w:rPr>
          <w:rFonts w:ascii="Arial" w:eastAsia="Arial" w:hAnsi="Arial" w:cs="Arial"/>
          <w:bCs/>
        </w:rPr>
      </w:pPr>
      <w:r>
        <w:rPr>
          <w:rFonts w:ascii="Arial" w:eastAsia="Arial" w:hAnsi="Arial" w:cs="Arial"/>
          <w:bCs/>
        </w:rPr>
        <w:t>The composite mean of the three factors was 4.18 overall</w:t>
      </w:r>
      <w:r w:rsidR="00481F67">
        <w:rPr>
          <w:rFonts w:ascii="Arial" w:eastAsia="Arial" w:hAnsi="Arial" w:cs="Arial"/>
          <w:bCs/>
        </w:rPr>
        <w:t xml:space="preserve">. </w:t>
      </w:r>
      <w:r>
        <w:rPr>
          <w:rFonts w:ascii="Arial" w:eastAsia="Arial" w:hAnsi="Arial" w:cs="Arial"/>
          <w:bCs/>
        </w:rPr>
        <w:t xml:space="preserve">This indicates that respondents had a generally good attitude and strong agreement about sex education. The results show </w:t>
      </w:r>
      <w:r>
        <w:rPr>
          <w:rFonts w:ascii="Arial" w:eastAsia="Arial" w:hAnsi="Arial" w:cs="Arial"/>
          <w:bCs/>
        </w:rPr>
        <w:lastRenderedPageBreak/>
        <w:t xml:space="preserve">that although opinions may differ somewhat, the community as a whole is open and responsive to sex education. These findings, which indicate that Indigenous women in Barangay </w:t>
      </w:r>
      <w:proofErr w:type="spellStart"/>
      <w:r>
        <w:rPr>
          <w:rFonts w:ascii="Arial" w:eastAsia="Arial" w:hAnsi="Arial" w:cs="Arial"/>
          <w:bCs/>
        </w:rPr>
        <w:t>Lagumit</w:t>
      </w:r>
      <w:proofErr w:type="spellEnd"/>
      <w:r>
        <w:rPr>
          <w:rFonts w:ascii="Arial" w:eastAsia="Arial" w:hAnsi="Arial" w:cs="Arial"/>
          <w:bCs/>
        </w:rPr>
        <w:t xml:space="preserve"> are not only aware of but also supportive of activities that promote sexual and reproductive health education, are crucial for guiding culturally relevant sex education programs.</w:t>
      </w:r>
    </w:p>
    <w:p w14:paraId="7603B7D1" w14:textId="38B3C5BA" w:rsidR="00481F67" w:rsidRPr="001909AA" w:rsidRDefault="00481F67" w:rsidP="00737653">
      <w:pPr>
        <w:spacing w:line="240" w:lineRule="auto"/>
        <w:jc w:val="both"/>
        <w:rPr>
          <w:rFonts w:ascii="Arial" w:eastAsia="Arial" w:hAnsi="Arial" w:cs="Arial"/>
          <w:bCs/>
        </w:rPr>
      </w:pPr>
      <w:r w:rsidRPr="00481F67">
        <w:rPr>
          <w:rFonts w:ascii="Arial" w:eastAsia="Arial" w:hAnsi="Arial" w:cs="Arial"/>
          <w:bCs/>
        </w:rPr>
        <w:t xml:space="preserve">The findings of this study highlight the significant influence of education and cultural background on Indigenous women's engagement with sex education, reinforcing the need for culturally responsive and education-specific interventions. A higher level of educational attainment correlated with more informed and favorable attitudes toward sex education, underscoring the critical role of formal education in reproductive health awareness. This aligns with research indicating that comprehensive sexuality education improves knowledge retention and application, particularly when Indigenous perspectives are integrated (UNESCO, 2022). Additionally, the variation in perception across ethnic groups suggests that cultural influences shape attitudes toward sex education, reaffirming the necessity of incorporating Indigenous knowledge systems into formal health education (Tan, 2024; </w:t>
      </w:r>
      <w:proofErr w:type="spellStart"/>
      <w:r w:rsidRPr="00481F67">
        <w:rPr>
          <w:rFonts w:ascii="Arial" w:eastAsia="Arial" w:hAnsi="Arial" w:cs="Arial"/>
          <w:bCs/>
        </w:rPr>
        <w:t>Chakasim</w:t>
      </w:r>
      <w:proofErr w:type="spellEnd"/>
      <w:r w:rsidRPr="00481F67">
        <w:rPr>
          <w:rFonts w:ascii="Arial" w:eastAsia="Arial" w:hAnsi="Arial" w:cs="Arial"/>
          <w:bCs/>
        </w:rPr>
        <w:t xml:space="preserve">, 2020). Furthermore, community leaders and elders play a pivotal role in shaping discussions on reproductive health, highlighting the need for intergenerational knowledge-sharing to foster acceptance and participation (WHO, 2023; </w:t>
      </w:r>
      <w:proofErr w:type="spellStart"/>
      <w:r w:rsidRPr="00481F67">
        <w:rPr>
          <w:rFonts w:ascii="Arial" w:eastAsia="Arial" w:hAnsi="Arial" w:cs="Arial"/>
          <w:bCs/>
        </w:rPr>
        <w:t>Gata</w:t>
      </w:r>
      <w:proofErr w:type="spellEnd"/>
      <w:r w:rsidRPr="00481F67">
        <w:rPr>
          <w:rFonts w:ascii="Arial" w:eastAsia="Arial" w:hAnsi="Arial" w:cs="Arial"/>
          <w:bCs/>
        </w:rPr>
        <w:t>, 2016). Given these insights, stakeholders should develop sex education programs that are age-appropriate, culturally sensitive, and tailored to different educational backgrounds, ensuring equitable access to reproductive health education for Indigenous women. These findings serve as a foundation for designing interventions that respect cultural diversity while promoting informed decision-making and sexual health literacy.</w:t>
      </w:r>
    </w:p>
    <w:p w14:paraId="33206AC5" w14:textId="77777777" w:rsidR="009F1F90" w:rsidRPr="001909AA" w:rsidRDefault="00B63EF3">
      <w:pPr>
        <w:spacing w:line="240" w:lineRule="auto"/>
        <w:rPr>
          <w:rFonts w:ascii="Arial" w:eastAsia="Arial" w:hAnsi="Arial" w:cs="Arial"/>
          <w:b/>
          <w:i/>
        </w:rPr>
      </w:pPr>
      <w:r w:rsidRPr="001909AA">
        <w:rPr>
          <w:rFonts w:ascii="Arial" w:eastAsia="Arial" w:hAnsi="Arial" w:cs="Arial"/>
          <w:b/>
          <w:i/>
        </w:rPr>
        <w:t>Table 2. Sex Education in terms of Perception, Attitude, and Knowledge.</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F1F90" w:rsidRPr="001909AA" w14:paraId="475AB629" w14:textId="77777777">
        <w:trPr>
          <w:trHeight w:val="549"/>
        </w:trPr>
        <w:tc>
          <w:tcPr>
            <w:tcW w:w="2254" w:type="dxa"/>
          </w:tcPr>
          <w:p w14:paraId="7DACD14B" w14:textId="77777777" w:rsidR="009F1F90" w:rsidRPr="001909AA" w:rsidRDefault="00B63EF3">
            <w:pPr>
              <w:rPr>
                <w:rFonts w:ascii="Arial" w:eastAsia="Arial" w:hAnsi="Arial" w:cs="Arial"/>
                <w:b/>
              </w:rPr>
            </w:pPr>
            <w:r w:rsidRPr="001909AA">
              <w:rPr>
                <w:rFonts w:ascii="Arial" w:eastAsia="Arial" w:hAnsi="Arial" w:cs="Arial"/>
                <w:b/>
              </w:rPr>
              <w:t>Indicator</w:t>
            </w:r>
          </w:p>
        </w:tc>
        <w:tc>
          <w:tcPr>
            <w:tcW w:w="2254" w:type="dxa"/>
          </w:tcPr>
          <w:p w14:paraId="69E62042" w14:textId="77777777" w:rsidR="009F1F90" w:rsidRPr="001909AA" w:rsidRDefault="00B63EF3">
            <w:pPr>
              <w:rPr>
                <w:rFonts w:ascii="Arial" w:eastAsia="Arial" w:hAnsi="Arial" w:cs="Arial"/>
                <w:b/>
              </w:rPr>
            </w:pPr>
            <w:r w:rsidRPr="001909AA">
              <w:rPr>
                <w:rFonts w:ascii="Arial" w:eastAsia="Arial" w:hAnsi="Arial" w:cs="Arial"/>
                <w:b/>
              </w:rPr>
              <w:t>SD</w:t>
            </w:r>
          </w:p>
        </w:tc>
        <w:tc>
          <w:tcPr>
            <w:tcW w:w="2254" w:type="dxa"/>
          </w:tcPr>
          <w:p w14:paraId="3C70611D" w14:textId="77777777" w:rsidR="009F1F90" w:rsidRPr="001909AA" w:rsidRDefault="00B63EF3">
            <w:pPr>
              <w:rPr>
                <w:rFonts w:ascii="Arial" w:eastAsia="Arial" w:hAnsi="Arial" w:cs="Arial"/>
                <w:b/>
              </w:rPr>
            </w:pPr>
            <w:r w:rsidRPr="001909AA">
              <w:rPr>
                <w:rFonts w:ascii="Arial" w:eastAsia="Arial" w:hAnsi="Arial" w:cs="Arial"/>
                <w:b/>
              </w:rPr>
              <w:t>Mean</w:t>
            </w:r>
          </w:p>
        </w:tc>
        <w:tc>
          <w:tcPr>
            <w:tcW w:w="2254" w:type="dxa"/>
          </w:tcPr>
          <w:p w14:paraId="3E4A66E8" w14:textId="77777777" w:rsidR="009F1F90" w:rsidRPr="001909AA" w:rsidRDefault="00B63EF3">
            <w:pPr>
              <w:rPr>
                <w:rFonts w:ascii="Arial" w:eastAsia="Arial" w:hAnsi="Arial" w:cs="Arial"/>
                <w:b/>
              </w:rPr>
            </w:pPr>
            <w:r w:rsidRPr="001909AA">
              <w:rPr>
                <w:rFonts w:ascii="Arial" w:eastAsia="Arial" w:hAnsi="Arial" w:cs="Arial"/>
                <w:b/>
              </w:rPr>
              <w:t>Descriptive</w:t>
            </w:r>
          </w:p>
        </w:tc>
      </w:tr>
      <w:tr w:rsidR="009F1F90" w:rsidRPr="001909AA" w14:paraId="3293810F" w14:textId="77777777">
        <w:tc>
          <w:tcPr>
            <w:tcW w:w="2254" w:type="dxa"/>
          </w:tcPr>
          <w:p w14:paraId="7E0B219A" w14:textId="77777777" w:rsidR="009F1F90" w:rsidRPr="001909AA" w:rsidRDefault="00B63EF3">
            <w:pPr>
              <w:rPr>
                <w:rFonts w:ascii="Arial" w:eastAsia="Arial" w:hAnsi="Arial" w:cs="Arial"/>
                <w:b/>
              </w:rPr>
            </w:pPr>
            <w:r w:rsidRPr="001909AA">
              <w:rPr>
                <w:rFonts w:ascii="Arial" w:eastAsia="Arial" w:hAnsi="Arial" w:cs="Arial"/>
                <w:b/>
              </w:rPr>
              <w:t>Perception</w:t>
            </w:r>
          </w:p>
        </w:tc>
        <w:tc>
          <w:tcPr>
            <w:tcW w:w="2254" w:type="dxa"/>
          </w:tcPr>
          <w:p w14:paraId="0C150191" w14:textId="77777777" w:rsidR="009F1F90" w:rsidRPr="001909AA" w:rsidRDefault="00B63EF3">
            <w:pPr>
              <w:rPr>
                <w:rFonts w:ascii="Arial" w:eastAsia="Arial" w:hAnsi="Arial" w:cs="Arial"/>
              </w:rPr>
            </w:pPr>
            <w:r w:rsidRPr="001909AA">
              <w:rPr>
                <w:rFonts w:ascii="Arial" w:eastAsia="Arial" w:hAnsi="Arial" w:cs="Arial"/>
              </w:rPr>
              <w:t>0.81</w:t>
            </w:r>
          </w:p>
        </w:tc>
        <w:tc>
          <w:tcPr>
            <w:tcW w:w="2254" w:type="dxa"/>
          </w:tcPr>
          <w:p w14:paraId="1CE9CB74" w14:textId="77777777" w:rsidR="009F1F90" w:rsidRPr="001909AA" w:rsidRDefault="00B63EF3">
            <w:pPr>
              <w:rPr>
                <w:rFonts w:ascii="Arial" w:eastAsia="Arial" w:hAnsi="Arial" w:cs="Arial"/>
              </w:rPr>
            </w:pPr>
            <w:r w:rsidRPr="001909AA">
              <w:rPr>
                <w:rFonts w:ascii="Arial" w:eastAsia="Arial" w:hAnsi="Arial" w:cs="Arial"/>
              </w:rPr>
              <w:t>4.09</w:t>
            </w:r>
          </w:p>
        </w:tc>
        <w:tc>
          <w:tcPr>
            <w:tcW w:w="2254" w:type="dxa"/>
          </w:tcPr>
          <w:p w14:paraId="502EE852" w14:textId="77777777" w:rsidR="009F1F90" w:rsidRPr="001909AA" w:rsidRDefault="00B63EF3">
            <w:pPr>
              <w:rPr>
                <w:rFonts w:ascii="Arial" w:eastAsia="Arial" w:hAnsi="Arial" w:cs="Arial"/>
              </w:rPr>
            </w:pPr>
            <w:r w:rsidRPr="001909AA">
              <w:rPr>
                <w:rFonts w:ascii="Arial" w:eastAsia="Arial" w:hAnsi="Arial" w:cs="Arial"/>
              </w:rPr>
              <w:t>Agree</w:t>
            </w:r>
          </w:p>
        </w:tc>
      </w:tr>
      <w:tr w:rsidR="009F1F90" w:rsidRPr="001909AA" w14:paraId="5D8D945F" w14:textId="77777777">
        <w:tc>
          <w:tcPr>
            <w:tcW w:w="2254" w:type="dxa"/>
          </w:tcPr>
          <w:p w14:paraId="5FCAEC2C" w14:textId="77777777" w:rsidR="009F1F90" w:rsidRPr="001909AA" w:rsidRDefault="00B63EF3">
            <w:pPr>
              <w:rPr>
                <w:rFonts w:ascii="Arial" w:eastAsia="Arial" w:hAnsi="Arial" w:cs="Arial"/>
                <w:b/>
              </w:rPr>
            </w:pPr>
            <w:r w:rsidRPr="001909AA">
              <w:rPr>
                <w:rFonts w:ascii="Arial" w:eastAsia="Arial" w:hAnsi="Arial" w:cs="Arial"/>
                <w:b/>
              </w:rPr>
              <w:t>Attitude</w:t>
            </w:r>
          </w:p>
        </w:tc>
        <w:tc>
          <w:tcPr>
            <w:tcW w:w="2254" w:type="dxa"/>
          </w:tcPr>
          <w:p w14:paraId="06D33804" w14:textId="77777777" w:rsidR="009F1F90" w:rsidRPr="001909AA" w:rsidRDefault="00B63EF3">
            <w:pPr>
              <w:rPr>
                <w:rFonts w:ascii="Arial" w:eastAsia="Arial" w:hAnsi="Arial" w:cs="Arial"/>
              </w:rPr>
            </w:pPr>
            <w:r w:rsidRPr="001909AA">
              <w:rPr>
                <w:rFonts w:ascii="Arial" w:eastAsia="Arial" w:hAnsi="Arial" w:cs="Arial"/>
              </w:rPr>
              <w:t>0.70</w:t>
            </w:r>
          </w:p>
        </w:tc>
        <w:tc>
          <w:tcPr>
            <w:tcW w:w="2254" w:type="dxa"/>
          </w:tcPr>
          <w:p w14:paraId="7018B7BC" w14:textId="77777777" w:rsidR="009F1F90" w:rsidRPr="001909AA" w:rsidRDefault="00B63EF3">
            <w:pPr>
              <w:rPr>
                <w:rFonts w:ascii="Arial" w:eastAsia="Arial" w:hAnsi="Arial" w:cs="Arial"/>
              </w:rPr>
            </w:pPr>
            <w:r w:rsidRPr="001909AA">
              <w:rPr>
                <w:rFonts w:ascii="Arial" w:eastAsia="Arial" w:hAnsi="Arial" w:cs="Arial"/>
              </w:rPr>
              <w:t>4.22</w:t>
            </w:r>
          </w:p>
        </w:tc>
        <w:tc>
          <w:tcPr>
            <w:tcW w:w="2254" w:type="dxa"/>
          </w:tcPr>
          <w:p w14:paraId="7F4D8FAB" w14:textId="77777777" w:rsidR="009F1F90" w:rsidRPr="001909AA" w:rsidRDefault="00B63EF3">
            <w:pPr>
              <w:rPr>
                <w:rFonts w:ascii="Arial" w:eastAsia="Arial" w:hAnsi="Arial" w:cs="Arial"/>
              </w:rPr>
            </w:pPr>
            <w:r w:rsidRPr="001909AA">
              <w:rPr>
                <w:rFonts w:ascii="Arial" w:eastAsia="Arial" w:hAnsi="Arial" w:cs="Arial"/>
              </w:rPr>
              <w:t>Strongly Agree</w:t>
            </w:r>
          </w:p>
        </w:tc>
      </w:tr>
      <w:tr w:rsidR="009F1F90" w:rsidRPr="001909AA" w14:paraId="2340CCE8" w14:textId="77777777">
        <w:tc>
          <w:tcPr>
            <w:tcW w:w="2254" w:type="dxa"/>
          </w:tcPr>
          <w:p w14:paraId="1B81E717" w14:textId="77777777" w:rsidR="009F1F90" w:rsidRPr="001909AA" w:rsidRDefault="00B63EF3">
            <w:pPr>
              <w:rPr>
                <w:rFonts w:ascii="Arial" w:eastAsia="Arial" w:hAnsi="Arial" w:cs="Arial"/>
                <w:b/>
              </w:rPr>
            </w:pPr>
            <w:r w:rsidRPr="001909AA">
              <w:rPr>
                <w:rFonts w:ascii="Arial" w:eastAsia="Arial" w:hAnsi="Arial" w:cs="Arial"/>
                <w:b/>
              </w:rPr>
              <w:t>Knowledge</w:t>
            </w:r>
          </w:p>
        </w:tc>
        <w:tc>
          <w:tcPr>
            <w:tcW w:w="2254" w:type="dxa"/>
          </w:tcPr>
          <w:p w14:paraId="618B2A61" w14:textId="77777777" w:rsidR="009F1F90" w:rsidRPr="001909AA" w:rsidRDefault="00B63EF3">
            <w:pPr>
              <w:rPr>
                <w:rFonts w:ascii="Arial" w:eastAsia="Arial" w:hAnsi="Arial" w:cs="Arial"/>
              </w:rPr>
            </w:pPr>
            <w:r w:rsidRPr="001909AA">
              <w:rPr>
                <w:rFonts w:ascii="Arial" w:eastAsia="Arial" w:hAnsi="Arial" w:cs="Arial"/>
              </w:rPr>
              <w:t>0.73</w:t>
            </w:r>
          </w:p>
        </w:tc>
        <w:tc>
          <w:tcPr>
            <w:tcW w:w="2254" w:type="dxa"/>
          </w:tcPr>
          <w:p w14:paraId="32E5C0F4" w14:textId="77777777" w:rsidR="009F1F90" w:rsidRPr="001909AA" w:rsidRDefault="00B63EF3">
            <w:pPr>
              <w:rPr>
                <w:rFonts w:ascii="Arial" w:eastAsia="Arial" w:hAnsi="Arial" w:cs="Arial"/>
              </w:rPr>
            </w:pPr>
            <w:r w:rsidRPr="001909AA">
              <w:rPr>
                <w:rFonts w:ascii="Arial" w:eastAsia="Arial" w:hAnsi="Arial" w:cs="Arial"/>
              </w:rPr>
              <w:t>4.17</w:t>
            </w:r>
          </w:p>
        </w:tc>
        <w:tc>
          <w:tcPr>
            <w:tcW w:w="2254" w:type="dxa"/>
          </w:tcPr>
          <w:p w14:paraId="332811D4" w14:textId="77777777" w:rsidR="009F1F90" w:rsidRPr="001909AA" w:rsidRDefault="00B63EF3">
            <w:pPr>
              <w:rPr>
                <w:rFonts w:ascii="Arial" w:eastAsia="Arial" w:hAnsi="Arial" w:cs="Arial"/>
              </w:rPr>
            </w:pPr>
            <w:r w:rsidRPr="001909AA">
              <w:rPr>
                <w:rFonts w:ascii="Arial" w:eastAsia="Arial" w:hAnsi="Arial" w:cs="Arial"/>
              </w:rPr>
              <w:t>Strongly Agree</w:t>
            </w:r>
          </w:p>
        </w:tc>
      </w:tr>
      <w:tr w:rsidR="009F1F90" w:rsidRPr="001909AA" w14:paraId="357F2B71" w14:textId="77777777">
        <w:trPr>
          <w:trHeight w:val="569"/>
        </w:trPr>
        <w:tc>
          <w:tcPr>
            <w:tcW w:w="2254" w:type="dxa"/>
          </w:tcPr>
          <w:p w14:paraId="0801A06C" w14:textId="77777777" w:rsidR="009F1F90" w:rsidRPr="001909AA" w:rsidRDefault="00B63EF3">
            <w:pPr>
              <w:rPr>
                <w:rFonts w:ascii="Arial" w:eastAsia="Arial" w:hAnsi="Arial" w:cs="Arial"/>
              </w:rPr>
            </w:pPr>
            <w:r w:rsidRPr="001909AA">
              <w:rPr>
                <w:rFonts w:ascii="Arial" w:eastAsia="Arial" w:hAnsi="Arial" w:cs="Arial"/>
              </w:rPr>
              <w:t>Overall</w:t>
            </w:r>
          </w:p>
        </w:tc>
        <w:tc>
          <w:tcPr>
            <w:tcW w:w="2254" w:type="dxa"/>
          </w:tcPr>
          <w:p w14:paraId="4174154B" w14:textId="77777777" w:rsidR="009F1F90" w:rsidRPr="001909AA" w:rsidRDefault="009F1F90">
            <w:pPr>
              <w:rPr>
                <w:rFonts w:ascii="Arial" w:eastAsia="Arial" w:hAnsi="Arial" w:cs="Arial"/>
              </w:rPr>
            </w:pPr>
          </w:p>
        </w:tc>
        <w:tc>
          <w:tcPr>
            <w:tcW w:w="2254" w:type="dxa"/>
          </w:tcPr>
          <w:p w14:paraId="1D61B1B8" w14:textId="77777777" w:rsidR="009F1F90" w:rsidRPr="001909AA" w:rsidRDefault="00B63EF3">
            <w:pPr>
              <w:rPr>
                <w:rFonts w:ascii="Arial" w:eastAsia="Arial" w:hAnsi="Arial" w:cs="Arial"/>
              </w:rPr>
            </w:pPr>
            <w:r w:rsidRPr="001909AA">
              <w:rPr>
                <w:rFonts w:ascii="Arial" w:eastAsia="Arial" w:hAnsi="Arial" w:cs="Arial"/>
              </w:rPr>
              <w:t>4.18</w:t>
            </w:r>
          </w:p>
        </w:tc>
        <w:tc>
          <w:tcPr>
            <w:tcW w:w="2254" w:type="dxa"/>
          </w:tcPr>
          <w:p w14:paraId="47EBA0A8" w14:textId="77777777" w:rsidR="009F1F90" w:rsidRPr="001909AA" w:rsidRDefault="00B63EF3">
            <w:pPr>
              <w:rPr>
                <w:rFonts w:ascii="Arial" w:eastAsia="Arial" w:hAnsi="Arial" w:cs="Arial"/>
                <w:b/>
              </w:rPr>
            </w:pPr>
            <w:r w:rsidRPr="001909AA">
              <w:rPr>
                <w:rFonts w:ascii="Arial" w:eastAsia="Arial" w:hAnsi="Arial" w:cs="Arial"/>
                <w:b/>
              </w:rPr>
              <w:t>Agree</w:t>
            </w:r>
          </w:p>
        </w:tc>
      </w:tr>
    </w:tbl>
    <w:p w14:paraId="6AB262CB" w14:textId="77777777" w:rsidR="009F1F90" w:rsidRPr="001909AA" w:rsidRDefault="009F1F90">
      <w:pPr>
        <w:rPr>
          <w:rFonts w:ascii="Arial" w:eastAsia="Arial" w:hAnsi="Arial" w:cs="Arial"/>
        </w:rPr>
      </w:pPr>
    </w:p>
    <w:p w14:paraId="7D072F77" w14:textId="77777777" w:rsidR="00737653" w:rsidRPr="00737653" w:rsidRDefault="00737653" w:rsidP="00737653">
      <w:pPr>
        <w:jc w:val="both"/>
        <w:rPr>
          <w:rFonts w:ascii="Arial" w:eastAsia="Arial" w:hAnsi="Arial" w:cs="Arial"/>
        </w:rPr>
      </w:pPr>
      <w:r w:rsidRPr="00737653">
        <w:rPr>
          <w:rFonts w:ascii="Arial" w:eastAsia="Arial" w:hAnsi="Arial" w:cs="Arial"/>
        </w:rPr>
        <w:t>Table 3 presents the descriptive and inferential statistics for participants’ Perception, Attitude, and Knowledge across various age groups. The descriptive data reveal that respondents aged 18–22 consistently recorded the highest mean scores for all three variables—Perception (M = 4.44), Attitude (M = 4.31), and Knowledge (M = 4.20)—indicating a more favorable orientation toward the subject matter. Conversely, the age group 38–42 exhibited the lowest mean scores for Perception (M = 4.04) and Attitude (M = 3.90), suggesting relatively less favorable responses in these domains.</w:t>
      </w:r>
    </w:p>
    <w:p w14:paraId="17B4D5C7" w14:textId="42B6EEE6" w:rsidR="00737653" w:rsidRPr="00737653" w:rsidRDefault="00EE3961" w:rsidP="00737653">
      <w:pPr>
        <w:jc w:val="both"/>
        <w:rPr>
          <w:rFonts w:ascii="Arial" w:eastAsia="Arial" w:hAnsi="Arial" w:cs="Arial"/>
        </w:rPr>
      </w:pPr>
      <w:r>
        <w:rPr>
          <w:rFonts w:ascii="Arial" w:eastAsia="Arial" w:hAnsi="Arial" w:cs="Arial"/>
        </w:rPr>
        <w:t>The statistical significance of these observed changes was assessed using a one-way ANOVA. The findings indicate that, while the mean differences point to a small variance, there were no statistically significant differences in perception scores between age groups (</w:t>
      </w:r>
      <w:proofErr w:type="gramStart"/>
      <w:r>
        <w:rPr>
          <w:rFonts w:ascii="Arial" w:eastAsia="Arial" w:hAnsi="Arial" w:cs="Arial"/>
        </w:rPr>
        <w:t>F(</w:t>
      </w:r>
      <w:proofErr w:type="gramEnd"/>
      <w:r>
        <w:rPr>
          <w:rFonts w:ascii="Arial" w:eastAsia="Arial" w:hAnsi="Arial" w:cs="Arial"/>
        </w:rPr>
        <w:t>7,87) = 1.031, p =.416). This suggests that although certain descriptive differences in perception are connected to age, they are not significant enough to be statistically significant. According to research, because they are more accustomed to digital and classroom learning contexts, younger people are more likely to be receptive to sex education (</w:t>
      </w:r>
      <w:proofErr w:type="spellStart"/>
      <w:r>
        <w:rPr>
          <w:rFonts w:ascii="Arial" w:eastAsia="Arial" w:hAnsi="Arial" w:cs="Arial"/>
        </w:rPr>
        <w:t>Anilkumar</w:t>
      </w:r>
      <w:proofErr w:type="spellEnd"/>
      <w:r>
        <w:rPr>
          <w:rFonts w:ascii="Arial" w:eastAsia="Arial" w:hAnsi="Arial" w:cs="Arial"/>
        </w:rPr>
        <w:t xml:space="preserve"> et al., 2022).</w:t>
      </w:r>
    </w:p>
    <w:p w14:paraId="0F79FC5A" w14:textId="04DF85E4" w:rsidR="00737653" w:rsidRPr="00737653" w:rsidRDefault="00737653" w:rsidP="00737653">
      <w:pPr>
        <w:jc w:val="both"/>
        <w:rPr>
          <w:rFonts w:ascii="Arial" w:eastAsia="Arial" w:hAnsi="Arial" w:cs="Arial"/>
        </w:rPr>
      </w:pPr>
      <w:r w:rsidRPr="00737653">
        <w:rPr>
          <w:rFonts w:ascii="Arial" w:eastAsia="Arial" w:hAnsi="Arial" w:cs="Arial"/>
        </w:rPr>
        <w:t xml:space="preserve">For Attitude and Knowledge, the ANOVA results further confirm the absence of significant differences between age groups—Attitude: </w:t>
      </w:r>
      <w:proofErr w:type="gramStart"/>
      <w:r w:rsidRPr="00737653">
        <w:rPr>
          <w:rFonts w:ascii="Arial" w:eastAsia="Arial" w:hAnsi="Arial" w:cs="Arial"/>
        </w:rPr>
        <w:t>F(</w:t>
      </w:r>
      <w:proofErr w:type="gramEnd"/>
      <w:r w:rsidRPr="00737653">
        <w:rPr>
          <w:rFonts w:ascii="Arial" w:eastAsia="Arial" w:hAnsi="Arial" w:cs="Arial"/>
        </w:rPr>
        <w:t xml:space="preserve">7, 87) = 0.213, </w:t>
      </w:r>
      <w:r w:rsidRPr="00737653">
        <w:rPr>
          <w:rFonts w:ascii="Arial" w:eastAsia="Arial" w:hAnsi="Arial" w:cs="Arial"/>
          <w:i/>
          <w:iCs/>
        </w:rPr>
        <w:t>p</w:t>
      </w:r>
      <w:r w:rsidRPr="00737653">
        <w:rPr>
          <w:rFonts w:ascii="Arial" w:eastAsia="Arial" w:hAnsi="Arial" w:cs="Arial"/>
        </w:rPr>
        <w:t xml:space="preserve"> = .982; Knowledge: F(7, 87) = 0.155, </w:t>
      </w:r>
      <w:r w:rsidRPr="00737653">
        <w:rPr>
          <w:rFonts w:ascii="Arial" w:eastAsia="Arial" w:hAnsi="Arial" w:cs="Arial"/>
          <w:i/>
          <w:iCs/>
        </w:rPr>
        <w:t>p</w:t>
      </w:r>
      <w:r w:rsidRPr="00737653">
        <w:rPr>
          <w:rFonts w:ascii="Arial" w:eastAsia="Arial" w:hAnsi="Arial" w:cs="Arial"/>
        </w:rPr>
        <w:t xml:space="preserve"> = .993. These high </w:t>
      </w:r>
      <w:r w:rsidRPr="00737653">
        <w:rPr>
          <w:rFonts w:ascii="Arial" w:eastAsia="Arial" w:hAnsi="Arial" w:cs="Arial"/>
          <w:i/>
          <w:iCs/>
        </w:rPr>
        <w:t>p</w:t>
      </w:r>
      <w:r w:rsidRPr="00737653">
        <w:rPr>
          <w:rFonts w:ascii="Arial" w:eastAsia="Arial" w:hAnsi="Arial" w:cs="Arial"/>
        </w:rPr>
        <w:t xml:space="preserve">-values suggest that participants, regardless of age, generally shared similar attitudes and levels of knowledge regarding the subject of the study. </w:t>
      </w:r>
      <w:r w:rsidR="00EE3961">
        <w:rPr>
          <w:rFonts w:ascii="Arial" w:eastAsia="Arial" w:hAnsi="Arial" w:cs="Arial"/>
        </w:rPr>
        <w:t xml:space="preserve">According </w:t>
      </w:r>
      <w:r w:rsidR="00EE3961">
        <w:rPr>
          <w:rFonts w:ascii="Arial" w:eastAsia="Arial" w:hAnsi="Arial" w:cs="Arial"/>
        </w:rPr>
        <w:lastRenderedPageBreak/>
        <w:t>to studies, older age groups frequently exhibit steady knowledge levels because of earlier exposure and life experiences, even when younger people may show greater excitement for sex education (Singh et al., 2024).</w:t>
      </w:r>
    </w:p>
    <w:p w14:paraId="0F8EA6C0" w14:textId="35195DE9" w:rsidR="009F1F90" w:rsidRPr="001909AA" w:rsidRDefault="00737653" w:rsidP="00737653">
      <w:pPr>
        <w:jc w:val="both"/>
        <w:rPr>
          <w:rFonts w:ascii="Arial" w:eastAsia="Arial" w:hAnsi="Arial" w:cs="Arial"/>
        </w:rPr>
      </w:pPr>
      <w:r w:rsidRPr="00737653">
        <w:rPr>
          <w:rFonts w:ascii="Arial" w:eastAsia="Arial" w:hAnsi="Arial" w:cs="Arial"/>
        </w:rPr>
        <w:t>Overall, while younger participants (18–22) appear to score marginally higher in all three variables, age does not significantly influence perception, attitude, or knowledge when subjected to statistical testing. This indicates a relatively uniform understanding and disposition toward the subject matter across age brackets, with minimal age-related variation. The findings align with broader research suggesting that sex education effectiveness is more closely linked to curriculum quality and cultural relevance rather than age alone (Sharma et al., 2023</w:t>
      </w:r>
      <w:r w:rsidR="00EE3961" w:rsidRPr="00737653">
        <w:rPr>
          <w:rFonts w:ascii="Arial" w:eastAsia="Arial" w:hAnsi="Arial" w:cs="Arial"/>
        </w:rPr>
        <w:t>).</w:t>
      </w:r>
      <w:r w:rsidR="00EE3961">
        <w:rPr>
          <w:rFonts w:ascii="Arial" w:eastAsia="Arial" w:hAnsi="Arial" w:cs="Arial"/>
        </w:rPr>
        <w:t xml:space="preserve"> The results are in line with other studies that indicate curriculum quality and cultural relevance have a stronger correlation with the effectiveness of sex education than age alone (Sharma et al., 2023).</w:t>
      </w:r>
    </w:p>
    <w:p w14:paraId="03996303" w14:textId="1A845857" w:rsidR="009F1F90" w:rsidRPr="001909AA" w:rsidRDefault="00B63EF3">
      <w:pPr>
        <w:rPr>
          <w:rFonts w:ascii="Arial" w:eastAsia="Arial" w:hAnsi="Arial" w:cs="Arial"/>
          <w:b/>
          <w:i/>
        </w:rPr>
      </w:pPr>
      <w:r w:rsidRPr="001909AA">
        <w:rPr>
          <w:rFonts w:ascii="Arial" w:eastAsia="Arial" w:hAnsi="Arial" w:cs="Arial"/>
          <w:b/>
          <w:i/>
        </w:rPr>
        <w:t>Table 3. Significant Difference in the Level of sex education among indigenous women when grouped according to age.</w:t>
      </w:r>
    </w:p>
    <w:tbl>
      <w:tblPr>
        <w:tblStyle w:val="a1"/>
        <w:tblW w:w="9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55"/>
        <w:gridCol w:w="618"/>
        <w:gridCol w:w="811"/>
        <w:gridCol w:w="812"/>
        <w:gridCol w:w="1140"/>
        <w:gridCol w:w="848"/>
        <w:gridCol w:w="1164"/>
        <w:gridCol w:w="1023"/>
        <w:gridCol w:w="851"/>
        <w:gridCol w:w="1013"/>
        <w:gridCol w:w="11"/>
      </w:tblGrid>
      <w:tr w:rsidR="009F1F90" w:rsidRPr="001909AA" w14:paraId="5180506F" w14:textId="77777777">
        <w:trPr>
          <w:cantSplit/>
          <w:trHeight w:val="358"/>
        </w:trPr>
        <w:tc>
          <w:tcPr>
            <w:tcW w:w="9246" w:type="dxa"/>
            <w:gridSpan w:val="11"/>
            <w:tcBorders>
              <w:top w:val="nil"/>
              <w:left w:val="nil"/>
              <w:bottom w:val="nil"/>
              <w:right w:val="nil"/>
            </w:tcBorders>
            <w:shd w:val="clear" w:color="auto" w:fill="FFFFFF"/>
            <w:vAlign w:val="center"/>
          </w:tcPr>
          <w:p w14:paraId="2E78206A" w14:textId="77777777" w:rsidR="009F1F90" w:rsidRPr="001909AA" w:rsidRDefault="00B63EF3">
            <w:pPr>
              <w:rPr>
                <w:rFonts w:ascii="Arial" w:eastAsia="Arial" w:hAnsi="Arial" w:cs="Arial"/>
              </w:rPr>
            </w:pPr>
            <w:proofErr w:type="spellStart"/>
            <w:r w:rsidRPr="001909AA">
              <w:rPr>
                <w:rFonts w:ascii="Arial" w:eastAsia="Arial" w:hAnsi="Arial" w:cs="Arial"/>
              </w:rPr>
              <w:t>Descriptives</w:t>
            </w:r>
            <w:proofErr w:type="spellEnd"/>
          </w:p>
        </w:tc>
      </w:tr>
      <w:tr w:rsidR="009F1F90" w:rsidRPr="001909AA" w14:paraId="533C1879" w14:textId="77777777">
        <w:trPr>
          <w:gridAfter w:val="1"/>
          <w:wAfter w:w="11" w:type="dxa"/>
          <w:cantSplit/>
          <w:trHeight w:val="358"/>
        </w:trPr>
        <w:tc>
          <w:tcPr>
            <w:tcW w:w="1573" w:type="dxa"/>
            <w:gridSpan w:val="2"/>
            <w:vMerge w:val="restart"/>
            <w:tcBorders>
              <w:top w:val="nil"/>
              <w:left w:val="nil"/>
              <w:bottom w:val="nil"/>
              <w:right w:val="nil"/>
            </w:tcBorders>
            <w:shd w:val="clear" w:color="auto" w:fill="FFFFFF"/>
            <w:vAlign w:val="bottom"/>
          </w:tcPr>
          <w:p w14:paraId="429A8891" w14:textId="77777777" w:rsidR="009F1F90" w:rsidRPr="001909AA" w:rsidRDefault="009F1F90">
            <w:pPr>
              <w:rPr>
                <w:rFonts w:ascii="Arial" w:eastAsia="Arial" w:hAnsi="Arial" w:cs="Arial"/>
              </w:rPr>
            </w:pPr>
          </w:p>
        </w:tc>
        <w:tc>
          <w:tcPr>
            <w:tcW w:w="811" w:type="dxa"/>
            <w:vMerge w:val="restart"/>
            <w:tcBorders>
              <w:top w:val="nil"/>
              <w:left w:val="nil"/>
              <w:bottom w:val="nil"/>
              <w:right w:val="single" w:sz="8" w:space="0" w:color="E0E0E0"/>
            </w:tcBorders>
            <w:shd w:val="clear" w:color="auto" w:fill="FFFFFF"/>
            <w:vAlign w:val="bottom"/>
          </w:tcPr>
          <w:p w14:paraId="3D75FF23" w14:textId="77777777" w:rsidR="009F1F90" w:rsidRPr="001909AA" w:rsidRDefault="00B63EF3">
            <w:pPr>
              <w:rPr>
                <w:rFonts w:ascii="Arial" w:eastAsia="Arial" w:hAnsi="Arial" w:cs="Arial"/>
              </w:rPr>
            </w:pPr>
            <w:r w:rsidRPr="001909AA">
              <w:rPr>
                <w:rFonts w:ascii="Arial" w:eastAsia="Arial" w:hAnsi="Arial" w:cs="Arial"/>
              </w:rPr>
              <w:t>N</w:t>
            </w:r>
          </w:p>
        </w:tc>
        <w:tc>
          <w:tcPr>
            <w:tcW w:w="812" w:type="dxa"/>
            <w:vMerge w:val="restart"/>
            <w:tcBorders>
              <w:top w:val="nil"/>
              <w:left w:val="single" w:sz="8" w:space="0" w:color="E0E0E0"/>
              <w:bottom w:val="nil"/>
              <w:right w:val="single" w:sz="8" w:space="0" w:color="E0E0E0"/>
            </w:tcBorders>
            <w:shd w:val="clear" w:color="auto" w:fill="FFFFFF"/>
            <w:vAlign w:val="bottom"/>
          </w:tcPr>
          <w:p w14:paraId="72C9C119" w14:textId="77777777" w:rsidR="009F1F90" w:rsidRPr="001909AA" w:rsidRDefault="00B63EF3">
            <w:pPr>
              <w:rPr>
                <w:rFonts w:ascii="Arial" w:eastAsia="Arial" w:hAnsi="Arial" w:cs="Arial"/>
              </w:rPr>
            </w:pPr>
            <w:r w:rsidRPr="001909AA">
              <w:rPr>
                <w:rFonts w:ascii="Arial" w:eastAsia="Arial" w:hAnsi="Arial" w:cs="Arial"/>
              </w:rPr>
              <w:t>Mean</w:t>
            </w:r>
          </w:p>
        </w:tc>
        <w:tc>
          <w:tcPr>
            <w:tcW w:w="1140" w:type="dxa"/>
            <w:vMerge w:val="restart"/>
            <w:tcBorders>
              <w:top w:val="nil"/>
              <w:left w:val="single" w:sz="8" w:space="0" w:color="E0E0E0"/>
              <w:bottom w:val="nil"/>
              <w:right w:val="single" w:sz="8" w:space="0" w:color="E0E0E0"/>
            </w:tcBorders>
            <w:shd w:val="clear" w:color="auto" w:fill="FFFFFF"/>
            <w:vAlign w:val="bottom"/>
          </w:tcPr>
          <w:p w14:paraId="4101BEB0" w14:textId="77777777" w:rsidR="009F1F90" w:rsidRPr="001909AA" w:rsidRDefault="00B63EF3">
            <w:pPr>
              <w:rPr>
                <w:rFonts w:ascii="Arial" w:eastAsia="Arial" w:hAnsi="Arial" w:cs="Arial"/>
              </w:rPr>
            </w:pPr>
            <w:r w:rsidRPr="001909AA">
              <w:rPr>
                <w:rFonts w:ascii="Arial" w:eastAsia="Arial" w:hAnsi="Arial" w:cs="Arial"/>
              </w:rPr>
              <w:t>Std. Deviation</w:t>
            </w:r>
          </w:p>
        </w:tc>
        <w:tc>
          <w:tcPr>
            <w:tcW w:w="848" w:type="dxa"/>
            <w:vMerge w:val="restart"/>
            <w:tcBorders>
              <w:top w:val="nil"/>
              <w:left w:val="single" w:sz="8" w:space="0" w:color="E0E0E0"/>
              <w:bottom w:val="nil"/>
              <w:right w:val="single" w:sz="8" w:space="0" w:color="E0E0E0"/>
            </w:tcBorders>
            <w:shd w:val="clear" w:color="auto" w:fill="FFFFFF"/>
            <w:vAlign w:val="bottom"/>
          </w:tcPr>
          <w:p w14:paraId="7AFD4146" w14:textId="77777777" w:rsidR="009F1F90" w:rsidRPr="001909AA" w:rsidRDefault="00B63EF3">
            <w:pPr>
              <w:rPr>
                <w:rFonts w:ascii="Arial" w:eastAsia="Arial" w:hAnsi="Arial" w:cs="Arial"/>
              </w:rPr>
            </w:pPr>
            <w:r w:rsidRPr="001909AA">
              <w:rPr>
                <w:rFonts w:ascii="Arial" w:eastAsia="Arial" w:hAnsi="Arial" w:cs="Arial"/>
              </w:rPr>
              <w:t>Std. Error</w:t>
            </w:r>
          </w:p>
        </w:tc>
        <w:tc>
          <w:tcPr>
            <w:tcW w:w="2187" w:type="dxa"/>
            <w:gridSpan w:val="2"/>
            <w:tcBorders>
              <w:top w:val="nil"/>
              <w:left w:val="single" w:sz="8" w:space="0" w:color="E0E0E0"/>
              <w:bottom w:val="nil"/>
              <w:right w:val="single" w:sz="8" w:space="0" w:color="E0E0E0"/>
            </w:tcBorders>
            <w:shd w:val="clear" w:color="auto" w:fill="FFFFFF"/>
            <w:vAlign w:val="bottom"/>
          </w:tcPr>
          <w:p w14:paraId="60BE0460" w14:textId="77777777" w:rsidR="009F1F90" w:rsidRPr="001909AA" w:rsidRDefault="00B63EF3">
            <w:pPr>
              <w:rPr>
                <w:rFonts w:ascii="Arial" w:eastAsia="Arial" w:hAnsi="Arial" w:cs="Arial"/>
              </w:rPr>
            </w:pPr>
            <w:r w:rsidRPr="001909AA">
              <w:rPr>
                <w:rFonts w:ascii="Arial" w:eastAsia="Arial" w:hAnsi="Arial" w:cs="Arial"/>
              </w:rPr>
              <w:t>95% Confidence Interval for Mean</w:t>
            </w:r>
          </w:p>
        </w:tc>
        <w:tc>
          <w:tcPr>
            <w:tcW w:w="851" w:type="dxa"/>
            <w:vMerge w:val="restart"/>
            <w:tcBorders>
              <w:top w:val="nil"/>
              <w:left w:val="single" w:sz="8" w:space="0" w:color="E0E0E0"/>
              <w:bottom w:val="nil"/>
              <w:right w:val="single" w:sz="8" w:space="0" w:color="E0E0E0"/>
            </w:tcBorders>
            <w:shd w:val="clear" w:color="auto" w:fill="FFFFFF"/>
            <w:vAlign w:val="bottom"/>
          </w:tcPr>
          <w:p w14:paraId="74BAD115" w14:textId="77777777" w:rsidR="009F1F90" w:rsidRPr="001909AA" w:rsidRDefault="00B63EF3">
            <w:pPr>
              <w:rPr>
                <w:rFonts w:ascii="Arial" w:eastAsia="Arial" w:hAnsi="Arial" w:cs="Arial"/>
              </w:rPr>
            </w:pPr>
            <w:r w:rsidRPr="001909AA">
              <w:rPr>
                <w:rFonts w:ascii="Arial" w:eastAsia="Arial" w:hAnsi="Arial" w:cs="Arial"/>
              </w:rPr>
              <w:t>Minimum</w:t>
            </w:r>
          </w:p>
        </w:tc>
        <w:tc>
          <w:tcPr>
            <w:tcW w:w="1013" w:type="dxa"/>
            <w:vMerge w:val="restart"/>
            <w:tcBorders>
              <w:top w:val="nil"/>
              <w:left w:val="single" w:sz="8" w:space="0" w:color="E0E0E0"/>
              <w:bottom w:val="nil"/>
              <w:right w:val="nil"/>
            </w:tcBorders>
            <w:shd w:val="clear" w:color="auto" w:fill="FFFFFF"/>
            <w:vAlign w:val="bottom"/>
          </w:tcPr>
          <w:p w14:paraId="3DF3F649" w14:textId="77777777" w:rsidR="009F1F90" w:rsidRPr="001909AA" w:rsidRDefault="00B63EF3">
            <w:pPr>
              <w:rPr>
                <w:rFonts w:ascii="Arial" w:eastAsia="Arial" w:hAnsi="Arial" w:cs="Arial"/>
                <w:i/>
              </w:rPr>
            </w:pPr>
            <w:r w:rsidRPr="001909AA">
              <w:rPr>
                <w:rFonts w:ascii="Arial" w:eastAsia="Arial" w:hAnsi="Arial" w:cs="Arial"/>
                <w:i/>
              </w:rPr>
              <w:t>Maximum</w:t>
            </w:r>
          </w:p>
        </w:tc>
      </w:tr>
      <w:tr w:rsidR="009F1F90" w:rsidRPr="001909AA" w14:paraId="6205C778" w14:textId="77777777">
        <w:trPr>
          <w:gridAfter w:val="1"/>
          <w:wAfter w:w="11" w:type="dxa"/>
          <w:cantSplit/>
          <w:trHeight w:val="142"/>
        </w:trPr>
        <w:tc>
          <w:tcPr>
            <w:tcW w:w="1573" w:type="dxa"/>
            <w:gridSpan w:val="2"/>
            <w:vMerge/>
            <w:tcBorders>
              <w:top w:val="nil"/>
              <w:left w:val="nil"/>
              <w:bottom w:val="nil"/>
              <w:right w:val="nil"/>
            </w:tcBorders>
            <w:shd w:val="clear" w:color="auto" w:fill="FFFFFF"/>
            <w:vAlign w:val="bottom"/>
          </w:tcPr>
          <w:p w14:paraId="4383BE8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11" w:type="dxa"/>
            <w:vMerge/>
            <w:tcBorders>
              <w:top w:val="nil"/>
              <w:left w:val="nil"/>
              <w:bottom w:val="nil"/>
              <w:right w:val="single" w:sz="8" w:space="0" w:color="E0E0E0"/>
            </w:tcBorders>
            <w:shd w:val="clear" w:color="auto" w:fill="FFFFFF"/>
            <w:vAlign w:val="bottom"/>
          </w:tcPr>
          <w:p w14:paraId="3030784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12" w:type="dxa"/>
            <w:vMerge/>
            <w:tcBorders>
              <w:top w:val="nil"/>
              <w:left w:val="single" w:sz="8" w:space="0" w:color="E0E0E0"/>
              <w:bottom w:val="nil"/>
              <w:right w:val="single" w:sz="8" w:space="0" w:color="E0E0E0"/>
            </w:tcBorders>
            <w:shd w:val="clear" w:color="auto" w:fill="FFFFFF"/>
            <w:vAlign w:val="bottom"/>
          </w:tcPr>
          <w:p w14:paraId="4E837A6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1140" w:type="dxa"/>
            <w:vMerge/>
            <w:tcBorders>
              <w:top w:val="nil"/>
              <w:left w:val="single" w:sz="8" w:space="0" w:color="E0E0E0"/>
              <w:bottom w:val="nil"/>
              <w:right w:val="single" w:sz="8" w:space="0" w:color="E0E0E0"/>
            </w:tcBorders>
            <w:shd w:val="clear" w:color="auto" w:fill="FFFFFF"/>
            <w:vAlign w:val="bottom"/>
          </w:tcPr>
          <w:p w14:paraId="24FBEB9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48" w:type="dxa"/>
            <w:vMerge/>
            <w:tcBorders>
              <w:top w:val="nil"/>
              <w:left w:val="single" w:sz="8" w:space="0" w:color="E0E0E0"/>
              <w:bottom w:val="nil"/>
              <w:right w:val="single" w:sz="8" w:space="0" w:color="E0E0E0"/>
            </w:tcBorders>
            <w:shd w:val="clear" w:color="auto" w:fill="FFFFFF"/>
            <w:vAlign w:val="bottom"/>
          </w:tcPr>
          <w:p w14:paraId="6F897A0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1164" w:type="dxa"/>
            <w:tcBorders>
              <w:top w:val="nil"/>
              <w:left w:val="single" w:sz="8" w:space="0" w:color="E0E0E0"/>
              <w:bottom w:val="single" w:sz="8" w:space="0" w:color="152935"/>
              <w:right w:val="single" w:sz="8" w:space="0" w:color="E0E0E0"/>
            </w:tcBorders>
            <w:shd w:val="clear" w:color="auto" w:fill="FFFFFF"/>
            <w:vAlign w:val="bottom"/>
          </w:tcPr>
          <w:p w14:paraId="081A987D" w14:textId="77777777" w:rsidR="009F1F90" w:rsidRPr="001909AA" w:rsidRDefault="00B63EF3">
            <w:pPr>
              <w:rPr>
                <w:rFonts w:ascii="Arial" w:eastAsia="Arial" w:hAnsi="Arial" w:cs="Arial"/>
              </w:rPr>
            </w:pPr>
            <w:r w:rsidRPr="001909AA">
              <w:rPr>
                <w:rFonts w:ascii="Arial" w:eastAsia="Arial" w:hAnsi="Arial" w:cs="Arial"/>
              </w:rPr>
              <w:t>Lower Bound</w:t>
            </w:r>
          </w:p>
        </w:tc>
        <w:tc>
          <w:tcPr>
            <w:tcW w:w="1023" w:type="dxa"/>
            <w:tcBorders>
              <w:top w:val="nil"/>
              <w:left w:val="single" w:sz="8" w:space="0" w:color="E0E0E0"/>
              <w:bottom w:val="single" w:sz="8" w:space="0" w:color="152935"/>
              <w:right w:val="single" w:sz="8" w:space="0" w:color="E0E0E0"/>
            </w:tcBorders>
            <w:shd w:val="clear" w:color="auto" w:fill="FFFFFF"/>
            <w:vAlign w:val="bottom"/>
          </w:tcPr>
          <w:p w14:paraId="7F58AD54" w14:textId="77777777" w:rsidR="009F1F90" w:rsidRPr="001909AA" w:rsidRDefault="00B63EF3">
            <w:pPr>
              <w:rPr>
                <w:rFonts w:ascii="Arial" w:eastAsia="Arial" w:hAnsi="Arial" w:cs="Arial"/>
              </w:rPr>
            </w:pPr>
            <w:r w:rsidRPr="001909AA">
              <w:rPr>
                <w:rFonts w:ascii="Arial" w:eastAsia="Arial" w:hAnsi="Arial" w:cs="Arial"/>
              </w:rPr>
              <w:t>Upper Bound</w:t>
            </w:r>
          </w:p>
        </w:tc>
        <w:tc>
          <w:tcPr>
            <w:tcW w:w="851" w:type="dxa"/>
            <w:vMerge/>
            <w:tcBorders>
              <w:top w:val="nil"/>
              <w:left w:val="single" w:sz="8" w:space="0" w:color="E0E0E0"/>
              <w:bottom w:val="nil"/>
              <w:right w:val="single" w:sz="8" w:space="0" w:color="E0E0E0"/>
            </w:tcBorders>
            <w:shd w:val="clear" w:color="auto" w:fill="FFFFFF"/>
            <w:vAlign w:val="bottom"/>
          </w:tcPr>
          <w:p w14:paraId="07FE590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13" w:type="dxa"/>
            <w:vMerge/>
            <w:tcBorders>
              <w:top w:val="nil"/>
              <w:left w:val="single" w:sz="8" w:space="0" w:color="E0E0E0"/>
              <w:bottom w:val="nil"/>
              <w:right w:val="nil"/>
            </w:tcBorders>
            <w:shd w:val="clear" w:color="auto" w:fill="FFFFFF"/>
            <w:vAlign w:val="bottom"/>
          </w:tcPr>
          <w:p w14:paraId="43A9BEB4"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r>
      <w:tr w:rsidR="009F1F90" w:rsidRPr="001909AA" w14:paraId="44498FEF" w14:textId="77777777">
        <w:trPr>
          <w:gridAfter w:val="1"/>
          <w:wAfter w:w="11" w:type="dxa"/>
          <w:cantSplit/>
          <w:trHeight w:val="394"/>
        </w:trPr>
        <w:tc>
          <w:tcPr>
            <w:tcW w:w="955" w:type="dxa"/>
            <w:vMerge w:val="restart"/>
            <w:tcBorders>
              <w:top w:val="single" w:sz="8" w:space="0" w:color="152935"/>
              <w:left w:val="nil"/>
              <w:bottom w:val="nil"/>
              <w:right w:val="nil"/>
            </w:tcBorders>
            <w:shd w:val="clear" w:color="auto" w:fill="E0E0E0"/>
          </w:tcPr>
          <w:p w14:paraId="12C23CC2" w14:textId="77777777" w:rsidR="009F1F90" w:rsidRPr="001909AA" w:rsidRDefault="00B63EF3">
            <w:pPr>
              <w:rPr>
                <w:rFonts w:ascii="Arial" w:eastAsia="Arial" w:hAnsi="Arial" w:cs="Arial"/>
              </w:rPr>
            </w:pPr>
            <w:r w:rsidRPr="001909AA">
              <w:rPr>
                <w:rFonts w:ascii="Arial" w:eastAsia="Arial" w:hAnsi="Arial" w:cs="Arial"/>
              </w:rPr>
              <w:t>Perception</w:t>
            </w:r>
          </w:p>
        </w:tc>
        <w:tc>
          <w:tcPr>
            <w:tcW w:w="618" w:type="dxa"/>
            <w:tcBorders>
              <w:top w:val="single" w:sz="8" w:space="0" w:color="152935"/>
              <w:left w:val="nil"/>
              <w:bottom w:val="single" w:sz="8" w:space="0" w:color="AEAEAE"/>
              <w:right w:val="nil"/>
            </w:tcBorders>
            <w:shd w:val="clear" w:color="auto" w:fill="E0E0E0"/>
          </w:tcPr>
          <w:p w14:paraId="40A1A31C"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152935"/>
              <w:left w:val="nil"/>
              <w:bottom w:val="single" w:sz="8" w:space="0" w:color="AEAEAE"/>
              <w:right w:val="single" w:sz="8" w:space="0" w:color="E0E0E0"/>
            </w:tcBorders>
            <w:shd w:val="clear" w:color="auto" w:fill="FFFFFF"/>
          </w:tcPr>
          <w:p w14:paraId="13FB51B3"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152935"/>
              <w:left w:val="single" w:sz="8" w:space="0" w:color="E0E0E0"/>
              <w:bottom w:val="single" w:sz="8" w:space="0" w:color="AEAEAE"/>
              <w:right w:val="single" w:sz="8" w:space="0" w:color="E0E0E0"/>
            </w:tcBorders>
            <w:shd w:val="clear" w:color="auto" w:fill="FFFFFF"/>
          </w:tcPr>
          <w:p w14:paraId="2B7A026A" w14:textId="77777777" w:rsidR="009F1F90" w:rsidRPr="001909AA" w:rsidRDefault="00B63EF3">
            <w:pPr>
              <w:rPr>
                <w:rFonts w:ascii="Arial" w:eastAsia="Arial" w:hAnsi="Arial" w:cs="Arial"/>
              </w:rPr>
            </w:pPr>
            <w:r w:rsidRPr="001909AA">
              <w:rPr>
                <w:rFonts w:ascii="Arial" w:eastAsia="Arial" w:hAnsi="Arial" w:cs="Arial"/>
              </w:rPr>
              <w:t>4.44</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14:paraId="02BB73CE" w14:textId="77777777" w:rsidR="009F1F90" w:rsidRPr="001909AA" w:rsidRDefault="00B63EF3">
            <w:pPr>
              <w:rPr>
                <w:rFonts w:ascii="Arial" w:eastAsia="Arial" w:hAnsi="Arial" w:cs="Arial"/>
              </w:rPr>
            </w:pPr>
            <w:r w:rsidRPr="001909AA">
              <w:rPr>
                <w:rFonts w:ascii="Arial" w:eastAsia="Arial" w:hAnsi="Arial" w:cs="Arial"/>
              </w:rPr>
              <w:t>.580</w:t>
            </w:r>
          </w:p>
        </w:tc>
        <w:tc>
          <w:tcPr>
            <w:tcW w:w="848" w:type="dxa"/>
            <w:tcBorders>
              <w:top w:val="single" w:sz="8" w:space="0" w:color="152935"/>
              <w:left w:val="single" w:sz="8" w:space="0" w:color="E0E0E0"/>
              <w:bottom w:val="single" w:sz="8" w:space="0" w:color="AEAEAE"/>
              <w:right w:val="single" w:sz="8" w:space="0" w:color="E0E0E0"/>
            </w:tcBorders>
            <w:shd w:val="clear" w:color="auto" w:fill="FFFFFF"/>
          </w:tcPr>
          <w:p w14:paraId="6C564A66" w14:textId="77777777" w:rsidR="009F1F90" w:rsidRPr="001909AA" w:rsidRDefault="00B63EF3">
            <w:pPr>
              <w:rPr>
                <w:rFonts w:ascii="Arial" w:eastAsia="Arial" w:hAnsi="Arial" w:cs="Arial"/>
              </w:rPr>
            </w:pPr>
            <w:r w:rsidRPr="001909AA">
              <w:rPr>
                <w:rFonts w:ascii="Arial" w:eastAsia="Arial" w:hAnsi="Arial" w:cs="Arial"/>
              </w:rPr>
              <w:t>.116</w:t>
            </w:r>
          </w:p>
        </w:tc>
        <w:tc>
          <w:tcPr>
            <w:tcW w:w="1164" w:type="dxa"/>
            <w:tcBorders>
              <w:top w:val="single" w:sz="8" w:space="0" w:color="152935"/>
              <w:left w:val="single" w:sz="8" w:space="0" w:color="E0E0E0"/>
              <w:bottom w:val="single" w:sz="8" w:space="0" w:color="AEAEAE"/>
              <w:right w:val="single" w:sz="8" w:space="0" w:color="E0E0E0"/>
            </w:tcBorders>
            <w:shd w:val="clear" w:color="auto" w:fill="FFFFFF"/>
          </w:tcPr>
          <w:p w14:paraId="45711D79" w14:textId="77777777" w:rsidR="009F1F90" w:rsidRPr="001909AA" w:rsidRDefault="00B63EF3">
            <w:pPr>
              <w:rPr>
                <w:rFonts w:ascii="Arial" w:eastAsia="Arial" w:hAnsi="Arial" w:cs="Arial"/>
              </w:rPr>
            </w:pPr>
            <w:r w:rsidRPr="001909AA">
              <w:rPr>
                <w:rFonts w:ascii="Arial" w:eastAsia="Arial" w:hAnsi="Arial" w:cs="Arial"/>
              </w:rPr>
              <w:t>4.20</w:t>
            </w:r>
          </w:p>
        </w:tc>
        <w:tc>
          <w:tcPr>
            <w:tcW w:w="1023" w:type="dxa"/>
            <w:tcBorders>
              <w:top w:val="single" w:sz="8" w:space="0" w:color="152935"/>
              <w:left w:val="single" w:sz="8" w:space="0" w:color="E0E0E0"/>
              <w:bottom w:val="single" w:sz="8" w:space="0" w:color="AEAEAE"/>
              <w:right w:val="single" w:sz="8" w:space="0" w:color="E0E0E0"/>
            </w:tcBorders>
            <w:shd w:val="clear" w:color="auto" w:fill="FFFFFF"/>
          </w:tcPr>
          <w:p w14:paraId="1F848373" w14:textId="77777777" w:rsidR="009F1F90" w:rsidRPr="001909AA" w:rsidRDefault="00B63EF3">
            <w:pPr>
              <w:rPr>
                <w:rFonts w:ascii="Arial" w:eastAsia="Arial" w:hAnsi="Arial" w:cs="Arial"/>
              </w:rPr>
            </w:pPr>
            <w:r w:rsidRPr="001909AA">
              <w:rPr>
                <w:rFonts w:ascii="Arial" w:eastAsia="Arial" w:hAnsi="Arial" w:cs="Arial"/>
              </w:rPr>
              <w:t>4.68</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9B39A1C"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152935"/>
              <w:left w:val="single" w:sz="8" w:space="0" w:color="E0E0E0"/>
              <w:bottom w:val="single" w:sz="8" w:space="0" w:color="AEAEAE"/>
              <w:right w:val="nil"/>
            </w:tcBorders>
            <w:shd w:val="clear" w:color="auto" w:fill="FFFFFF"/>
          </w:tcPr>
          <w:p w14:paraId="3A2BFB04"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6B2D08F"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523A89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408018C"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2303D63"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FAFDD87" w14:textId="77777777" w:rsidR="009F1F90" w:rsidRPr="001909AA" w:rsidRDefault="00B63EF3">
            <w:pPr>
              <w:rPr>
                <w:rFonts w:ascii="Arial" w:eastAsia="Arial" w:hAnsi="Arial" w:cs="Arial"/>
              </w:rPr>
            </w:pPr>
            <w:r w:rsidRPr="001909AA">
              <w:rPr>
                <w:rFonts w:ascii="Arial" w:eastAsia="Arial" w:hAnsi="Arial" w:cs="Arial"/>
              </w:rPr>
              <w:t>3.98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8D2405C" w14:textId="77777777" w:rsidR="009F1F90" w:rsidRPr="001909AA" w:rsidRDefault="00B63EF3">
            <w:pPr>
              <w:rPr>
                <w:rFonts w:ascii="Arial" w:eastAsia="Arial" w:hAnsi="Arial" w:cs="Arial"/>
              </w:rPr>
            </w:pPr>
            <w:r w:rsidRPr="001909AA">
              <w:rPr>
                <w:rFonts w:ascii="Arial" w:eastAsia="Arial" w:hAnsi="Arial" w:cs="Arial"/>
              </w:rPr>
              <w:t>.815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4FBEBBA" w14:textId="77777777" w:rsidR="009F1F90" w:rsidRPr="001909AA" w:rsidRDefault="00B63EF3">
            <w:pPr>
              <w:rPr>
                <w:rFonts w:ascii="Arial" w:eastAsia="Arial" w:hAnsi="Arial" w:cs="Arial"/>
              </w:rPr>
            </w:pPr>
            <w:r w:rsidRPr="001909AA">
              <w:rPr>
                <w:rFonts w:ascii="Arial" w:eastAsia="Arial" w:hAnsi="Arial" w:cs="Arial"/>
              </w:rPr>
              <w:t>.198</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F8F2465" w14:textId="77777777" w:rsidR="009F1F90" w:rsidRPr="001909AA" w:rsidRDefault="00B63EF3">
            <w:pPr>
              <w:rPr>
                <w:rFonts w:ascii="Arial" w:eastAsia="Arial" w:hAnsi="Arial" w:cs="Arial"/>
              </w:rPr>
            </w:pPr>
            <w:r w:rsidRPr="001909AA">
              <w:rPr>
                <w:rFonts w:ascii="Arial" w:eastAsia="Arial" w:hAnsi="Arial" w:cs="Arial"/>
              </w:rPr>
              <w:t>3.56</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1743133" w14:textId="77777777" w:rsidR="009F1F90" w:rsidRPr="001909AA" w:rsidRDefault="00B63EF3">
            <w:pPr>
              <w:rPr>
                <w:rFonts w:ascii="Arial" w:eastAsia="Arial" w:hAnsi="Arial" w:cs="Arial"/>
              </w:rPr>
            </w:pPr>
            <w:r w:rsidRPr="001909AA">
              <w:rPr>
                <w:rFonts w:ascii="Arial" w:eastAsia="Arial" w:hAnsi="Arial" w:cs="Arial"/>
              </w:rPr>
              <w:t>4.40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904AC4"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279127DB"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800ECB7"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14F7A2D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B2DED7C"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2BFCABC7"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756C358"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690B678" w14:textId="77777777" w:rsidR="009F1F90" w:rsidRPr="001909AA" w:rsidRDefault="00B63EF3">
            <w:pPr>
              <w:rPr>
                <w:rFonts w:ascii="Arial" w:eastAsia="Arial" w:hAnsi="Arial" w:cs="Arial"/>
              </w:rPr>
            </w:pPr>
            <w:r w:rsidRPr="001909AA">
              <w:rPr>
                <w:rFonts w:ascii="Arial" w:eastAsia="Arial" w:hAnsi="Arial" w:cs="Arial"/>
              </w:rPr>
              <w:t>1.086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8B51FF1" w14:textId="77777777" w:rsidR="009F1F90" w:rsidRPr="001909AA" w:rsidRDefault="00B63EF3">
            <w:pPr>
              <w:rPr>
                <w:rFonts w:ascii="Arial" w:eastAsia="Arial" w:hAnsi="Arial" w:cs="Arial"/>
              </w:rPr>
            </w:pPr>
            <w:r w:rsidRPr="001909AA">
              <w:rPr>
                <w:rFonts w:ascii="Arial" w:eastAsia="Arial" w:hAnsi="Arial" w:cs="Arial"/>
              </w:rPr>
              <w:t>.486</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47972E40" w14:textId="77777777" w:rsidR="009F1F90" w:rsidRPr="001909AA" w:rsidRDefault="00B63EF3">
            <w:pPr>
              <w:rPr>
                <w:rFonts w:ascii="Arial" w:eastAsia="Arial" w:hAnsi="Arial" w:cs="Arial"/>
              </w:rPr>
            </w:pPr>
            <w:r w:rsidRPr="001909AA">
              <w:rPr>
                <w:rFonts w:ascii="Arial" w:eastAsia="Arial" w:hAnsi="Arial" w:cs="Arial"/>
              </w:rPr>
              <w:t>2.85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DD634F4" w14:textId="77777777" w:rsidR="009F1F90" w:rsidRPr="001909AA" w:rsidRDefault="00B63EF3">
            <w:pPr>
              <w:rPr>
                <w:rFonts w:ascii="Arial" w:eastAsia="Arial" w:hAnsi="Arial" w:cs="Arial"/>
              </w:rPr>
            </w:pPr>
            <w:r w:rsidRPr="001909AA">
              <w:rPr>
                <w:rFonts w:ascii="Arial" w:eastAsia="Arial" w:hAnsi="Arial" w:cs="Arial"/>
              </w:rPr>
              <w:t>5.55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DBA3719"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1BE0BEB5"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0934609"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7685DC7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086836C6"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210A068D"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8AA00AE" w14:textId="77777777" w:rsidR="009F1F90" w:rsidRPr="001909AA" w:rsidRDefault="00B63EF3">
            <w:pPr>
              <w:rPr>
                <w:rFonts w:ascii="Arial" w:eastAsia="Arial" w:hAnsi="Arial" w:cs="Arial"/>
              </w:rPr>
            </w:pPr>
            <w:r w:rsidRPr="001909AA">
              <w:rPr>
                <w:rFonts w:ascii="Arial" w:eastAsia="Arial" w:hAnsi="Arial" w:cs="Arial"/>
              </w:rPr>
              <w:t>4.00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4CE8C231" w14:textId="77777777" w:rsidR="009F1F90" w:rsidRPr="001909AA" w:rsidRDefault="00B63EF3">
            <w:pPr>
              <w:rPr>
                <w:rFonts w:ascii="Arial" w:eastAsia="Arial" w:hAnsi="Arial" w:cs="Arial"/>
              </w:rPr>
            </w:pPr>
            <w:r w:rsidRPr="001909AA">
              <w:rPr>
                <w:rFonts w:ascii="Arial" w:eastAsia="Arial" w:hAnsi="Arial" w:cs="Arial"/>
              </w:rPr>
              <w:t>1.053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86EA75F" w14:textId="77777777" w:rsidR="009F1F90" w:rsidRPr="001909AA" w:rsidRDefault="00B63EF3">
            <w:pPr>
              <w:rPr>
                <w:rFonts w:ascii="Arial" w:eastAsia="Arial" w:hAnsi="Arial" w:cs="Arial"/>
              </w:rPr>
            </w:pPr>
            <w:r w:rsidRPr="001909AA">
              <w:rPr>
                <w:rFonts w:ascii="Arial" w:eastAsia="Arial" w:hAnsi="Arial" w:cs="Arial"/>
              </w:rPr>
              <w:t>.372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817AB9F" w14:textId="77777777" w:rsidR="009F1F90" w:rsidRPr="001909AA" w:rsidRDefault="00B63EF3">
            <w:pPr>
              <w:rPr>
                <w:rFonts w:ascii="Arial" w:eastAsia="Arial" w:hAnsi="Arial" w:cs="Arial"/>
              </w:rPr>
            </w:pPr>
            <w:r w:rsidRPr="001909AA">
              <w:rPr>
                <w:rFonts w:ascii="Arial" w:eastAsia="Arial" w:hAnsi="Arial" w:cs="Arial"/>
              </w:rPr>
              <w:t>3.12</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F1FD0DE" w14:textId="77777777" w:rsidR="009F1F90" w:rsidRPr="001909AA" w:rsidRDefault="00B63EF3">
            <w:pPr>
              <w:rPr>
                <w:rFonts w:ascii="Arial" w:eastAsia="Arial" w:hAnsi="Arial" w:cs="Arial"/>
              </w:rPr>
            </w:pPr>
            <w:r w:rsidRPr="001909AA">
              <w:rPr>
                <w:rFonts w:ascii="Arial" w:eastAsia="Arial" w:hAnsi="Arial" w:cs="Arial"/>
              </w:rPr>
              <w:t>4.88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9CDA3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466D77A1"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3A6E6B8"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CF2AC5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64CAAD85"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4E6FA354"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BD9A974" w14:textId="77777777" w:rsidR="009F1F90" w:rsidRPr="001909AA" w:rsidRDefault="00B63EF3">
            <w:pPr>
              <w:rPr>
                <w:rFonts w:ascii="Arial" w:eastAsia="Arial" w:hAnsi="Arial" w:cs="Arial"/>
              </w:rPr>
            </w:pPr>
            <w:r w:rsidRPr="001909AA">
              <w:rPr>
                <w:rFonts w:ascii="Arial" w:eastAsia="Arial" w:hAnsi="Arial" w:cs="Arial"/>
              </w:rPr>
              <w:t>4.04</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8469C1C" w14:textId="77777777" w:rsidR="009F1F90" w:rsidRPr="001909AA" w:rsidRDefault="00B63EF3">
            <w:pPr>
              <w:rPr>
                <w:rFonts w:ascii="Arial" w:eastAsia="Arial" w:hAnsi="Arial" w:cs="Arial"/>
              </w:rPr>
            </w:pPr>
            <w:r w:rsidRPr="001909AA">
              <w:rPr>
                <w:rFonts w:ascii="Arial" w:eastAsia="Arial" w:hAnsi="Arial" w:cs="Arial"/>
              </w:rPr>
              <w:t>.167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7DFB743" w14:textId="77777777" w:rsidR="009F1F90" w:rsidRPr="001909AA" w:rsidRDefault="00B63EF3">
            <w:pPr>
              <w:rPr>
                <w:rFonts w:ascii="Arial" w:eastAsia="Arial" w:hAnsi="Arial" w:cs="Arial"/>
              </w:rPr>
            </w:pPr>
            <w:r w:rsidRPr="001909AA">
              <w:rPr>
                <w:rFonts w:ascii="Arial" w:eastAsia="Arial" w:hAnsi="Arial" w:cs="Arial"/>
              </w:rPr>
              <w:t>.075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4C865E0E" w14:textId="77777777" w:rsidR="009F1F90" w:rsidRPr="001909AA" w:rsidRDefault="00B63EF3">
            <w:pPr>
              <w:rPr>
                <w:rFonts w:ascii="Arial" w:eastAsia="Arial" w:hAnsi="Arial" w:cs="Arial"/>
              </w:rPr>
            </w:pPr>
            <w:r w:rsidRPr="001909AA">
              <w:rPr>
                <w:rFonts w:ascii="Arial" w:eastAsia="Arial" w:hAnsi="Arial" w:cs="Arial"/>
              </w:rPr>
              <w:t>3.83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9D31B52" w14:textId="77777777" w:rsidR="009F1F90" w:rsidRPr="001909AA" w:rsidRDefault="00B63EF3">
            <w:pPr>
              <w:rPr>
                <w:rFonts w:ascii="Arial" w:eastAsia="Arial" w:hAnsi="Arial" w:cs="Arial"/>
              </w:rPr>
            </w:pPr>
            <w:r w:rsidRPr="001909AA">
              <w:rPr>
                <w:rFonts w:ascii="Arial" w:eastAsia="Arial" w:hAnsi="Arial" w:cs="Arial"/>
              </w:rPr>
              <w:t>4.25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2CC09A2" w14:textId="77777777" w:rsidR="009F1F90" w:rsidRPr="001909AA" w:rsidRDefault="00B63EF3">
            <w:pPr>
              <w:rPr>
                <w:rFonts w:ascii="Arial" w:eastAsia="Arial" w:hAnsi="Arial" w:cs="Arial"/>
              </w:rPr>
            </w:pPr>
            <w:r w:rsidRPr="001909AA">
              <w:rPr>
                <w:rFonts w:ascii="Arial" w:eastAsia="Arial" w:hAnsi="Arial" w:cs="Arial"/>
              </w:rPr>
              <w:t>4</w:t>
            </w:r>
          </w:p>
        </w:tc>
        <w:tc>
          <w:tcPr>
            <w:tcW w:w="1013" w:type="dxa"/>
            <w:tcBorders>
              <w:top w:val="single" w:sz="8" w:space="0" w:color="AEAEAE"/>
              <w:left w:val="single" w:sz="8" w:space="0" w:color="E0E0E0"/>
              <w:bottom w:val="single" w:sz="8" w:space="0" w:color="AEAEAE"/>
              <w:right w:val="nil"/>
            </w:tcBorders>
            <w:shd w:val="clear" w:color="auto" w:fill="FFFFFF"/>
          </w:tcPr>
          <w:p w14:paraId="389A5475" w14:textId="77777777" w:rsidR="009F1F90" w:rsidRPr="001909AA" w:rsidRDefault="00B63EF3">
            <w:pPr>
              <w:rPr>
                <w:rFonts w:ascii="Arial" w:eastAsia="Arial" w:hAnsi="Arial" w:cs="Arial"/>
                <w:i/>
              </w:rPr>
            </w:pPr>
            <w:r w:rsidRPr="001909AA">
              <w:rPr>
                <w:rFonts w:ascii="Arial" w:eastAsia="Arial" w:hAnsi="Arial" w:cs="Arial"/>
                <w:i/>
              </w:rPr>
              <w:t>4</w:t>
            </w:r>
          </w:p>
        </w:tc>
      </w:tr>
      <w:tr w:rsidR="009F1F90" w:rsidRPr="001909AA" w14:paraId="6212AB64"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04EDEEF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6F6716C"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276A0C56"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A67F963" w14:textId="77777777" w:rsidR="009F1F90" w:rsidRPr="001909AA" w:rsidRDefault="00B63EF3">
            <w:pPr>
              <w:rPr>
                <w:rFonts w:ascii="Arial" w:eastAsia="Arial" w:hAnsi="Arial" w:cs="Arial"/>
              </w:rPr>
            </w:pPr>
            <w:r w:rsidRPr="001909AA">
              <w:rPr>
                <w:rFonts w:ascii="Arial" w:eastAsia="Arial" w:hAnsi="Arial" w:cs="Arial"/>
              </w:rPr>
              <w:t>3.85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1D72301" w14:textId="77777777" w:rsidR="009F1F90" w:rsidRPr="001909AA" w:rsidRDefault="00B63EF3">
            <w:pPr>
              <w:rPr>
                <w:rFonts w:ascii="Arial" w:eastAsia="Arial" w:hAnsi="Arial" w:cs="Arial"/>
              </w:rPr>
            </w:pPr>
            <w:r w:rsidRPr="001909AA">
              <w:rPr>
                <w:rFonts w:ascii="Arial" w:eastAsia="Arial" w:hAnsi="Arial" w:cs="Arial"/>
              </w:rPr>
              <w:t>.965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6566C79C" w14:textId="77777777" w:rsidR="009F1F90" w:rsidRPr="001909AA" w:rsidRDefault="00B63EF3">
            <w:pPr>
              <w:rPr>
                <w:rFonts w:ascii="Arial" w:eastAsia="Arial" w:hAnsi="Arial" w:cs="Arial"/>
              </w:rPr>
            </w:pPr>
            <w:r w:rsidRPr="001909AA">
              <w:rPr>
                <w:rFonts w:ascii="Arial" w:eastAsia="Arial" w:hAnsi="Arial" w:cs="Arial"/>
              </w:rPr>
              <w:t>.279</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3049B64" w14:textId="77777777" w:rsidR="009F1F90" w:rsidRPr="001909AA" w:rsidRDefault="00B63EF3">
            <w:pPr>
              <w:rPr>
                <w:rFonts w:ascii="Arial" w:eastAsia="Arial" w:hAnsi="Arial" w:cs="Arial"/>
              </w:rPr>
            </w:pPr>
            <w:r w:rsidRPr="001909AA">
              <w:rPr>
                <w:rFonts w:ascii="Arial" w:eastAsia="Arial" w:hAnsi="Arial" w:cs="Arial"/>
              </w:rPr>
              <w:t>3.24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2CA1E7F" w14:textId="77777777" w:rsidR="009F1F90" w:rsidRPr="001909AA" w:rsidRDefault="00B63EF3">
            <w:pPr>
              <w:rPr>
                <w:rFonts w:ascii="Arial" w:eastAsia="Arial" w:hAnsi="Arial" w:cs="Arial"/>
              </w:rPr>
            </w:pPr>
            <w:r w:rsidRPr="001909AA">
              <w:rPr>
                <w:rFonts w:ascii="Arial" w:eastAsia="Arial" w:hAnsi="Arial" w:cs="Arial"/>
              </w:rPr>
              <w:t>4.46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F00DFCE"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4F96AA5E"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F72AD29"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014613F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878AF23"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48E3CBB3"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60A6C50" w14:textId="77777777" w:rsidR="009F1F90" w:rsidRPr="001909AA" w:rsidRDefault="00B63EF3">
            <w:pPr>
              <w:rPr>
                <w:rFonts w:ascii="Arial" w:eastAsia="Arial" w:hAnsi="Arial" w:cs="Arial"/>
              </w:rPr>
            </w:pPr>
            <w:r w:rsidRPr="001909AA">
              <w:rPr>
                <w:rFonts w:ascii="Arial" w:eastAsia="Arial" w:hAnsi="Arial" w:cs="Arial"/>
              </w:rPr>
              <w:t>3.85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8EA348C" w14:textId="77777777" w:rsidR="009F1F90" w:rsidRPr="001909AA" w:rsidRDefault="00B63EF3">
            <w:pPr>
              <w:rPr>
                <w:rFonts w:ascii="Arial" w:eastAsia="Arial" w:hAnsi="Arial" w:cs="Arial"/>
              </w:rPr>
            </w:pPr>
            <w:r w:rsidRPr="001909AA">
              <w:rPr>
                <w:rFonts w:ascii="Arial" w:eastAsia="Arial" w:hAnsi="Arial" w:cs="Arial"/>
              </w:rPr>
              <w:t>1.017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BEE9F87" w14:textId="77777777" w:rsidR="009F1F90" w:rsidRPr="001909AA" w:rsidRDefault="00B63EF3">
            <w:pPr>
              <w:rPr>
                <w:rFonts w:ascii="Arial" w:eastAsia="Arial" w:hAnsi="Arial" w:cs="Arial"/>
              </w:rPr>
            </w:pPr>
            <w:r w:rsidRPr="001909AA">
              <w:rPr>
                <w:rFonts w:ascii="Arial" w:eastAsia="Arial" w:hAnsi="Arial" w:cs="Arial"/>
              </w:rPr>
              <w:t>.293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C6AA827" w14:textId="77777777" w:rsidR="009F1F90" w:rsidRPr="001909AA" w:rsidRDefault="00B63EF3">
            <w:pPr>
              <w:rPr>
                <w:rFonts w:ascii="Arial" w:eastAsia="Arial" w:hAnsi="Arial" w:cs="Arial"/>
              </w:rPr>
            </w:pPr>
            <w:r w:rsidRPr="001909AA">
              <w:rPr>
                <w:rFonts w:ascii="Arial" w:eastAsia="Arial" w:hAnsi="Arial" w:cs="Arial"/>
              </w:rPr>
              <w:t>3.20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2C1BD28" w14:textId="77777777" w:rsidR="009F1F90" w:rsidRPr="001909AA" w:rsidRDefault="00B63EF3">
            <w:pPr>
              <w:rPr>
                <w:rFonts w:ascii="Arial" w:eastAsia="Arial" w:hAnsi="Arial" w:cs="Arial"/>
              </w:rPr>
            </w:pPr>
            <w:r w:rsidRPr="001909AA">
              <w:rPr>
                <w:rFonts w:ascii="Arial" w:eastAsia="Arial" w:hAnsi="Arial" w:cs="Arial"/>
              </w:rPr>
              <w:t>4.50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D826AF7"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6F4E71DA"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3F0E23C"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D69C63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DE5773B"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271BF112"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75FC02D2" w14:textId="77777777" w:rsidR="009F1F90" w:rsidRPr="001909AA" w:rsidRDefault="00B63EF3">
            <w:pPr>
              <w:rPr>
                <w:rFonts w:ascii="Arial" w:eastAsia="Arial" w:hAnsi="Arial" w:cs="Arial"/>
              </w:rPr>
            </w:pPr>
            <w:r w:rsidRPr="001909AA">
              <w:rPr>
                <w:rFonts w:ascii="Arial" w:eastAsia="Arial" w:hAnsi="Arial" w:cs="Arial"/>
              </w:rPr>
              <w:t>4.05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600536D6" w14:textId="77777777" w:rsidR="009F1F90" w:rsidRPr="001909AA" w:rsidRDefault="00B63EF3">
            <w:pPr>
              <w:rPr>
                <w:rFonts w:ascii="Arial" w:eastAsia="Arial" w:hAnsi="Arial" w:cs="Arial"/>
              </w:rPr>
            </w:pPr>
            <w:r w:rsidRPr="001909AA">
              <w:rPr>
                <w:rFonts w:ascii="Arial" w:eastAsia="Arial" w:hAnsi="Arial" w:cs="Arial"/>
              </w:rPr>
              <w:t>.716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3159605" w14:textId="77777777" w:rsidR="009F1F90" w:rsidRPr="001909AA" w:rsidRDefault="00B63EF3">
            <w:pPr>
              <w:rPr>
                <w:rFonts w:ascii="Arial" w:eastAsia="Arial" w:hAnsi="Arial" w:cs="Arial"/>
              </w:rPr>
            </w:pPr>
            <w:r w:rsidRPr="001909AA">
              <w:rPr>
                <w:rFonts w:ascii="Arial" w:eastAsia="Arial" w:hAnsi="Arial" w:cs="Arial"/>
              </w:rPr>
              <w:t>.216</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E291556" w14:textId="77777777" w:rsidR="009F1F90" w:rsidRPr="001909AA" w:rsidRDefault="00B63EF3">
            <w:pPr>
              <w:rPr>
                <w:rFonts w:ascii="Arial" w:eastAsia="Arial" w:hAnsi="Arial" w:cs="Arial"/>
              </w:rPr>
            </w:pPr>
            <w:r w:rsidRPr="001909AA">
              <w:rPr>
                <w:rFonts w:ascii="Arial" w:eastAsia="Arial" w:hAnsi="Arial" w:cs="Arial"/>
              </w:rPr>
              <w:t>3.57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9243DB6" w14:textId="77777777" w:rsidR="009F1F90" w:rsidRPr="001909AA" w:rsidRDefault="00B63EF3">
            <w:pPr>
              <w:rPr>
                <w:rFonts w:ascii="Arial" w:eastAsia="Arial" w:hAnsi="Arial" w:cs="Arial"/>
              </w:rPr>
            </w:pPr>
            <w:r w:rsidRPr="001909AA">
              <w:rPr>
                <w:rFonts w:ascii="Arial" w:eastAsia="Arial" w:hAnsi="Arial" w:cs="Arial"/>
              </w:rPr>
              <w:t>4.54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E60552B"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50B03BB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31BA85A"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1B23D51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nil"/>
              <w:right w:val="nil"/>
            </w:tcBorders>
            <w:shd w:val="clear" w:color="auto" w:fill="E0E0E0"/>
          </w:tcPr>
          <w:p w14:paraId="48B29D29"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nil"/>
              <w:right w:val="single" w:sz="8" w:space="0" w:color="E0E0E0"/>
            </w:tcBorders>
            <w:shd w:val="clear" w:color="auto" w:fill="FFFFFF"/>
          </w:tcPr>
          <w:p w14:paraId="07440484"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nil"/>
              <w:right w:val="single" w:sz="8" w:space="0" w:color="E0E0E0"/>
            </w:tcBorders>
            <w:shd w:val="clear" w:color="auto" w:fill="FFFFFF"/>
          </w:tcPr>
          <w:p w14:paraId="576DEE87" w14:textId="77777777" w:rsidR="009F1F90" w:rsidRPr="001909AA" w:rsidRDefault="00B63EF3">
            <w:pPr>
              <w:rPr>
                <w:rFonts w:ascii="Arial" w:eastAsia="Arial" w:hAnsi="Arial" w:cs="Arial"/>
              </w:rPr>
            </w:pPr>
            <w:r w:rsidRPr="001909AA">
              <w:rPr>
                <w:rFonts w:ascii="Arial" w:eastAsia="Arial" w:hAnsi="Arial" w:cs="Arial"/>
              </w:rPr>
              <w:t>4.09</w:t>
            </w:r>
          </w:p>
        </w:tc>
        <w:tc>
          <w:tcPr>
            <w:tcW w:w="1140" w:type="dxa"/>
            <w:tcBorders>
              <w:top w:val="single" w:sz="8" w:space="0" w:color="AEAEAE"/>
              <w:left w:val="single" w:sz="8" w:space="0" w:color="E0E0E0"/>
              <w:bottom w:val="nil"/>
              <w:right w:val="single" w:sz="8" w:space="0" w:color="E0E0E0"/>
            </w:tcBorders>
            <w:shd w:val="clear" w:color="auto" w:fill="FFFFFF"/>
          </w:tcPr>
          <w:p w14:paraId="2F64A230" w14:textId="77777777" w:rsidR="009F1F90" w:rsidRPr="001909AA" w:rsidRDefault="00B63EF3">
            <w:pPr>
              <w:rPr>
                <w:rFonts w:ascii="Arial" w:eastAsia="Arial" w:hAnsi="Arial" w:cs="Arial"/>
              </w:rPr>
            </w:pPr>
            <w:r w:rsidRPr="001909AA">
              <w:rPr>
                <w:rFonts w:ascii="Arial" w:eastAsia="Arial" w:hAnsi="Arial" w:cs="Arial"/>
              </w:rPr>
              <w:t>.818</w:t>
            </w:r>
          </w:p>
        </w:tc>
        <w:tc>
          <w:tcPr>
            <w:tcW w:w="848" w:type="dxa"/>
            <w:tcBorders>
              <w:top w:val="single" w:sz="8" w:space="0" w:color="AEAEAE"/>
              <w:left w:val="single" w:sz="8" w:space="0" w:color="E0E0E0"/>
              <w:bottom w:val="nil"/>
              <w:right w:val="single" w:sz="8" w:space="0" w:color="E0E0E0"/>
            </w:tcBorders>
            <w:shd w:val="clear" w:color="auto" w:fill="FFFFFF"/>
          </w:tcPr>
          <w:p w14:paraId="42AEC98E" w14:textId="77777777" w:rsidR="009F1F90" w:rsidRPr="001909AA" w:rsidRDefault="00B63EF3">
            <w:pPr>
              <w:rPr>
                <w:rFonts w:ascii="Arial" w:eastAsia="Arial" w:hAnsi="Arial" w:cs="Arial"/>
              </w:rPr>
            </w:pPr>
            <w:r w:rsidRPr="001909AA">
              <w:rPr>
                <w:rFonts w:ascii="Arial" w:eastAsia="Arial" w:hAnsi="Arial" w:cs="Arial"/>
              </w:rPr>
              <w:t>.084</w:t>
            </w:r>
          </w:p>
        </w:tc>
        <w:tc>
          <w:tcPr>
            <w:tcW w:w="1164" w:type="dxa"/>
            <w:tcBorders>
              <w:top w:val="single" w:sz="8" w:space="0" w:color="AEAEAE"/>
              <w:left w:val="single" w:sz="8" w:space="0" w:color="E0E0E0"/>
              <w:bottom w:val="nil"/>
              <w:right w:val="single" w:sz="8" w:space="0" w:color="E0E0E0"/>
            </w:tcBorders>
            <w:shd w:val="clear" w:color="auto" w:fill="FFFFFF"/>
          </w:tcPr>
          <w:p w14:paraId="46771651" w14:textId="77777777" w:rsidR="009F1F90" w:rsidRPr="001909AA" w:rsidRDefault="00B63EF3">
            <w:pPr>
              <w:rPr>
                <w:rFonts w:ascii="Arial" w:eastAsia="Arial" w:hAnsi="Arial" w:cs="Arial"/>
              </w:rPr>
            </w:pPr>
            <w:r w:rsidRPr="001909AA">
              <w:rPr>
                <w:rFonts w:ascii="Arial" w:eastAsia="Arial" w:hAnsi="Arial" w:cs="Arial"/>
              </w:rPr>
              <w:t>3.93</w:t>
            </w:r>
          </w:p>
        </w:tc>
        <w:tc>
          <w:tcPr>
            <w:tcW w:w="1023" w:type="dxa"/>
            <w:tcBorders>
              <w:top w:val="single" w:sz="8" w:space="0" w:color="AEAEAE"/>
              <w:left w:val="single" w:sz="8" w:space="0" w:color="E0E0E0"/>
              <w:bottom w:val="nil"/>
              <w:right w:val="single" w:sz="8" w:space="0" w:color="E0E0E0"/>
            </w:tcBorders>
            <w:shd w:val="clear" w:color="auto" w:fill="FFFFFF"/>
          </w:tcPr>
          <w:p w14:paraId="619FF113" w14:textId="77777777" w:rsidR="009F1F90" w:rsidRPr="001909AA" w:rsidRDefault="00B63EF3">
            <w:pPr>
              <w:rPr>
                <w:rFonts w:ascii="Arial" w:eastAsia="Arial" w:hAnsi="Arial" w:cs="Arial"/>
              </w:rPr>
            </w:pPr>
            <w:r w:rsidRPr="001909AA">
              <w:rPr>
                <w:rFonts w:ascii="Arial" w:eastAsia="Arial" w:hAnsi="Arial" w:cs="Arial"/>
              </w:rPr>
              <w:t>4.26</w:t>
            </w:r>
          </w:p>
        </w:tc>
        <w:tc>
          <w:tcPr>
            <w:tcW w:w="851" w:type="dxa"/>
            <w:tcBorders>
              <w:top w:val="single" w:sz="8" w:space="0" w:color="AEAEAE"/>
              <w:left w:val="single" w:sz="8" w:space="0" w:color="E0E0E0"/>
              <w:bottom w:val="nil"/>
              <w:right w:val="single" w:sz="8" w:space="0" w:color="E0E0E0"/>
            </w:tcBorders>
            <w:shd w:val="clear" w:color="auto" w:fill="FFFFFF"/>
          </w:tcPr>
          <w:p w14:paraId="4FF042F6"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nil"/>
              <w:right w:val="nil"/>
            </w:tcBorders>
            <w:shd w:val="clear" w:color="auto" w:fill="FFFFFF"/>
          </w:tcPr>
          <w:p w14:paraId="4F45C822"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5E318701" w14:textId="77777777">
        <w:trPr>
          <w:gridAfter w:val="1"/>
          <w:wAfter w:w="11" w:type="dxa"/>
          <w:cantSplit/>
          <w:trHeight w:val="406"/>
        </w:trPr>
        <w:tc>
          <w:tcPr>
            <w:tcW w:w="955" w:type="dxa"/>
            <w:vMerge w:val="restart"/>
            <w:tcBorders>
              <w:top w:val="single" w:sz="8" w:space="0" w:color="AEAEAE"/>
              <w:left w:val="nil"/>
              <w:bottom w:val="nil"/>
              <w:right w:val="nil"/>
            </w:tcBorders>
            <w:shd w:val="clear" w:color="auto" w:fill="E0E0E0"/>
          </w:tcPr>
          <w:p w14:paraId="17166308" w14:textId="77777777" w:rsidR="009F1F90" w:rsidRPr="001909AA" w:rsidRDefault="00B63EF3">
            <w:pPr>
              <w:rPr>
                <w:rFonts w:ascii="Arial" w:eastAsia="Arial" w:hAnsi="Arial" w:cs="Arial"/>
              </w:rPr>
            </w:pPr>
            <w:r w:rsidRPr="001909AA">
              <w:rPr>
                <w:rFonts w:ascii="Arial" w:eastAsia="Arial" w:hAnsi="Arial" w:cs="Arial"/>
              </w:rPr>
              <w:t>Attitude</w:t>
            </w:r>
          </w:p>
        </w:tc>
        <w:tc>
          <w:tcPr>
            <w:tcW w:w="618" w:type="dxa"/>
            <w:tcBorders>
              <w:top w:val="single" w:sz="8" w:space="0" w:color="AEAEAE"/>
              <w:left w:val="nil"/>
              <w:bottom w:val="single" w:sz="8" w:space="0" w:color="AEAEAE"/>
              <w:right w:val="nil"/>
            </w:tcBorders>
            <w:shd w:val="clear" w:color="auto" w:fill="E0E0E0"/>
          </w:tcPr>
          <w:p w14:paraId="50E1F7AE"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AEAEAE"/>
              <w:left w:val="nil"/>
              <w:bottom w:val="single" w:sz="8" w:space="0" w:color="AEAEAE"/>
              <w:right w:val="single" w:sz="8" w:space="0" w:color="E0E0E0"/>
            </w:tcBorders>
            <w:shd w:val="clear" w:color="auto" w:fill="FFFFFF"/>
          </w:tcPr>
          <w:p w14:paraId="07E7BCE2"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045E871" w14:textId="77777777" w:rsidR="009F1F90" w:rsidRPr="001909AA" w:rsidRDefault="00B63EF3">
            <w:pPr>
              <w:rPr>
                <w:rFonts w:ascii="Arial" w:eastAsia="Arial" w:hAnsi="Arial" w:cs="Arial"/>
              </w:rPr>
            </w:pPr>
            <w:r w:rsidRPr="001909AA">
              <w:rPr>
                <w:rFonts w:ascii="Arial" w:eastAsia="Arial" w:hAnsi="Arial" w:cs="Arial"/>
              </w:rPr>
              <w:t>4.31</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4F315AF" w14:textId="77777777" w:rsidR="009F1F90" w:rsidRPr="001909AA" w:rsidRDefault="00B63EF3">
            <w:pPr>
              <w:rPr>
                <w:rFonts w:ascii="Arial" w:eastAsia="Arial" w:hAnsi="Arial" w:cs="Arial"/>
              </w:rPr>
            </w:pPr>
            <w:r w:rsidRPr="001909AA">
              <w:rPr>
                <w:rFonts w:ascii="Arial" w:eastAsia="Arial" w:hAnsi="Arial" w:cs="Arial"/>
              </w:rPr>
              <w:t>.501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C93C43A" w14:textId="77777777" w:rsidR="009F1F90" w:rsidRPr="001909AA" w:rsidRDefault="00B63EF3">
            <w:pPr>
              <w:rPr>
                <w:rFonts w:ascii="Arial" w:eastAsia="Arial" w:hAnsi="Arial" w:cs="Arial"/>
              </w:rPr>
            </w:pPr>
            <w:r w:rsidRPr="001909AA">
              <w:rPr>
                <w:rFonts w:ascii="Arial" w:eastAsia="Arial" w:hAnsi="Arial" w:cs="Arial"/>
              </w:rPr>
              <w:t>.100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BDB9D0B" w14:textId="77777777" w:rsidR="009F1F90" w:rsidRPr="001909AA" w:rsidRDefault="00B63EF3">
            <w:pPr>
              <w:rPr>
                <w:rFonts w:ascii="Arial" w:eastAsia="Arial" w:hAnsi="Arial" w:cs="Arial"/>
              </w:rPr>
            </w:pPr>
            <w:r w:rsidRPr="001909AA">
              <w:rPr>
                <w:rFonts w:ascii="Arial" w:eastAsia="Arial" w:hAnsi="Arial" w:cs="Arial"/>
              </w:rPr>
              <w:t>4.10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3247CC5" w14:textId="77777777" w:rsidR="009F1F90" w:rsidRPr="001909AA" w:rsidRDefault="00B63EF3">
            <w:pPr>
              <w:rPr>
                <w:rFonts w:ascii="Arial" w:eastAsia="Arial" w:hAnsi="Arial" w:cs="Arial"/>
              </w:rPr>
            </w:pPr>
            <w:r w:rsidRPr="001909AA">
              <w:rPr>
                <w:rFonts w:ascii="Arial" w:eastAsia="Arial" w:hAnsi="Arial" w:cs="Arial"/>
              </w:rPr>
              <w:t>4.52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D3803C"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1EB6294"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BA43636"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2D1516E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1D1C0764"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75443A5"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6B3F33F" w14:textId="77777777" w:rsidR="009F1F90" w:rsidRPr="001909AA" w:rsidRDefault="00B63EF3">
            <w:pPr>
              <w:rPr>
                <w:rFonts w:ascii="Arial" w:eastAsia="Arial" w:hAnsi="Arial" w:cs="Arial"/>
              </w:rPr>
            </w:pPr>
            <w:r w:rsidRPr="001909AA">
              <w:rPr>
                <w:rFonts w:ascii="Arial" w:eastAsia="Arial" w:hAnsi="Arial" w:cs="Arial"/>
              </w:rPr>
              <w:t>4.16</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0879DB7" w14:textId="77777777" w:rsidR="009F1F90" w:rsidRPr="001909AA" w:rsidRDefault="00B63EF3">
            <w:pPr>
              <w:rPr>
                <w:rFonts w:ascii="Arial" w:eastAsia="Arial" w:hAnsi="Arial" w:cs="Arial"/>
              </w:rPr>
            </w:pPr>
            <w:r w:rsidRPr="001909AA">
              <w:rPr>
                <w:rFonts w:ascii="Arial" w:eastAsia="Arial" w:hAnsi="Arial" w:cs="Arial"/>
              </w:rPr>
              <w:t>.875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DBA498C" w14:textId="77777777" w:rsidR="009F1F90" w:rsidRPr="001909AA" w:rsidRDefault="00B63EF3">
            <w:pPr>
              <w:rPr>
                <w:rFonts w:ascii="Arial" w:eastAsia="Arial" w:hAnsi="Arial" w:cs="Arial"/>
              </w:rPr>
            </w:pPr>
            <w:r w:rsidRPr="001909AA">
              <w:rPr>
                <w:rFonts w:ascii="Arial" w:eastAsia="Arial" w:hAnsi="Arial" w:cs="Arial"/>
              </w:rPr>
              <w:t>.212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EA4786B" w14:textId="77777777" w:rsidR="009F1F90" w:rsidRPr="001909AA" w:rsidRDefault="00B63EF3">
            <w:pPr>
              <w:rPr>
                <w:rFonts w:ascii="Arial" w:eastAsia="Arial" w:hAnsi="Arial" w:cs="Arial"/>
              </w:rPr>
            </w:pPr>
            <w:r w:rsidRPr="001909AA">
              <w:rPr>
                <w:rFonts w:ascii="Arial" w:eastAsia="Arial" w:hAnsi="Arial" w:cs="Arial"/>
              </w:rPr>
              <w:t>3.71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6AC84C0" w14:textId="77777777" w:rsidR="009F1F90" w:rsidRPr="001909AA" w:rsidRDefault="00B63EF3">
            <w:pPr>
              <w:rPr>
                <w:rFonts w:ascii="Arial" w:eastAsia="Arial" w:hAnsi="Arial" w:cs="Arial"/>
              </w:rPr>
            </w:pPr>
            <w:r w:rsidRPr="001909AA">
              <w:rPr>
                <w:rFonts w:ascii="Arial" w:eastAsia="Arial" w:hAnsi="Arial" w:cs="Arial"/>
              </w:rPr>
              <w:t>4.61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6D988A"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6E8190FD"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F1D318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5C0C30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F05F447"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12790563"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7D06647"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F09E4B" w14:textId="77777777" w:rsidR="009F1F90" w:rsidRPr="001909AA" w:rsidRDefault="00B63EF3">
            <w:pPr>
              <w:rPr>
                <w:rFonts w:ascii="Arial" w:eastAsia="Arial" w:hAnsi="Arial" w:cs="Arial"/>
              </w:rPr>
            </w:pPr>
            <w:r w:rsidRPr="001909AA">
              <w:rPr>
                <w:rFonts w:ascii="Arial" w:eastAsia="Arial" w:hAnsi="Arial" w:cs="Arial"/>
              </w:rPr>
              <w:t>.991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9F55752" w14:textId="77777777" w:rsidR="009F1F90" w:rsidRPr="001909AA" w:rsidRDefault="00B63EF3">
            <w:pPr>
              <w:rPr>
                <w:rFonts w:ascii="Arial" w:eastAsia="Arial" w:hAnsi="Arial" w:cs="Arial"/>
              </w:rPr>
            </w:pPr>
            <w:r w:rsidRPr="001909AA">
              <w:rPr>
                <w:rFonts w:ascii="Arial" w:eastAsia="Arial" w:hAnsi="Arial" w:cs="Arial"/>
              </w:rPr>
              <w:t>.443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423C7D8" w14:textId="77777777" w:rsidR="009F1F90" w:rsidRPr="001909AA" w:rsidRDefault="00B63EF3">
            <w:pPr>
              <w:rPr>
                <w:rFonts w:ascii="Arial" w:eastAsia="Arial" w:hAnsi="Arial" w:cs="Arial"/>
              </w:rPr>
            </w:pPr>
            <w:r w:rsidRPr="001909AA">
              <w:rPr>
                <w:rFonts w:ascii="Arial" w:eastAsia="Arial" w:hAnsi="Arial" w:cs="Arial"/>
              </w:rPr>
              <w:t>2.97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BB68841" w14:textId="77777777" w:rsidR="009F1F90" w:rsidRPr="001909AA" w:rsidRDefault="00B63EF3">
            <w:pPr>
              <w:rPr>
                <w:rFonts w:ascii="Arial" w:eastAsia="Arial" w:hAnsi="Arial" w:cs="Arial"/>
              </w:rPr>
            </w:pPr>
            <w:r w:rsidRPr="001909AA">
              <w:rPr>
                <w:rFonts w:ascii="Arial" w:eastAsia="Arial" w:hAnsi="Arial" w:cs="Arial"/>
              </w:rPr>
              <w:t>5.43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495F6D6"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782B45A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F57AA9C"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0E01D1B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6D688B4"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1F4768F0"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191894B"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174CCE60" w14:textId="77777777" w:rsidR="009F1F90" w:rsidRPr="001909AA" w:rsidRDefault="00B63EF3">
            <w:pPr>
              <w:rPr>
                <w:rFonts w:ascii="Arial" w:eastAsia="Arial" w:hAnsi="Arial" w:cs="Arial"/>
              </w:rPr>
            </w:pPr>
            <w:r w:rsidRPr="001909AA">
              <w:rPr>
                <w:rFonts w:ascii="Arial" w:eastAsia="Arial" w:hAnsi="Arial" w:cs="Arial"/>
              </w:rPr>
              <w:t>.828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8960154" w14:textId="77777777" w:rsidR="009F1F90" w:rsidRPr="001909AA" w:rsidRDefault="00B63EF3">
            <w:pPr>
              <w:rPr>
                <w:rFonts w:ascii="Arial" w:eastAsia="Arial" w:hAnsi="Arial" w:cs="Arial"/>
              </w:rPr>
            </w:pPr>
            <w:r w:rsidRPr="001909AA">
              <w:rPr>
                <w:rFonts w:ascii="Arial" w:eastAsia="Arial" w:hAnsi="Arial" w:cs="Arial"/>
              </w:rPr>
              <w:t>.293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DBDE628" w14:textId="77777777" w:rsidR="009F1F90" w:rsidRPr="001909AA" w:rsidRDefault="00B63EF3">
            <w:pPr>
              <w:rPr>
                <w:rFonts w:ascii="Arial" w:eastAsia="Arial" w:hAnsi="Arial" w:cs="Arial"/>
              </w:rPr>
            </w:pPr>
            <w:r w:rsidRPr="001909AA">
              <w:rPr>
                <w:rFonts w:ascii="Arial" w:eastAsia="Arial" w:hAnsi="Arial" w:cs="Arial"/>
              </w:rPr>
              <w:t>3.53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9336312" w14:textId="77777777" w:rsidR="009F1F90" w:rsidRPr="001909AA" w:rsidRDefault="00B63EF3">
            <w:pPr>
              <w:rPr>
                <w:rFonts w:ascii="Arial" w:eastAsia="Arial" w:hAnsi="Arial" w:cs="Arial"/>
              </w:rPr>
            </w:pPr>
            <w:r w:rsidRPr="001909AA">
              <w:rPr>
                <w:rFonts w:ascii="Arial" w:eastAsia="Arial" w:hAnsi="Arial" w:cs="Arial"/>
              </w:rPr>
              <w:t>4.91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6CA1DF"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98ADD47"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9F6883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7138F6E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16468F6"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741B8100"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E30E2D2" w14:textId="77777777" w:rsidR="009F1F90" w:rsidRPr="001909AA" w:rsidRDefault="00B63EF3">
            <w:pPr>
              <w:rPr>
                <w:rFonts w:ascii="Arial" w:eastAsia="Arial" w:hAnsi="Arial" w:cs="Arial"/>
              </w:rPr>
            </w:pPr>
            <w:r w:rsidRPr="001909AA">
              <w:rPr>
                <w:rFonts w:ascii="Arial" w:eastAsia="Arial" w:hAnsi="Arial" w:cs="Arial"/>
              </w:rPr>
              <w:t>3.90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147A7C04" w14:textId="77777777" w:rsidR="009F1F90" w:rsidRPr="001909AA" w:rsidRDefault="00B63EF3">
            <w:pPr>
              <w:rPr>
                <w:rFonts w:ascii="Arial" w:eastAsia="Arial" w:hAnsi="Arial" w:cs="Arial"/>
              </w:rPr>
            </w:pPr>
            <w:r w:rsidRPr="001909AA">
              <w:rPr>
                <w:rFonts w:ascii="Arial" w:eastAsia="Arial" w:hAnsi="Arial" w:cs="Arial"/>
              </w:rPr>
              <w:t>.518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9F4643E" w14:textId="77777777" w:rsidR="009F1F90" w:rsidRPr="001909AA" w:rsidRDefault="00B63EF3">
            <w:pPr>
              <w:rPr>
                <w:rFonts w:ascii="Arial" w:eastAsia="Arial" w:hAnsi="Arial" w:cs="Arial"/>
              </w:rPr>
            </w:pPr>
            <w:r w:rsidRPr="001909AA">
              <w:rPr>
                <w:rFonts w:ascii="Arial" w:eastAsia="Arial" w:hAnsi="Arial" w:cs="Arial"/>
              </w:rPr>
              <w:t>.232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FB6809A" w14:textId="77777777" w:rsidR="009F1F90" w:rsidRPr="001909AA" w:rsidRDefault="00B63EF3">
            <w:pPr>
              <w:rPr>
                <w:rFonts w:ascii="Arial" w:eastAsia="Arial" w:hAnsi="Arial" w:cs="Arial"/>
              </w:rPr>
            </w:pPr>
            <w:r w:rsidRPr="001909AA">
              <w:rPr>
                <w:rFonts w:ascii="Arial" w:eastAsia="Arial" w:hAnsi="Arial" w:cs="Arial"/>
              </w:rPr>
              <w:t>3.26</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7708B3B" w14:textId="77777777" w:rsidR="009F1F90" w:rsidRPr="001909AA" w:rsidRDefault="00B63EF3">
            <w:pPr>
              <w:rPr>
                <w:rFonts w:ascii="Arial" w:eastAsia="Arial" w:hAnsi="Arial" w:cs="Arial"/>
              </w:rPr>
            </w:pPr>
            <w:r w:rsidRPr="001909AA">
              <w:rPr>
                <w:rFonts w:ascii="Arial" w:eastAsia="Arial" w:hAnsi="Arial" w:cs="Arial"/>
              </w:rPr>
              <w:t>4.54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39A36DE"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0E37B3B9" w14:textId="77777777" w:rsidR="009F1F90" w:rsidRPr="001909AA" w:rsidRDefault="00B63EF3">
            <w:pPr>
              <w:rPr>
                <w:rFonts w:ascii="Arial" w:eastAsia="Arial" w:hAnsi="Arial" w:cs="Arial"/>
                <w:i/>
              </w:rPr>
            </w:pPr>
            <w:r w:rsidRPr="001909AA">
              <w:rPr>
                <w:rFonts w:ascii="Arial" w:eastAsia="Arial" w:hAnsi="Arial" w:cs="Arial"/>
                <w:i/>
              </w:rPr>
              <w:t>4</w:t>
            </w:r>
          </w:p>
        </w:tc>
      </w:tr>
      <w:tr w:rsidR="009F1F90" w:rsidRPr="001909AA" w14:paraId="508E8B7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51D46EC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DABEA51"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27490D94"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389AACAD"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DF2E62" w14:textId="77777777" w:rsidR="009F1F90" w:rsidRPr="001909AA" w:rsidRDefault="00B63EF3">
            <w:pPr>
              <w:rPr>
                <w:rFonts w:ascii="Arial" w:eastAsia="Arial" w:hAnsi="Arial" w:cs="Arial"/>
              </w:rPr>
            </w:pPr>
            <w:r w:rsidRPr="001909AA">
              <w:rPr>
                <w:rFonts w:ascii="Arial" w:eastAsia="Arial" w:hAnsi="Arial" w:cs="Arial"/>
              </w:rPr>
              <w:t>.779</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D032EA8" w14:textId="77777777" w:rsidR="009F1F90" w:rsidRPr="001909AA" w:rsidRDefault="00B63EF3">
            <w:pPr>
              <w:rPr>
                <w:rFonts w:ascii="Arial" w:eastAsia="Arial" w:hAnsi="Arial" w:cs="Arial"/>
              </w:rPr>
            </w:pPr>
            <w:r w:rsidRPr="001909AA">
              <w:rPr>
                <w:rFonts w:ascii="Arial" w:eastAsia="Arial" w:hAnsi="Arial" w:cs="Arial"/>
              </w:rPr>
              <w:t>.225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E21C0B0" w14:textId="77777777" w:rsidR="009F1F90" w:rsidRPr="001909AA" w:rsidRDefault="00B63EF3">
            <w:pPr>
              <w:rPr>
                <w:rFonts w:ascii="Arial" w:eastAsia="Arial" w:hAnsi="Arial" w:cs="Arial"/>
              </w:rPr>
            </w:pPr>
            <w:r w:rsidRPr="001909AA">
              <w:rPr>
                <w:rFonts w:ascii="Arial" w:eastAsia="Arial" w:hAnsi="Arial" w:cs="Arial"/>
              </w:rPr>
              <w:t>3.73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FEA2217" w14:textId="77777777" w:rsidR="009F1F90" w:rsidRPr="001909AA" w:rsidRDefault="00B63EF3">
            <w:pPr>
              <w:rPr>
                <w:rFonts w:ascii="Arial" w:eastAsia="Arial" w:hAnsi="Arial" w:cs="Arial"/>
              </w:rPr>
            </w:pPr>
            <w:r w:rsidRPr="001909AA">
              <w:rPr>
                <w:rFonts w:ascii="Arial" w:eastAsia="Arial" w:hAnsi="Arial" w:cs="Arial"/>
              </w:rPr>
              <w:t>4.72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A9376"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2067FE2B"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298D205"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078937E4"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631C945"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2F0332AF"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8BC3C84"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86A5EBB" w14:textId="77777777" w:rsidR="009F1F90" w:rsidRPr="001909AA" w:rsidRDefault="00B63EF3">
            <w:pPr>
              <w:rPr>
                <w:rFonts w:ascii="Arial" w:eastAsia="Arial" w:hAnsi="Arial" w:cs="Arial"/>
              </w:rPr>
            </w:pPr>
            <w:r w:rsidRPr="001909AA">
              <w:rPr>
                <w:rFonts w:ascii="Arial" w:eastAsia="Arial" w:hAnsi="Arial" w:cs="Arial"/>
              </w:rPr>
              <w:t>.607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3C1106B" w14:textId="77777777" w:rsidR="009F1F90" w:rsidRPr="001909AA" w:rsidRDefault="00B63EF3">
            <w:pPr>
              <w:rPr>
                <w:rFonts w:ascii="Arial" w:eastAsia="Arial" w:hAnsi="Arial" w:cs="Arial"/>
              </w:rPr>
            </w:pPr>
            <w:r w:rsidRPr="001909AA">
              <w:rPr>
                <w:rFonts w:ascii="Arial" w:eastAsia="Arial" w:hAnsi="Arial" w:cs="Arial"/>
              </w:rPr>
              <w:t>.175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09F7C3D" w14:textId="77777777" w:rsidR="009F1F90" w:rsidRPr="001909AA" w:rsidRDefault="00B63EF3">
            <w:pPr>
              <w:rPr>
                <w:rFonts w:ascii="Arial" w:eastAsia="Arial" w:hAnsi="Arial" w:cs="Arial"/>
              </w:rPr>
            </w:pPr>
            <w:r w:rsidRPr="001909AA">
              <w:rPr>
                <w:rFonts w:ascii="Arial" w:eastAsia="Arial" w:hAnsi="Arial" w:cs="Arial"/>
              </w:rPr>
              <w:t>3.84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16DFFD0" w14:textId="77777777" w:rsidR="009F1F90" w:rsidRPr="001909AA" w:rsidRDefault="00B63EF3">
            <w:pPr>
              <w:rPr>
                <w:rFonts w:ascii="Arial" w:eastAsia="Arial" w:hAnsi="Arial" w:cs="Arial"/>
              </w:rPr>
            </w:pPr>
            <w:r w:rsidRPr="001909AA">
              <w:rPr>
                <w:rFonts w:ascii="Arial" w:eastAsia="Arial" w:hAnsi="Arial" w:cs="Arial"/>
              </w:rPr>
              <w:t>4.62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FB8543"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333425B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CA7CB58"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BBE0E8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53FABCD"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26AECD30"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B026BB4" w14:textId="77777777" w:rsidR="009F1F90" w:rsidRPr="001909AA" w:rsidRDefault="00B63EF3">
            <w:pPr>
              <w:rPr>
                <w:rFonts w:ascii="Arial" w:eastAsia="Arial" w:hAnsi="Arial" w:cs="Arial"/>
              </w:rPr>
            </w:pPr>
            <w:r w:rsidRPr="001909AA">
              <w:rPr>
                <w:rFonts w:ascii="Arial" w:eastAsia="Arial" w:hAnsi="Arial" w:cs="Arial"/>
              </w:rPr>
              <w:t>4.25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46EA93E2" w14:textId="77777777" w:rsidR="009F1F90" w:rsidRPr="001909AA" w:rsidRDefault="00B63EF3">
            <w:pPr>
              <w:rPr>
                <w:rFonts w:ascii="Arial" w:eastAsia="Arial" w:hAnsi="Arial" w:cs="Arial"/>
              </w:rPr>
            </w:pPr>
            <w:r w:rsidRPr="001909AA">
              <w:rPr>
                <w:rFonts w:ascii="Arial" w:eastAsia="Arial" w:hAnsi="Arial" w:cs="Arial"/>
              </w:rPr>
              <w:t>.844</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038277C" w14:textId="77777777" w:rsidR="009F1F90" w:rsidRPr="001909AA" w:rsidRDefault="00B63EF3">
            <w:pPr>
              <w:rPr>
                <w:rFonts w:ascii="Arial" w:eastAsia="Arial" w:hAnsi="Arial" w:cs="Arial"/>
              </w:rPr>
            </w:pPr>
            <w:r w:rsidRPr="001909AA">
              <w:rPr>
                <w:rFonts w:ascii="Arial" w:eastAsia="Arial" w:hAnsi="Arial" w:cs="Arial"/>
              </w:rPr>
              <w:t>.255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54F867A" w14:textId="77777777" w:rsidR="009F1F90" w:rsidRPr="001909AA" w:rsidRDefault="00B63EF3">
            <w:pPr>
              <w:rPr>
                <w:rFonts w:ascii="Arial" w:eastAsia="Arial" w:hAnsi="Arial" w:cs="Arial"/>
              </w:rPr>
            </w:pPr>
            <w:r w:rsidRPr="001909AA">
              <w:rPr>
                <w:rFonts w:ascii="Arial" w:eastAsia="Arial" w:hAnsi="Arial" w:cs="Arial"/>
              </w:rPr>
              <w:t>3.68</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6E6ECA3" w14:textId="77777777" w:rsidR="009F1F90" w:rsidRPr="001909AA" w:rsidRDefault="00B63EF3">
            <w:pPr>
              <w:rPr>
                <w:rFonts w:ascii="Arial" w:eastAsia="Arial" w:hAnsi="Arial" w:cs="Arial"/>
              </w:rPr>
            </w:pPr>
            <w:r w:rsidRPr="001909AA">
              <w:rPr>
                <w:rFonts w:ascii="Arial" w:eastAsia="Arial" w:hAnsi="Arial" w:cs="Arial"/>
              </w:rPr>
              <w:t>4.82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10D57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74DB5063"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6D3E8DC5"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C30BFA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nil"/>
              <w:right w:val="nil"/>
            </w:tcBorders>
            <w:shd w:val="clear" w:color="auto" w:fill="E0E0E0"/>
          </w:tcPr>
          <w:p w14:paraId="2535CEA7"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nil"/>
              <w:right w:val="single" w:sz="8" w:space="0" w:color="E0E0E0"/>
            </w:tcBorders>
            <w:shd w:val="clear" w:color="auto" w:fill="FFFFFF"/>
          </w:tcPr>
          <w:p w14:paraId="1C4593BE"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nil"/>
              <w:right w:val="single" w:sz="8" w:space="0" w:color="E0E0E0"/>
            </w:tcBorders>
            <w:shd w:val="clear" w:color="auto" w:fill="FFFFFF"/>
          </w:tcPr>
          <w:p w14:paraId="3441A6E8"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nil"/>
              <w:right w:val="single" w:sz="8" w:space="0" w:color="E0E0E0"/>
            </w:tcBorders>
            <w:shd w:val="clear" w:color="auto" w:fill="FFFFFF"/>
          </w:tcPr>
          <w:p w14:paraId="55ACE5AD" w14:textId="77777777" w:rsidR="009F1F90" w:rsidRPr="001909AA" w:rsidRDefault="00B63EF3">
            <w:pPr>
              <w:rPr>
                <w:rFonts w:ascii="Arial" w:eastAsia="Arial" w:hAnsi="Arial" w:cs="Arial"/>
              </w:rPr>
            </w:pPr>
            <w:r w:rsidRPr="001909AA">
              <w:rPr>
                <w:rFonts w:ascii="Arial" w:eastAsia="Arial" w:hAnsi="Arial" w:cs="Arial"/>
              </w:rPr>
              <w:t>.705</w:t>
            </w:r>
          </w:p>
        </w:tc>
        <w:tc>
          <w:tcPr>
            <w:tcW w:w="848" w:type="dxa"/>
            <w:tcBorders>
              <w:top w:val="single" w:sz="8" w:space="0" w:color="AEAEAE"/>
              <w:left w:val="single" w:sz="8" w:space="0" w:color="E0E0E0"/>
              <w:bottom w:val="nil"/>
              <w:right w:val="single" w:sz="8" w:space="0" w:color="E0E0E0"/>
            </w:tcBorders>
            <w:shd w:val="clear" w:color="auto" w:fill="FFFFFF"/>
          </w:tcPr>
          <w:p w14:paraId="64F3FE0E" w14:textId="77777777" w:rsidR="009F1F90" w:rsidRPr="001909AA" w:rsidRDefault="00B63EF3">
            <w:pPr>
              <w:rPr>
                <w:rFonts w:ascii="Arial" w:eastAsia="Arial" w:hAnsi="Arial" w:cs="Arial"/>
              </w:rPr>
            </w:pPr>
            <w:r w:rsidRPr="001909AA">
              <w:rPr>
                <w:rFonts w:ascii="Arial" w:eastAsia="Arial" w:hAnsi="Arial" w:cs="Arial"/>
              </w:rPr>
              <w:t>.072</w:t>
            </w:r>
          </w:p>
        </w:tc>
        <w:tc>
          <w:tcPr>
            <w:tcW w:w="1164" w:type="dxa"/>
            <w:tcBorders>
              <w:top w:val="single" w:sz="8" w:space="0" w:color="AEAEAE"/>
              <w:left w:val="single" w:sz="8" w:space="0" w:color="E0E0E0"/>
              <w:bottom w:val="nil"/>
              <w:right w:val="single" w:sz="8" w:space="0" w:color="E0E0E0"/>
            </w:tcBorders>
            <w:shd w:val="clear" w:color="auto" w:fill="FFFFFF"/>
          </w:tcPr>
          <w:p w14:paraId="7F66419D" w14:textId="77777777" w:rsidR="009F1F90" w:rsidRPr="001909AA" w:rsidRDefault="00B63EF3">
            <w:pPr>
              <w:rPr>
                <w:rFonts w:ascii="Arial" w:eastAsia="Arial" w:hAnsi="Arial" w:cs="Arial"/>
              </w:rPr>
            </w:pPr>
            <w:r w:rsidRPr="001909AA">
              <w:rPr>
                <w:rFonts w:ascii="Arial" w:eastAsia="Arial" w:hAnsi="Arial" w:cs="Arial"/>
              </w:rPr>
              <w:t>4.08</w:t>
            </w:r>
          </w:p>
        </w:tc>
        <w:tc>
          <w:tcPr>
            <w:tcW w:w="1023" w:type="dxa"/>
            <w:tcBorders>
              <w:top w:val="single" w:sz="8" w:space="0" w:color="AEAEAE"/>
              <w:left w:val="single" w:sz="8" w:space="0" w:color="E0E0E0"/>
              <w:bottom w:val="nil"/>
              <w:right w:val="single" w:sz="8" w:space="0" w:color="E0E0E0"/>
            </w:tcBorders>
            <w:shd w:val="clear" w:color="auto" w:fill="FFFFFF"/>
          </w:tcPr>
          <w:p w14:paraId="10F01EC5" w14:textId="77777777" w:rsidR="009F1F90" w:rsidRPr="001909AA" w:rsidRDefault="00B63EF3">
            <w:pPr>
              <w:rPr>
                <w:rFonts w:ascii="Arial" w:eastAsia="Arial" w:hAnsi="Arial" w:cs="Arial"/>
              </w:rPr>
            </w:pPr>
            <w:r w:rsidRPr="001909AA">
              <w:rPr>
                <w:rFonts w:ascii="Arial" w:eastAsia="Arial" w:hAnsi="Arial" w:cs="Arial"/>
              </w:rPr>
              <w:t>4.36</w:t>
            </w:r>
          </w:p>
        </w:tc>
        <w:tc>
          <w:tcPr>
            <w:tcW w:w="851" w:type="dxa"/>
            <w:tcBorders>
              <w:top w:val="single" w:sz="8" w:space="0" w:color="AEAEAE"/>
              <w:left w:val="single" w:sz="8" w:space="0" w:color="E0E0E0"/>
              <w:bottom w:val="nil"/>
              <w:right w:val="single" w:sz="8" w:space="0" w:color="E0E0E0"/>
            </w:tcBorders>
            <w:shd w:val="clear" w:color="auto" w:fill="FFFFFF"/>
          </w:tcPr>
          <w:p w14:paraId="66D9336C"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nil"/>
              <w:right w:val="nil"/>
            </w:tcBorders>
            <w:shd w:val="clear" w:color="auto" w:fill="FFFFFF"/>
          </w:tcPr>
          <w:p w14:paraId="3596977E"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62C099A" w14:textId="77777777">
        <w:trPr>
          <w:gridAfter w:val="1"/>
          <w:wAfter w:w="11" w:type="dxa"/>
          <w:cantSplit/>
          <w:trHeight w:val="406"/>
        </w:trPr>
        <w:tc>
          <w:tcPr>
            <w:tcW w:w="955" w:type="dxa"/>
            <w:vMerge w:val="restart"/>
            <w:tcBorders>
              <w:top w:val="single" w:sz="8" w:space="0" w:color="AEAEAE"/>
              <w:left w:val="nil"/>
              <w:bottom w:val="single" w:sz="8" w:space="0" w:color="152935"/>
              <w:right w:val="nil"/>
            </w:tcBorders>
            <w:shd w:val="clear" w:color="auto" w:fill="E0E0E0"/>
          </w:tcPr>
          <w:p w14:paraId="13D1A5F8" w14:textId="77777777" w:rsidR="009F1F90" w:rsidRPr="001909AA" w:rsidRDefault="00B63EF3">
            <w:pPr>
              <w:rPr>
                <w:rFonts w:ascii="Arial" w:eastAsia="Arial" w:hAnsi="Arial" w:cs="Arial"/>
              </w:rPr>
            </w:pPr>
            <w:r w:rsidRPr="001909AA">
              <w:rPr>
                <w:rFonts w:ascii="Arial" w:eastAsia="Arial" w:hAnsi="Arial" w:cs="Arial"/>
              </w:rPr>
              <w:t>knowledge</w:t>
            </w:r>
          </w:p>
        </w:tc>
        <w:tc>
          <w:tcPr>
            <w:tcW w:w="618" w:type="dxa"/>
            <w:tcBorders>
              <w:top w:val="single" w:sz="8" w:space="0" w:color="AEAEAE"/>
              <w:left w:val="nil"/>
              <w:bottom w:val="single" w:sz="8" w:space="0" w:color="AEAEAE"/>
              <w:right w:val="nil"/>
            </w:tcBorders>
            <w:shd w:val="clear" w:color="auto" w:fill="E0E0E0"/>
          </w:tcPr>
          <w:p w14:paraId="6CD8E80B"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AEAEAE"/>
              <w:left w:val="nil"/>
              <w:bottom w:val="single" w:sz="8" w:space="0" w:color="AEAEAE"/>
              <w:right w:val="single" w:sz="8" w:space="0" w:color="E0E0E0"/>
            </w:tcBorders>
            <w:shd w:val="clear" w:color="auto" w:fill="FFFFFF"/>
          </w:tcPr>
          <w:p w14:paraId="584ADCBD"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B032A7B"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3819922" w14:textId="77777777" w:rsidR="009F1F90" w:rsidRPr="001909AA" w:rsidRDefault="00B63EF3">
            <w:pPr>
              <w:rPr>
                <w:rFonts w:ascii="Arial" w:eastAsia="Arial" w:hAnsi="Arial" w:cs="Arial"/>
              </w:rPr>
            </w:pPr>
            <w:r w:rsidRPr="001909AA">
              <w:rPr>
                <w:rFonts w:ascii="Arial" w:eastAsia="Arial" w:hAnsi="Arial" w:cs="Arial"/>
              </w:rPr>
              <w:t>.507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DDC8F22" w14:textId="77777777" w:rsidR="009F1F90" w:rsidRPr="001909AA" w:rsidRDefault="00B63EF3">
            <w:pPr>
              <w:rPr>
                <w:rFonts w:ascii="Arial" w:eastAsia="Arial" w:hAnsi="Arial" w:cs="Arial"/>
              </w:rPr>
            </w:pPr>
            <w:r w:rsidRPr="001909AA">
              <w:rPr>
                <w:rFonts w:ascii="Arial" w:eastAsia="Arial" w:hAnsi="Arial" w:cs="Arial"/>
              </w:rPr>
              <w:t>.101</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016BE6C5" w14:textId="77777777" w:rsidR="009F1F90" w:rsidRPr="001909AA" w:rsidRDefault="00B63EF3">
            <w:pPr>
              <w:rPr>
                <w:rFonts w:ascii="Arial" w:eastAsia="Arial" w:hAnsi="Arial" w:cs="Arial"/>
              </w:rPr>
            </w:pPr>
            <w:r w:rsidRPr="001909AA">
              <w:rPr>
                <w:rFonts w:ascii="Arial" w:eastAsia="Arial" w:hAnsi="Arial" w:cs="Arial"/>
              </w:rPr>
              <w:t>3.99</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380B7C2" w14:textId="77777777" w:rsidR="009F1F90" w:rsidRPr="001909AA" w:rsidRDefault="00B63EF3">
            <w:pPr>
              <w:rPr>
                <w:rFonts w:ascii="Arial" w:eastAsia="Arial" w:hAnsi="Arial" w:cs="Arial"/>
              </w:rPr>
            </w:pPr>
            <w:r w:rsidRPr="001909AA">
              <w:rPr>
                <w:rFonts w:ascii="Arial" w:eastAsia="Arial" w:hAnsi="Arial" w:cs="Arial"/>
              </w:rPr>
              <w:t>4.41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C165D0E"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0FC9D52"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04DCD2F"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32791A9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6AFF1466"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6BE6BF3"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240383F" w14:textId="77777777" w:rsidR="009F1F90" w:rsidRPr="001909AA" w:rsidRDefault="00B63EF3">
            <w:pPr>
              <w:rPr>
                <w:rFonts w:ascii="Arial" w:eastAsia="Arial" w:hAnsi="Arial" w:cs="Arial"/>
              </w:rPr>
            </w:pPr>
            <w:r w:rsidRPr="001909AA">
              <w:rPr>
                <w:rFonts w:ascii="Arial" w:eastAsia="Arial" w:hAnsi="Arial" w:cs="Arial"/>
              </w:rPr>
              <w:t>4.29</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4BAA319" w14:textId="77777777" w:rsidR="009F1F90" w:rsidRPr="001909AA" w:rsidRDefault="00B63EF3">
            <w:pPr>
              <w:rPr>
                <w:rFonts w:ascii="Arial" w:eastAsia="Arial" w:hAnsi="Arial" w:cs="Arial"/>
              </w:rPr>
            </w:pPr>
            <w:r w:rsidRPr="001909AA">
              <w:rPr>
                <w:rFonts w:ascii="Arial" w:eastAsia="Arial" w:hAnsi="Arial" w:cs="Arial"/>
              </w:rPr>
              <w:t>.788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70FEA99" w14:textId="77777777" w:rsidR="009F1F90" w:rsidRPr="001909AA" w:rsidRDefault="00B63EF3">
            <w:pPr>
              <w:rPr>
                <w:rFonts w:ascii="Arial" w:eastAsia="Arial" w:hAnsi="Arial" w:cs="Arial"/>
              </w:rPr>
            </w:pPr>
            <w:r w:rsidRPr="001909AA">
              <w:rPr>
                <w:rFonts w:ascii="Arial" w:eastAsia="Arial" w:hAnsi="Arial" w:cs="Arial"/>
              </w:rPr>
              <w:t>.191</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8A7B45D" w14:textId="77777777" w:rsidR="009F1F90" w:rsidRPr="001909AA" w:rsidRDefault="00B63EF3">
            <w:pPr>
              <w:rPr>
                <w:rFonts w:ascii="Arial" w:eastAsia="Arial" w:hAnsi="Arial" w:cs="Arial"/>
              </w:rPr>
            </w:pPr>
            <w:r w:rsidRPr="001909AA">
              <w:rPr>
                <w:rFonts w:ascii="Arial" w:eastAsia="Arial" w:hAnsi="Arial" w:cs="Arial"/>
              </w:rPr>
              <w:t>3.89</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4BF4A3F" w14:textId="77777777" w:rsidR="009F1F90" w:rsidRPr="001909AA" w:rsidRDefault="00B63EF3">
            <w:pPr>
              <w:rPr>
                <w:rFonts w:ascii="Arial" w:eastAsia="Arial" w:hAnsi="Arial" w:cs="Arial"/>
              </w:rPr>
            </w:pPr>
            <w:r w:rsidRPr="001909AA">
              <w:rPr>
                <w:rFonts w:ascii="Arial" w:eastAsia="Arial" w:hAnsi="Arial" w:cs="Arial"/>
              </w:rPr>
              <w:t>4.70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903365"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1C1081BC"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B911DDB"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03C54D4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3328864"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04A737E1"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E175429" w14:textId="77777777" w:rsidR="009F1F90" w:rsidRPr="001909AA" w:rsidRDefault="00B63EF3">
            <w:pPr>
              <w:rPr>
                <w:rFonts w:ascii="Arial" w:eastAsia="Arial" w:hAnsi="Arial" w:cs="Arial"/>
              </w:rPr>
            </w:pPr>
            <w:r w:rsidRPr="001909AA">
              <w:rPr>
                <w:rFonts w:ascii="Arial" w:eastAsia="Arial" w:hAnsi="Arial" w:cs="Arial"/>
              </w:rPr>
              <w:t>4.48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00045CD3" w14:textId="77777777" w:rsidR="009F1F90" w:rsidRPr="001909AA" w:rsidRDefault="00B63EF3">
            <w:pPr>
              <w:rPr>
                <w:rFonts w:ascii="Arial" w:eastAsia="Arial" w:hAnsi="Arial" w:cs="Arial"/>
              </w:rPr>
            </w:pPr>
            <w:r w:rsidRPr="001909AA">
              <w:rPr>
                <w:rFonts w:ascii="Arial" w:eastAsia="Arial" w:hAnsi="Arial" w:cs="Arial"/>
              </w:rPr>
              <w:t>.844</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269B968" w14:textId="77777777" w:rsidR="009F1F90" w:rsidRPr="001909AA" w:rsidRDefault="00B63EF3">
            <w:pPr>
              <w:rPr>
                <w:rFonts w:ascii="Arial" w:eastAsia="Arial" w:hAnsi="Arial" w:cs="Arial"/>
              </w:rPr>
            </w:pPr>
            <w:r w:rsidRPr="001909AA">
              <w:rPr>
                <w:rFonts w:ascii="Arial" w:eastAsia="Arial" w:hAnsi="Arial" w:cs="Arial"/>
              </w:rPr>
              <w:t>.377</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CFAB1CF" w14:textId="77777777" w:rsidR="009F1F90" w:rsidRPr="001909AA" w:rsidRDefault="00B63EF3">
            <w:pPr>
              <w:rPr>
                <w:rFonts w:ascii="Arial" w:eastAsia="Arial" w:hAnsi="Arial" w:cs="Arial"/>
              </w:rPr>
            </w:pPr>
            <w:r w:rsidRPr="001909AA">
              <w:rPr>
                <w:rFonts w:ascii="Arial" w:eastAsia="Arial" w:hAnsi="Arial" w:cs="Arial"/>
              </w:rPr>
              <w:t>3.43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8843088" w14:textId="77777777" w:rsidR="009F1F90" w:rsidRPr="001909AA" w:rsidRDefault="00B63EF3">
            <w:pPr>
              <w:rPr>
                <w:rFonts w:ascii="Arial" w:eastAsia="Arial" w:hAnsi="Arial" w:cs="Arial"/>
              </w:rPr>
            </w:pPr>
            <w:r w:rsidRPr="001909AA">
              <w:rPr>
                <w:rFonts w:ascii="Arial" w:eastAsia="Arial" w:hAnsi="Arial" w:cs="Arial"/>
              </w:rPr>
              <w:t>5.53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46C59F"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60183409"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E159508"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2933133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7749805"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3EF8C165"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82027C4" w14:textId="77777777" w:rsidR="009F1F90" w:rsidRPr="001909AA" w:rsidRDefault="00B63EF3">
            <w:pPr>
              <w:rPr>
                <w:rFonts w:ascii="Arial" w:eastAsia="Arial" w:hAnsi="Arial" w:cs="Arial"/>
              </w:rPr>
            </w:pPr>
            <w:r w:rsidRPr="001909AA">
              <w:rPr>
                <w:rFonts w:ascii="Arial" w:eastAsia="Arial" w:hAnsi="Arial" w:cs="Arial"/>
              </w:rPr>
              <w:t>4.18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4A26F82" w14:textId="77777777" w:rsidR="009F1F90" w:rsidRPr="001909AA" w:rsidRDefault="00B63EF3">
            <w:pPr>
              <w:rPr>
                <w:rFonts w:ascii="Arial" w:eastAsia="Arial" w:hAnsi="Arial" w:cs="Arial"/>
              </w:rPr>
            </w:pPr>
            <w:r w:rsidRPr="001909AA">
              <w:rPr>
                <w:rFonts w:ascii="Arial" w:eastAsia="Arial" w:hAnsi="Arial" w:cs="Arial"/>
              </w:rPr>
              <w:t>.671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569C97E1" w14:textId="77777777" w:rsidR="009F1F90" w:rsidRPr="001909AA" w:rsidRDefault="00B63EF3">
            <w:pPr>
              <w:rPr>
                <w:rFonts w:ascii="Arial" w:eastAsia="Arial" w:hAnsi="Arial" w:cs="Arial"/>
              </w:rPr>
            </w:pPr>
            <w:r w:rsidRPr="001909AA">
              <w:rPr>
                <w:rFonts w:ascii="Arial" w:eastAsia="Arial" w:hAnsi="Arial" w:cs="Arial"/>
              </w:rPr>
              <w:t>.237</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07B81C8" w14:textId="77777777" w:rsidR="009F1F90" w:rsidRPr="001909AA" w:rsidRDefault="00B63EF3">
            <w:pPr>
              <w:rPr>
                <w:rFonts w:ascii="Arial" w:eastAsia="Arial" w:hAnsi="Arial" w:cs="Arial"/>
              </w:rPr>
            </w:pPr>
            <w:r w:rsidRPr="001909AA">
              <w:rPr>
                <w:rFonts w:ascii="Arial" w:eastAsia="Arial" w:hAnsi="Arial" w:cs="Arial"/>
              </w:rPr>
              <w:t>3.61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D2EB6D7" w14:textId="77777777" w:rsidR="009F1F90" w:rsidRPr="001909AA" w:rsidRDefault="00B63EF3">
            <w:pPr>
              <w:rPr>
                <w:rFonts w:ascii="Arial" w:eastAsia="Arial" w:hAnsi="Arial" w:cs="Arial"/>
              </w:rPr>
            </w:pPr>
            <w:r w:rsidRPr="001909AA">
              <w:rPr>
                <w:rFonts w:ascii="Arial" w:eastAsia="Arial" w:hAnsi="Arial" w:cs="Arial"/>
              </w:rPr>
              <w:t>4.74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92022"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68C2A3D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3DC8E842"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6D03006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733B84D"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06323B11"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010AD87" w14:textId="77777777" w:rsidR="009F1F90" w:rsidRPr="001909AA" w:rsidRDefault="00B63EF3">
            <w:pPr>
              <w:rPr>
                <w:rFonts w:ascii="Arial" w:eastAsia="Arial" w:hAnsi="Arial" w:cs="Arial"/>
              </w:rPr>
            </w:pPr>
            <w:r w:rsidRPr="001909AA">
              <w:rPr>
                <w:rFonts w:ascii="Arial" w:eastAsia="Arial" w:hAnsi="Arial" w:cs="Arial"/>
              </w:rPr>
              <w:t>4.12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ADDF048" w14:textId="77777777" w:rsidR="009F1F90" w:rsidRPr="001909AA" w:rsidRDefault="00B63EF3">
            <w:pPr>
              <w:rPr>
                <w:rFonts w:ascii="Arial" w:eastAsia="Arial" w:hAnsi="Arial" w:cs="Arial"/>
              </w:rPr>
            </w:pPr>
            <w:r w:rsidRPr="001909AA">
              <w:rPr>
                <w:rFonts w:ascii="Arial" w:eastAsia="Arial" w:hAnsi="Arial" w:cs="Arial"/>
              </w:rPr>
              <w:t>.782</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F57C4A3" w14:textId="77777777" w:rsidR="009F1F90" w:rsidRPr="001909AA" w:rsidRDefault="00B63EF3">
            <w:pPr>
              <w:rPr>
                <w:rFonts w:ascii="Arial" w:eastAsia="Arial" w:hAnsi="Arial" w:cs="Arial"/>
              </w:rPr>
            </w:pPr>
            <w:r w:rsidRPr="001909AA">
              <w:rPr>
                <w:rFonts w:ascii="Arial" w:eastAsia="Arial" w:hAnsi="Arial" w:cs="Arial"/>
              </w:rPr>
              <w:t>.350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051F69D3" w14:textId="77777777" w:rsidR="009F1F90" w:rsidRPr="001909AA" w:rsidRDefault="00B63EF3">
            <w:pPr>
              <w:rPr>
                <w:rFonts w:ascii="Arial" w:eastAsia="Arial" w:hAnsi="Arial" w:cs="Arial"/>
              </w:rPr>
            </w:pPr>
            <w:r w:rsidRPr="001909AA">
              <w:rPr>
                <w:rFonts w:ascii="Arial" w:eastAsia="Arial" w:hAnsi="Arial" w:cs="Arial"/>
              </w:rPr>
              <w:t>3.15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12B7781" w14:textId="77777777" w:rsidR="009F1F90" w:rsidRPr="001909AA" w:rsidRDefault="00B63EF3">
            <w:pPr>
              <w:rPr>
                <w:rFonts w:ascii="Arial" w:eastAsia="Arial" w:hAnsi="Arial" w:cs="Arial"/>
              </w:rPr>
            </w:pPr>
            <w:r w:rsidRPr="001909AA">
              <w:rPr>
                <w:rFonts w:ascii="Arial" w:eastAsia="Arial" w:hAnsi="Arial" w:cs="Arial"/>
              </w:rPr>
              <w:t>5.09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B945E04"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5E7843D"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63D8021B"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5F830C7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182C916"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51693B3D"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D1282BA"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A2E052B" w14:textId="77777777" w:rsidR="009F1F90" w:rsidRPr="001909AA" w:rsidRDefault="00B63EF3">
            <w:pPr>
              <w:rPr>
                <w:rFonts w:ascii="Arial" w:eastAsia="Arial" w:hAnsi="Arial" w:cs="Arial"/>
              </w:rPr>
            </w:pPr>
            <w:r w:rsidRPr="001909AA">
              <w:rPr>
                <w:rFonts w:ascii="Arial" w:eastAsia="Arial" w:hAnsi="Arial" w:cs="Arial"/>
              </w:rPr>
              <w:t>.741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289162B" w14:textId="77777777" w:rsidR="009F1F90" w:rsidRPr="001909AA" w:rsidRDefault="00B63EF3">
            <w:pPr>
              <w:rPr>
                <w:rFonts w:ascii="Arial" w:eastAsia="Arial" w:hAnsi="Arial" w:cs="Arial"/>
              </w:rPr>
            </w:pPr>
            <w:r w:rsidRPr="001909AA">
              <w:rPr>
                <w:rFonts w:ascii="Arial" w:eastAsia="Arial" w:hAnsi="Arial" w:cs="Arial"/>
              </w:rPr>
              <w:t>.214</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0243767" w14:textId="77777777" w:rsidR="009F1F90" w:rsidRPr="001909AA" w:rsidRDefault="00B63EF3">
            <w:pPr>
              <w:rPr>
                <w:rFonts w:ascii="Arial" w:eastAsia="Arial" w:hAnsi="Arial" w:cs="Arial"/>
              </w:rPr>
            </w:pPr>
            <w:r w:rsidRPr="001909AA">
              <w:rPr>
                <w:rFonts w:ascii="Arial" w:eastAsia="Arial" w:hAnsi="Arial" w:cs="Arial"/>
              </w:rPr>
              <w:t>3.75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86E44B6" w14:textId="77777777" w:rsidR="009F1F90" w:rsidRPr="001909AA" w:rsidRDefault="00B63EF3">
            <w:pPr>
              <w:rPr>
                <w:rFonts w:ascii="Arial" w:eastAsia="Arial" w:hAnsi="Arial" w:cs="Arial"/>
              </w:rPr>
            </w:pPr>
            <w:r w:rsidRPr="001909AA">
              <w:rPr>
                <w:rFonts w:ascii="Arial" w:eastAsia="Arial" w:hAnsi="Arial" w:cs="Arial"/>
              </w:rPr>
              <w:t>4.69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4EA8D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39B15A0A"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DC8F22E"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70D5A2C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ED32F8B"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16D3D39F"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76A325B" w14:textId="77777777" w:rsidR="009F1F90" w:rsidRPr="001909AA" w:rsidRDefault="00B63EF3">
            <w:pPr>
              <w:rPr>
                <w:rFonts w:ascii="Arial" w:eastAsia="Arial" w:hAnsi="Arial" w:cs="Arial"/>
              </w:rPr>
            </w:pPr>
            <w:r w:rsidRPr="001909AA">
              <w:rPr>
                <w:rFonts w:ascii="Arial" w:eastAsia="Arial" w:hAnsi="Arial" w:cs="Arial"/>
              </w:rPr>
              <w:t>4.18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1AC4B9" w14:textId="77777777" w:rsidR="009F1F90" w:rsidRPr="001909AA" w:rsidRDefault="00B63EF3">
            <w:pPr>
              <w:rPr>
                <w:rFonts w:ascii="Arial" w:eastAsia="Arial" w:hAnsi="Arial" w:cs="Arial"/>
              </w:rPr>
            </w:pPr>
            <w:r w:rsidRPr="001909AA">
              <w:rPr>
                <w:rFonts w:ascii="Arial" w:eastAsia="Arial" w:hAnsi="Arial" w:cs="Arial"/>
              </w:rPr>
              <w:t>.606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DF9A3C1" w14:textId="77777777" w:rsidR="009F1F90" w:rsidRPr="001909AA" w:rsidRDefault="00B63EF3">
            <w:pPr>
              <w:rPr>
                <w:rFonts w:ascii="Arial" w:eastAsia="Arial" w:hAnsi="Arial" w:cs="Arial"/>
              </w:rPr>
            </w:pPr>
            <w:r w:rsidRPr="001909AA">
              <w:rPr>
                <w:rFonts w:ascii="Arial" w:eastAsia="Arial" w:hAnsi="Arial" w:cs="Arial"/>
              </w:rPr>
              <w:t>.175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D0C05F2" w14:textId="77777777" w:rsidR="009F1F90" w:rsidRPr="001909AA" w:rsidRDefault="00B63EF3">
            <w:pPr>
              <w:rPr>
                <w:rFonts w:ascii="Arial" w:eastAsia="Arial" w:hAnsi="Arial" w:cs="Arial"/>
              </w:rPr>
            </w:pPr>
            <w:r w:rsidRPr="001909AA">
              <w:rPr>
                <w:rFonts w:ascii="Arial" w:eastAsia="Arial" w:hAnsi="Arial" w:cs="Arial"/>
              </w:rPr>
              <w:t>3.80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14CDECB" w14:textId="77777777" w:rsidR="009F1F90" w:rsidRPr="001909AA" w:rsidRDefault="00B63EF3">
            <w:pPr>
              <w:rPr>
                <w:rFonts w:ascii="Arial" w:eastAsia="Arial" w:hAnsi="Arial" w:cs="Arial"/>
              </w:rPr>
            </w:pPr>
            <w:r w:rsidRPr="001909AA">
              <w:rPr>
                <w:rFonts w:ascii="Arial" w:eastAsia="Arial" w:hAnsi="Arial" w:cs="Arial"/>
              </w:rPr>
              <w:t>4.57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0BEF55"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0DE964B3"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85AEB48"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30FFAFA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C030E9B"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7C544831"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862719E"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03AD90F2" w14:textId="77777777" w:rsidR="009F1F90" w:rsidRPr="001909AA" w:rsidRDefault="00B63EF3">
            <w:pPr>
              <w:rPr>
                <w:rFonts w:ascii="Arial" w:eastAsia="Arial" w:hAnsi="Arial" w:cs="Arial"/>
              </w:rPr>
            </w:pPr>
            <w:r w:rsidRPr="001909AA">
              <w:rPr>
                <w:rFonts w:ascii="Arial" w:eastAsia="Arial" w:hAnsi="Arial" w:cs="Arial"/>
              </w:rPr>
              <w:t>.863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49E3F86" w14:textId="77777777" w:rsidR="009F1F90" w:rsidRPr="001909AA" w:rsidRDefault="00B63EF3">
            <w:pPr>
              <w:rPr>
                <w:rFonts w:ascii="Arial" w:eastAsia="Arial" w:hAnsi="Arial" w:cs="Arial"/>
              </w:rPr>
            </w:pPr>
            <w:r w:rsidRPr="001909AA">
              <w:rPr>
                <w:rFonts w:ascii="Arial" w:eastAsia="Arial" w:hAnsi="Arial" w:cs="Arial"/>
              </w:rPr>
              <w:t>.260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5F7C695" w14:textId="77777777" w:rsidR="009F1F90" w:rsidRPr="001909AA" w:rsidRDefault="00B63EF3">
            <w:pPr>
              <w:rPr>
                <w:rFonts w:ascii="Arial" w:eastAsia="Arial" w:hAnsi="Arial" w:cs="Arial"/>
              </w:rPr>
            </w:pPr>
            <w:r w:rsidRPr="001909AA">
              <w:rPr>
                <w:rFonts w:ascii="Arial" w:eastAsia="Arial" w:hAnsi="Arial" w:cs="Arial"/>
              </w:rPr>
              <w:t>3.62</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D89FFDE" w14:textId="77777777" w:rsidR="009F1F90" w:rsidRPr="001909AA" w:rsidRDefault="00B63EF3">
            <w:pPr>
              <w:rPr>
                <w:rFonts w:ascii="Arial" w:eastAsia="Arial" w:hAnsi="Arial" w:cs="Arial"/>
              </w:rPr>
            </w:pPr>
            <w:r w:rsidRPr="001909AA">
              <w:rPr>
                <w:rFonts w:ascii="Arial" w:eastAsia="Arial" w:hAnsi="Arial" w:cs="Arial"/>
              </w:rPr>
              <w:t>4.78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29DB44"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0ACD7DAC"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E15096A"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2300DA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152935"/>
              <w:right w:val="nil"/>
            </w:tcBorders>
            <w:shd w:val="clear" w:color="auto" w:fill="E0E0E0"/>
          </w:tcPr>
          <w:p w14:paraId="72D247E2"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single" w:sz="8" w:space="0" w:color="152935"/>
              <w:right w:val="single" w:sz="8" w:space="0" w:color="E0E0E0"/>
            </w:tcBorders>
            <w:shd w:val="clear" w:color="auto" w:fill="FFFFFF"/>
          </w:tcPr>
          <w:p w14:paraId="081CA0EA"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single" w:sz="8" w:space="0" w:color="152935"/>
              <w:right w:val="single" w:sz="8" w:space="0" w:color="E0E0E0"/>
            </w:tcBorders>
            <w:shd w:val="clear" w:color="auto" w:fill="FFFFFF"/>
          </w:tcPr>
          <w:p w14:paraId="4D55F591"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14:paraId="75BA9D3B" w14:textId="77777777" w:rsidR="009F1F90" w:rsidRPr="001909AA" w:rsidRDefault="00B63EF3">
            <w:pPr>
              <w:rPr>
                <w:rFonts w:ascii="Arial" w:eastAsia="Arial" w:hAnsi="Arial" w:cs="Arial"/>
              </w:rPr>
            </w:pPr>
            <w:r w:rsidRPr="001909AA">
              <w:rPr>
                <w:rFonts w:ascii="Arial" w:eastAsia="Arial" w:hAnsi="Arial" w:cs="Arial"/>
              </w:rPr>
              <w:t>.673</w:t>
            </w:r>
          </w:p>
        </w:tc>
        <w:tc>
          <w:tcPr>
            <w:tcW w:w="848" w:type="dxa"/>
            <w:tcBorders>
              <w:top w:val="single" w:sz="8" w:space="0" w:color="AEAEAE"/>
              <w:left w:val="single" w:sz="8" w:space="0" w:color="E0E0E0"/>
              <w:bottom w:val="single" w:sz="8" w:space="0" w:color="152935"/>
              <w:right w:val="single" w:sz="8" w:space="0" w:color="E0E0E0"/>
            </w:tcBorders>
            <w:shd w:val="clear" w:color="auto" w:fill="FFFFFF"/>
          </w:tcPr>
          <w:p w14:paraId="132ECD4F" w14:textId="77777777" w:rsidR="009F1F90" w:rsidRPr="001909AA" w:rsidRDefault="00B63EF3">
            <w:pPr>
              <w:rPr>
                <w:rFonts w:ascii="Arial" w:eastAsia="Arial" w:hAnsi="Arial" w:cs="Arial"/>
              </w:rPr>
            </w:pPr>
            <w:r w:rsidRPr="001909AA">
              <w:rPr>
                <w:rFonts w:ascii="Arial" w:eastAsia="Arial" w:hAnsi="Arial" w:cs="Arial"/>
              </w:rPr>
              <w:t>.069</w:t>
            </w:r>
          </w:p>
        </w:tc>
        <w:tc>
          <w:tcPr>
            <w:tcW w:w="1164" w:type="dxa"/>
            <w:tcBorders>
              <w:top w:val="single" w:sz="8" w:space="0" w:color="AEAEAE"/>
              <w:left w:val="single" w:sz="8" w:space="0" w:color="E0E0E0"/>
              <w:bottom w:val="single" w:sz="8" w:space="0" w:color="152935"/>
              <w:right w:val="single" w:sz="8" w:space="0" w:color="E0E0E0"/>
            </w:tcBorders>
            <w:shd w:val="clear" w:color="auto" w:fill="FFFFFF"/>
          </w:tcPr>
          <w:p w14:paraId="05870055" w14:textId="77777777" w:rsidR="009F1F90" w:rsidRPr="001909AA" w:rsidRDefault="00B63EF3">
            <w:pPr>
              <w:rPr>
                <w:rFonts w:ascii="Arial" w:eastAsia="Arial" w:hAnsi="Arial" w:cs="Arial"/>
              </w:rPr>
            </w:pPr>
            <w:r w:rsidRPr="001909AA">
              <w:rPr>
                <w:rFonts w:ascii="Arial" w:eastAsia="Arial" w:hAnsi="Arial" w:cs="Arial"/>
              </w:rPr>
              <w:t>4.09</w:t>
            </w:r>
          </w:p>
        </w:tc>
        <w:tc>
          <w:tcPr>
            <w:tcW w:w="1023" w:type="dxa"/>
            <w:tcBorders>
              <w:top w:val="single" w:sz="8" w:space="0" w:color="AEAEAE"/>
              <w:left w:val="single" w:sz="8" w:space="0" w:color="E0E0E0"/>
              <w:bottom w:val="single" w:sz="8" w:space="0" w:color="152935"/>
              <w:right w:val="single" w:sz="8" w:space="0" w:color="E0E0E0"/>
            </w:tcBorders>
            <w:shd w:val="clear" w:color="auto" w:fill="FFFFFF"/>
          </w:tcPr>
          <w:p w14:paraId="27246BF0" w14:textId="77777777" w:rsidR="009F1F90" w:rsidRPr="001909AA" w:rsidRDefault="00B63EF3">
            <w:pPr>
              <w:rPr>
                <w:rFonts w:ascii="Arial" w:eastAsia="Arial" w:hAnsi="Arial" w:cs="Arial"/>
              </w:rPr>
            </w:pPr>
            <w:r w:rsidRPr="001909AA">
              <w:rPr>
                <w:rFonts w:ascii="Arial" w:eastAsia="Arial" w:hAnsi="Arial" w:cs="Arial"/>
              </w:rPr>
              <w:t>4.36</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B4D8C5C"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152935"/>
              <w:right w:val="nil"/>
            </w:tcBorders>
            <w:shd w:val="clear" w:color="auto" w:fill="FFFFFF"/>
          </w:tcPr>
          <w:p w14:paraId="290E8BC7" w14:textId="77777777" w:rsidR="009F1F90" w:rsidRPr="001909AA" w:rsidRDefault="00B63EF3">
            <w:pPr>
              <w:rPr>
                <w:rFonts w:ascii="Arial" w:eastAsia="Arial" w:hAnsi="Arial" w:cs="Arial"/>
                <w:i/>
              </w:rPr>
            </w:pPr>
            <w:r w:rsidRPr="001909AA">
              <w:rPr>
                <w:rFonts w:ascii="Arial" w:eastAsia="Arial" w:hAnsi="Arial" w:cs="Arial"/>
                <w:i/>
              </w:rPr>
              <w:t>5</w:t>
            </w:r>
          </w:p>
        </w:tc>
      </w:tr>
    </w:tbl>
    <w:p w14:paraId="78170338" w14:textId="77777777" w:rsidR="009F1F90" w:rsidRPr="001909AA" w:rsidRDefault="009F1F90">
      <w:pPr>
        <w:rPr>
          <w:rFonts w:ascii="Arial" w:eastAsia="Arial" w:hAnsi="Arial" w:cs="Arial"/>
          <w:b/>
          <w:i/>
        </w:rPr>
      </w:pPr>
    </w:p>
    <w:tbl>
      <w:tblPr>
        <w:tblStyle w:val="a2"/>
        <w:tblW w:w="9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4"/>
        <w:gridCol w:w="1780"/>
        <w:gridCol w:w="1537"/>
        <w:gridCol w:w="1071"/>
        <w:gridCol w:w="1472"/>
        <w:gridCol w:w="1071"/>
        <w:gridCol w:w="1073"/>
      </w:tblGrid>
      <w:tr w:rsidR="009F1F90" w:rsidRPr="001909AA" w14:paraId="57ABE6B1" w14:textId="77777777" w:rsidTr="00E54E92">
        <w:trPr>
          <w:cantSplit/>
          <w:trHeight w:val="209"/>
        </w:trPr>
        <w:tc>
          <w:tcPr>
            <w:tcW w:w="3044" w:type="dxa"/>
            <w:gridSpan w:val="2"/>
            <w:tcBorders>
              <w:top w:val="nil"/>
              <w:left w:val="nil"/>
              <w:bottom w:val="single" w:sz="8" w:space="0" w:color="152935"/>
              <w:right w:val="nil"/>
            </w:tcBorders>
            <w:shd w:val="clear" w:color="auto" w:fill="FFFFFF"/>
            <w:vAlign w:val="bottom"/>
          </w:tcPr>
          <w:p w14:paraId="25E361C6" w14:textId="77777777" w:rsidR="009F1F90" w:rsidRPr="001909AA" w:rsidRDefault="009F1F90">
            <w:pPr>
              <w:rPr>
                <w:rFonts w:ascii="Arial" w:eastAsia="Arial" w:hAnsi="Arial" w:cs="Arial"/>
              </w:rPr>
            </w:pPr>
          </w:p>
        </w:tc>
        <w:tc>
          <w:tcPr>
            <w:tcW w:w="1537" w:type="dxa"/>
            <w:tcBorders>
              <w:top w:val="nil"/>
              <w:left w:val="nil"/>
              <w:bottom w:val="single" w:sz="8" w:space="0" w:color="152935"/>
              <w:right w:val="single" w:sz="8" w:space="0" w:color="E0E0E0"/>
            </w:tcBorders>
            <w:shd w:val="clear" w:color="auto" w:fill="FFFFFF"/>
            <w:vAlign w:val="bottom"/>
          </w:tcPr>
          <w:p w14:paraId="1F2AA819" w14:textId="77777777" w:rsidR="009F1F90" w:rsidRPr="001909AA" w:rsidRDefault="00B63EF3">
            <w:pPr>
              <w:jc w:val="center"/>
              <w:rPr>
                <w:rFonts w:ascii="Arial" w:eastAsia="Arial" w:hAnsi="Arial" w:cs="Arial"/>
              </w:rPr>
            </w:pPr>
            <w:r w:rsidRPr="001909AA">
              <w:rPr>
                <w:rFonts w:ascii="Arial" w:eastAsia="Arial" w:hAnsi="Arial" w:cs="Arial"/>
              </w:rPr>
              <w:t>Sum of Squares</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427F7F47" w14:textId="77777777" w:rsidR="009F1F90" w:rsidRPr="001909AA" w:rsidRDefault="00B63EF3">
            <w:pPr>
              <w:jc w:val="center"/>
              <w:rPr>
                <w:rFonts w:ascii="Arial" w:eastAsia="Arial" w:hAnsi="Arial" w:cs="Arial"/>
              </w:rPr>
            </w:pPr>
            <w:r w:rsidRPr="001909AA">
              <w:rPr>
                <w:rFonts w:ascii="Arial" w:eastAsia="Arial" w:hAnsi="Arial" w:cs="Arial"/>
              </w:rPr>
              <w:t>df</w:t>
            </w:r>
          </w:p>
        </w:tc>
        <w:tc>
          <w:tcPr>
            <w:tcW w:w="1472" w:type="dxa"/>
            <w:tcBorders>
              <w:top w:val="nil"/>
              <w:left w:val="single" w:sz="8" w:space="0" w:color="E0E0E0"/>
              <w:bottom w:val="single" w:sz="8" w:space="0" w:color="152935"/>
              <w:right w:val="single" w:sz="8" w:space="0" w:color="E0E0E0"/>
            </w:tcBorders>
            <w:shd w:val="clear" w:color="auto" w:fill="FFFFFF"/>
            <w:vAlign w:val="bottom"/>
          </w:tcPr>
          <w:p w14:paraId="3042A97A" w14:textId="77777777" w:rsidR="009F1F90" w:rsidRPr="001909AA" w:rsidRDefault="00B63EF3">
            <w:pPr>
              <w:jc w:val="center"/>
              <w:rPr>
                <w:rFonts w:ascii="Arial" w:eastAsia="Arial" w:hAnsi="Arial" w:cs="Arial"/>
              </w:rPr>
            </w:pPr>
            <w:r w:rsidRPr="001909AA">
              <w:rPr>
                <w:rFonts w:ascii="Arial" w:eastAsia="Arial" w:hAnsi="Arial" w:cs="Arial"/>
              </w:rPr>
              <w:t>Mean Square</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086C6944" w14:textId="77777777" w:rsidR="009F1F90" w:rsidRPr="001909AA" w:rsidRDefault="00B63EF3">
            <w:pPr>
              <w:jc w:val="center"/>
              <w:rPr>
                <w:rFonts w:ascii="Arial" w:eastAsia="Arial" w:hAnsi="Arial" w:cs="Arial"/>
              </w:rPr>
            </w:pPr>
            <w:r w:rsidRPr="001909AA">
              <w:rPr>
                <w:rFonts w:ascii="Arial" w:eastAsia="Arial" w:hAnsi="Arial" w:cs="Arial"/>
              </w:rPr>
              <w:t>F</w:t>
            </w:r>
          </w:p>
        </w:tc>
        <w:tc>
          <w:tcPr>
            <w:tcW w:w="1073" w:type="dxa"/>
            <w:tcBorders>
              <w:top w:val="nil"/>
              <w:left w:val="single" w:sz="8" w:space="0" w:color="E0E0E0"/>
              <w:bottom w:val="single" w:sz="8" w:space="0" w:color="152935"/>
              <w:right w:val="nil"/>
            </w:tcBorders>
            <w:shd w:val="clear" w:color="auto" w:fill="FFFFFF"/>
            <w:vAlign w:val="bottom"/>
          </w:tcPr>
          <w:p w14:paraId="420F152B" w14:textId="77777777" w:rsidR="009F1F90" w:rsidRPr="001909AA" w:rsidRDefault="00B63EF3">
            <w:pPr>
              <w:jc w:val="center"/>
              <w:rPr>
                <w:rFonts w:ascii="Arial" w:eastAsia="Arial" w:hAnsi="Arial" w:cs="Arial"/>
              </w:rPr>
            </w:pPr>
            <w:r w:rsidRPr="001909AA">
              <w:rPr>
                <w:rFonts w:ascii="Arial" w:eastAsia="Arial" w:hAnsi="Arial" w:cs="Arial"/>
              </w:rPr>
              <w:t>Sig.</w:t>
            </w:r>
          </w:p>
        </w:tc>
      </w:tr>
      <w:tr w:rsidR="009F1F90" w:rsidRPr="001909AA" w14:paraId="4BC2EC34" w14:textId="77777777" w:rsidTr="00E54E92">
        <w:trPr>
          <w:cantSplit/>
          <w:trHeight w:val="209"/>
        </w:trPr>
        <w:tc>
          <w:tcPr>
            <w:tcW w:w="1264" w:type="dxa"/>
            <w:vMerge w:val="restart"/>
            <w:tcBorders>
              <w:top w:val="single" w:sz="8" w:space="0" w:color="152935"/>
              <w:left w:val="nil"/>
              <w:bottom w:val="nil"/>
              <w:right w:val="nil"/>
            </w:tcBorders>
            <w:shd w:val="clear" w:color="auto" w:fill="E0E0E0"/>
          </w:tcPr>
          <w:p w14:paraId="78BDE67E" w14:textId="77777777" w:rsidR="009F1F90" w:rsidRPr="001909AA" w:rsidRDefault="00B63EF3">
            <w:pPr>
              <w:rPr>
                <w:rFonts w:ascii="Arial" w:eastAsia="Arial" w:hAnsi="Arial" w:cs="Arial"/>
              </w:rPr>
            </w:pPr>
            <w:r w:rsidRPr="001909AA">
              <w:rPr>
                <w:rFonts w:ascii="Arial" w:eastAsia="Arial" w:hAnsi="Arial" w:cs="Arial"/>
              </w:rPr>
              <w:t>Perception</w:t>
            </w:r>
          </w:p>
        </w:tc>
        <w:tc>
          <w:tcPr>
            <w:tcW w:w="1779" w:type="dxa"/>
            <w:tcBorders>
              <w:top w:val="single" w:sz="8" w:space="0" w:color="152935"/>
              <w:left w:val="nil"/>
              <w:bottom w:val="single" w:sz="8" w:space="0" w:color="AEAEAE"/>
              <w:right w:val="nil"/>
            </w:tcBorders>
            <w:shd w:val="clear" w:color="auto" w:fill="E0E0E0"/>
          </w:tcPr>
          <w:p w14:paraId="284079F1"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152935"/>
              <w:left w:val="nil"/>
              <w:bottom w:val="single" w:sz="8" w:space="0" w:color="AEAEAE"/>
              <w:right w:val="single" w:sz="8" w:space="0" w:color="E0E0E0"/>
            </w:tcBorders>
            <w:shd w:val="clear" w:color="auto" w:fill="FFFFFF"/>
          </w:tcPr>
          <w:p w14:paraId="4C92EA4B" w14:textId="77777777" w:rsidR="009F1F90" w:rsidRPr="001909AA" w:rsidRDefault="00B63EF3">
            <w:pPr>
              <w:jc w:val="center"/>
              <w:rPr>
                <w:rFonts w:ascii="Arial" w:eastAsia="Arial" w:hAnsi="Arial" w:cs="Arial"/>
              </w:rPr>
            </w:pPr>
            <w:r w:rsidRPr="001909AA">
              <w:rPr>
                <w:rFonts w:ascii="Arial" w:eastAsia="Arial" w:hAnsi="Arial" w:cs="Arial"/>
              </w:rPr>
              <w:t>4.815</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3B330D9F"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14:paraId="309E6674" w14:textId="77777777" w:rsidR="009F1F90" w:rsidRPr="001909AA" w:rsidRDefault="00B63EF3">
            <w:pPr>
              <w:jc w:val="center"/>
              <w:rPr>
                <w:rFonts w:ascii="Arial" w:eastAsia="Arial" w:hAnsi="Arial" w:cs="Arial"/>
              </w:rPr>
            </w:pPr>
            <w:r w:rsidRPr="001909AA">
              <w:rPr>
                <w:rFonts w:ascii="Arial" w:eastAsia="Arial" w:hAnsi="Arial" w:cs="Arial"/>
              </w:rPr>
              <w:t>.688</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47CD33E0" w14:textId="77777777" w:rsidR="009F1F90" w:rsidRPr="001909AA" w:rsidRDefault="00B63EF3">
            <w:pPr>
              <w:jc w:val="center"/>
              <w:rPr>
                <w:rFonts w:ascii="Arial" w:eastAsia="Arial" w:hAnsi="Arial" w:cs="Arial"/>
              </w:rPr>
            </w:pPr>
            <w:r w:rsidRPr="001909AA">
              <w:rPr>
                <w:rFonts w:ascii="Arial" w:eastAsia="Arial" w:hAnsi="Arial" w:cs="Arial"/>
              </w:rPr>
              <w:t>1.031</w:t>
            </w:r>
          </w:p>
        </w:tc>
        <w:tc>
          <w:tcPr>
            <w:tcW w:w="1073" w:type="dxa"/>
            <w:tcBorders>
              <w:top w:val="single" w:sz="8" w:space="0" w:color="152935"/>
              <w:left w:val="single" w:sz="8" w:space="0" w:color="E0E0E0"/>
              <w:bottom w:val="single" w:sz="8" w:space="0" w:color="AEAEAE"/>
              <w:right w:val="nil"/>
            </w:tcBorders>
            <w:shd w:val="clear" w:color="auto" w:fill="FFFFFF"/>
          </w:tcPr>
          <w:p w14:paraId="264BFA02" w14:textId="77777777" w:rsidR="009F1F90" w:rsidRPr="001909AA" w:rsidRDefault="00B63EF3">
            <w:pPr>
              <w:jc w:val="center"/>
              <w:rPr>
                <w:rFonts w:ascii="Arial" w:eastAsia="Arial" w:hAnsi="Arial" w:cs="Arial"/>
              </w:rPr>
            </w:pPr>
            <w:r w:rsidRPr="001909AA">
              <w:rPr>
                <w:rFonts w:ascii="Arial" w:eastAsia="Arial" w:hAnsi="Arial" w:cs="Arial"/>
              </w:rPr>
              <w:t>.416</w:t>
            </w:r>
          </w:p>
        </w:tc>
      </w:tr>
      <w:tr w:rsidR="009F1F90" w:rsidRPr="001909AA" w14:paraId="618D2A57" w14:textId="77777777" w:rsidTr="00E54E92">
        <w:trPr>
          <w:cantSplit/>
          <w:trHeight w:val="73"/>
        </w:trPr>
        <w:tc>
          <w:tcPr>
            <w:tcW w:w="1264" w:type="dxa"/>
            <w:vMerge/>
            <w:tcBorders>
              <w:top w:val="single" w:sz="8" w:space="0" w:color="152935"/>
              <w:left w:val="nil"/>
              <w:bottom w:val="nil"/>
              <w:right w:val="nil"/>
            </w:tcBorders>
            <w:shd w:val="clear" w:color="auto" w:fill="E0E0E0"/>
          </w:tcPr>
          <w:p w14:paraId="0FEC59B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793983C2"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2E80ACFA" w14:textId="77777777" w:rsidR="009F1F90" w:rsidRPr="001909AA" w:rsidRDefault="00B63EF3">
            <w:pPr>
              <w:jc w:val="center"/>
              <w:rPr>
                <w:rFonts w:ascii="Arial" w:eastAsia="Arial" w:hAnsi="Arial" w:cs="Arial"/>
              </w:rPr>
            </w:pPr>
            <w:r w:rsidRPr="001909AA">
              <w:rPr>
                <w:rFonts w:ascii="Arial" w:eastAsia="Arial" w:hAnsi="Arial" w:cs="Arial"/>
              </w:rPr>
              <w:t>58.050</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978C445"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490E4F8D" w14:textId="77777777" w:rsidR="009F1F90" w:rsidRPr="001909AA" w:rsidRDefault="00B63EF3">
            <w:pPr>
              <w:jc w:val="center"/>
              <w:rPr>
                <w:rFonts w:ascii="Arial" w:eastAsia="Arial" w:hAnsi="Arial" w:cs="Arial"/>
              </w:rPr>
            </w:pPr>
            <w:r w:rsidRPr="001909AA">
              <w:rPr>
                <w:rFonts w:ascii="Arial" w:eastAsia="Arial" w:hAnsi="Arial" w:cs="Arial"/>
              </w:rPr>
              <w:t>.667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0EAED0"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5F552C31" w14:textId="77777777" w:rsidR="009F1F90" w:rsidRPr="001909AA" w:rsidRDefault="009F1F90">
            <w:pPr>
              <w:jc w:val="center"/>
              <w:rPr>
                <w:rFonts w:ascii="Arial" w:eastAsia="Arial" w:hAnsi="Arial" w:cs="Arial"/>
              </w:rPr>
            </w:pPr>
          </w:p>
        </w:tc>
      </w:tr>
      <w:tr w:rsidR="009F1F90" w:rsidRPr="001909AA" w14:paraId="3F6A7F3D" w14:textId="77777777" w:rsidTr="00E54E92">
        <w:trPr>
          <w:cantSplit/>
          <w:trHeight w:val="73"/>
        </w:trPr>
        <w:tc>
          <w:tcPr>
            <w:tcW w:w="1264" w:type="dxa"/>
            <w:vMerge/>
            <w:tcBorders>
              <w:top w:val="single" w:sz="8" w:space="0" w:color="152935"/>
              <w:left w:val="nil"/>
              <w:bottom w:val="nil"/>
              <w:right w:val="nil"/>
            </w:tcBorders>
            <w:shd w:val="clear" w:color="auto" w:fill="E0E0E0"/>
          </w:tcPr>
          <w:p w14:paraId="7F9E43F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nil"/>
              <w:right w:val="nil"/>
            </w:tcBorders>
            <w:shd w:val="clear" w:color="auto" w:fill="E0E0E0"/>
          </w:tcPr>
          <w:p w14:paraId="75A14373"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nil"/>
              <w:right w:val="single" w:sz="8" w:space="0" w:color="E0E0E0"/>
            </w:tcBorders>
            <w:shd w:val="clear" w:color="auto" w:fill="FFFFFF"/>
          </w:tcPr>
          <w:p w14:paraId="46A576F5" w14:textId="77777777" w:rsidR="009F1F90" w:rsidRPr="001909AA" w:rsidRDefault="00B63EF3">
            <w:pPr>
              <w:jc w:val="center"/>
              <w:rPr>
                <w:rFonts w:ascii="Arial" w:eastAsia="Arial" w:hAnsi="Arial" w:cs="Arial"/>
              </w:rPr>
            </w:pPr>
            <w:r w:rsidRPr="001909AA">
              <w:rPr>
                <w:rFonts w:ascii="Arial" w:eastAsia="Arial" w:hAnsi="Arial" w:cs="Arial"/>
              </w:rPr>
              <w:t>62.865</w:t>
            </w:r>
          </w:p>
        </w:tc>
        <w:tc>
          <w:tcPr>
            <w:tcW w:w="1071" w:type="dxa"/>
            <w:tcBorders>
              <w:top w:val="single" w:sz="8" w:space="0" w:color="AEAEAE"/>
              <w:left w:val="single" w:sz="8" w:space="0" w:color="E0E0E0"/>
              <w:bottom w:val="nil"/>
              <w:right w:val="single" w:sz="8" w:space="0" w:color="E0E0E0"/>
            </w:tcBorders>
            <w:shd w:val="clear" w:color="auto" w:fill="FFFFFF"/>
          </w:tcPr>
          <w:p w14:paraId="54D1694C"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nil"/>
              <w:right w:val="single" w:sz="8" w:space="0" w:color="E0E0E0"/>
            </w:tcBorders>
            <w:shd w:val="clear" w:color="auto" w:fill="FFFFFF"/>
            <w:vAlign w:val="center"/>
          </w:tcPr>
          <w:p w14:paraId="00C16FB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nil"/>
              <w:right w:val="single" w:sz="8" w:space="0" w:color="E0E0E0"/>
            </w:tcBorders>
            <w:shd w:val="clear" w:color="auto" w:fill="FFFFFF"/>
            <w:vAlign w:val="center"/>
          </w:tcPr>
          <w:p w14:paraId="17E77090"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nil"/>
              <w:right w:val="nil"/>
            </w:tcBorders>
            <w:shd w:val="clear" w:color="auto" w:fill="FFFFFF"/>
            <w:vAlign w:val="center"/>
          </w:tcPr>
          <w:p w14:paraId="24D5F6D1" w14:textId="77777777" w:rsidR="009F1F90" w:rsidRPr="001909AA" w:rsidRDefault="009F1F90">
            <w:pPr>
              <w:jc w:val="center"/>
              <w:rPr>
                <w:rFonts w:ascii="Arial" w:eastAsia="Arial" w:hAnsi="Arial" w:cs="Arial"/>
              </w:rPr>
            </w:pPr>
          </w:p>
        </w:tc>
      </w:tr>
      <w:tr w:rsidR="009F1F90" w:rsidRPr="001909AA" w14:paraId="3F7EEA6C" w14:textId="77777777" w:rsidTr="00E54E92">
        <w:trPr>
          <w:cantSplit/>
          <w:trHeight w:val="209"/>
        </w:trPr>
        <w:tc>
          <w:tcPr>
            <w:tcW w:w="1264" w:type="dxa"/>
            <w:vMerge w:val="restart"/>
            <w:tcBorders>
              <w:top w:val="single" w:sz="8" w:space="0" w:color="AEAEAE"/>
              <w:left w:val="nil"/>
              <w:bottom w:val="nil"/>
              <w:right w:val="nil"/>
            </w:tcBorders>
            <w:shd w:val="clear" w:color="auto" w:fill="E0E0E0"/>
          </w:tcPr>
          <w:p w14:paraId="73A0180B" w14:textId="77777777" w:rsidR="009F1F90" w:rsidRPr="001909AA" w:rsidRDefault="00B63EF3">
            <w:pPr>
              <w:rPr>
                <w:rFonts w:ascii="Arial" w:eastAsia="Arial" w:hAnsi="Arial" w:cs="Arial"/>
              </w:rPr>
            </w:pPr>
            <w:r w:rsidRPr="001909AA">
              <w:rPr>
                <w:rFonts w:ascii="Arial" w:eastAsia="Arial" w:hAnsi="Arial" w:cs="Arial"/>
              </w:rPr>
              <w:t>Attitude</w:t>
            </w:r>
          </w:p>
        </w:tc>
        <w:tc>
          <w:tcPr>
            <w:tcW w:w="1779" w:type="dxa"/>
            <w:tcBorders>
              <w:top w:val="single" w:sz="8" w:space="0" w:color="AEAEAE"/>
              <w:left w:val="nil"/>
              <w:bottom w:val="single" w:sz="8" w:space="0" w:color="AEAEAE"/>
              <w:right w:val="nil"/>
            </w:tcBorders>
            <w:shd w:val="clear" w:color="auto" w:fill="E0E0E0"/>
          </w:tcPr>
          <w:p w14:paraId="5FC74E16"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AEAEAE"/>
              <w:left w:val="nil"/>
              <w:bottom w:val="single" w:sz="8" w:space="0" w:color="AEAEAE"/>
              <w:right w:val="single" w:sz="8" w:space="0" w:color="E0E0E0"/>
            </w:tcBorders>
            <w:shd w:val="clear" w:color="auto" w:fill="FFFFFF"/>
          </w:tcPr>
          <w:p w14:paraId="7C0B9800" w14:textId="77777777" w:rsidR="009F1F90" w:rsidRPr="001909AA" w:rsidRDefault="00B63EF3">
            <w:pPr>
              <w:jc w:val="center"/>
              <w:rPr>
                <w:rFonts w:ascii="Arial" w:eastAsia="Arial" w:hAnsi="Arial" w:cs="Arial"/>
              </w:rPr>
            </w:pPr>
            <w:r w:rsidRPr="001909AA">
              <w:rPr>
                <w:rFonts w:ascii="Arial" w:eastAsia="Arial" w:hAnsi="Arial" w:cs="Arial"/>
              </w:rPr>
              <w:t>.786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63D33B6C"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399B8F27" w14:textId="77777777" w:rsidR="009F1F90" w:rsidRPr="001909AA" w:rsidRDefault="00B63EF3">
            <w:pPr>
              <w:jc w:val="center"/>
              <w:rPr>
                <w:rFonts w:ascii="Arial" w:eastAsia="Arial" w:hAnsi="Arial" w:cs="Arial"/>
              </w:rPr>
            </w:pPr>
            <w:r w:rsidRPr="001909AA">
              <w:rPr>
                <w:rFonts w:ascii="Arial" w:eastAsia="Arial" w:hAnsi="Arial" w:cs="Arial"/>
              </w:rPr>
              <w:t>.112</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CF9ABE" w14:textId="77777777" w:rsidR="009F1F90" w:rsidRPr="001909AA" w:rsidRDefault="00B63EF3">
            <w:pPr>
              <w:jc w:val="center"/>
              <w:rPr>
                <w:rFonts w:ascii="Arial" w:eastAsia="Arial" w:hAnsi="Arial" w:cs="Arial"/>
              </w:rPr>
            </w:pPr>
            <w:r w:rsidRPr="001909AA">
              <w:rPr>
                <w:rFonts w:ascii="Arial" w:eastAsia="Arial" w:hAnsi="Arial" w:cs="Arial"/>
              </w:rPr>
              <w:t>.213</w:t>
            </w:r>
          </w:p>
        </w:tc>
        <w:tc>
          <w:tcPr>
            <w:tcW w:w="1073" w:type="dxa"/>
            <w:tcBorders>
              <w:top w:val="single" w:sz="8" w:space="0" w:color="AEAEAE"/>
              <w:left w:val="single" w:sz="8" w:space="0" w:color="E0E0E0"/>
              <w:bottom w:val="single" w:sz="8" w:space="0" w:color="AEAEAE"/>
              <w:right w:val="nil"/>
            </w:tcBorders>
            <w:shd w:val="clear" w:color="auto" w:fill="FFFFFF"/>
          </w:tcPr>
          <w:p w14:paraId="7A70411D" w14:textId="77777777" w:rsidR="009F1F90" w:rsidRPr="001909AA" w:rsidRDefault="00B63EF3">
            <w:pPr>
              <w:jc w:val="center"/>
              <w:rPr>
                <w:rFonts w:ascii="Arial" w:eastAsia="Arial" w:hAnsi="Arial" w:cs="Arial"/>
              </w:rPr>
            </w:pPr>
            <w:r w:rsidRPr="001909AA">
              <w:rPr>
                <w:rFonts w:ascii="Arial" w:eastAsia="Arial" w:hAnsi="Arial" w:cs="Arial"/>
              </w:rPr>
              <w:t>.982</w:t>
            </w:r>
          </w:p>
        </w:tc>
      </w:tr>
      <w:tr w:rsidR="009F1F90" w:rsidRPr="001909AA" w14:paraId="3E935707" w14:textId="77777777" w:rsidTr="00E54E92">
        <w:trPr>
          <w:cantSplit/>
          <w:trHeight w:val="73"/>
        </w:trPr>
        <w:tc>
          <w:tcPr>
            <w:tcW w:w="1264" w:type="dxa"/>
            <w:vMerge/>
            <w:tcBorders>
              <w:top w:val="single" w:sz="8" w:space="0" w:color="AEAEAE"/>
              <w:left w:val="nil"/>
              <w:bottom w:val="nil"/>
              <w:right w:val="nil"/>
            </w:tcBorders>
            <w:shd w:val="clear" w:color="auto" w:fill="E0E0E0"/>
          </w:tcPr>
          <w:p w14:paraId="02F418D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696A91C7"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386761AD" w14:textId="77777777" w:rsidR="009F1F90" w:rsidRPr="001909AA" w:rsidRDefault="00B63EF3">
            <w:pPr>
              <w:jc w:val="center"/>
              <w:rPr>
                <w:rFonts w:ascii="Arial" w:eastAsia="Arial" w:hAnsi="Arial" w:cs="Arial"/>
              </w:rPr>
            </w:pPr>
            <w:r w:rsidRPr="001909AA">
              <w:rPr>
                <w:rFonts w:ascii="Arial" w:eastAsia="Arial" w:hAnsi="Arial" w:cs="Arial"/>
              </w:rPr>
              <w:t>45.947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711B0748"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34F34267" w14:textId="77777777" w:rsidR="009F1F90" w:rsidRPr="001909AA" w:rsidRDefault="00B63EF3">
            <w:pPr>
              <w:jc w:val="center"/>
              <w:rPr>
                <w:rFonts w:ascii="Arial" w:eastAsia="Arial" w:hAnsi="Arial" w:cs="Arial"/>
              </w:rPr>
            </w:pPr>
            <w:r w:rsidRPr="001909AA">
              <w:rPr>
                <w:rFonts w:ascii="Arial" w:eastAsia="Arial" w:hAnsi="Arial" w:cs="Arial"/>
              </w:rPr>
              <w:t>.528</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473CF6"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0EFA9784" w14:textId="77777777" w:rsidR="009F1F90" w:rsidRPr="001909AA" w:rsidRDefault="009F1F90">
            <w:pPr>
              <w:jc w:val="center"/>
              <w:rPr>
                <w:rFonts w:ascii="Arial" w:eastAsia="Arial" w:hAnsi="Arial" w:cs="Arial"/>
              </w:rPr>
            </w:pPr>
          </w:p>
        </w:tc>
      </w:tr>
      <w:tr w:rsidR="009F1F90" w:rsidRPr="001909AA" w14:paraId="3AC8FDDC" w14:textId="77777777" w:rsidTr="00E54E92">
        <w:trPr>
          <w:cantSplit/>
          <w:trHeight w:val="73"/>
        </w:trPr>
        <w:tc>
          <w:tcPr>
            <w:tcW w:w="1264" w:type="dxa"/>
            <w:vMerge/>
            <w:tcBorders>
              <w:top w:val="single" w:sz="8" w:space="0" w:color="AEAEAE"/>
              <w:left w:val="nil"/>
              <w:bottom w:val="nil"/>
              <w:right w:val="nil"/>
            </w:tcBorders>
            <w:shd w:val="clear" w:color="auto" w:fill="E0E0E0"/>
          </w:tcPr>
          <w:p w14:paraId="357E8A9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nil"/>
              <w:right w:val="nil"/>
            </w:tcBorders>
            <w:shd w:val="clear" w:color="auto" w:fill="E0E0E0"/>
          </w:tcPr>
          <w:p w14:paraId="5297EE5E"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nil"/>
              <w:right w:val="single" w:sz="8" w:space="0" w:color="E0E0E0"/>
            </w:tcBorders>
            <w:shd w:val="clear" w:color="auto" w:fill="FFFFFF"/>
          </w:tcPr>
          <w:p w14:paraId="29A05D5F" w14:textId="77777777" w:rsidR="009F1F90" w:rsidRPr="001909AA" w:rsidRDefault="00B63EF3">
            <w:pPr>
              <w:jc w:val="center"/>
              <w:rPr>
                <w:rFonts w:ascii="Arial" w:eastAsia="Arial" w:hAnsi="Arial" w:cs="Arial"/>
              </w:rPr>
            </w:pPr>
            <w:r w:rsidRPr="001909AA">
              <w:rPr>
                <w:rFonts w:ascii="Arial" w:eastAsia="Arial" w:hAnsi="Arial" w:cs="Arial"/>
              </w:rPr>
              <w:t>46.733</w:t>
            </w:r>
          </w:p>
        </w:tc>
        <w:tc>
          <w:tcPr>
            <w:tcW w:w="1071" w:type="dxa"/>
            <w:tcBorders>
              <w:top w:val="single" w:sz="8" w:space="0" w:color="AEAEAE"/>
              <w:left w:val="single" w:sz="8" w:space="0" w:color="E0E0E0"/>
              <w:bottom w:val="nil"/>
              <w:right w:val="single" w:sz="8" w:space="0" w:color="E0E0E0"/>
            </w:tcBorders>
            <w:shd w:val="clear" w:color="auto" w:fill="FFFFFF"/>
          </w:tcPr>
          <w:p w14:paraId="082ADB75"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nil"/>
              <w:right w:val="single" w:sz="8" w:space="0" w:color="E0E0E0"/>
            </w:tcBorders>
            <w:shd w:val="clear" w:color="auto" w:fill="FFFFFF"/>
            <w:vAlign w:val="center"/>
          </w:tcPr>
          <w:p w14:paraId="6F31D81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nil"/>
              <w:right w:val="single" w:sz="8" w:space="0" w:color="E0E0E0"/>
            </w:tcBorders>
            <w:shd w:val="clear" w:color="auto" w:fill="FFFFFF"/>
            <w:vAlign w:val="center"/>
          </w:tcPr>
          <w:p w14:paraId="663BDA39"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nil"/>
              <w:right w:val="nil"/>
            </w:tcBorders>
            <w:shd w:val="clear" w:color="auto" w:fill="FFFFFF"/>
            <w:vAlign w:val="center"/>
          </w:tcPr>
          <w:p w14:paraId="212F9DE4" w14:textId="77777777" w:rsidR="009F1F90" w:rsidRPr="001909AA" w:rsidRDefault="009F1F90">
            <w:pPr>
              <w:jc w:val="center"/>
              <w:rPr>
                <w:rFonts w:ascii="Arial" w:eastAsia="Arial" w:hAnsi="Arial" w:cs="Arial"/>
              </w:rPr>
            </w:pPr>
          </w:p>
        </w:tc>
      </w:tr>
      <w:tr w:rsidR="009F1F90" w:rsidRPr="001909AA" w14:paraId="6AEBFD5D" w14:textId="77777777" w:rsidTr="00E54E92">
        <w:trPr>
          <w:cantSplit/>
          <w:trHeight w:val="209"/>
        </w:trPr>
        <w:tc>
          <w:tcPr>
            <w:tcW w:w="1264" w:type="dxa"/>
            <w:vMerge w:val="restart"/>
            <w:tcBorders>
              <w:top w:val="single" w:sz="8" w:space="0" w:color="AEAEAE"/>
              <w:left w:val="nil"/>
              <w:bottom w:val="single" w:sz="8" w:space="0" w:color="152935"/>
              <w:right w:val="nil"/>
            </w:tcBorders>
            <w:shd w:val="clear" w:color="auto" w:fill="E0E0E0"/>
          </w:tcPr>
          <w:p w14:paraId="4BBFA615" w14:textId="77777777" w:rsidR="009F1F90" w:rsidRPr="001909AA" w:rsidRDefault="00B63EF3">
            <w:pPr>
              <w:rPr>
                <w:rFonts w:ascii="Arial" w:eastAsia="Arial" w:hAnsi="Arial" w:cs="Arial"/>
              </w:rPr>
            </w:pPr>
            <w:r w:rsidRPr="001909AA">
              <w:rPr>
                <w:rFonts w:ascii="Arial" w:eastAsia="Arial" w:hAnsi="Arial" w:cs="Arial"/>
              </w:rPr>
              <w:t>knowledge</w:t>
            </w:r>
          </w:p>
        </w:tc>
        <w:tc>
          <w:tcPr>
            <w:tcW w:w="1779" w:type="dxa"/>
            <w:tcBorders>
              <w:top w:val="single" w:sz="8" w:space="0" w:color="AEAEAE"/>
              <w:left w:val="nil"/>
              <w:bottom w:val="single" w:sz="8" w:space="0" w:color="AEAEAE"/>
              <w:right w:val="nil"/>
            </w:tcBorders>
            <w:shd w:val="clear" w:color="auto" w:fill="E0E0E0"/>
          </w:tcPr>
          <w:p w14:paraId="12534035"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AEAEAE"/>
              <w:left w:val="nil"/>
              <w:bottom w:val="single" w:sz="8" w:space="0" w:color="AEAEAE"/>
              <w:right w:val="single" w:sz="8" w:space="0" w:color="E0E0E0"/>
            </w:tcBorders>
            <w:shd w:val="clear" w:color="auto" w:fill="FFFFFF"/>
          </w:tcPr>
          <w:p w14:paraId="1ED2FD29" w14:textId="77777777" w:rsidR="009F1F90" w:rsidRPr="001909AA" w:rsidRDefault="00B63EF3">
            <w:pPr>
              <w:jc w:val="center"/>
              <w:rPr>
                <w:rFonts w:ascii="Arial" w:eastAsia="Arial" w:hAnsi="Arial" w:cs="Arial"/>
              </w:rPr>
            </w:pPr>
            <w:r w:rsidRPr="001909AA">
              <w:rPr>
                <w:rFonts w:ascii="Arial" w:eastAsia="Arial" w:hAnsi="Arial" w:cs="Arial"/>
              </w:rPr>
              <w:t>.526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46C173"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78780B0D" w14:textId="77777777" w:rsidR="009F1F90" w:rsidRPr="001909AA" w:rsidRDefault="00B63EF3">
            <w:pPr>
              <w:jc w:val="center"/>
              <w:rPr>
                <w:rFonts w:ascii="Arial" w:eastAsia="Arial" w:hAnsi="Arial" w:cs="Arial"/>
              </w:rPr>
            </w:pPr>
            <w:r w:rsidRPr="001909AA">
              <w:rPr>
                <w:rFonts w:ascii="Arial" w:eastAsia="Arial" w:hAnsi="Arial" w:cs="Arial"/>
              </w:rPr>
              <w:t>.075</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304CED5B" w14:textId="77777777" w:rsidR="009F1F90" w:rsidRPr="001909AA" w:rsidRDefault="00B63EF3">
            <w:pPr>
              <w:jc w:val="center"/>
              <w:rPr>
                <w:rFonts w:ascii="Arial" w:eastAsia="Arial" w:hAnsi="Arial" w:cs="Arial"/>
              </w:rPr>
            </w:pPr>
            <w:r w:rsidRPr="001909AA">
              <w:rPr>
                <w:rFonts w:ascii="Arial" w:eastAsia="Arial" w:hAnsi="Arial" w:cs="Arial"/>
              </w:rPr>
              <w:t>.155</w:t>
            </w:r>
          </w:p>
        </w:tc>
        <w:tc>
          <w:tcPr>
            <w:tcW w:w="1073" w:type="dxa"/>
            <w:tcBorders>
              <w:top w:val="single" w:sz="8" w:space="0" w:color="AEAEAE"/>
              <w:left w:val="single" w:sz="8" w:space="0" w:color="E0E0E0"/>
              <w:bottom w:val="single" w:sz="8" w:space="0" w:color="AEAEAE"/>
              <w:right w:val="nil"/>
            </w:tcBorders>
            <w:shd w:val="clear" w:color="auto" w:fill="FFFFFF"/>
          </w:tcPr>
          <w:p w14:paraId="123A8AD0" w14:textId="77777777" w:rsidR="009F1F90" w:rsidRPr="001909AA" w:rsidRDefault="00B63EF3">
            <w:pPr>
              <w:jc w:val="center"/>
              <w:rPr>
                <w:rFonts w:ascii="Arial" w:eastAsia="Arial" w:hAnsi="Arial" w:cs="Arial"/>
              </w:rPr>
            </w:pPr>
            <w:r w:rsidRPr="001909AA">
              <w:rPr>
                <w:rFonts w:ascii="Arial" w:eastAsia="Arial" w:hAnsi="Arial" w:cs="Arial"/>
              </w:rPr>
              <w:t>.993</w:t>
            </w:r>
          </w:p>
        </w:tc>
      </w:tr>
      <w:tr w:rsidR="009F1F90" w:rsidRPr="001909AA" w14:paraId="798AA26B" w14:textId="77777777" w:rsidTr="00E54E92">
        <w:trPr>
          <w:cantSplit/>
          <w:trHeight w:val="73"/>
        </w:trPr>
        <w:tc>
          <w:tcPr>
            <w:tcW w:w="1264" w:type="dxa"/>
            <w:vMerge/>
            <w:tcBorders>
              <w:top w:val="single" w:sz="8" w:space="0" w:color="AEAEAE"/>
              <w:left w:val="nil"/>
              <w:bottom w:val="single" w:sz="8" w:space="0" w:color="152935"/>
              <w:right w:val="nil"/>
            </w:tcBorders>
            <w:shd w:val="clear" w:color="auto" w:fill="E0E0E0"/>
          </w:tcPr>
          <w:p w14:paraId="7A63D4A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62E17B28"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7F3E96CD" w14:textId="77777777" w:rsidR="009F1F90" w:rsidRPr="001909AA" w:rsidRDefault="00B63EF3">
            <w:pPr>
              <w:jc w:val="center"/>
              <w:rPr>
                <w:rFonts w:ascii="Arial" w:eastAsia="Arial" w:hAnsi="Arial" w:cs="Arial"/>
              </w:rPr>
            </w:pPr>
            <w:r w:rsidRPr="001909AA">
              <w:rPr>
                <w:rFonts w:ascii="Arial" w:eastAsia="Arial" w:hAnsi="Arial" w:cs="Arial"/>
              </w:rPr>
              <w:t>42.054</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2C3E8B"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7F682EF0" w14:textId="77777777" w:rsidR="009F1F90" w:rsidRPr="001909AA" w:rsidRDefault="00B63EF3">
            <w:pPr>
              <w:jc w:val="center"/>
              <w:rPr>
                <w:rFonts w:ascii="Arial" w:eastAsia="Arial" w:hAnsi="Arial" w:cs="Arial"/>
              </w:rPr>
            </w:pPr>
            <w:r w:rsidRPr="001909AA">
              <w:rPr>
                <w:rFonts w:ascii="Arial" w:eastAsia="Arial" w:hAnsi="Arial" w:cs="Arial"/>
              </w:rPr>
              <w:t>.483</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DDA239"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03A55A6C" w14:textId="77777777" w:rsidR="009F1F90" w:rsidRPr="001909AA" w:rsidRDefault="009F1F90">
            <w:pPr>
              <w:jc w:val="center"/>
              <w:rPr>
                <w:rFonts w:ascii="Arial" w:eastAsia="Arial" w:hAnsi="Arial" w:cs="Arial"/>
              </w:rPr>
            </w:pPr>
          </w:p>
        </w:tc>
      </w:tr>
      <w:tr w:rsidR="009F1F90" w:rsidRPr="001909AA" w14:paraId="71BB3051" w14:textId="77777777" w:rsidTr="00E54E92">
        <w:trPr>
          <w:cantSplit/>
          <w:trHeight w:val="73"/>
        </w:trPr>
        <w:tc>
          <w:tcPr>
            <w:tcW w:w="1264" w:type="dxa"/>
            <w:vMerge/>
            <w:tcBorders>
              <w:top w:val="single" w:sz="8" w:space="0" w:color="AEAEAE"/>
              <w:left w:val="nil"/>
              <w:bottom w:val="single" w:sz="8" w:space="0" w:color="152935"/>
              <w:right w:val="nil"/>
            </w:tcBorders>
            <w:shd w:val="clear" w:color="auto" w:fill="E0E0E0"/>
          </w:tcPr>
          <w:p w14:paraId="5685E41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152935"/>
              <w:right w:val="nil"/>
            </w:tcBorders>
            <w:shd w:val="clear" w:color="auto" w:fill="E0E0E0"/>
          </w:tcPr>
          <w:p w14:paraId="698D5FD6"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single" w:sz="8" w:space="0" w:color="152935"/>
              <w:right w:val="single" w:sz="8" w:space="0" w:color="E0E0E0"/>
            </w:tcBorders>
            <w:shd w:val="clear" w:color="auto" w:fill="FFFFFF"/>
          </w:tcPr>
          <w:p w14:paraId="6FA28821" w14:textId="77777777" w:rsidR="009F1F90" w:rsidRPr="001909AA" w:rsidRDefault="00B63EF3">
            <w:pPr>
              <w:jc w:val="center"/>
              <w:rPr>
                <w:rFonts w:ascii="Arial" w:eastAsia="Arial" w:hAnsi="Arial" w:cs="Arial"/>
              </w:rPr>
            </w:pPr>
            <w:r w:rsidRPr="001909AA">
              <w:rPr>
                <w:rFonts w:ascii="Arial" w:eastAsia="Arial" w:hAnsi="Arial" w:cs="Arial"/>
              </w:rPr>
              <w:t>42.579</w:t>
            </w:r>
          </w:p>
        </w:tc>
        <w:tc>
          <w:tcPr>
            <w:tcW w:w="1071" w:type="dxa"/>
            <w:tcBorders>
              <w:top w:val="single" w:sz="8" w:space="0" w:color="AEAEAE"/>
              <w:left w:val="single" w:sz="8" w:space="0" w:color="E0E0E0"/>
              <w:bottom w:val="single" w:sz="8" w:space="0" w:color="152935"/>
              <w:right w:val="single" w:sz="8" w:space="0" w:color="E0E0E0"/>
            </w:tcBorders>
            <w:shd w:val="clear" w:color="auto" w:fill="FFFFFF"/>
          </w:tcPr>
          <w:p w14:paraId="494D4FB3"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F76DA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368186"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152935"/>
              <w:right w:val="nil"/>
            </w:tcBorders>
            <w:shd w:val="clear" w:color="auto" w:fill="FFFFFF"/>
            <w:vAlign w:val="center"/>
          </w:tcPr>
          <w:p w14:paraId="7613D40F" w14:textId="77777777" w:rsidR="009F1F90" w:rsidRPr="001909AA" w:rsidRDefault="009F1F90">
            <w:pPr>
              <w:jc w:val="center"/>
              <w:rPr>
                <w:rFonts w:ascii="Arial" w:eastAsia="Arial" w:hAnsi="Arial" w:cs="Arial"/>
              </w:rPr>
            </w:pPr>
          </w:p>
        </w:tc>
      </w:tr>
    </w:tbl>
    <w:p w14:paraId="4898F43C" w14:textId="77777777" w:rsidR="00E54E92" w:rsidRPr="001909AA" w:rsidRDefault="00E54E92" w:rsidP="00E54E92">
      <w:pPr>
        <w:jc w:val="both"/>
        <w:rPr>
          <w:rFonts w:ascii="Arial" w:eastAsia="Arial" w:hAnsi="Arial" w:cs="Arial"/>
        </w:rPr>
      </w:pPr>
    </w:p>
    <w:p w14:paraId="1D138C23" w14:textId="77777777" w:rsidR="00737653" w:rsidRPr="00737653" w:rsidRDefault="00737653" w:rsidP="00737653">
      <w:pPr>
        <w:jc w:val="both"/>
        <w:rPr>
          <w:rFonts w:ascii="Arial" w:eastAsia="Arial" w:hAnsi="Arial" w:cs="Arial"/>
        </w:rPr>
      </w:pPr>
      <w:r w:rsidRPr="00737653">
        <w:rPr>
          <w:rFonts w:ascii="Arial" w:eastAsia="Arial" w:hAnsi="Arial" w:cs="Arial"/>
        </w:rPr>
        <w:t>The findings indicate notable variations in mean scores across different marital status categories for the variables of Perception, Attitude, and Knowledge related to sex education among Indigenous women. Specifically, participants who identified as "single" demonstrated relatively higher mean scores in Perception (M = 4.28, SD = 0.51) and Attitude (M = 4.31, SD = 0.47) compared to those categorized as "married" (Perception: M = 3.95, SD = 0.62; Attitude: M = 4.15, SD = 0.53). This suggests that single participants may exhibit a more open or progressive stance toward sex education, potentially influenced by different social, cultural, or educational exposures. Research suggests that unmarried individuals often have greater access to diverse sources of information, including digital platforms and peer discussions, which may contribute to their more favorable perceptions of sex education (Valenzuela et al., 2021).</w:t>
      </w:r>
    </w:p>
    <w:p w14:paraId="11F3EB6A" w14:textId="6F439C8D" w:rsidR="00737653" w:rsidRPr="00737653" w:rsidRDefault="00737653" w:rsidP="00737653">
      <w:pPr>
        <w:jc w:val="both"/>
        <w:rPr>
          <w:rFonts w:ascii="Arial" w:eastAsia="Arial" w:hAnsi="Arial" w:cs="Arial"/>
        </w:rPr>
      </w:pPr>
      <w:r w:rsidRPr="00737653">
        <w:rPr>
          <w:rFonts w:ascii="Arial" w:eastAsia="Arial" w:hAnsi="Arial" w:cs="Arial"/>
        </w:rPr>
        <w:t xml:space="preserve">However, despite these observable differences in mean scores, the ANOVA results indicate that these variations do not reach statistical significance across marital status groups </w:t>
      </w:r>
      <w:r w:rsidRPr="00737653">
        <w:rPr>
          <w:rFonts w:ascii="Arial" w:eastAsia="Arial" w:hAnsi="Arial" w:cs="Arial"/>
        </w:rPr>
        <w:lastRenderedPageBreak/>
        <w:t xml:space="preserve">(Perception: </w:t>
      </w:r>
      <w:r w:rsidRPr="00737653">
        <w:rPr>
          <w:rFonts w:ascii="Arial" w:eastAsia="Arial" w:hAnsi="Arial" w:cs="Arial"/>
          <w:i/>
          <w:iCs/>
        </w:rPr>
        <w:t>p</w:t>
      </w:r>
      <w:r w:rsidRPr="00737653">
        <w:rPr>
          <w:rFonts w:ascii="Arial" w:eastAsia="Arial" w:hAnsi="Arial" w:cs="Arial"/>
        </w:rPr>
        <w:t xml:space="preserve"> = 0.157, Attitude: </w:t>
      </w:r>
      <w:r w:rsidRPr="00737653">
        <w:rPr>
          <w:rFonts w:ascii="Arial" w:eastAsia="Arial" w:hAnsi="Arial" w:cs="Arial"/>
          <w:i/>
          <w:iCs/>
        </w:rPr>
        <w:t>p</w:t>
      </w:r>
      <w:r w:rsidRPr="00737653">
        <w:rPr>
          <w:rFonts w:ascii="Arial" w:eastAsia="Arial" w:hAnsi="Arial" w:cs="Arial"/>
        </w:rPr>
        <w:t xml:space="preserve"> = 0.556, Knowledge: </w:t>
      </w:r>
      <w:r w:rsidRPr="00737653">
        <w:rPr>
          <w:rFonts w:ascii="Arial" w:eastAsia="Arial" w:hAnsi="Arial" w:cs="Arial"/>
          <w:i/>
          <w:iCs/>
        </w:rPr>
        <w:t>p</w:t>
      </w:r>
      <w:r w:rsidRPr="00737653">
        <w:rPr>
          <w:rFonts w:ascii="Arial" w:eastAsia="Arial" w:hAnsi="Arial" w:cs="Arial"/>
        </w:rPr>
        <w:t xml:space="preserve"> = 0.720). </w:t>
      </w:r>
      <w:r w:rsidR="00EE3961">
        <w:rPr>
          <w:rFonts w:ascii="Arial" w:eastAsia="Arial" w:hAnsi="Arial" w:cs="Arial"/>
        </w:rPr>
        <w:t>The lack of statistically significant differences indicates that participants' attitudes, knowledge, and views of sex education are not significantly impacted by their married status. Rather than being caused by systematic factors associated with marital status, the variations in mean scores could instead be the result of individual differences. Research shows that educational background, cultural norms, and accessibility are more strongly associated with the effectiveness of sex education than marital status alone (</w:t>
      </w:r>
      <w:proofErr w:type="spellStart"/>
      <w:r w:rsidR="00EE3961">
        <w:rPr>
          <w:rFonts w:ascii="Arial" w:eastAsia="Arial" w:hAnsi="Arial" w:cs="Arial"/>
        </w:rPr>
        <w:t>Gata</w:t>
      </w:r>
      <w:proofErr w:type="spellEnd"/>
      <w:r w:rsidR="00EE3961">
        <w:rPr>
          <w:rFonts w:ascii="Arial" w:eastAsia="Arial" w:hAnsi="Arial" w:cs="Arial"/>
        </w:rPr>
        <w:t>, 2016).</w:t>
      </w:r>
    </w:p>
    <w:p w14:paraId="559B0D09" w14:textId="54245F8E" w:rsidR="00737653" w:rsidRPr="00737653" w:rsidRDefault="00737653" w:rsidP="00737653">
      <w:pPr>
        <w:jc w:val="both"/>
        <w:rPr>
          <w:rFonts w:ascii="Arial" w:eastAsia="Arial" w:hAnsi="Arial" w:cs="Arial"/>
        </w:rPr>
      </w:pPr>
      <w:r w:rsidRPr="00737653">
        <w:rPr>
          <w:rFonts w:ascii="Arial" w:eastAsia="Arial" w:hAnsi="Arial" w:cs="Arial"/>
        </w:rPr>
        <w:t xml:space="preserve">These findings have important implications for sex education programs targeting Indigenous women. Since marital status does not significantly shape perceptions, attitudes, or knowledge, interventions may be designed to address broader cultural and informational gaps rather than tailoring strategies specifically based on civil status. </w:t>
      </w:r>
      <w:r w:rsidR="00EE3961">
        <w:rPr>
          <w:rFonts w:ascii="Arial" w:eastAsia="Arial" w:hAnsi="Arial" w:cs="Arial"/>
        </w:rPr>
        <w:t>In order to better understand how sex education affects receptiveness and understanding, greater study could include other sociocultural elements, such as family dynamics, traditional views, or generational impacts (WHO, 2023).</w:t>
      </w:r>
    </w:p>
    <w:p w14:paraId="471C91F4" w14:textId="77777777" w:rsidR="00E54E92" w:rsidRPr="001909AA" w:rsidRDefault="00E54E92" w:rsidP="00E54E92">
      <w:pPr>
        <w:jc w:val="both"/>
        <w:rPr>
          <w:rFonts w:ascii="Arial" w:eastAsia="Arial" w:hAnsi="Arial" w:cs="Arial"/>
          <w:b/>
          <w:i/>
        </w:rPr>
      </w:pPr>
      <w:r w:rsidRPr="001909AA">
        <w:rPr>
          <w:rFonts w:ascii="Arial" w:eastAsia="Arial" w:hAnsi="Arial" w:cs="Arial"/>
          <w:b/>
          <w:i/>
        </w:rPr>
        <w:t>Table 4.</w:t>
      </w:r>
      <w:r w:rsidRPr="001909AA">
        <w:rPr>
          <w:rFonts w:ascii="Arial" w:eastAsia="Arial" w:hAnsi="Arial" w:cs="Arial"/>
        </w:rPr>
        <w:t xml:space="preserve"> </w:t>
      </w:r>
      <w:r w:rsidRPr="001909AA">
        <w:rPr>
          <w:rFonts w:ascii="Arial" w:eastAsia="Arial" w:hAnsi="Arial" w:cs="Arial"/>
          <w:b/>
          <w:i/>
        </w:rPr>
        <w:t>Significant Difference in the Level of sex education among indigenous women when grouped according to civil status.</w:t>
      </w:r>
    </w:p>
    <w:p w14:paraId="699DB964" w14:textId="14F3AC2E" w:rsidR="00E54E92" w:rsidRPr="001909AA" w:rsidRDefault="00E54E92" w:rsidP="00E54E92">
      <w:pPr>
        <w:jc w:val="both"/>
        <w:rPr>
          <w:rFonts w:ascii="Arial" w:eastAsia="Arial" w:hAnsi="Arial" w:cs="Arial"/>
        </w:rPr>
      </w:pPr>
      <w:r w:rsidRPr="001909AA">
        <w:rPr>
          <w:rFonts w:ascii="Arial" w:eastAsia="Arial" w:hAnsi="Arial" w:cs="Arial"/>
          <w:noProof/>
        </w:rPr>
        <w:drawing>
          <wp:inline distT="0" distB="0" distL="0" distR="0" wp14:anchorId="63211BE7" wp14:editId="5885BDCC">
            <wp:extent cx="5615940" cy="3956940"/>
            <wp:effectExtent l="0" t="0" r="3810" b="5715"/>
            <wp:docPr id="5278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190" name=""/>
                    <pic:cNvPicPr/>
                  </pic:nvPicPr>
                  <pic:blipFill>
                    <a:blip r:embed="rId8"/>
                    <a:stretch>
                      <a:fillRect/>
                    </a:stretch>
                  </pic:blipFill>
                  <pic:spPr>
                    <a:xfrm>
                      <a:off x="0" y="0"/>
                      <a:ext cx="5621918" cy="3961152"/>
                    </a:xfrm>
                    <a:prstGeom prst="rect">
                      <a:avLst/>
                    </a:prstGeom>
                  </pic:spPr>
                </pic:pic>
              </a:graphicData>
            </a:graphic>
          </wp:inline>
        </w:drawing>
      </w:r>
    </w:p>
    <w:p w14:paraId="0C36B41C" w14:textId="671EA7CF" w:rsidR="009F1F90" w:rsidRPr="001909AA" w:rsidRDefault="00E54E92">
      <w:pPr>
        <w:jc w:val="both"/>
        <w:rPr>
          <w:rFonts w:ascii="Arial" w:eastAsia="Arial" w:hAnsi="Arial" w:cs="Arial"/>
          <w:b/>
          <w:i/>
        </w:rPr>
      </w:pPr>
      <w:r w:rsidRPr="001909AA">
        <w:rPr>
          <w:rFonts w:ascii="Arial" w:eastAsia="Arial" w:hAnsi="Arial" w:cs="Arial"/>
          <w:b/>
          <w:i/>
          <w:noProof/>
        </w:rPr>
        <w:lastRenderedPageBreak/>
        <w:drawing>
          <wp:inline distT="0" distB="0" distL="0" distR="0" wp14:anchorId="1E189880" wp14:editId="67AC99F4">
            <wp:extent cx="5410200" cy="2584630"/>
            <wp:effectExtent l="0" t="0" r="0" b="6350"/>
            <wp:docPr id="150505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52385" name=""/>
                    <pic:cNvPicPr/>
                  </pic:nvPicPr>
                  <pic:blipFill>
                    <a:blip r:embed="rId9"/>
                    <a:stretch>
                      <a:fillRect/>
                    </a:stretch>
                  </pic:blipFill>
                  <pic:spPr>
                    <a:xfrm>
                      <a:off x="0" y="0"/>
                      <a:ext cx="5423252" cy="2590865"/>
                    </a:xfrm>
                    <a:prstGeom prst="rect">
                      <a:avLst/>
                    </a:prstGeom>
                  </pic:spPr>
                </pic:pic>
              </a:graphicData>
            </a:graphic>
          </wp:inline>
        </w:drawing>
      </w:r>
    </w:p>
    <w:p w14:paraId="30FAD51B" w14:textId="543A4557" w:rsidR="00737653" w:rsidRPr="00737653" w:rsidRDefault="00737653" w:rsidP="00737653">
      <w:pPr>
        <w:jc w:val="both"/>
        <w:rPr>
          <w:rFonts w:ascii="Arial" w:eastAsia="Arial" w:hAnsi="Arial" w:cs="Arial"/>
        </w:rPr>
      </w:pPr>
      <w:r w:rsidRPr="00737653">
        <w:rPr>
          <w:rFonts w:ascii="Arial" w:eastAsia="Arial" w:hAnsi="Arial" w:cs="Arial"/>
        </w:rPr>
        <w:t xml:space="preserve">The findings in Table 5 reveal a significant difference in Perception between the </w:t>
      </w:r>
      <w:proofErr w:type="spellStart"/>
      <w:r w:rsidRPr="00737653">
        <w:rPr>
          <w:rFonts w:ascii="Arial" w:eastAsia="Arial" w:hAnsi="Arial" w:cs="Arial"/>
        </w:rPr>
        <w:t>Blaan</w:t>
      </w:r>
      <w:proofErr w:type="spellEnd"/>
      <w:r w:rsidRPr="00737653">
        <w:rPr>
          <w:rFonts w:ascii="Arial" w:eastAsia="Arial" w:hAnsi="Arial" w:cs="Arial"/>
        </w:rPr>
        <w:t xml:space="preserve"> and </w:t>
      </w:r>
      <w:proofErr w:type="spellStart"/>
      <w:r w:rsidRPr="00737653">
        <w:rPr>
          <w:rFonts w:ascii="Arial" w:eastAsia="Arial" w:hAnsi="Arial" w:cs="Arial"/>
        </w:rPr>
        <w:t>Tagakaulo</w:t>
      </w:r>
      <w:proofErr w:type="spellEnd"/>
      <w:r w:rsidRPr="00737653">
        <w:rPr>
          <w:rFonts w:ascii="Arial" w:eastAsia="Arial" w:hAnsi="Arial" w:cs="Arial"/>
        </w:rPr>
        <w:t xml:space="preserve"> groups (</w:t>
      </w:r>
      <w:r w:rsidRPr="00737653">
        <w:rPr>
          <w:rFonts w:ascii="Arial" w:eastAsia="Arial" w:hAnsi="Arial" w:cs="Arial"/>
          <w:i/>
          <w:iCs/>
        </w:rPr>
        <w:t>p</w:t>
      </w:r>
      <w:r w:rsidRPr="00737653">
        <w:rPr>
          <w:rFonts w:ascii="Arial" w:eastAsia="Arial" w:hAnsi="Arial" w:cs="Arial"/>
        </w:rPr>
        <w:t xml:space="preserve"> = 0.000), suggesting distinct viewpoints on sex education. This variation may be shaped by cultural norms, educational exposure, and differing community experiences that influence how each group engages with the topic. </w:t>
      </w:r>
      <w:r w:rsidR="00EE3961">
        <w:rPr>
          <w:rFonts w:ascii="Arial" w:eastAsia="Arial" w:hAnsi="Arial" w:cs="Arial"/>
        </w:rPr>
        <w:t>Through formal education, socialization, and traditional beliefs, indigenous societies frequently form viewpoints on sexual health, which leads to differences in perception among groups (Annan, 2021).</w:t>
      </w:r>
    </w:p>
    <w:p w14:paraId="21CE412E" w14:textId="6CF6EA70" w:rsidR="00737653" w:rsidRPr="00737653" w:rsidRDefault="00737653" w:rsidP="00737653">
      <w:pPr>
        <w:jc w:val="both"/>
        <w:rPr>
          <w:rFonts w:ascii="Arial" w:eastAsia="Arial" w:hAnsi="Arial" w:cs="Arial"/>
        </w:rPr>
      </w:pPr>
      <w:r w:rsidRPr="00737653">
        <w:rPr>
          <w:rFonts w:ascii="Arial" w:eastAsia="Arial" w:hAnsi="Arial" w:cs="Arial"/>
        </w:rPr>
        <w:t>Conversely, Attitude (</w:t>
      </w:r>
      <w:r w:rsidRPr="00737653">
        <w:rPr>
          <w:rFonts w:ascii="Arial" w:eastAsia="Arial" w:hAnsi="Arial" w:cs="Arial"/>
          <w:i/>
          <w:iCs/>
        </w:rPr>
        <w:t>p</w:t>
      </w:r>
      <w:r w:rsidRPr="00737653">
        <w:rPr>
          <w:rFonts w:ascii="Arial" w:eastAsia="Arial" w:hAnsi="Arial" w:cs="Arial"/>
        </w:rPr>
        <w:t xml:space="preserve"> = 0.321) does not show a statistically significant difference, indicating that despite variations in perception, both groups maintain similar outlooks on sex education. </w:t>
      </w:r>
      <w:r w:rsidR="00EE3961">
        <w:rPr>
          <w:rFonts w:ascii="Arial" w:eastAsia="Arial" w:hAnsi="Arial" w:cs="Arial"/>
        </w:rPr>
        <w:t>According to research, opinions regarding sex education in Indigenous cultures are frequently influenced by community values rather than personal experiences, which results in group similarities (Dei, 2022).</w:t>
      </w:r>
    </w:p>
    <w:p w14:paraId="00A7496C" w14:textId="4E01B25B" w:rsidR="00737653" w:rsidRPr="00737653" w:rsidRDefault="00EE3961" w:rsidP="00737653">
      <w:pPr>
        <w:jc w:val="both"/>
        <w:rPr>
          <w:rFonts w:ascii="Arial" w:eastAsia="Arial" w:hAnsi="Arial" w:cs="Arial"/>
        </w:rPr>
      </w:pPr>
      <w:r>
        <w:rPr>
          <w:rFonts w:ascii="Arial" w:eastAsia="Arial" w:hAnsi="Arial" w:cs="Arial"/>
        </w:rPr>
        <w:t>With a p-value of 0.198 for Knowledge, the study suggests a slight but not statistically significant difference between the two groups. This research underscores the necessity of additional investigation into contextual elements such information availability, conventional teaching approaches, and knowledge transfer between generations. Research highlights how community leaders and elders help generational transmission of sex education information (</w:t>
      </w:r>
      <w:proofErr w:type="spellStart"/>
      <w:r>
        <w:rPr>
          <w:rFonts w:ascii="Arial" w:eastAsia="Arial" w:hAnsi="Arial" w:cs="Arial"/>
        </w:rPr>
        <w:t>Miole</w:t>
      </w:r>
      <w:proofErr w:type="spellEnd"/>
      <w:r>
        <w:rPr>
          <w:rFonts w:ascii="Arial" w:eastAsia="Arial" w:hAnsi="Arial" w:cs="Arial"/>
        </w:rPr>
        <w:t>, 2023).</w:t>
      </w:r>
    </w:p>
    <w:p w14:paraId="2CB86131" w14:textId="2E73E88F" w:rsidR="00737653" w:rsidRPr="00737653" w:rsidRDefault="00737653" w:rsidP="00737653">
      <w:pPr>
        <w:jc w:val="both"/>
        <w:rPr>
          <w:rFonts w:ascii="Arial" w:eastAsia="Arial" w:hAnsi="Arial" w:cs="Arial"/>
        </w:rPr>
      </w:pPr>
      <w:r w:rsidRPr="00737653">
        <w:rPr>
          <w:rFonts w:ascii="Arial" w:eastAsia="Arial" w:hAnsi="Arial" w:cs="Arial"/>
        </w:rPr>
        <w:t xml:space="preserve">While perception differs significantly, attitudes remain largely similar, and knowledge variation, though present, does not show strong statistical significance. These findings highlight the importance of culturally responsive sex education programs that acknowledge both communal similarities and distinctions. </w:t>
      </w:r>
      <w:r w:rsidR="00EE3961">
        <w:rPr>
          <w:rFonts w:ascii="Arial" w:eastAsia="Arial" w:hAnsi="Arial" w:cs="Arial"/>
        </w:rPr>
        <w:t>In order to ensure that programs are inclusive, pertinent, and considerate of traditional learning methods, future initiatives should place a high priority on incorporating Indigenous viewpoints into localized sex education frameworks (WHO, 2023).</w:t>
      </w:r>
    </w:p>
    <w:p w14:paraId="32320013" w14:textId="1A9E975C" w:rsidR="00E54E92" w:rsidRPr="001909AA" w:rsidRDefault="00737653" w:rsidP="00737653">
      <w:pPr>
        <w:jc w:val="both"/>
        <w:rPr>
          <w:rFonts w:ascii="Arial" w:eastAsia="Arial" w:hAnsi="Arial" w:cs="Arial"/>
        </w:rPr>
      </w:pPr>
      <w:r w:rsidRPr="001909AA">
        <w:rPr>
          <w:rFonts w:ascii="Arial" w:eastAsia="Arial" w:hAnsi="Arial" w:cs="Arial"/>
        </w:rPr>
        <w:br/>
      </w:r>
      <w:r w:rsidRPr="001909AA">
        <w:rPr>
          <w:rFonts w:ascii="Arial" w:eastAsia="Arial" w:hAnsi="Arial" w:cs="Arial"/>
          <w:b/>
          <w:i/>
        </w:rPr>
        <w:t>Table 5.</w:t>
      </w:r>
      <w:r w:rsidRPr="001909AA">
        <w:rPr>
          <w:rFonts w:ascii="Arial" w:eastAsia="Arial" w:hAnsi="Arial" w:cs="Arial"/>
        </w:rPr>
        <w:t xml:space="preserve"> </w:t>
      </w:r>
      <w:r w:rsidRPr="001909AA">
        <w:rPr>
          <w:rFonts w:ascii="Arial" w:eastAsia="Arial" w:hAnsi="Arial" w:cs="Arial"/>
          <w:b/>
          <w:i/>
        </w:rPr>
        <w:t>Significant Difference in the Level of sex education among indigenous women when grouped according to ethnicity.</w:t>
      </w:r>
    </w:p>
    <w:tbl>
      <w:tblPr>
        <w:tblStyle w:val="a5"/>
        <w:tblpPr w:leftFromText="180" w:rightFromText="180" w:vertAnchor="text" w:horzAnchor="margin" w:tblpY="514"/>
        <w:tblW w:w="8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
        <w:gridCol w:w="825"/>
        <w:gridCol w:w="755"/>
        <w:gridCol w:w="755"/>
        <w:gridCol w:w="1060"/>
        <w:gridCol w:w="789"/>
        <w:gridCol w:w="1083"/>
        <w:gridCol w:w="1085"/>
        <w:gridCol w:w="789"/>
        <w:gridCol w:w="823"/>
        <w:gridCol w:w="6"/>
      </w:tblGrid>
      <w:tr w:rsidR="00E54E92" w:rsidRPr="001909AA" w14:paraId="4C560B10" w14:textId="77777777" w:rsidTr="00E54E92">
        <w:trPr>
          <w:cantSplit/>
          <w:trHeight w:val="296"/>
        </w:trPr>
        <w:tc>
          <w:tcPr>
            <w:tcW w:w="8859" w:type="dxa"/>
            <w:gridSpan w:val="11"/>
            <w:tcBorders>
              <w:top w:val="nil"/>
              <w:left w:val="nil"/>
              <w:bottom w:val="nil"/>
              <w:right w:val="nil"/>
            </w:tcBorders>
            <w:shd w:val="clear" w:color="auto" w:fill="FFFFFF"/>
            <w:vAlign w:val="center"/>
          </w:tcPr>
          <w:p w14:paraId="27E9B874" w14:textId="77777777" w:rsidR="00E54E92" w:rsidRPr="001909AA" w:rsidRDefault="00E54E92" w:rsidP="00E54E92">
            <w:pPr>
              <w:jc w:val="both"/>
              <w:rPr>
                <w:rFonts w:ascii="Arial" w:eastAsia="Arial" w:hAnsi="Arial" w:cs="Arial"/>
                <w:b/>
              </w:rPr>
            </w:pPr>
          </w:p>
        </w:tc>
      </w:tr>
      <w:tr w:rsidR="00E54E92" w:rsidRPr="001909AA" w14:paraId="1FE011AA" w14:textId="77777777" w:rsidTr="00E54E92">
        <w:trPr>
          <w:gridAfter w:val="1"/>
          <w:wAfter w:w="4" w:type="dxa"/>
          <w:cantSplit/>
          <w:trHeight w:val="296"/>
        </w:trPr>
        <w:tc>
          <w:tcPr>
            <w:tcW w:w="1716" w:type="dxa"/>
            <w:gridSpan w:val="2"/>
            <w:vMerge w:val="restart"/>
            <w:tcBorders>
              <w:top w:val="nil"/>
              <w:left w:val="nil"/>
              <w:bottom w:val="nil"/>
              <w:right w:val="nil"/>
            </w:tcBorders>
            <w:shd w:val="clear" w:color="auto" w:fill="FFFFFF"/>
            <w:vAlign w:val="bottom"/>
          </w:tcPr>
          <w:p w14:paraId="1BF3453F" w14:textId="77777777" w:rsidR="00E54E92" w:rsidRPr="001909AA" w:rsidRDefault="00E54E92" w:rsidP="00E54E92">
            <w:pPr>
              <w:jc w:val="both"/>
              <w:rPr>
                <w:rFonts w:ascii="Arial" w:eastAsia="Arial" w:hAnsi="Arial" w:cs="Arial"/>
              </w:rPr>
            </w:pPr>
          </w:p>
        </w:tc>
        <w:tc>
          <w:tcPr>
            <w:tcW w:w="755" w:type="dxa"/>
            <w:vMerge w:val="restart"/>
            <w:tcBorders>
              <w:top w:val="nil"/>
              <w:left w:val="nil"/>
              <w:bottom w:val="nil"/>
              <w:right w:val="single" w:sz="8" w:space="0" w:color="E0E0E0"/>
            </w:tcBorders>
            <w:shd w:val="clear" w:color="auto" w:fill="FFFFFF"/>
            <w:vAlign w:val="bottom"/>
          </w:tcPr>
          <w:p w14:paraId="5EB452F5" w14:textId="77777777" w:rsidR="00E54E92" w:rsidRPr="001909AA" w:rsidRDefault="00E54E92" w:rsidP="00E54E92">
            <w:pPr>
              <w:jc w:val="both"/>
              <w:rPr>
                <w:rFonts w:ascii="Arial" w:eastAsia="Arial" w:hAnsi="Arial" w:cs="Arial"/>
              </w:rPr>
            </w:pPr>
            <w:r w:rsidRPr="001909AA">
              <w:rPr>
                <w:rFonts w:ascii="Arial" w:eastAsia="Arial" w:hAnsi="Arial" w:cs="Arial"/>
              </w:rPr>
              <w:t>N</w:t>
            </w:r>
          </w:p>
        </w:tc>
        <w:tc>
          <w:tcPr>
            <w:tcW w:w="755" w:type="dxa"/>
            <w:vMerge w:val="restart"/>
            <w:tcBorders>
              <w:top w:val="nil"/>
              <w:left w:val="single" w:sz="8" w:space="0" w:color="E0E0E0"/>
              <w:bottom w:val="nil"/>
              <w:right w:val="single" w:sz="8" w:space="0" w:color="E0E0E0"/>
            </w:tcBorders>
            <w:shd w:val="clear" w:color="auto" w:fill="FFFFFF"/>
            <w:vAlign w:val="bottom"/>
          </w:tcPr>
          <w:p w14:paraId="46DF6F60" w14:textId="77777777" w:rsidR="00E54E92" w:rsidRPr="001909AA" w:rsidRDefault="00E54E92" w:rsidP="00E54E92">
            <w:pPr>
              <w:jc w:val="both"/>
              <w:rPr>
                <w:rFonts w:ascii="Arial" w:eastAsia="Arial" w:hAnsi="Arial" w:cs="Arial"/>
              </w:rPr>
            </w:pPr>
            <w:r w:rsidRPr="001909AA">
              <w:rPr>
                <w:rFonts w:ascii="Arial" w:eastAsia="Arial" w:hAnsi="Arial" w:cs="Arial"/>
              </w:rPr>
              <w:t>Mean</w:t>
            </w:r>
          </w:p>
        </w:tc>
        <w:tc>
          <w:tcPr>
            <w:tcW w:w="1060" w:type="dxa"/>
            <w:vMerge w:val="restart"/>
            <w:tcBorders>
              <w:top w:val="nil"/>
              <w:left w:val="single" w:sz="8" w:space="0" w:color="E0E0E0"/>
              <w:bottom w:val="nil"/>
              <w:right w:val="single" w:sz="8" w:space="0" w:color="E0E0E0"/>
            </w:tcBorders>
            <w:shd w:val="clear" w:color="auto" w:fill="FFFFFF"/>
            <w:vAlign w:val="bottom"/>
          </w:tcPr>
          <w:p w14:paraId="04C07EB6" w14:textId="77777777" w:rsidR="00E54E92" w:rsidRPr="001909AA" w:rsidRDefault="00E54E92" w:rsidP="00E54E92">
            <w:pPr>
              <w:jc w:val="both"/>
              <w:rPr>
                <w:rFonts w:ascii="Arial" w:eastAsia="Arial" w:hAnsi="Arial" w:cs="Arial"/>
              </w:rPr>
            </w:pPr>
            <w:r w:rsidRPr="001909AA">
              <w:rPr>
                <w:rFonts w:ascii="Arial" w:eastAsia="Arial" w:hAnsi="Arial" w:cs="Arial"/>
              </w:rPr>
              <w:t>Std. Deviation</w:t>
            </w:r>
          </w:p>
        </w:tc>
        <w:tc>
          <w:tcPr>
            <w:tcW w:w="789" w:type="dxa"/>
            <w:vMerge w:val="restart"/>
            <w:tcBorders>
              <w:top w:val="nil"/>
              <w:left w:val="single" w:sz="8" w:space="0" w:color="E0E0E0"/>
              <w:bottom w:val="nil"/>
              <w:right w:val="single" w:sz="8" w:space="0" w:color="E0E0E0"/>
            </w:tcBorders>
            <w:shd w:val="clear" w:color="auto" w:fill="FFFFFF"/>
            <w:vAlign w:val="bottom"/>
          </w:tcPr>
          <w:p w14:paraId="67C9AE82" w14:textId="77777777" w:rsidR="00E54E92" w:rsidRPr="001909AA" w:rsidRDefault="00E54E92" w:rsidP="00E54E92">
            <w:pPr>
              <w:jc w:val="both"/>
              <w:rPr>
                <w:rFonts w:ascii="Arial" w:eastAsia="Arial" w:hAnsi="Arial" w:cs="Arial"/>
              </w:rPr>
            </w:pPr>
            <w:r w:rsidRPr="001909AA">
              <w:rPr>
                <w:rFonts w:ascii="Arial" w:eastAsia="Arial" w:hAnsi="Arial" w:cs="Arial"/>
              </w:rPr>
              <w:t>Std. Error</w:t>
            </w:r>
          </w:p>
        </w:tc>
        <w:tc>
          <w:tcPr>
            <w:tcW w:w="2168" w:type="dxa"/>
            <w:gridSpan w:val="2"/>
            <w:tcBorders>
              <w:top w:val="nil"/>
              <w:left w:val="single" w:sz="8" w:space="0" w:color="E0E0E0"/>
              <w:bottom w:val="nil"/>
              <w:right w:val="single" w:sz="8" w:space="0" w:color="E0E0E0"/>
            </w:tcBorders>
            <w:shd w:val="clear" w:color="auto" w:fill="FFFFFF"/>
            <w:vAlign w:val="bottom"/>
          </w:tcPr>
          <w:p w14:paraId="3F389961" w14:textId="77777777" w:rsidR="00E54E92" w:rsidRPr="001909AA" w:rsidRDefault="00E54E92" w:rsidP="00E54E92">
            <w:pPr>
              <w:jc w:val="both"/>
              <w:rPr>
                <w:rFonts w:ascii="Arial" w:eastAsia="Arial" w:hAnsi="Arial" w:cs="Arial"/>
              </w:rPr>
            </w:pPr>
            <w:r w:rsidRPr="001909AA">
              <w:rPr>
                <w:rFonts w:ascii="Arial" w:eastAsia="Arial" w:hAnsi="Arial" w:cs="Arial"/>
              </w:rPr>
              <w:t>95% Confidence Interval for Mean</w:t>
            </w:r>
          </w:p>
        </w:tc>
        <w:tc>
          <w:tcPr>
            <w:tcW w:w="789" w:type="dxa"/>
            <w:vMerge w:val="restart"/>
            <w:tcBorders>
              <w:top w:val="nil"/>
              <w:left w:val="single" w:sz="8" w:space="0" w:color="E0E0E0"/>
              <w:bottom w:val="nil"/>
              <w:right w:val="single" w:sz="8" w:space="0" w:color="E0E0E0"/>
            </w:tcBorders>
            <w:shd w:val="clear" w:color="auto" w:fill="FFFFFF"/>
            <w:vAlign w:val="bottom"/>
          </w:tcPr>
          <w:p w14:paraId="7960E425" w14:textId="77777777" w:rsidR="00E54E92" w:rsidRPr="001909AA" w:rsidRDefault="00E54E92" w:rsidP="00E54E92">
            <w:pPr>
              <w:jc w:val="both"/>
              <w:rPr>
                <w:rFonts w:ascii="Arial" w:eastAsia="Arial" w:hAnsi="Arial" w:cs="Arial"/>
              </w:rPr>
            </w:pPr>
            <w:r w:rsidRPr="001909AA">
              <w:rPr>
                <w:rFonts w:ascii="Arial" w:eastAsia="Arial" w:hAnsi="Arial" w:cs="Arial"/>
              </w:rPr>
              <w:t>Minimum</w:t>
            </w:r>
          </w:p>
        </w:tc>
        <w:tc>
          <w:tcPr>
            <w:tcW w:w="823" w:type="dxa"/>
            <w:vMerge w:val="restart"/>
            <w:tcBorders>
              <w:top w:val="nil"/>
              <w:left w:val="single" w:sz="8" w:space="0" w:color="E0E0E0"/>
              <w:bottom w:val="nil"/>
              <w:right w:val="nil"/>
            </w:tcBorders>
            <w:shd w:val="clear" w:color="auto" w:fill="FFFFFF"/>
            <w:vAlign w:val="bottom"/>
          </w:tcPr>
          <w:p w14:paraId="151D4B57" w14:textId="77777777" w:rsidR="00E54E92" w:rsidRPr="001909AA" w:rsidRDefault="00E54E92" w:rsidP="00E54E92">
            <w:pPr>
              <w:jc w:val="both"/>
              <w:rPr>
                <w:rFonts w:ascii="Arial" w:eastAsia="Arial" w:hAnsi="Arial" w:cs="Arial"/>
              </w:rPr>
            </w:pPr>
            <w:r w:rsidRPr="001909AA">
              <w:rPr>
                <w:rFonts w:ascii="Arial" w:eastAsia="Arial" w:hAnsi="Arial" w:cs="Arial"/>
              </w:rPr>
              <w:t>Maximum</w:t>
            </w:r>
          </w:p>
        </w:tc>
      </w:tr>
      <w:tr w:rsidR="00E54E92" w:rsidRPr="001909AA" w14:paraId="0E5EB6E8" w14:textId="77777777" w:rsidTr="00E54E92">
        <w:trPr>
          <w:gridAfter w:val="1"/>
          <w:wAfter w:w="5" w:type="dxa"/>
          <w:cantSplit/>
          <w:trHeight w:val="110"/>
        </w:trPr>
        <w:tc>
          <w:tcPr>
            <w:tcW w:w="1716" w:type="dxa"/>
            <w:gridSpan w:val="2"/>
            <w:vMerge/>
            <w:tcBorders>
              <w:top w:val="nil"/>
              <w:left w:val="nil"/>
              <w:bottom w:val="nil"/>
              <w:right w:val="nil"/>
            </w:tcBorders>
            <w:shd w:val="clear" w:color="auto" w:fill="FFFFFF"/>
            <w:vAlign w:val="bottom"/>
          </w:tcPr>
          <w:p w14:paraId="72125E0D"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55" w:type="dxa"/>
            <w:vMerge/>
            <w:tcBorders>
              <w:top w:val="nil"/>
              <w:left w:val="nil"/>
              <w:bottom w:val="nil"/>
              <w:right w:val="single" w:sz="8" w:space="0" w:color="E0E0E0"/>
            </w:tcBorders>
            <w:shd w:val="clear" w:color="auto" w:fill="FFFFFF"/>
            <w:vAlign w:val="bottom"/>
          </w:tcPr>
          <w:p w14:paraId="45AF1AE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55" w:type="dxa"/>
            <w:vMerge/>
            <w:tcBorders>
              <w:top w:val="nil"/>
              <w:left w:val="single" w:sz="8" w:space="0" w:color="E0E0E0"/>
              <w:bottom w:val="nil"/>
              <w:right w:val="single" w:sz="8" w:space="0" w:color="E0E0E0"/>
            </w:tcBorders>
            <w:shd w:val="clear" w:color="auto" w:fill="FFFFFF"/>
            <w:vAlign w:val="bottom"/>
          </w:tcPr>
          <w:p w14:paraId="69A6CA7B"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1060" w:type="dxa"/>
            <w:vMerge/>
            <w:tcBorders>
              <w:top w:val="nil"/>
              <w:left w:val="single" w:sz="8" w:space="0" w:color="E0E0E0"/>
              <w:bottom w:val="nil"/>
              <w:right w:val="single" w:sz="8" w:space="0" w:color="E0E0E0"/>
            </w:tcBorders>
            <w:shd w:val="clear" w:color="auto" w:fill="FFFFFF"/>
            <w:vAlign w:val="bottom"/>
          </w:tcPr>
          <w:p w14:paraId="3EB2B8FC"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89" w:type="dxa"/>
            <w:vMerge/>
            <w:tcBorders>
              <w:top w:val="nil"/>
              <w:left w:val="single" w:sz="8" w:space="0" w:color="E0E0E0"/>
              <w:bottom w:val="nil"/>
              <w:right w:val="single" w:sz="8" w:space="0" w:color="E0E0E0"/>
            </w:tcBorders>
            <w:shd w:val="clear" w:color="auto" w:fill="FFFFFF"/>
            <w:vAlign w:val="bottom"/>
          </w:tcPr>
          <w:p w14:paraId="696F6F64"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1083" w:type="dxa"/>
            <w:tcBorders>
              <w:top w:val="nil"/>
              <w:left w:val="single" w:sz="8" w:space="0" w:color="E0E0E0"/>
              <w:bottom w:val="single" w:sz="8" w:space="0" w:color="152935"/>
              <w:right w:val="single" w:sz="8" w:space="0" w:color="E0E0E0"/>
            </w:tcBorders>
            <w:shd w:val="clear" w:color="auto" w:fill="FFFFFF"/>
            <w:vAlign w:val="bottom"/>
          </w:tcPr>
          <w:p w14:paraId="731132FB" w14:textId="77777777" w:rsidR="00E54E92" w:rsidRPr="001909AA" w:rsidRDefault="00E54E92" w:rsidP="00E54E92">
            <w:pPr>
              <w:jc w:val="both"/>
              <w:rPr>
                <w:rFonts w:ascii="Arial" w:eastAsia="Arial" w:hAnsi="Arial" w:cs="Arial"/>
              </w:rPr>
            </w:pPr>
            <w:r w:rsidRPr="001909AA">
              <w:rPr>
                <w:rFonts w:ascii="Arial" w:eastAsia="Arial" w:hAnsi="Arial" w:cs="Arial"/>
              </w:rPr>
              <w:t>Lower Bound</w:t>
            </w:r>
          </w:p>
        </w:tc>
        <w:tc>
          <w:tcPr>
            <w:tcW w:w="1084" w:type="dxa"/>
            <w:tcBorders>
              <w:top w:val="nil"/>
              <w:left w:val="single" w:sz="8" w:space="0" w:color="E0E0E0"/>
              <w:bottom w:val="single" w:sz="8" w:space="0" w:color="152935"/>
              <w:right w:val="single" w:sz="8" w:space="0" w:color="E0E0E0"/>
            </w:tcBorders>
            <w:shd w:val="clear" w:color="auto" w:fill="FFFFFF"/>
            <w:vAlign w:val="bottom"/>
          </w:tcPr>
          <w:p w14:paraId="75DDB759" w14:textId="77777777" w:rsidR="00E54E92" w:rsidRPr="001909AA" w:rsidRDefault="00E54E92" w:rsidP="00E54E92">
            <w:pPr>
              <w:jc w:val="both"/>
              <w:rPr>
                <w:rFonts w:ascii="Arial" w:eastAsia="Arial" w:hAnsi="Arial" w:cs="Arial"/>
              </w:rPr>
            </w:pPr>
            <w:r w:rsidRPr="001909AA">
              <w:rPr>
                <w:rFonts w:ascii="Arial" w:eastAsia="Arial" w:hAnsi="Arial" w:cs="Arial"/>
              </w:rPr>
              <w:t>Upper Bound</w:t>
            </w:r>
          </w:p>
        </w:tc>
        <w:tc>
          <w:tcPr>
            <w:tcW w:w="789" w:type="dxa"/>
            <w:vMerge/>
            <w:tcBorders>
              <w:top w:val="nil"/>
              <w:left w:val="single" w:sz="8" w:space="0" w:color="E0E0E0"/>
              <w:bottom w:val="nil"/>
              <w:right w:val="single" w:sz="8" w:space="0" w:color="E0E0E0"/>
            </w:tcBorders>
            <w:shd w:val="clear" w:color="auto" w:fill="FFFFFF"/>
            <w:vAlign w:val="bottom"/>
          </w:tcPr>
          <w:p w14:paraId="55CFCE63"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3" w:type="dxa"/>
            <w:vMerge/>
            <w:tcBorders>
              <w:top w:val="nil"/>
              <w:left w:val="single" w:sz="8" w:space="0" w:color="E0E0E0"/>
              <w:bottom w:val="nil"/>
              <w:right w:val="nil"/>
            </w:tcBorders>
            <w:shd w:val="clear" w:color="auto" w:fill="FFFFFF"/>
            <w:vAlign w:val="bottom"/>
          </w:tcPr>
          <w:p w14:paraId="202D8BF3"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r>
      <w:tr w:rsidR="00E54E92" w:rsidRPr="001909AA" w14:paraId="308B2A2D" w14:textId="77777777" w:rsidTr="00E54E92">
        <w:trPr>
          <w:gridAfter w:val="1"/>
          <w:wAfter w:w="6" w:type="dxa"/>
          <w:cantSplit/>
          <w:trHeight w:val="288"/>
        </w:trPr>
        <w:tc>
          <w:tcPr>
            <w:tcW w:w="890" w:type="dxa"/>
            <w:vMerge w:val="restart"/>
            <w:tcBorders>
              <w:top w:val="single" w:sz="8" w:space="0" w:color="152935"/>
              <w:left w:val="nil"/>
              <w:bottom w:val="nil"/>
              <w:right w:val="nil"/>
            </w:tcBorders>
            <w:shd w:val="clear" w:color="auto" w:fill="E0E0E0"/>
          </w:tcPr>
          <w:p w14:paraId="629B9CA6" w14:textId="77777777" w:rsidR="00E54E92" w:rsidRPr="001909AA" w:rsidRDefault="00E54E92" w:rsidP="00E54E92">
            <w:pPr>
              <w:jc w:val="both"/>
              <w:rPr>
                <w:rFonts w:ascii="Arial" w:eastAsia="Arial" w:hAnsi="Arial" w:cs="Arial"/>
              </w:rPr>
            </w:pPr>
            <w:r w:rsidRPr="001909AA">
              <w:rPr>
                <w:rFonts w:ascii="Arial" w:eastAsia="Arial" w:hAnsi="Arial" w:cs="Arial"/>
              </w:rPr>
              <w:t>Perception</w:t>
            </w:r>
          </w:p>
        </w:tc>
        <w:tc>
          <w:tcPr>
            <w:tcW w:w="825" w:type="dxa"/>
            <w:tcBorders>
              <w:top w:val="single" w:sz="8" w:space="0" w:color="152935"/>
              <w:left w:val="nil"/>
              <w:bottom w:val="single" w:sz="8" w:space="0" w:color="AEAEAE"/>
              <w:right w:val="nil"/>
            </w:tcBorders>
            <w:shd w:val="clear" w:color="auto" w:fill="E0E0E0"/>
          </w:tcPr>
          <w:p w14:paraId="06D57941"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blaan</w:t>
            </w:r>
            <w:proofErr w:type="spellEnd"/>
          </w:p>
        </w:tc>
        <w:tc>
          <w:tcPr>
            <w:tcW w:w="755" w:type="dxa"/>
            <w:tcBorders>
              <w:top w:val="single" w:sz="8" w:space="0" w:color="152935"/>
              <w:left w:val="nil"/>
              <w:bottom w:val="single" w:sz="8" w:space="0" w:color="AEAEAE"/>
              <w:right w:val="single" w:sz="8" w:space="0" w:color="E0E0E0"/>
            </w:tcBorders>
            <w:shd w:val="clear" w:color="auto" w:fill="FFFFFF"/>
          </w:tcPr>
          <w:p w14:paraId="46996A23"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152935"/>
              <w:left w:val="single" w:sz="8" w:space="0" w:color="E0E0E0"/>
              <w:bottom w:val="single" w:sz="8" w:space="0" w:color="AEAEAE"/>
              <w:right w:val="single" w:sz="8" w:space="0" w:color="E0E0E0"/>
            </w:tcBorders>
            <w:shd w:val="clear" w:color="auto" w:fill="FFFFFF"/>
          </w:tcPr>
          <w:p w14:paraId="06898B0C" w14:textId="77777777" w:rsidR="00E54E92" w:rsidRPr="001909AA" w:rsidRDefault="00E54E92" w:rsidP="00E54E92">
            <w:pPr>
              <w:jc w:val="both"/>
              <w:rPr>
                <w:rFonts w:ascii="Arial" w:eastAsia="Arial" w:hAnsi="Arial" w:cs="Arial"/>
              </w:rPr>
            </w:pPr>
            <w:r w:rsidRPr="001909AA">
              <w:rPr>
                <w:rFonts w:ascii="Arial" w:eastAsia="Arial" w:hAnsi="Arial" w:cs="Arial"/>
              </w:rPr>
              <w:t>4.10</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65A80607" w14:textId="77777777" w:rsidR="00E54E92" w:rsidRPr="001909AA" w:rsidRDefault="00E54E92" w:rsidP="00E54E92">
            <w:pPr>
              <w:jc w:val="both"/>
              <w:rPr>
                <w:rFonts w:ascii="Arial" w:eastAsia="Arial" w:hAnsi="Arial" w:cs="Arial"/>
              </w:rPr>
            </w:pPr>
            <w:r w:rsidRPr="001909AA">
              <w:rPr>
                <w:rFonts w:ascii="Arial" w:eastAsia="Arial" w:hAnsi="Arial" w:cs="Arial"/>
              </w:rPr>
              <w:t>.822</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79FC1CFF" w14:textId="77777777" w:rsidR="00E54E92" w:rsidRPr="001909AA" w:rsidRDefault="00E54E92" w:rsidP="00E54E92">
            <w:pPr>
              <w:jc w:val="both"/>
              <w:rPr>
                <w:rFonts w:ascii="Arial" w:eastAsia="Arial" w:hAnsi="Arial" w:cs="Arial"/>
              </w:rPr>
            </w:pPr>
            <w:r w:rsidRPr="001909AA">
              <w:rPr>
                <w:rFonts w:ascii="Arial" w:eastAsia="Arial" w:hAnsi="Arial" w:cs="Arial"/>
              </w:rPr>
              <w:t>.085</w:t>
            </w:r>
          </w:p>
        </w:tc>
        <w:tc>
          <w:tcPr>
            <w:tcW w:w="1083" w:type="dxa"/>
            <w:tcBorders>
              <w:top w:val="single" w:sz="8" w:space="0" w:color="152935"/>
              <w:left w:val="single" w:sz="8" w:space="0" w:color="E0E0E0"/>
              <w:bottom w:val="single" w:sz="8" w:space="0" w:color="AEAEAE"/>
              <w:right w:val="single" w:sz="8" w:space="0" w:color="E0E0E0"/>
            </w:tcBorders>
            <w:shd w:val="clear" w:color="auto" w:fill="FFFFFF"/>
          </w:tcPr>
          <w:p w14:paraId="57F15666" w14:textId="77777777" w:rsidR="00E54E92" w:rsidRPr="001909AA" w:rsidRDefault="00E54E92" w:rsidP="00E54E92">
            <w:pPr>
              <w:jc w:val="both"/>
              <w:rPr>
                <w:rFonts w:ascii="Arial" w:eastAsia="Arial" w:hAnsi="Arial" w:cs="Arial"/>
              </w:rPr>
            </w:pPr>
            <w:r w:rsidRPr="001909AA">
              <w:rPr>
                <w:rFonts w:ascii="Arial" w:eastAsia="Arial" w:hAnsi="Arial" w:cs="Arial"/>
              </w:rPr>
              <w:t>3.93</w:t>
            </w:r>
          </w:p>
        </w:tc>
        <w:tc>
          <w:tcPr>
            <w:tcW w:w="1084" w:type="dxa"/>
            <w:tcBorders>
              <w:top w:val="single" w:sz="8" w:space="0" w:color="152935"/>
              <w:left w:val="single" w:sz="8" w:space="0" w:color="E0E0E0"/>
              <w:bottom w:val="single" w:sz="8" w:space="0" w:color="AEAEAE"/>
              <w:right w:val="single" w:sz="8" w:space="0" w:color="E0E0E0"/>
            </w:tcBorders>
            <w:shd w:val="clear" w:color="auto" w:fill="FFFFFF"/>
          </w:tcPr>
          <w:p w14:paraId="608C7952" w14:textId="77777777" w:rsidR="00E54E92" w:rsidRPr="001909AA" w:rsidRDefault="00E54E92" w:rsidP="00E54E92">
            <w:pPr>
              <w:jc w:val="both"/>
              <w:rPr>
                <w:rFonts w:ascii="Arial" w:eastAsia="Arial" w:hAnsi="Arial" w:cs="Arial"/>
              </w:rPr>
            </w:pPr>
            <w:r w:rsidRPr="001909AA">
              <w:rPr>
                <w:rFonts w:ascii="Arial" w:eastAsia="Arial" w:hAnsi="Arial" w:cs="Arial"/>
              </w:rPr>
              <w:t>4.26</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081718B5"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152935"/>
              <w:left w:val="single" w:sz="8" w:space="0" w:color="E0E0E0"/>
              <w:bottom w:val="single" w:sz="8" w:space="0" w:color="AEAEAE"/>
              <w:right w:val="nil"/>
            </w:tcBorders>
            <w:shd w:val="clear" w:color="auto" w:fill="FFFFFF"/>
          </w:tcPr>
          <w:p w14:paraId="791B8A07"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6D8DE39D" w14:textId="77777777" w:rsidTr="00E54E92">
        <w:trPr>
          <w:gridAfter w:val="1"/>
          <w:wAfter w:w="6" w:type="dxa"/>
          <w:cantSplit/>
          <w:trHeight w:val="110"/>
        </w:trPr>
        <w:tc>
          <w:tcPr>
            <w:tcW w:w="890" w:type="dxa"/>
            <w:vMerge/>
            <w:tcBorders>
              <w:top w:val="single" w:sz="8" w:space="0" w:color="152935"/>
              <w:left w:val="nil"/>
              <w:bottom w:val="nil"/>
              <w:right w:val="nil"/>
            </w:tcBorders>
            <w:shd w:val="clear" w:color="auto" w:fill="E0E0E0"/>
          </w:tcPr>
          <w:p w14:paraId="65DDCF18"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095EC841"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tagakaulo</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143514BF"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5369A087" w14:textId="77777777" w:rsidR="00E54E92" w:rsidRPr="001909AA" w:rsidRDefault="00E54E92" w:rsidP="00E54E92">
            <w:pPr>
              <w:jc w:val="both"/>
              <w:rPr>
                <w:rFonts w:ascii="Arial" w:eastAsia="Arial" w:hAnsi="Arial" w:cs="Arial"/>
              </w:rPr>
            </w:pPr>
            <w:r w:rsidRPr="001909AA">
              <w:rPr>
                <w:rFonts w:ascii="Arial" w:eastAsia="Arial" w:hAnsi="Arial" w:cs="Arial"/>
              </w:rPr>
              <w:t>3.80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6403D47"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397B854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52B54013"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0E67EAB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3A4A289"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1DFC27C1"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60A9CD5B" w14:textId="77777777" w:rsidTr="00E54E92">
        <w:trPr>
          <w:gridAfter w:val="1"/>
          <w:wAfter w:w="6" w:type="dxa"/>
          <w:cantSplit/>
          <w:trHeight w:val="110"/>
        </w:trPr>
        <w:tc>
          <w:tcPr>
            <w:tcW w:w="890" w:type="dxa"/>
            <w:vMerge/>
            <w:tcBorders>
              <w:top w:val="single" w:sz="8" w:space="0" w:color="152935"/>
              <w:left w:val="nil"/>
              <w:bottom w:val="nil"/>
              <w:right w:val="nil"/>
            </w:tcBorders>
            <w:shd w:val="clear" w:color="auto" w:fill="E0E0E0"/>
          </w:tcPr>
          <w:p w14:paraId="7761E954"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nil"/>
              <w:right w:val="nil"/>
            </w:tcBorders>
            <w:shd w:val="clear" w:color="auto" w:fill="E0E0E0"/>
          </w:tcPr>
          <w:p w14:paraId="02413FEB"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nil"/>
              <w:right w:val="single" w:sz="8" w:space="0" w:color="E0E0E0"/>
            </w:tcBorders>
            <w:shd w:val="clear" w:color="auto" w:fill="FFFFFF"/>
          </w:tcPr>
          <w:p w14:paraId="1C3DCC5A"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nil"/>
              <w:right w:val="single" w:sz="8" w:space="0" w:color="E0E0E0"/>
            </w:tcBorders>
            <w:shd w:val="clear" w:color="auto" w:fill="FFFFFF"/>
          </w:tcPr>
          <w:p w14:paraId="09D55219"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60" w:type="dxa"/>
            <w:tcBorders>
              <w:top w:val="single" w:sz="8" w:space="0" w:color="AEAEAE"/>
              <w:left w:val="single" w:sz="8" w:space="0" w:color="E0E0E0"/>
              <w:bottom w:val="nil"/>
              <w:right w:val="single" w:sz="8" w:space="0" w:color="E0E0E0"/>
            </w:tcBorders>
            <w:shd w:val="clear" w:color="auto" w:fill="FFFFFF"/>
          </w:tcPr>
          <w:p w14:paraId="57BB3271" w14:textId="77777777" w:rsidR="00E54E92" w:rsidRPr="001909AA" w:rsidRDefault="00E54E92" w:rsidP="00E54E92">
            <w:pPr>
              <w:jc w:val="both"/>
              <w:rPr>
                <w:rFonts w:ascii="Arial" w:eastAsia="Arial" w:hAnsi="Arial" w:cs="Arial"/>
              </w:rPr>
            </w:pPr>
            <w:r w:rsidRPr="001909AA">
              <w:rPr>
                <w:rFonts w:ascii="Arial" w:eastAsia="Arial" w:hAnsi="Arial" w:cs="Arial"/>
              </w:rPr>
              <w:t>.818</w:t>
            </w:r>
          </w:p>
        </w:tc>
        <w:tc>
          <w:tcPr>
            <w:tcW w:w="789" w:type="dxa"/>
            <w:tcBorders>
              <w:top w:val="single" w:sz="8" w:space="0" w:color="AEAEAE"/>
              <w:left w:val="single" w:sz="8" w:space="0" w:color="E0E0E0"/>
              <w:bottom w:val="nil"/>
              <w:right w:val="single" w:sz="8" w:space="0" w:color="E0E0E0"/>
            </w:tcBorders>
            <w:shd w:val="clear" w:color="auto" w:fill="FFFFFF"/>
          </w:tcPr>
          <w:p w14:paraId="438AFD15" w14:textId="77777777" w:rsidR="00E54E92" w:rsidRPr="001909AA" w:rsidRDefault="00E54E92" w:rsidP="00E54E92">
            <w:pPr>
              <w:jc w:val="both"/>
              <w:rPr>
                <w:rFonts w:ascii="Arial" w:eastAsia="Arial" w:hAnsi="Arial" w:cs="Arial"/>
              </w:rPr>
            </w:pPr>
            <w:r w:rsidRPr="001909AA">
              <w:rPr>
                <w:rFonts w:ascii="Arial" w:eastAsia="Arial" w:hAnsi="Arial" w:cs="Arial"/>
              </w:rPr>
              <w:t>.084</w:t>
            </w:r>
          </w:p>
        </w:tc>
        <w:tc>
          <w:tcPr>
            <w:tcW w:w="1083" w:type="dxa"/>
            <w:tcBorders>
              <w:top w:val="single" w:sz="8" w:space="0" w:color="AEAEAE"/>
              <w:left w:val="single" w:sz="8" w:space="0" w:color="E0E0E0"/>
              <w:bottom w:val="nil"/>
              <w:right w:val="single" w:sz="8" w:space="0" w:color="E0E0E0"/>
            </w:tcBorders>
            <w:shd w:val="clear" w:color="auto" w:fill="FFFFFF"/>
          </w:tcPr>
          <w:p w14:paraId="461BD4E9" w14:textId="77777777" w:rsidR="00E54E92" w:rsidRPr="001909AA" w:rsidRDefault="00E54E92" w:rsidP="00E54E92">
            <w:pPr>
              <w:jc w:val="both"/>
              <w:rPr>
                <w:rFonts w:ascii="Arial" w:eastAsia="Arial" w:hAnsi="Arial" w:cs="Arial"/>
              </w:rPr>
            </w:pPr>
            <w:r w:rsidRPr="001909AA">
              <w:rPr>
                <w:rFonts w:ascii="Arial" w:eastAsia="Arial" w:hAnsi="Arial" w:cs="Arial"/>
              </w:rPr>
              <w:t>3.93</w:t>
            </w:r>
          </w:p>
        </w:tc>
        <w:tc>
          <w:tcPr>
            <w:tcW w:w="1084" w:type="dxa"/>
            <w:tcBorders>
              <w:top w:val="single" w:sz="8" w:space="0" w:color="AEAEAE"/>
              <w:left w:val="single" w:sz="8" w:space="0" w:color="E0E0E0"/>
              <w:bottom w:val="nil"/>
              <w:right w:val="single" w:sz="8" w:space="0" w:color="E0E0E0"/>
            </w:tcBorders>
            <w:shd w:val="clear" w:color="auto" w:fill="FFFFFF"/>
          </w:tcPr>
          <w:p w14:paraId="34C3D705" w14:textId="77777777" w:rsidR="00E54E92" w:rsidRPr="001909AA" w:rsidRDefault="00E54E92" w:rsidP="00E54E92">
            <w:pPr>
              <w:jc w:val="both"/>
              <w:rPr>
                <w:rFonts w:ascii="Arial" w:eastAsia="Arial" w:hAnsi="Arial" w:cs="Arial"/>
              </w:rPr>
            </w:pPr>
            <w:r w:rsidRPr="001909AA">
              <w:rPr>
                <w:rFonts w:ascii="Arial" w:eastAsia="Arial" w:hAnsi="Arial" w:cs="Arial"/>
              </w:rPr>
              <w:t>4.26</w:t>
            </w:r>
          </w:p>
        </w:tc>
        <w:tc>
          <w:tcPr>
            <w:tcW w:w="789" w:type="dxa"/>
            <w:tcBorders>
              <w:top w:val="single" w:sz="8" w:space="0" w:color="AEAEAE"/>
              <w:left w:val="single" w:sz="8" w:space="0" w:color="E0E0E0"/>
              <w:bottom w:val="nil"/>
              <w:right w:val="single" w:sz="8" w:space="0" w:color="E0E0E0"/>
            </w:tcBorders>
            <w:shd w:val="clear" w:color="auto" w:fill="FFFFFF"/>
          </w:tcPr>
          <w:p w14:paraId="581CB5A1"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nil"/>
              <w:right w:val="nil"/>
            </w:tcBorders>
            <w:shd w:val="clear" w:color="auto" w:fill="FFFFFF"/>
          </w:tcPr>
          <w:p w14:paraId="6070C105"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538180F7" w14:textId="77777777" w:rsidTr="00E54E92">
        <w:trPr>
          <w:gridAfter w:val="1"/>
          <w:wAfter w:w="6" w:type="dxa"/>
          <w:cantSplit/>
          <w:trHeight w:val="288"/>
        </w:trPr>
        <w:tc>
          <w:tcPr>
            <w:tcW w:w="890" w:type="dxa"/>
            <w:vMerge w:val="restart"/>
            <w:tcBorders>
              <w:top w:val="single" w:sz="8" w:space="0" w:color="AEAEAE"/>
              <w:left w:val="nil"/>
              <w:bottom w:val="nil"/>
              <w:right w:val="nil"/>
            </w:tcBorders>
            <w:shd w:val="clear" w:color="auto" w:fill="E0E0E0"/>
          </w:tcPr>
          <w:p w14:paraId="6D381584" w14:textId="77777777" w:rsidR="00E54E92" w:rsidRPr="001909AA" w:rsidRDefault="00E54E92" w:rsidP="00E54E92">
            <w:pPr>
              <w:jc w:val="both"/>
              <w:rPr>
                <w:rFonts w:ascii="Arial" w:eastAsia="Arial" w:hAnsi="Arial" w:cs="Arial"/>
              </w:rPr>
            </w:pPr>
            <w:r w:rsidRPr="001909AA">
              <w:rPr>
                <w:rFonts w:ascii="Arial" w:eastAsia="Arial" w:hAnsi="Arial" w:cs="Arial"/>
              </w:rPr>
              <w:t>Attitude</w:t>
            </w:r>
          </w:p>
        </w:tc>
        <w:tc>
          <w:tcPr>
            <w:tcW w:w="825" w:type="dxa"/>
            <w:tcBorders>
              <w:top w:val="single" w:sz="8" w:space="0" w:color="AEAEAE"/>
              <w:left w:val="nil"/>
              <w:bottom w:val="single" w:sz="8" w:space="0" w:color="AEAEAE"/>
              <w:right w:val="nil"/>
            </w:tcBorders>
            <w:shd w:val="clear" w:color="auto" w:fill="E0E0E0"/>
          </w:tcPr>
          <w:p w14:paraId="1B9E53A7"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blaan</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23FBFA52"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14BEEEAA" w14:textId="77777777" w:rsidR="00E54E92" w:rsidRPr="001909AA" w:rsidRDefault="00E54E92" w:rsidP="00E54E92">
            <w:pPr>
              <w:jc w:val="both"/>
              <w:rPr>
                <w:rFonts w:ascii="Arial" w:eastAsia="Arial" w:hAnsi="Arial" w:cs="Arial"/>
              </w:rPr>
            </w:pPr>
            <w:r w:rsidRPr="001909AA">
              <w:rPr>
                <w:rFonts w:ascii="Arial" w:eastAsia="Arial" w:hAnsi="Arial" w:cs="Arial"/>
              </w:rPr>
              <w:t>4.22</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BD69F2F" w14:textId="77777777" w:rsidR="00E54E92" w:rsidRPr="001909AA" w:rsidRDefault="00E54E92" w:rsidP="00E54E92">
            <w:pPr>
              <w:jc w:val="both"/>
              <w:rPr>
                <w:rFonts w:ascii="Arial" w:eastAsia="Arial" w:hAnsi="Arial" w:cs="Arial"/>
              </w:rPr>
            </w:pPr>
            <w:r w:rsidRPr="001909AA">
              <w:rPr>
                <w:rFonts w:ascii="Arial" w:eastAsia="Arial" w:hAnsi="Arial" w:cs="Arial"/>
              </w:rPr>
              <w:t>.709</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3A5CD73" w14:textId="77777777" w:rsidR="00E54E92" w:rsidRPr="001909AA" w:rsidRDefault="00E54E92" w:rsidP="00E54E92">
            <w:pPr>
              <w:jc w:val="both"/>
              <w:rPr>
                <w:rFonts w:ascii="Arial" w:eastAsia="Arial" w:hAnsi="Arial" w:cs="Arial"/>
              </w:rPr>
            </w:pPr>
            <w:r w:rsidRPr="001909AA">
              <w:rPr>
                <w:rFonts w:ascii="Arial" w:eastAsia="Arial" w:hAnsi="Arial" w:cs="Arial"/>
              </w:rPr>
              <w:t>.073</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3AC7ACE3" w14:textId="77777777" w:rsidR="00E54E92" w:rsidRPr="001909AA" w:rsidRDefault="00E54E92" w:rsidP="00E54E92">
            <w:pPr>
              <w:jc w:val="both"/>
              <w:rPr>
                <w:rFonts w:ascii="Arial" w:eastAsia="Arial" w:hAnsi="Arial" w:cs="Arial"/>
              </w:rPr>
            </w:pPr>
            <w:r w:rsidRPr="001909AA">
              <w:rPr>
                <w:rFonts w:ascii="Arial" w:eastAsia="Arial" w:hAnsi="Arial" w:cs="Arial"/>
              </w:rPr>
              <w:t>4.08</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194060E6" w14:textId="77777777" w:rsidR="00E54E92" w:rsidRPr="001909AA" w:rsidRDefault="00E54E92" w:rsidP="00E54E92">
            <w:pPr>
              <w:jc w:val="both"/>
              <w:rPr>
                <w:rFonts w:ascii="Arial" w:eastAsia="Arial" w:hAnsi="Arial" w:cs="Arial"/>
              </w:rPr>
            </w:pPr>
            <w:r w:rsidRPr="001909AA">
              <w:rPr>
                <w:rFonts w:ascii="Arial" w:eastAsia="Arial" w:hAnsi="Arial" w:cs="Arial"/>
              </w:rPr>
              <w:t>4.37</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55D228A0"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AEAEAE"/>
              <w:right w:val="nil"/>
            </w:tcBorders>
            <w:shd w:val="clear" w:color="auto" w:fill="FFFFFF"/>
          </w:tcPr>
          <w:p w14:paraId="7A6D707E"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5946FF77" w14:textId="77777777" w:rsidTr="00E54E92">
        <w:trPr>
          <w:gridAfter w:val="1"/>
          <w:wAfter w:w="6" w:type="dxa"/>
          <w:cantSplit/>
          <w:trHeight w:val="110"/>
        </w:trPr>
        <w:tc>
          <w:tcPr>
            <w:tcW w:w="890" w:type="dxa"/>
            <w:vMerge/>
            <w:tcBorders>
              <w:top w:val="single" w:sz="8" w:space="0" w:color="AEAEAE"/>
              <w:left w:val="nil"/>
              <w:bottom w:val="nil"/>
              <w:right w:val="nil"/>
            </w:tcBorders>
            <w:shd w:val="clear" w:color="auto" w:fill="E0E0E0"/>
          </w:tcPr>
          <w:p w14:paraId="2A3D72DA"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126BD6FC"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tagakaulo</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4E234774"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3A79190A" w14:textId="77777777" w:rsidR="00E54E92" w:rsidRPr="001909AA" w:rsidRDefault="00E54E92" w:rsidP="00E54E92">
            <w:pPr>
              <w:jc w:val="both"/>
              <w:rPr>
                <w:rFonts w:ascii="Arial" w:eastAsia="Arial" w:hAnsi="Arial" w:cs="Arial"/>
              </w:rPr>
            </w:pPr>
            <w:r w:rsidRPr="001909AA">
              <w:rPr>
                <w:rFonts w:ascii="Arial" w:eastAsia="Arial" w:hAnsi="Arial" w:cs="Arial"/>
              </w:rPr>
              <w:t>4.25</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2C25DB0"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591069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27B6F75F"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313CBE8C"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266BBD5"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3A408BFB"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74AD65D0" w14:textId="77777777" w:rsidTr="00E54E92">
        <w:trPr>
          <w:gridAfter w:val="1"/>
          <w:wAfter w:w="6" w:type="dxa"/>
          <w:cantSplit/>
          <w:trHeight w:val="110"/>
        </w:trPr>
        <w:tc>
          <w:tcPr>
            <w:tcW w:w="890" w:type="dxa"/>
            <w:vMerge/>
            <w:tcBorders>
              <w:top w:val="single" w:sz="8" w:space="0" w:color="AEAEAE"/>
              <w:left w:val="nil"/>
              <w:bottom w:val="nil"/>
              <w:right w:val="nil"/>
            </w:tcBorders>
            <w:shd w:val="clear" w:color="auto" w:fill="E0E0E0"/>
          </w:tcPr>
          <w:p w14:paraId="13C35C9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nil"/>
              <w:right w:val="nil"/>
            </w:tcBorders>
            <w:shd w:val="clear" w:color="auto" w:fill="E0E0E0"/>
          </w:tcPr>
          <w:p w14:paraId="48C2BC1B"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nil"/>
              <w:right w:val="single" w:sz="8" w:space="0" w:color="E0E0E0"/>
            </w:tcBorders>
            <w:shd w:val="clear" w:color="auto" w:fill="FFFFFF"/>
          </w:tcPr>
          <w:p w14:paraId="71B72FB2"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nil"/>
              <w:right w:val="single" w:sz="8" w:space="0" w:color="E0E0E0"/>
            </w:tcBorders>
            <w:shd w:val="clear" w:color="auto" w:fill="FFFFFF"/>
          </w:tcPr>
          <w:p w14:paraId="1BADC257" w14:textId="77777777" w:rsidR="00E54E92" w:rsidRPr="001909AA" w:rsidRDefault="00E54E92" w:rsidP="00E54E92">
            <w:pPr>
              <w:jc w:val="both"/>
              <w:rPr>
                <w:rFonts w:ascii="Arial" w:eastAsia="Arial" w:hAnsi="Arial" w:cs="Arial"/>
              </w:rPr>
            </w:pPr>
            <w:r w:rsidRPr="001909AA">
              <w:rPr>
                <w:rFonts w:ascii="Arial" w:eastAsia="Arial" w:hAnsi="Arial" w:cs="Arial"/>
              </w:rPr>
              <w:t>4.22</w:t>
            </w:r>
          </w:p>
        </w:tc>
        <w:tc>
          <w:tcPr>
            <w:tcW w:w="1060" w:type="dxa"/>
            <w:tcBorders>
              <w:top w:val="single" w:sz="8" w:space="0" w:color="AEAEAE"/>
              <w:left w:val="single" w:sz="8" w:space="0" w:color="E0E0E0"/>
              <w:bottom w:val="nil"/>
              <w:right w:val="single" w:sz="8" w:space="0" w:color="E0E0E0"/>
            </w:tcBorders>
            <w:shd w:val="clear" w:color="auto" w:fill="FFFFFF"/>
          </w:tcPr>
          <w:p w14:paraId="7405550D" w14:textId="77777777" w:rsidR="00E54E92" w:rsidRPr="001909AA" w:rsidRDefault="00E54E92" w:rsidP="00E54E92">
            <w:pPr>
              <w:jc w:val="both"/>
              <w:rPr>
                <w:rFonts w:ascii="Arial" w:eastAsia="Arial" w:hAnsi="Arial" w:cs="Arial"/>
              </w:rPr>
            </w:pPr>
            <w:r w:rsidRPr="001909AA">
              <w:rPr>
                <w:rFonts w:ascii="Arial" w:eastAsia="Arial" w:hAnsi="Arial" w:cs="Arial"/>
              </w:rPr>
              <w:t>.705</w:t>
            </w:r>
          </w:p>
        </w:tc>
        <w:tc>
          <w:tcPr>
            <w:tcW w:w="789" w:type="dxa"/>
            <w:tcBorders>
              <w:top w:val="single" w:sz="8" w:space="0" w:color="AEAEAE"/>
              <w:left w:val="single" w:sz="8" w:space="0" w:color="E0E0E0"/>
              <w:bottom w:val="nil"/>
              <w:right w:val="single" w:sz="8" w:space="0" w:color="E0E0E0"/>
            </w:tcBorders>
            <w:shd w:val="clear" w:color="auto" w:fill="FFFFFF"/>
          </w:tcPr>
          <w:p w14:paraId="0B9CBE93" w14:textId="77777777" w:rsidR="00E54E92" w:rsidRPr="001909AA" w:rsidRDefault="00E54E92" w:rsidP="00E54E92">
            <w:pPr>
              <w:jc w:val="both"/>
              <w:rPr>
                <w:rFonts w:ascii="Arial" w:eastAsia="Arial" w:hAnsi="Arial" w:cs="Arial"/>
              </w:rPr>
            </w:pPr>
            <w:r w:rsidRPr="001909AA">
              <w:rPr>
                <w:rFonts w:ascii="Arial" w:eastAsia="Arial" w:hAnsi="Arial" w:cs="Arial"/>
              </w:rPr>
              <w:t>.072</w:t>
            </w:r>
          </w:p>
        </w:tc>
        <w:tc>
          <w:tcPr>
            <w:tcW w:w="1083" w:type="dxa"/>
            <w:tcBorders>
              <w:top w:val="single" w:sz="8" w:space="0" w:color="AEAEAE"/>
              <w:left w:val="single" w:sz="8" w:space="0" w:color="E0E0E0"/>
              <w:bottom w:val="nil"/>
              <w:right w:val="single" w:sz="8" w:space="0" w:color="E0E0E0"/>
            </w:tcBorders>
            <w:shd w:val="clear" w:color="auto" w:fill="FFFFFF"/>
          </w:tcPr>
          <w:p w14:paraId="1747C1C8" w14:textId="77777777" w:rsidR="00E54E92" w:rsidRPr="001909AA" w:rsidRDefault="00E54E92" w:rsidP="00E54E92">
            <w:pPr>
              <w:jc w:val="both"/>
              <w:rPr>
                <w:rFonts w:ascii="Arial" w:eastAsia="Arial" w:hAnsi="Arial" w:cs="Arial"/>
              </w:rPr>
            </w:pPr>
            <w:r w:rsidRPr="001909AA">
              <w:rPr>
                <w:rFonts w:ascii="Arial" w:eastAsia="Arial" w:hAnsi="Arial" w:cs="Arial"/>
              </w:rPr>
              <w:t>4.08</w:t>
            </w:r>
          </w:p>
        </w:tc>
        <w:tc>
          <w:tcPr>
            <w:tcW w:w="1084" w:type="dxa"/>
            <w:tcBorders>
              <w:top w:val="single" w:sz="8" w:space="0" w:color="AEAEAE"/>
              <w:left w:val="single" w:sz="8" w:space="0" w:color="E0E0E0"/>
              <w:bottom w:val="nil"/>
              <w:right w:val="single" w:sz="8" w:space="0" w:color="E0E0E0"/>
            </w:tcBorders>
            <w:shd w:val="clear" w:color="auto" w:fill="FFFFFF"/>
          </w:tcPr>
          <w:p w14:paraId="36E1C7DC" w14:textId="77777777" w:rsidR="00E54E92" w:rsidRPr="001909AA" w:rsidRDefault="00E54E92" w:rsidP="00E54E92">
            <w:pPr>
              <w:jc w:val="both"/>
              <w:rPr>
                <w:rFonts w:ascii="Arial" w:eastAsia="Arial" w:hAnsi="Arial" w:cs="Arial"/>
              </w:rPr>
            </w:pPr>
            <w:r w:rsidRPr="001909AA">
              <w:rPr>
                <w:rFonts w:ascii="Arial" w:eastAsia="Arial" w:hAnsi="Arial" w:cs="Arial"/>
              </w:rPr>
              <w:t>4.36</w:t>
            </w:r>
          </w:p>
        </w:tc>
        <w:tc>
          <w:tcPr>
            <w:tcW w:w="789" w:type="dxa"/>
            <w:tcBorders>
              <w:top w:val="single" w:sz="8" w:space="0" w:color="AEAEAE"/>
              <w:left w:val="single" w:sz="8" w:space="0" w:color="E0E0E0"/>
              <w:bottom w:val="nil"/>
              <w:right w:val="single" w:sz="8" w:space="0" w:color="E0E0E0"/>
            </w:tcBorders>
            <w:shd w:val="clear" w:color="auto" w:fill="FFFFFF"/>
          </w:tcPr>
          <w:p w14:paraId="0EBD113A"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nil"/>
              <w:right w:val="nil"/>
            </w:tcBorders>
            <w:shd w:val="clear" w:color="auto" w:fill="FFFFFF"/>
          </w:tcPr>
          <w:p w14:paraId="064A8A6F"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177DE7CA" w14:textId="77777777" w:rsidTr="00E54E92">
        <w:trPr>
          <w:gridAfter w:val="1"/>
          <w:wAfter w:w="6" w:type="dxa"/>
          <w:cantSplit/>
          <w:trHeight w:val="288"/>
        </w:trPr>
        <w:tc>
          <w:tcPr>
            <w:tcW w:w="890" w:type="dxa"/>
            <w:vMerge w:val="restart"/>
            <w:tcBorders>
              <w:top w:val="single" w:sz="8" w:space="0" w:color="AEAEAE"/>
              <w:left w:val="nil"/>
              <w:bottom w:val="single" w:sz="8" w:space="0" w:color="152935"/>
              <w:right w:val="nil"/>
            </w:tcBorders>
            <w:shd w:val="clear" w:color="auto" w:fill="E0E0E0"/>
          </w:tcPr>
          <w:p w14:paraId="3B27E42F" w14:textId="77777777" w:rsidR="00E54E92" w:rsidRPr="001909AA" w:rsidRDefault="00E54E92" w:rsidP="00E54E92">
            <w:pPr>
              <w:jc w:val="both"/>
              <w:rPr>
                <w:rFonts w:ascii="Arial" w:eastAsia="Arial" w:hAnsi="Arial" w:cs="Arial"/>
              </w:rPr>
            </w:pPr>
            <w:r w:rsidRPr="001909AA">
              <w:rPr>
                <w:rFonts w:ascii="Arial" w:eastAsia="Arial" w:hAnsi="Arial" w:cs="Arial"/>
              </w:rPr>
              <w:t>knowledge</w:t>
            </w:r>
          </w:p>
        </w:tc>
        <w:tc>
          <w:tcPr>
            <w:tcW w:w="825" w:type="dxa"/>
            <w:tcBorders>
              <w:top w:val="single" w:sz="8" w:space="0" w:color="AEAEAE"/>
              <w:left w:val="nil"/>
              <w:bottom w:val="single" w:sz="8" w:space="0" w:color="AEAEAE"/>
              <w:right w:val="nil"/>
            </w:tcBorders>
            <w:shd w:val="clear" w:color="auto" w:fill="E0E0E0"/>
          </w:tcPr>
          <w:p w14:paraId="0469B03A"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blaan</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659A49AE"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6B098348" w14:textId="77777777" w:rsidR="00E54E92" w:rsidRPr="001909AA" w:rsidRDefault="00E54E92" w:rsidP="00E54E92">
            <w:pPr>
              <w:jc w:val="both"/>
              <w:rPr>
                <w:rFonts w:ascii="Arial" w:eastAsia="Arial" w:hAnsi="Arial" w:cs="Arial"/>
              </w:rPr>
            </w:pPr>
            <w:r w:rsidRPr="001909AA">
              <w:rPr>
                <w:rFonts w:ascii="Arial" w:eastAsia="Arial" w:hAnsi="Arial" w:cs="Arial"/>
              </w:rPr>
              <w:t>4.23</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6FE50A6" w14:textId="77777777" w:rsidR="00E54E92" w:rsidRPr="001909AA" w:rsidRDefault="00E54E92" w:rsidP="00E54E92">
            <w:pPr>
              <w:jc w:val="both"/>
              <w:rPr>
                <w:rFonts w:ascii="Arial" w:eastAsia="Arial" w:hAnsi="Arial" w:cs="Arial"/>
              </w:rPr>
            </w:pPr>
            <w:r w:rsidRPr="001909AA">
              <w:rPr>
                <w:rFonts w:ascii="Arial" w:eastAsia="Arial" w:hAnsi="Arial" w:cs="Arial"/>
              </w:rPr>
              <w:t>.676</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568D4EF" w14:textId="77777777" w:rsidR="00E54E92" w:rsidRPr="001909AA" w:rsidRDefault="00E54E92" w:rsidP="00E54E92">
            <w:pPr>
              <w:jc w:val="both"/>
              <w:rPr>
                <w:rFonts w:ascii="Arial" w:eastAsia="Arial" w:hAnsi="Arial" w:cs="Arial"/>
              </w:rPr>
            </w:pPr>
            <w:r w:rsidRPr="001909AA">
              <w:rPr>
                <w:rFonts w:ascii="Arial" w:eastAsia="Arial" w:hAnsi="Arial" w:cs="Arial"/>
              </w:rPr>
              <w:t>.070</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61BDAC7D"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48F252E" w14:textId="77777777" w:rsidR="00E54E92" w:rsidRPr="001909AA" w:rsidRDefault="00E54E92" w:rsidP="00E54E92">
            <w:pPr>
              <w:jc w:val="both"/>
              <w:rPr>
                <w:rFonts w:ascii="Arial" w:eastAsia="Arial" w:hAnsi="Arial" w:cs="Arial"/>
              </w:rPr>
            </w:pPr>
            <w:r w:rsidRPr="001909AA">
              <w:rPr>
                <w:rFonts w:ascii="Arial" w:eastAsia="Arial" w:hAnsi="Arial" w:cs="Arial"/>
              </w:rPr>
              <w:t>4.37</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2923385"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AEAEAE"/>
              <w:right w:val="nil"/>
            </w:tcBorders>
            <w:shd w:val="clear" w:color="auto" w:fill="FFFFFF"/>
          </w:tcPr>
          <w:p w14:paraId="7DCF5F09"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757A84E8" w14:textId="77777777" w:rsidTr="00E54E92">
        <w:trPr>
          <w:gridAfter w:val="1"/>
          <w:wAfter w:w="6" w:type="dxa"/>
          <w:cantSplit/>
          <w:trHeight w:val="110"/>
        </w:trPr>
        <w:tc>
          <w:tcPr>
            <w:tcW w:w="890" w:type="dxa"/>
            <w:vMerge/>
            <w:tcBorders>
              <w:top w:val="single" w:sz="8" w:space="0" w:color="AEAEAE"/>
              <w:left w:val="nil"/>
              <w:bottom w:val="single" w:sz="8" w:space="0" w:color="152935"/>
              <w:right w:val="nil"/>
            </w:tcBorders>
            <w:shd w:val="clear" w:color="auto" w:fill="E0E0E0"/>
          </w:tcPr>
          <w:p w14:paraId="5431EC4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1A41321D" w14:textId="77777777" w:rsidR="00E54E92" w:rsidRPr="001909AA" w:rsidRDefault="00E54E92" w:rsidP="00E54E92">
            <w:pPr>
              <w:jc w:val="both"/>
              <w:rPr>
                <w:rFonts w:ascii="Arial" w:eastAsia="Arial" w:hAnsi="Arial" w:cs="Arial"/>
              </w:rPr>
            </w:pPr>
            <w:proofErr w:type="spellStart"/>
            <w:r w:rsidRPr="001909AA">
              <w:rPr>
                <w:rFonts w:ascii="Arial" w:eastAsia="Arial" w:hAnsi="Arial" w:cs="Arial"/>
              </w:rPr>
              <w:t>tagakaulo</w:t>
            </w:r>
            <w:proofErr w:type="spellEnd"/>
          </w:p>
        </w:tc>
        <w:tc>
          <w:tcPr>
            <w:tcW w:w="755" w:type="dxa"/>
            <w:tcBorders>
              <w:top w:val="single" w:sz="8" w:space="0" w:color="AEAEAE"/>
              <w:left w:val="nil"/>
              <w:bottom w:val="single" w:sz="8" w:space="0" w:color="AEAEAE"/>
              <w:right w:val="single" w:sz="8" w:space="0" w:color="E0E0E0"/>
            </w:tcBorders>
            <w:shd w:val="clear" w:color="auto" w:fill="FFFFFF"/>
          </w:tcPr>
          <w:p w14:paraId="522C345D"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04E1A59C" w14:textId="77777777" w:rsidR="00E54E92" w:rsidRPr="001909AA" w:rsidRDefault="00E54E92" w:rsidP="00E54E92">
            <w:pPr>
              <w:jc w:val="both"/>
              <w:rPr>
                <w:rFonts w:ascii="Arial" w:eastAsia="Arial" w:hAnsi="Arial" w:cs="Arial"/>
              </w:rPr>
            </w:pPr>
            <w:r w:rsidRPr="001909AA">
              <w:rPr>
                <w:rFonts w:ascii="Arial" w:eastAsia="Arial" w:hAnsi="Arial" w:cs="Arial"/>
              </w:rPr>
              <w:t>4.00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F9B12A2"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5B26BD32"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78351A07"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283469D8"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DCD3B23"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4562AC58"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2A0DF302" w14:textId="77777777" w:rsidTr="00E54E92">
        <w:trPr>
          <w:gridAfter w:val="1"/>
          <w:wAfter w:w="6" w:type="dxa"/>
          <w:cantSplit/>
          <w:trHeight w:val="110"/>
        </w:trPr>
        <w:tc>
          <w:tcPr>
            <w:tcW w:w="890" w:type="dxa"/>
            <w:vMerge/>
            <w:tcBorders>
              <w:top w:val="single" w:sz="8" w:space="0" w:color="AEAEAE"/>
              <w:left w:val="nil"/>
              <w:bottom w:val="single" w:sz="8" w:space="0" w:color="152935"/>
              <w:right w:val="nil"/>
            </w:tcBorders>
            <w:shd w:val="clear" w:color="auto" w:fill="E0E0E0"/>
          </w:tcPr>
          <w:p w14:paraId="7849A96B"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152935"/>
              <w:right w:val="nil"/>
            </w:tcBorders>
            <w:shd w:val="clear" w:color="auto" w:fill="E0E0E0"/>
          </w:tcPr>
          <w:p w14:paraId="3CF578DD"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single" w:sz="8" w:space="0" w:color="152935"/>
              <w:right w:val="single" w:sz="8" w:space="0" w:color="E0E0E0"/>
            </w:tcBorders>
            <w:shd w:val="clear" w:color="auto" w:fill="FFFFFF"/>
          </w:tcPr>
          <w:p w14:paraId="302A8E07"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single" w:sz="8" w:space="0" w:color="152935"/>
              <w:right w:val="single" w:sz="8" w:space="0" w:color="E0E0E0"/>
            </w:tcBorders>
            <w:shd w:val="clear" w:color="auto" w:fill="FFFFFF"/>
          </w:tcPr>
          <w:p w14:paraId="6B9770EA" w14:textId="77777777" w:rsidR="00E54E92" w:rsidRPr="001909AA" w:rsidRDefault="00E54E92" w:rsidP="00E54E92">
            <w:pPr>
              <w:jc w:val="both"/>
              <w:rPr>
                <w:rFonts w:ascii="Arial" w:eastAsia="Arial" w:hAnsi="Arial" w:cs="Arial"/>
              </w:rPr>
            </w:pPr>
            <w:r w:rsidRPr="001909AA">
              <w:rPr>
                <w:rFonts w:ascii="Arial" w:eastAsia="Arial" w:hAnsi="Arial" w:cs="Arial"/>
              </w:rPr>
              <w:t>4.23</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2BD3C110" w14:textId="77777777" w:rsidR="00E54E92" w:rsidRPr="001909AA" w:rsidRDefault="00E54E92" w:rsidP="00E54E92">
            <w:pPr>
              <w:jc w:val="both"/>
              <w:rPr>
                <w:rFonts w:ascii="Arial" w:eastAsia="Arial" w:hAnsi="Arial" w:cs="Arial"/>
              </w:rPr>
            </w:pPr>
            <w:r w:rsidRPr="001909AA">
              <w:rPr>
                <w:rFonts w:ascii="Arial" w:eastAsia="Arial" w:hAnsi="Arial" w:cs="Arial"/>
              </w:rPr>
              <w:t>.673</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75A2469F" w14:textId="77777777" w:rsidR="00E54E92" w:rsidRPr="001909AA" w:rsidRDefault="00E54E92" w:rsidP="00E54E92">
            <w:pPr>
              <w:jc w:val="both"/>
              <w:rPr>
                <w:rFonts w:ascii="Arial" w:eastAsia="Arial" w:hAnsi="Arial" w:cs="Arial"/>
              </w:rPr>
            </w:pPr>
            <w:r w:rsidRPr="001909AA">
              <w:rPr>
                <w:rFonts w:ascii="Arial" w:eastAsia="Arial" w:hAnsi="Arial" w:cs="Arial"/>
              </w:rPr>
              <w:t>.069</w:t>
            </w:r>
          </w:p>
        </w:tc>
        <w:tc>
          <w:tcPr>
            <w:tcW w:w="1083" w:type="dxa"/>
            <w:tcBorders>
              <w:top w:val="single" w:sz="8" w:space="0" w:color="AEAEAE"/>
              <w:left w:val="single" w:sz="8" w:space="0" w:color="E0E0E0"/>
              <w:bottom w:val="single" w:sz="8" w:space="0" w:color="152935"/>
              <w:right w:val="single" w:sz="8" w:space="0" w:color="E0E0E0"/>
            </w:tcBorders>
            <w:shd w:val="clear" w:color="auto" w:fill="FFFFFF"/>
          </w:tcPr>
          <w:p w14:paraId="6D7C2A5C"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84" w:type="dxa"/>
            <w:tcBorders>
              <w:top w:val="single" w:sz="8" w:space="0" w:color="AEAEAE"/>
              <w:left w:val="single" w:sz="8" w:space="0" w:color="E0E0E0"/>
              <w:bottom w:val="single" w:sz="8" w:space="0" w:color="152935"/>
              <w:right w:val="single" w:sz="8" w:space="0" w:color="E0E0E0"/>
            </w:tcBorders>
            <w:shd w:val="clear" w:color="auto" w:fill="FFFFFF"/>
          </w:tcPr>
          <w:p w14:paraId="4F71FB24" w14:textId="77777777" w:rsidR="00E54E92" w:rsidRPr="001909AA" w:rsidRDefault="00E54E92" w:rsidP="00E54E92">
            <w:pPr>
              <w:jc w:val="both"/>
              <w:rPr>
                <w:rFonts w:ascii="Arial" w:eastAsia="Arial" w:hAnsi="Arial" w:cs="Arial"/>
              </w:rPr>
            </w:pPr>
            <w:r w:rsidRPr="001909AA">
              <w:rPr>
                <w:rFonts w:ascii="Arial" w:eastAsia="Arial" w:hAnsi="Arial" w:cs="Arial"/>
              </w:rPr>
              <w:t>4.36</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62BC6752"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152935"/>
              <w:right w:val="nil"/>
            </w:tcBorders>
            <w:shd w:val="clear" w:color="auto" w:fill="FFFFFF"/>
          </w:tcPr>
          <w:p w14:paraId="70D4AD6C"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bl>
    <w:p w14:paraId="2F3CEB50" w14:textId="77777777" w:rsidR="009F1F90" w:rsidRPr="001909AA" w:rsidRDefault="009F1F90">
      <w:pPr>
        <w:jc w:val="both"/>
        <w:rPr>
          <w:rFonts w:ascii="Arial" w:eastAsia="Arial" w:hAnsi="Arial" w:cs="Arial"/>
        </w:rPr>
      </w:pPr>
    </w:p>
    <w:tbl>
      <w:tblPr>
        <w:tblStyle w:val="a6"/>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4"/>
        <w:gridCol w:w="1707"/>
        <w:gridCol w:w="1476"/>
        <w:gridCol w:w="1029"/>
        <w:gridCol w:w="1415"/>
        <w:gridCol w:w="1029"/>
        <w:gridCol w:w="1029"/>
      </w:tblGrid>
      <w:tr w:rsidR="009F1F90" w:rsidRPr="001909AA" w14:paraId="074CDC1B" w14:textId="77777777" w:rsidTr="00E54E92">
        <w:trPr>
          <w:cantSplit/>
          <w:trHeight w:val="68"/>
        </w:trPr>
        <w:tc>
          <w:tcPr>
            <w:tcW w:w="8899" w:type="dxa"/>
            <w:gridSpan w:val="7"/>
            <w:tcBorders>
              <w:top w:val="nil"/>
              <w:left w:val="nil"/>
              <w:bottom w:val="nil"/>
              <w:right w:val="nil"/>
            </w:tcBorders>
            <w:shd w:val="clear" w:color="auto" w:fill="FFFFFF"/>
            <w:vAlign w:val="center"/>
          </w:tcPr>
          <w:p w14:paraId="4F1C2F3B" w14:textId="77777777" w:rsidR="009F1F90" w:rsidRPr="001909AA" w:rsidRDefault="009F1F90">
            <w:pPr>
              <w:jc w:val="both"/>
              <w:rPr>
                <w:rFonts w:ascii="Arial" w:eastAsia="Arial" w:hAnsi="Arial" w:cs="Arial"/>
              </w:rPr>
            </w:pPr>
          </w:p>
        </w:tc>
      </w:tr>
      <w:tr w:rsidR="009F1F90" w:rsidRPr="001909AA" w14:paraId="3A46AEB2" w14:textId="77777777" w:rsidTr="00E54E92">
        <w:trPr>
          <w:cantSplit/>
        </w:trPr>
        <w:tc>
          <w:tcPr>
            <w:tcW w:w="2921" w:type="dxa"/>
            <w:gridSpan w:val="2"/>
            <w:tcBorders>
              <w:top w:val="nil"/>
              <w:left w:val="nil"/>
              <w:bottom w:val="single" w:sz="8" w:space="0" w:color="152935"/>
              <w:right w:val="nil"/>
            </w:tcBorders>
            <w:shd w:val="clear" w:color="auto" w:fill="FFFFFF"/>
            <w:vAlign w:val="bottom"/>
          </w:tcPr>
          <w:p w14:paraId="2AA499FA" w14:textId="77777777" w:rsidR="009F1F90" w:rsidRPr="001909AA" w:rsidRDefault="009F1F90">
            <w:pPr>
              <w:jc w:val="both"/>
              <w:rPr>
                <w:rFonts w:ascii="Arial" w:eastAsia="Arial" w:hAnsi="Arial" w:cs="Arial"/>
              </w:rPr>
            </w:pPr>
          </w:p>
        </w:tc>
        <w:tc>
          <w:tcPr>
            <w:tcW w:w="1476" w:type="dxa"/>
            <w:tcBorders>
              <w:top w:val="nil"/>
              <w:left w:val="nil"/>
              <w:bottom w:val="single" w:sz="8" w:space="0" w:color="152935"/>
              <w:right w:val="single" w:sz="8" w:space="0" w:color="E0E0E0"/>
            </w:tcBorders>
            <w:shd w:val="clear" w:color="auto" w:fill="FFFFFF"/>
            <w:vAlign w:val="bottom"/>
          </w:tcPr>
          <w:p w14:paraId="07B3DF12" w14:textId="77777777" w:rsidR="009F1F90" w:rsidRPr="001909AA" w:rsidRDefault="00B63EF3">
            <w:pPr>
              <w:jc w:val="both"/>
              <w:rPr>
                <w:rFonts w:ascii="Arial" w:eastAsia="Arial" w:hAnsi="Arial" w:cs="Arial"/>
              </w:rPr>
            </w:pPr>
            <w:r w:rsidRPr="001909AA">
              <w:rPr>
                <w:rFonts w:ascii="Arial" w:eastAsia="Arial" w:hAnsi="Arial" w:cs="Arial"/>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A816173" w14:textId="77777777" w:rsidR="009F1F90" w:rsidRPr="001909AA" w:rsidRDefault="00B63EF3">
            <w:pPr>
              <w:jc w:val="both"/>
              <w:rPr>
                <w:rFonts w:ascii="Arial" w:eastAsia="Arial" w:hAnsi="Arial" w:cs="Arial"/>
              </w:rPr>
            </w:pPr>
            <w:r w:rsidRPr="001909AA">
              <w:rPr>
                <w:rFonts w:ascii="Arial" w:eastAsia="Arial" w:hAnsi="Arial" w:cs="Arial"/>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70843D2F" w14:textId="77777777" w:rsidR="009F1F90" w:rsidRPr="001909AA" w:rsidRDefault="00B63EF3">
            <w:pPr>
              <w:jc w:val="both"/>
              <w:rPr>
                <w:rFonts w:ascii="Arial" w:eastAsia="Arial" w:hAnsi="Arial" w:cs="Arial"/>
              </w:rPr>
            </w:pPr>
            <w:r w:rsidRPr="001909AA">
              <w:rPr>
                <w:rFonts w:ascii="Arial" w:eastAsia="Arial" w:hAnsi="Arial" w:cs="Arial"/>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2C2E0F" w14:textId="77777777" w:rsidR="009F1F90" w:rsidRPr="001909AA" w:rsidRDefault="00B63EF3">
            <w:pPr>
              <w:jc w:val="both"/>
              <w:rPr>
                <w:rFonts w:ascii="Arial" w:eastAsia="Arial" w:hAnsi="Arial" w:cs="Arial"/>
              </w:rPr>
            </w:pPr>
            <w:r w:rsidRPr="001909AA">
              <w:rPr>
                <w:rFonts w:ascii="Arial" w:eastAsia="Arial" w:hAnsi="Arial" w:cs="Arial"/>
              </w:rPr>
              <w:t>F</w:t>
            </w:r>
          </w:p>
        </w:tc>
        <w:tc>
          <w:tcPr>
            <w:tcW w:w="1029" w:type="dxa"/>
            <w:tcBorders>
              <w:top w:val="nil"/>
              <w:left w:val="single" w:sz="8" w:space="0" w:color="E0E0E0"/>
              <w:bottom w:val="single" w:sz="8" w:space="0" w:color="152935"/>
              <w:right w:val="nil"/>
            </w:tcBorders>
            <w:shd w:val="clear" w:color="auto" w:fill="FFFFFF"/>
            <w:vAlign w:val="bottom"/>
          </w:tcPr>
          <w:p w14:paraId="65EFC432" w14:textId="77777777" w:rsidR="009F1F90" w:rsidRPr="001909AA" w:rsidRDefault="00B63EF3">
            <w:pPr>
              <w:jc w:val="both"/>
              <w:rPr>
                <w:rFonts w:ascii="Arial" w:eastAsia="Arial" w:hAnsi="Arial" w:cs="Arial"/>
              </w:rPr>
            </w:pPr>
            <w:r w:rsidRPr="001909AA">
              <w:rPr>
                <w:rFonts w:ascii="Arial" w:eastAsia="Arial" w:hAnsi="Arial" w:cs="Arial"/>
              </w:rPr>
              <w:t>Sig.</w:t>
            </w:r>
          </w:p>
        </w:tc>
      </w:tr>
      <w:tr w:rsidR="009F1F90" w:rsidRPr="001909AA" w14:paraId="7C84A597" w14:textId="77777777" w:rsidTr="00E54E92">
        <w:trPr>
          <w:cantSplit/>
        </w:trPr>
        <w:tc>
          <w:tcPr>
            <w:tcW w:w="1214" w:type="dxa"/>
            <w:vMerge w:val="restart"/>
            <w:tcBorders>
              <w:top w:val="single" w:sz="8" w:space="0" w:color="152935"/>
              <w:left w:val="nil"/>
              <w:bottom w:val="nil"/>
              <w:right w:val="nil"/>
            </w:tcBorders>
            <w:shd w:val="clear" w:color="auto" w:fill="E0E0E0"/>
          </w:tcPr>
          <w:p w14:paraId="44A8B828"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707" w:type="dxa"/>
            <w:tcBorders>
              <w:top w:val="single" w:sz="8" w:space="0" w:color="152935"/>
              <w:left w:val="nil"/>
              <w:bottom w:val="single" w:sz="8" w:space="0" w:color="AEAEAE"/>
              <w:right w:val="nil"/>
            </w:tcBorders>
            <w:shd w:val="clear" w:color="auto" w:fill="E0E0E0"/>
          </w:tcPr>
          <w:p w14:paraId="17ADBA0A"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7EC6CD7F" w14:textId="77777777" w:rsidR="009F1F90" w:rsidRPr="001909AA" w:rsidRDefault="00B63EF3">
            <w:pPr>
              <w:jc w:val="both"/>
              <w:rPr>
                <w:rFonts w:ascii="Arial" w:eastAsia="Arial" w:hAnsi="Arial" w:cs="Arial"/>
              </w:rPr>
            </w:pPr>
            <w:r w:rsidRPr="001909AA">
              <w:rPr>
                <w:rFonts w:ascii="Arial" w:eastAsia="Arial" w:hAnsi="Arial" w:cs="Arial"/>
              </w:rPr>
              <w:t>.087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BC6865C"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7A1D4FC2" w14:textId="77777777" w:rsidR="009F1F90" w:rsidRPr="001909AA" w:rsidRDefault="00B63EF3">
            <w:pPr>
              <w:jc w:val="both"/>
              <w:rPr>
                <w:rFonts w:ascii="Arial" w:eastAsia="Arial" w:hAnsi="Arial" w:cs="Arial"/>
              </w:rPr>
            </w:pPr>
            <w:r w:rsidRPr="001909AA">
              <w:rPr>
                <w:rFonts w:ascii="Arial" w:eastAsia="Arial" w:hAnsi="Arial" w:cs="Arial"/>
              </w:rPr>
              <w:t>.087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189CB99" w14:textId="77777777" w:rsidR="009F1F90" w:rsidRPr="001909AA" w:rsidRDefault="00B63EF3">
            <w:pPr>
              <w:jc w:val="both"/>
              <w:rPr>
                <w:rFonts w:ascii="Arial" w:eastAsia="Arial" w:hAnsi="Arial" w:cs="Arial"/>
              </w:rPr>
            </w:pPr>
            <w:r w:rsidRPr="001909AA">
              <w:rPr>
                <w:rFonts w:ascii="Arial" w:eastAsia="Arial" w:hAnsi="Arial" w:cs="Arial"/>
              </w:rPr>
              <w:t>.128</w:t>
            </w:r>
          </w:p>
        </w:tc>
        <w:tc>
          <w:tcPr>
            <w:tcW w:w="1029" w:type="dxa"/>
            <w:tcBorders>
              <w:top w:val="single" w:sz="8" w:space="0" w:color="152935"/>
              <w:left w:val="single" w:sz="8" w:space="0" w:color="E0E0E0"/>
              <w:bottom w:val="single" w:sz="8" w:space="0" w:color="AEAEAE"/>
              <w:right w:val="nil"/>
            </w:tcBorders>
            <w:shd w:val="clear" w:color="auto" w:fill="FFFFFF"/>
          </w:tcPr>
          <w:p w14:paraId="2E548BD1" w14:textId="77777777" w:rsidR="009F1F90" w:rsidRPr="001909AA" w:rsidRDefault="00B63EF3">
            <w:pPr>
              <w:jc w:val="both"/>
              <w:rPr>
                <w:rFonts w:ascii="Arial" w:eastAsia="Arial" w:hAnsi="Arial" w:cs="Arial"/>
              </w:rPr>
            </w:pPr>
            <w:r w:rsidRPr="001909AA">
              <w:rPr>
                <w:rFonts w:ascii="Arial" w:eastAsia="Arial" w:hAnsi="Arial" w:cs="Arial"/>
              </w:rPr>
              <w:t>.721</w:t>
            </w:r>
          </w:p>
        </w:tc>
      </w:tr>
      <w:tr w:rsidR="009F1F90" w:rsidRPr="001909AA" w14:paraId="350AA9FF" w14:textId="77777777" w:rsidTr="00E54E92">
        <w:trPr>
          <w:cantSplit/>
        </w:trPr>
        <w:tc>
          <w:tcPr>
            <w:tcW w:w="1214" w:type="dxa"/>
            <w:vMerge/>
            <w:tcBorders>
              <w:top w:val="single" w:sz="8" w:space="0" w:color="152935"/>
              <w:left w:val="nil"/>
              <w:bottom w:val="nil"/>
              <w:right w:val="nil"/>
            </w:tcBorders>
            <w:shd w:val="clear" w:color="auto" w:fill="E0E0E0"/>
          </w:tcPr>
          <w:p w14:paraId="07D19BC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0F52CA63"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762AF34E" w14:textId="77777777" w:rsidR="009F1F90" w:rsidRPr="001909AA" w:rsidRDefault="00B63EF3">
            <w:pPr>
              <w:jc w:val="both"/>
              <w:rPr>
                <w:rFonts w:ascii="Arial" w:eastAsia="Arial" w:hAnsi="Arial" w:cs="Arial"/>
              </w:rPr>
            </w:pPr>
            <w:r w:rsidRPr="001909AA">
              <w:rPr>
                <w:rFonts w:ascii="Arial" w:eastAsia="Arial" w:hAnsi="Arial" w:cs="Arial"/>
              </w:rPr>
              <w:t>62.778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C4F224"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68A4430" w14:textId="77777777" w:rsidR="009F1F90" w:rsidRPr="001909AA" w:rsidRDefault="00B63EF3">
            <w:pPr>
              <w:jc w:val="both"/>
              <w:rPr>
                <w:rFonts w:ascii="Arial" w:eastAsia="Arial" w:hAnsi="Arial" w:cs="Arial"/>
              </w:rPr>
            </w:pPr>
            <w:r w:rsidRPr="001909AA">
              <w:rPr>
                <w:rFonts w:ascii="Arial" w:eastAsia="Arial" w:hAnsi="Arial" w:cs="Arial"/>
              </w:rPr>
              <w:t>.675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66E1F7"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2F7BC96" w14:textId="77777777" w:rsidR="009F1F90" w:rsidRPr="001909AA" w:rsidRDefault="009F1F90">
            <w:pPr>
              <w:jc w:val="both"/>
              <w:rPr>
                <w:rFonts w:ascii="Arial" w:eastAsia="Arial" w:hAnsi="Arial" w:cs="Arial"/>
              </w:rPr>
            </w:pPr>
          </w:p>
        </w:tc>
      </w:tr>
      <w:tr w:rsidR="009F1F90" w:rsidRPr="001909AA" w14:paraId="27C34405" w14:textId="77777777" w:rsidTr="00E54E92">
        <w:trPr>
          <w:cantSplit/>
        </w:trPr>
        <w:tc>
          <w:tcPr>
            <w:tcW w:w="1214" w:type="dxa"/>
            <w:vMerge/>
            <w:tcBorders>
              <w:top w:val="single" w:sz="8" w:space="0" w:color="152935"/>
              <w:left w:val="nil"/>
              <w:bottom w:val="nil"/>
              <w:right w:val="nil"/>
            </w:tcBorders>
            <w:shd w:val="clear" w:color="auto" w:fill="E0E0E0"/>
          </w:tcPr>
          <w:p w14:paraId="75287DD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2D718C82"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8282F90" w14:textId="77777777" w:rsidR="009F1F90" w:rsidRPr="001909AA" w:rsidRDefault="00B63EF3">
            <w:pPr>
              <w:jc w:val="both"/>
              <w:rPr>
                <w:rFonts w:ascii="Arial" w:eastAsia="Arial" w:hAnsi="Arial" w:cs="Arial"/>
              </w:rPr>
            </w:pPr>
            <w:r w:rsidRPr="001909AA">
              <w:rPr>
                <w:rFonts w:ascii="Arial" w:eastAsia="Arial" w:hAnsi="Arial" w:cs="Arial"/>
              </w:rPr>
              <w:t>62.865</w:t>
            </w:r>
          </w:p>
        </w:tc>
        <w:tc>
          <w:tcPr>
            <w:tcW w:w="1029" w:type="dxa"/>
            <w:tcBorders>
              <w:top w:val="single" w:sz="8" w:space="0" w:color="AEAEAE"/>
              <w:left w:val="single" w:sz="8" w:space="0" w:color="E0E0E0"/>
              <w:bottom w:val="nil"/>
              <w:right w:val="single" w:sz="8" w:space="0" w:color="E0E0E0"/>
            </w:tcBorders>
            <w:shd w:val="clear" w:color="auto" w:fill="FFFFFF"/>
          </w:tcPr>
          <w:p w14:paraId="38B5AD6F"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2CCB5A8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105DF49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7F7E34F9" w14:textId="77777777" w:rsidR="009F1F90" w:rsidRPr="001909AA" w:rsidRDefault="009F1F90">
            <w:pPr>
              <w:jc w:val="both"/>
              <w:rPr>
                <w:rFonts w:ascii="Arial" w:eastAsia="Arial" w:hAnsi="Arial" w:cs="Arial"/>
              </w:rPr>
            </w:pPr>
          </w:p>
        </w:tc>
      </w:tr>
      <w:tr w:rsidR="009F1F90" w:rsidRPr="001909AA" w14:paraId="6C627F43" w14:textId="77777777" w:rsidTr="00E54E92">
        <w:trPr>
          <w:cantSplit/>
        </w:trPr>
        <w:tc>
          <w:tcPr>
            <w:tcW w:w="1214" w:type="dxa"/>
            <w:vMerge w:val="restart"/>
            <w:tcBorders>
              <w:top w:val="single" w:sz="8" w:space="0" w:color="AEAEAE"/>
              <w:left w:val="nil"/>
              <w:bottom w:val="nil"/>
              <w:right w:val="nil"/>
            </w:tcBorders>
            <w:shd w:val="clear" w:color="auto" w:fill="E0E0E0"/>
          </w:tcPr>
          <w:p w14:paraId="09154E8F"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707" w:type="dxa"/>
            <w:tcBorders>
              <w:top w:val="single" w:sz="8" w:space="0" w:color="AEAEAE"/>
              <w:left w:val="nil"/>
              <w:bottom w:val="single" w:sz="8" w:space="0" w:color="AEAEAE"/>
              <w:right w:val="nil"/>
            </w:tcBorders>
            <w:shd w:val="clear" w:color="auto" w:fill="E0E0E0"/>
          </w:tcPr>
          <w:p w14:paraId="11737628"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5888479" w14:textId="77777777" w:rsidR="009F1F90" w:rsidRPr="001909AA" w:rsidRDefault="00B63EF3">
            <w:pPr>
              <w:jc w:val="both"/>
              <w:rPr>
                <w:rFonts w:ascii="Arial" w:eastAsia="Arial" w:hAnsi="Arial" w:cs="Arial"/>
              </w:rPr>
            </w:pPr>
            <w:r w:rsidRPr="001909AA">
              <w:rPr>
                <w:rFonts w:ascii="Arial" w:eastAsia="Arial" w:hAnsi="Arial" w:cs="Arial"/>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4EC251"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5816548" w14:textId="77777777" w:rsidR="009F1F90" w:rsidRPr="001909AA" w:rsidRDefault="00B63EF3">
            <w:pPr>
              <w:jc w:val="both"/>
              <w:rPr>
                <w:rFonts w:ascii="Arial" w:eastAsia="Arial" w:hAnsi="Arial" w:cs="Arial"/>
              </w:rPr>
            </w:pPr>
            <w:r w:rsidRPr="001909AA">
              <w:rPr>
                <w:rFonts w:ascii="Arial" w:eastAsia="Arial" w:hAnsi="Arial" w:cs="Arial"/>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175C6A" w14:textId="77777777" w:rsidR="009F1F90" w:rsidRPr="001909AA" w:rsidRDefault="00B63EF3">
            <w:pPr>
              <w:jc w:val="both"/>
              <w:rPr>
                <w:rFonts w:ascii="Arial" w:eastAsia="Arial" w:hAnsi="Arial" w:cs="Arial"/>
              </w:rPr>
            </w:pPr>
            <w:r w:rsidRPr="001909AA">
              <w:rPr>
                <w:rFonts w:ascii="Arial" w:eastAsia="Arial" w:hAnsi="Arial" w:cs="Arial"/>
              </w:rPr>
              <w:t>.002</w:t>
            </w:r>
          </w:p>
        </w:tc>
        <w:tc>
          <w:tcPr>
            <w:tcW w:w="1029" w:type="dxa"/>
            <w:tcBorders>
              <w:top w:val="single" w:sz="8" w:space="0" w:color="AEAEAE"/>
              <w:left w:val="single" w:sz="8" w:space="0" w:color="E0E0E0"/>
              <w:bottom w:val="single" w:sz="8" w:space="0" w:color="AEAEAE"/>
              <w:right w:val="nil"/>
            </w:tcBorders>
            <w:shd w:val="clear" w:color="auto" w:fill="FFFFFF"/>
          </w:tcPr>
          <w:p w14:paraId="5B411F81" w14:textId="77777777" w:rsidR="009F1F90" w:rsidRPr="001909AA" w:rsidRDefault="00B63EF3">
            <w:pPr>
              <w:jc w:val="both"/>
              <w:rPr>
                <w:rFonts w:ascii="Arial" w:eastAsia="Arial" w:hAnsi="Arial" w:cs="Arial"/>
              </w:rPr>
            </w:pPr>
            <w:r w:rsidRPr="001909AA">
              <w:rPr>
                <w:rFonts w:ascii="Arial" w:eastAsia="Arial" w:hAnsi="Arial" w:cs="Arial"/>
              </w:rPr>
              <w:t>.967</w:t>
            </w:r>
          </w:p>
        </w:tc>
      </w:tr>
      <w:tr w:rsidR="009F1F90" w:rsidRPr="001909AA" w14:paraId="3D7D0EED" w14:textId="77777777" w:rsidTr="00E54E92">
        <w:trPr>
          <w:cantSplit/>
        </w:trPr>
        <w:tc>
          <w:tcPr>
            <w:tcW w:w="1214" w:type="dxa"/>
            <w:vMerge/>
            <w:tcBorders>
              <w:top w:val="single" w:sz="8" w:space="0" w:color="AEAEAE"/>
              <w:left w:val="nil"/>
              <w:bottom w:val="nil"/>
              <w:right w:val="nil"/>
            </w:tcBorders>
            <w:shd w:val="clear" w:color="auto" w:fill="E0E0E0"/>
          </w:tcPr>
          <w:p w14:paraId="19B920A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E26957C"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5941A8B0" w14:textId="77777777" w:rsidR="009F1F90" w:rsidRPr="001909AA" w:rsidRDefault="00B63EF3">
            <w:pPr>
              <w:jc w:val="both"/>
              <w:rPr>
                <w:rFonts w:ascii="Arial" w:eastAsia="Arial" w:hAnsi="Arial" w:cs="Arial"/>
              </w:rPr>
            </w:pPr>
            <w:r w:rsidRPr="001909AA">
              <w:rPr>
                <w:rFonts w:ascii="Arial" w:eastAsia="Arial" w:hAnsi="Arial" w:cs="Arial"/>
              </w:rPr>
              <w:t>46.732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F13E7B"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FF6C6A8" w14:textId="77777777" w:rsidR="009F1F90" w:rsidRPr="001909AA" w:rsidRDefault="00B63EF3">
            <w:pPr>
              <w:jc w:val="both"/>
              <w:rPr>
                <w:rFonts w:ascii="Arial" w:eastAsia="Arial" w:hAnsi="Arial" w:cs="Arial"/>
              </w:rPr>
            </w:pPr>
            <w:r w:rsidRPr="001909AA">
              <w:rPr>
                <w:rFonts w:ascii="Arial" w:eastAsia="Arial" w:hAnsi="Arial" w:cs="Arial"/>
              </w:rPr>
              <w:t>.502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2FE9E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E2E3391" w14:textId="77777777" w:rsidR="009F1F90" w:rsidRPr="001909AA" w:rsidRDefault="009F1F90">
            <w:pPr>
              <w:jc w:val="both"/>
              <w:rPr>
                <w:rFonts w:ascii="Arial" w:eastAsia="Arial" w:hAnsi="Arial" w:cs="Arial"/>
              </w:rPr>
            </w:pPr>
          </w:p>
        </w:tc>
      </w:tr>
      <w:tr w:rsidR="009F1F90" w:rsidRPr="001909AA" w14:paraId="32588B18" w14:textId="77777777" w:rsidTr="00E54E92">
        <w:trPr>
          <w:cantSplit/>
        </w:trPr>
        <w:tc>
          <w:tcPr>
            <w:tcW w:w="1214" w:type="dxa"/>
            <w:vMerge/>
            <w:tcBorders>
              <w:top w:val="single" w:sz="8" w:space="0" w:color="AEAEAE"/>
              <w:left w:val="nil"/>
              <w:bottom w:val="nil"/>
              <w:right w:val="nil"/>
            </w:tcBorders>
            <w:shd w:val="clear" w:color="auto" w:fill="E0E0E0"/>
          </w:tcPr>
          <w:p w14:paraId="01B27E5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37A61DE2"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AD5431D" w14:textId="77777777" w:rsidR="009F1F90" w:rsidRPr="001909AA" w:rsidRDefault="00B63EF3">
            <w:pPr>
              <w:jc w:val="both"/>
              <w:rPr>
                <w:rFonts w:ascii="Arial" w:eastAsia="Arial" w:hAnsi="Arial" w:cs="Arial"/>
              </w:rPr>
            </w:pPr>
            <w:r w:rsidRPr="001909AA">
              <w:rPr>
                <w:rFonts w:ascii="Arial" w:eastAsia="Arial" w:hAnsi="Arial" w:cs="Arial"/>
              </w:rPr>
              <w:t>46.733</w:t>
            </w:r>
          </w:p>
        </w:tc>
        <w:tc>
          <w:tcPr>
            <w:tcW w:w="1029" w:type="dxa"/>
            <w:tcBorders>
              <w:top w:val="single" w:sz="8" w:space="0" w:color="AEAEAE"/>
              <w:left w:val="single" w:sz="8" w:space="0" w:color="E0E0E0"/>
              <w:bottom w:val="nil"/>
              <w:right w:val="single" w:sz="8" w:space="0" w:color="E0E0E0"/>
            </w:tcBorders>
            <w:shd w:val="clear" w:color="auto" w:fill="FFFFFF"/>
          </w:tcPr>
          <w:p w14:paraId="627CA279"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6271EE5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47D29A5D"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7578B22E" w14:textId="77777777" w:rsidR="009F1F90" w:rsidRPr="001909AA" w:rsidRDefault="009F1F90">
            <w:pPr>
              <w:jc w:val="both"/>
              <w:rPr>
                <w:rFonts w:ascii="Arial" w:eastAsia="Arial" w:hAnsi="Arial" w:cs="Arial"/>
              </w:rPr>
            </w:pPr>
          </w:p>
        </w:tc>
      </w:tr>
      <w:tr w:rsidR="009F1F90" w:rsidRPr="001909AA" w14:paraId="01CB2546" w14:textId="77777777" w:rsidTr="00E54E92">
        <w:trPr>
          <w:cantSplit/>
        </w:trPr>
        <w:tc>
          <w:tcPr>
            <w:tcW w:w="1214" w:type="dxa"/>
            <w:vMerge w:val="restart"/>
            <w:tcBorders>
              <w:top w:val="single" w:sz="8" w:space="0" w:color="AEAEAE"/>
              <w:left w:val="nil"/>
              <w:bottom w:val="single" w:sz="8" w:space="0" w:color="152935"/>
              <w:right w:val="nil"/>
            </w:tcBorders>
            <w:shd w:val="clear" w:color="auto" w:fill="E0E0E0"/>
          </w:tcPr>
          <w:p w14:paraId="09DCDF47"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707" w:type="dxa"/>
            <w:tcBorders>
              <w:top w:val="single" w:sz="8" w:space="0" w:color="AEAEAE"/>
              <w:left w:val="nil"/>
              <w:bottom w:val="single" w:sz="8" w:space="0" w:color="AEAEAE"/>
              <w:right w:val="nil"/>
            </w:tcBorders>
            <w:shd w:val="clear" w:color="auto" w:fill="E0E0E0"/>
          </w:tcPr>
          <w:p w14:paraId="796E6C2C"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C38DBD5" w14:textId="77777777" w:rsidR="009F1F90" w:rsidRPr="001909AA" w:rsidRDefault="00B63EF3">
            <w:pPr>
              <w:jc w:val="both"/>
              <w:rPr>
                <w:rFonts w:ascii="Arial" w:eastAsia="Arial" w:hAnsi="Arial" w:cs="Arial"/>
              </w:rPr>
            </w:pPr>
            <w:r w:rsidRPr="001909AA">
              <w:rPr>
                <w:rFonts w:ascii="Arial" w:eastAsia="Arial" w:hAnsi="Arial" w:cs="Arial"/>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5639FE"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2FBA748" w14:textId="77777777" w:rsidR="009F1F90" w:rsidRPr="001909AA" w:rsidRDefault="00B63EF3">
            <w:pPr>
              <w:jc w:val="both"/>
              <w:rPr>
                <w:rFonts w:ascii="Arial" w:eastAsia="Arial" w:hAnsi="Arial" w:cs="Arial"/>
              </w:rPr>
            </w:pPr>
            <w:r w:rsidRPr="001909AA">
              <w:rPr>
                <w:rFonts w:ascii="Arial" w:eastAsia="Arial" w:hAnsi="Arial" w:cs="Arial"/>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4D3F1D" w14:textId="77777777" w:rsidR="009F1F90" w:rsidRPr="001909AA" w:rsidRDefault="00B63EF3">
            <w:pPr>
              <w:jc w:val="both"/>
              <w:rPr>
                <w:rFonts w:ascii="Arial" w:eastAsia="Arial" w:hAnsi="Arial" w:cs="Arial"/>
              </w:rPr>
            </w:pPr>
            <w:r w:rsidRPr="001909AA">
              <w:rPr>
                <w:rFonts w:ascii="Arial" w:eastAsia="Arial" w:hAnsi="Arial" w:cs="Arial"/>
              </w:rPr>
              <w:t>.112</w:t>
            </w:r>
          </w:p>
        </w:tc>
        <w:tc>
          <w:tcPr>
            <w:tcW w:w="1029" w:type="dxa"/>
            <w:tcBorders>
              <w:top w:val="single" w:sz="8" w:space="0" w:color="AEAEAE"/>
              <w:left w:val="single" w:sz="8" w:space="0" w:color="E0E0E0"/>
              <w:bottom w:val="single" w:sz="8" w:space="0" w:color="AEAEAE"/>
              <w:right w:val="nil"/>
            </w:tcBorders>
            <w:shd w:val="clear" w:color="auto" w:fill="FFFFFF"/>
          </w:tcPr>
          <w:p w14:paraId="4D7AF9BA" w14:textId="77777777" w:rsidR="009F1F90" w:rsidRPr="001909AA" w:rsidRDefault="00B63EF3">
            <w:pPr>
              <w:jc w:val="both"/>
              <w:rPr>
                <w:rFonts w:ascii="Arial" w:eastAsia="Arial" w:hAnsi="Arial" w:cs="Arial"/>
              </w:rPr>
            </w:pPr>
            <w:r w:rsidRPr="001909AA">
              <w:rPr>
                <w:rFonts w:ascii="Arial" w:eastAsia="Arial" w:hAnsi="Arial" w:cs="Arial"/>
              </w:rPr>
              <w:t>.738</w:t>
            </w:r>
          </w:p>
        </w:tc>
      </w:tr>
      <w:tr w:rsidR="009F1F90" w:rsidRPr="001909AA" w14:paraId="0DD94568" w14:textId="77777777" w:rsidTr="00E54E92">
        <w:trPr>
          <w:cantSplit/>
        </w:trPr>
        <w:tc>
          <w:tcPr>
            <w:tcW w:w="1214" w:type="dxa"/>
            <w:vMerge/>
            <w:tcBorders>
              <w:top w:val="single" w:sz="8" w:space="0" w:color="AEAEAE"/>
              <w:left w:val="nil"/>
              <w:bottom w:val="single" w:sz="8" w:space="0" w:color="152935"/>
              <w:right w:val="nil"/>
            </w:tcBorders>
            <w:shd w:val="clear" w:color="auto" w:fill="E0E0E0"/>
          </w:tcPr>
          <w:p w14:paraId="6961939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5F680BA8"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359409EB" w14:textId="77777777" w:rsidR="009F1F90" w:rsidRPr="001909AA" w:rsidRDefault="00B63EF3">
            <w:pPr>
              <w:jc w:val="both"/>
              <w:rPr>
                <w:rFonts w:ascii="Arial" w:eastAsia="Arial" w:hAnsi="Arial" w:cs="Arial"/>
              </w:rPr>
            </w:pPr>
            <w:r w:rsidRPr="001909AA">
              <w:rPr>
                <w:rFonts w:ascii="Arial" w:eastAsia="Arial" w:hAnsi="Arial" w:cs="Arial"/>
              </w:rPr>
              <w:t>42.528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B4D46B4"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E9E2210" w14:textId="77777777" w:rsidR="009F1F90" w:rsidRPr="001909AA" w:rsidRDefault="00B63EF3">
            <w:pPr>
              <w:jc w:val="both"/>
              <w:rPr>
                <w:rFonts w:ascii="Arial" w:eastAsia="Arial" w:hAnsi="Arial" w:cs="Arial"/>
              </w:rPr>
            </w:pPr>
            <w:r w:rsidRPr="001909AA">
              <w:rPr>
                <w:rFonts w:ascii="Arial" w:eastAsia="Arial" w:hAnsi="Arial" w:cs="Arial"/>
              </w:rPr>
              <w:t>.457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8D7BE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5D740AE" w14:textId="77777777" w:rsidR="009F1F90" w:rsidRPr="001909AA" w:rsidRDefault="009F1F90">
            <w:pPr>
              <w:jc w:val="both"/>
              <w:rPr>
                <w:rFonts w:ascii="Arial" w:eastAsia="Arial" w:hAnsi="Arial" w:cs="Arial"/>
              </w:rPr>
            </w:pPr>
          </w:p>
        </w:tc>
      </w:tr>
      <w:tr w:rsidR="009F1F90" w:rsidRPr="001909AA" w14:paraId="0C17E4E7" w14:textId="77777777" w:rsidTr="00E54E92">
        <w:trPr>
          <w:cantSplit/>
        </w:trPr>
        <w:tc>
          <w:tcPr>
            <w:tcW w:w="1214" w:type="dxa"/>
            <w:vMerge/>
            <w:tcBorders>
              <w:top w:val="single" w:sz="8" w:space="0" w:color="AEAEAE"/>
              <w:left w:val="nil"/>
              <w:bottom w:val="single" w:sz="8" w:space="0" w:color="152935"/>
              <w:right w:val="nil"/>
            </w:tcBorders>
            <w:shd w:val="clear" w:color="auto" w:fill="E0E0E0"/>
          </w:tcPr>
          <w:p w14:paraId="6348535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152935"/>
              <w:right w:val="nil"/>
            </w:tcBorders>
            <w:shd w:val="clear" w:color="auto" w:fill="E0E0E0"/>
          </w:tcPr>
          <w:p w14:paraId="68B2F38B"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343616C1" w14:textId="77777777" w:rsidR="009F1F90" w:rsidRPr="001909AA" w:rsidRDefault="00B63EF3">
            <w:pPr>
              <w:jc w:val="both"/>
              <w:rPr>
                <w:rFonts w:ascii="Arial" w:eastAsia="Arial" w:hAnsi="Arial" w:cs="Arial"/>
              </w:rPr>
            </w:pPr>
            <w:r w:rsidRPr="001909AA">
              <w:rPr>
                <w:rFonts w:ascii="Arial" w:eastAsia="Arial" w:hAnsi="Arial" w:cs="Arial"/>
              </w:rPr>
              <w:t>42.579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A13BC3D"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2926A3"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BBF0B6"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80E6A7B" w14:textId="77777777" w:rsidR="009F1F90" w:rsidRPr="001909AA" w:rsidRDefault="009F1F90">
            <w:pPr>
              <w:jc w:val="both"/>
              <w:rPr>
                <w:rFonts w:ascii="Arial" w:eastAsia="Arial" w:hAnsi="Arial" w:cs="Arial"/>
              </w:rPr>
            </w:pPr>
          </w:p>
        </w:tc>
      </w:tr>
    </w:tbl>
    <w:p w14:paraId="296A5E8C" w14:textId="77777777" w:rsidR="00E54E92" w:rsidRPr="001909AA" w:rsidRDefault="00E54E92" w:rsidP="00E54E92">
      <w:pPr>
        <w:jc w:val="both"/>
        <w:rPr>
          <w:rFonts w:ascii="Arial" w:eastAsia="Arial" w:hAnsi="Arial" w:cs="Arial"/>
          <w:b/>
          <w:i/>
        </w:rPr>
      </w:pPr>
    </w:p>
    <w:p w14:paraId="41E2B100" w14:textId="030DDF08" w:rsidR="00737653" w:rsidRPr="00737653" w:rsidRDefault="00737653" w:rsidP="00737653">
      <w:pPr>
        <w:jc w:val="both"/>
        <w:rPr>
          <w:rFonts w:ascii="Arial" w:eastAsia="Arial" w:hAnsi="Arial" w:cs="Arial"/>
          <w:bCs/>
          <w:iCs/>
        </w:rPr>
      </w:pPr>
      <w:r w:rsidRPr="00737653">
        <w:rPr>
          <w:rFonts w:ascii="Arial" w:eastAsia="Arial" w:hAnsi="Arial" w:cs="Arial"/>
          <w:bCs/>
          <w:iCs/>
        </w:rPr>
        <w:t>The findings in Table 6 demonstrate statistically significant differences in Perception, Attitude, and Knowledge across various educational levels. The analysis reveals a strong association between education and perception (</w:t>
      </w:r>
      <w:r w:rsidRPr="00737653">
        <w:rPr>
          <w:rFonts w:ascii="Arial" w:eastAsia="Arial" w:hAnsi="Arial" w:cs="Arial"/>
          <w:bCs/>
          <w:i/>
          <w:iCs/>
        </w:rPr>
        <w:t>p</w:t>
      </w:r>
      <w:r w:rsidRPr="00737653">
        <w:rPr>
          <w:rFonts w:ascii="Arial" w:eastAsia="Arial" w:hAnsi="Arial" w:cs="Arial"/>
          <w:bCs/>
          <w:iCs/>
        </w:rPr>
        <w:t xml:space="preserve"> &lt; .000), with mean scores progressively increasing as educational attainment rises</w:t>
      </w:r>
      <w:r w:rsidRPr="001909AA">
        <w:rPr>
          <w:rFonts w:ascii="Arial" w:eastAsia="Arial" w:hAnsi="Arial" w:cs="Arial"/>
          <w:bCs/>
          <w:iCs/>
        </w:rPr>
        <w:t xml:space="preserve">, </w:t>
      </w:r>
      <w:r w:rsidRPr="00737653">
        <w:rPr>
          <w:rFonts w:ascii="Arial" w:eastAsia="Arial" w:hAnsi="Arial" w:cs="Arial"/>
          <w:bCs/>
          <w:iCs/>
        </w:rPr>
        <w:t xml:space="preserve">from 3.54 among individuals who opted not to disclose their education level to 4.67 among college graduates. </w:t>
      </w:r>
      <w:r w:rsidR="00EE3961">
        <w:rPr>
          <w:rFonts w:ascii="Arial" w:eastAsia="Arial" w:hAnsi="Arial" w:cs="Arial"/>
          <w:bCs/>
          <w:iCs/>
        </w:rPr>
        <w:t>This pattern implies that exposure to structured conversations, scholarly resources, and wider sociocultural involvement may all play a role in fostering a more knowledgeable and receptive attitude toward sex education in higher education (</w:t>
      </w:r>
      <w:proofErr w:type="spellStart"/>
      <w:r w:rsidR="00EE3961">
        <w:rPr>
          <w:rFonts w:ascii="Arial" w:eastAsia="Arial" w:hAnsi="Arial" w:cs="Arial"/>
          <w:bCs/>
          <w:iCs/>
        </w:rPr>
        <w:t>Fentahun</w:t>
      </w:r>
      <w:proofErr w:type="spellEnd"/>
      <w:r w:rsidR="00EE3961">
        <w:rPr>
          <w:rFonts w:ascii="Arial" w:eastAsia="Arial" w:hAnsi="Arial" w:cs="Arial"/>
          <w:bCs/>
          <w:iCs/>
        </w:rPr>
        <w:t xml:space="preserve"> et al., 2012).</w:t>
      </w:r>
    </w:p>
    <w:p w14:paraId="30AD2E7C" w14:textId="1DB3EB95" w:rsidR="00737653" w:rsidRPr="00737653" w:rsidRDefault="00737653" w:rsidP="00737653">
      <w:pPr>
        <w:jc w:val="both"/>
        <w:rPr>
          <w:rFonts w:ascii="Arial" w:eastAsia="Arial" w:hAnsi="Arial" w:cs="Arial"/>
          <w:bCs/>
          <w:iCs/>
        </w:rPr>
      </w:pPr>
      <w:r w:rsidRPr="00737653">
        <w:rPr>
          <w:rFonts w:ascii="Arial" w:eastAsia="Arial" w:hAnsi="Arial" w:cs="Arial"/>
          <w:bCs/>
          <w:iCs/>
        </w:rPr>
        <w:lastRenderedPageBreak/>
        <w:t>Similarly, a significant difference is observed in Attitude (</w:t>
      </w:r>
      <w:r w:rsidRPr="00737653">
        <w:rPr>
          <w:rFonts w:ascii="Arial" w:eastAsia="Arial" w:hAnsi="Arial" w:cs="Arial"/>
          <w:bCs/>
          <w:i/>
          <w:iCs/>
        </w:rPr>
        <w:t>p</w:t>
      </w:r>
      <w:r w:rsidRPr="00737653">
        <w:rPr>
          <w:rFonts w:ascii="Arial" w:eastAsia="Arial" w:hAnsi="Arial" w:cs="Arial"/>
          <w:bCs/>
          <w:iCs/>
        </w:rPr>
        <w:t xml:space="preserve"> = .030), with scores following a comparable upward trajectory—from 3.96 among those who preferred not to disclose their educational background to 4.54 among college graduates. </w:t>
      </w:r>
      <w:r w:rsidR="00EE3961">
        <w:rPr>
          <w:rFonts w:ascii="Arial" w:eastAsia="Arial" w:hAnsi="Arial" w:cs="Arial"/>
          <w:bCs/>
          <w:iCs/>
        </w:rPr>
        <w:t>This pattern suggests that higher levels of education may be associated with more proactive or accepting attitudes toward sex education, which may be influenced by the growth of critical thinking abilities and easier access to reliable information (Frimpong, 2010).</w:t>
      </w:r>
    </w:p>
    <w:p w14:paraId="7EDD0A95" w14:textId="3BA11EED" w:rsidR="00737653" w:rsidRPr="00737653" w:rsidRDefault="00737653" w:rsidP="00737653">
      <w:pPr>
        <w:jc w:val="both"/>
        <w:rPr>
          <w:rFonts w:ascii="Arial" w:eastAsia="Arial" w:hAnsi="Arial" w:cs="Arial"/>
          <w:bCs/>
          <w:iCs/>
        </w:rPr>
      </w:pPr>
      <w:r w:rsidRPr="00737653">
        <w:rPr>
          <w:rFonts w:ascii="Arial" w:eastAsia="Arial" w:hAnsi="Arial" w:cs="Arial"/>
          <w:bCs/>
          <w:iCs/>
        </w:rPr>
        <w:t>For Knowledge, the analysis yields a statistically significant difference (</w:t>
      </w:r>
      <w:r w:rsidRPr="00737653">
        <w:rPr>
          <w:rFonts w:ascii="Arial" w:eastAsia="Arial" w:hAnsi="Arial" w:cs="Arial"/>
          <w:bCs/>
          <w:i/>
          <w:iCs/>
        </w:rPr>
        <w:t>p</w:t>
      </w:r>
      <w:r w:rsidRPr="00737653">
        <w:rPr>
          <w:rFonts w:ascii="Arial" w:eastAsia="Arial" w:hAnsi="Arial" w:cs="Arial"/>
          <w:bCs/>
          <w:iCs/>
        </w:rPr>
        <w:t xml:space="preserve"> = .006), with mean scores gradually increasing from 4.03 among individuals who preferred not to disclose their education level to 4.63 among college-educated participants. While consistent with the trends observed in Perception and Attitude, this finding underscores the essential role of formal education in shaping an individual’s understanding of sex education. </w:t>
      </w:r>
      <w:r w:rsidR="00EE3961">
        <w:rPr>
          <w:rFonts w:ascii="Arial" w:eastAsia="Arial" w:hAnsi="Arial" w:cs="Arial"/>
          <w:bCs/>
          <w:iCs/>
        </w:rPr>
        <w:t>The consistent improvement in scores suggests that organized learning settings promote a deeper understanding and awareness of key concepts (Bella, 2014).</w:t>
      </w:r>
    </w:p>
    <w:p w14:paraId="544F9ADB" w14:textId="702BCEC9" w:rsidR="00737653" w:rsidRPr="00737653" w:rsidRDefault="00EE3961" w:rsidP="00737653">
      <w:pPr>
        <w:jc w:val="both"/>
        <w:rPr>
          <w:rFonts w:ascii="Arial" w:eastAsia="Arial" w:hAnsi="Arial" w:cs="Arial"/>
          <w:bCs/>
          <w:iCs/>
        </w:rPr>
      </w:pPr>
      <w:r>
        <w:rPr>
          <w:rFonts w:ascii="Arial" w:eastAsia="Arial" w:hAnsi="Arial" w:cs="Arial"/>
          <w:bCs/>
          <w:iCs/>
        </w:rPr>
        <w:t>These findings collectively demonstrate the importance of education in shaping attitudes, knowledge, and perceptions surrounding sex education. Higher levels of education appear to promote more interest in the subject area, as evidenced by the upward trends in all three variables. This is probably because more people are exposed to formal instruction, empirical research, and critical assessment frameworks. These results highlight the significance of incorporating comprehensive sex education at different educational levels in order to provide fair access to information and enable well-informed decision-making.</w:t>
      </w:r>
    </w:p>
    <w:p w14:paraId="1DF0E955" w14:textId="260222AC" w:rsidR="009F1F90" w:rsidRPr="001909AA" w:rsidRDefault="00B63EF3">
      <w:pPr>
        <w:jc w:val="both"/>
        <w:rPr>
          <w:rFonts w:ascii="Arial" w:eastAsia="Arial" w:hAnsi="Arial" w:cs="Arial"/>
          <w:b/>
          <w:i/>
        </w:rPr>
      </w:pPr>
      <w:r w:rsidRPr="001909AA">
        <w:rPr>
          <w:rFonts w:ascii="Arial" w:eastAsia="Arial" w:hAnsi="Arial" w:cs="Arial"/>
          <w:b/>
          <w:i/>
        </w:rPr>
        <w:t>Table 6. Significant Difference in the Level of sex education among indigenous women when grouped according to educational attainment.</w:t>
      </w:r>
    </w:p>
    <w:tbl>
      <w:tblPr>
        <w:tblStyle w:val="a7"/>
        <w:tblW w:w="9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69"/>
        <w:gridCol w:w="1254"/>
        <w:gridCol w:w="735"/>
        <w:gridCol w:w="735"/>
        <w:gridCol w:w="1034"/>
        <w:gridCol w:w="769"/>
        <w:gridCol w:w="1056"/>
        <w:gridCol w:w="1057"/>
        <w:gridCol w:w="769"/>
        <w:gridCol w:w="800"/>
      </w:tblGrid>
      <w:tr w:rsidR="009F1F90" w:rsidRPr="001909AA" w14:paraId="7276EF72" w14:textId="77777777">
        <w:trPr>
          <w:cantSplit/>
          <w:trHeight w:val="304"/>
        </w:trPr>
        <w:tc>
          <w:tcPr>
            <w:tcW w:w="9078" w:type="dxa"/>
            <w:gridSpan w:val="10"/>
            <w:tcBorders>
              <w:top w:val="nil"/>
              <w:left w:val="nil"/>
              <w:bottom w:val="nil"/>
              <w:right w:val="nil"/>
            </w:tcBorders>
            <w:shd w:val="clear" w:color="auto" w:fill="FFFFFF"/>
            <w:vAlign w:val="center"/>
          </w:tcPr>
          <w:p w14:paraId="3E342B89" w14:textId="77777777" w:rsidR="009F1F90" w:rsidRPr="001909AA" w:rsidRDefault="009F1F90">
            <w:pPr>
              <w:jc w:val="both"/>
              <w:rPr>
                <w:rFonts w:ascii="Arial" w:eastAsia="Arial" w:hAnsi="Arial" w:cs="Arial"/>
              </w:rPr>
            </w:pPr>
          </w:p>
        </w:tc>
      </w:tr>
      <w:tr w:rsidR="009F1F90" w:rsidRPr="001909AA" w14:paraId="1E9B0F33" w14:textId="77777777">
        <w:trPr>
          <w:cantSplit/>
          <w:trHeight w:val="304"/>
        </w:trPr>
        <w:tc>
          <w:tcPr>
            <w:tcW w:w="2123" w:type="dxa"/>
            <w:gridSpan w:val="2"/>
            <w:vMerge w:val="restart"/>
            <w:tcBorders>
              <w:top w:val="nil"/>
              <w:left w:val="nil"/>
              <w:bottom w:val="nil"/>
              <w:right w:val="nil"/>
            </w:tcBorders>
            <w:shd w:val="clear" w:color="auto" w:fill="FFFFFF"/>
            <w:vAlign w:val="bottom"/>
          </w:tcPr>
          <w:p w14:paraId="57CCEFF5" w14:textId="77777777" w:rsidR="009F1F90" w:rsidRPr="001909AA" w:rsidRDefault="009F1F90">
            <w:pPr>
              <w:jc w:val="both"/>
              <w:rPr>
                <w:rFonts w:ascii="Arial" w:eastAsia="Arial" w:hAnsi="Arial" w:cs="Arial"/>
              </w:rPr>
            </w:pPr>
          </w:p>
        </w:tc>
        <w:tc>
          <w:tcPr>
            <w:tcW w:w="735" w:type="dxa"/>
            <w:vMerge w:val="restart"/>
            <w:tcBorders>
              <w:top w:val="nil"/>
              <w:left w:val="nil"/>
              <w:bottom w:val="nil"/>
              <w:right w:val="single" w:sz="8" w:space="0" w:color="E0E0E0"/>
            </w:tcBorders>
            <w:shd w:val="clear" w:color="auto" w:fill="FFFFFF"/>
            <w:vAlign w:val="bottom"/>
          </w:tcPr>
          <w:p w14:paraId="6C1E7A78" w14:textId="77777777" w:rsidR="009F1F90" w:rsidRPr="001909AA" w:rsidRDefault="00B63EF3">
            <w:pPr>
              <w:jc w:val="both"/>
              <w:rPr>
                <w:rFonts w:ascii="Arial" w:eastAsia="Arial" w:hAnsi="Arial" w:cs="Arial"/>
              </w:rPr>
            </w:pPr>
            <w:r w:rsidRPr="001909AA">
              <w:rPr>
                <w:rFonts w:ascii="Arial" w:eastAsia="Arial" w:hAnsi="Arial" w:cs="Arial"/>
              </w:rPr>
              <w:t>N</w:t>
            </w:r>
          </w:p>
        </w:tc>
        <w:tc>
          <w:tcPr>
            <w:tcW w:w="735" w:type="dxa"/>
            <w:vMerge w:val="restart"/>
            <w:tcBorders>
              <w:top w:val="nil"/>
              <w:left w:val="single" w:sz="8" w:space="0" w:color="E0E0E0"/>
              <w:bottom w:val="nil"/>
              <w:right w:val="single" w:sz="8" w:space="0" w:color="E0E0E0"/>
            </w:tcBorders>
            <w:shd w:val="clear" w:color="auto" w:fill="FFFFFF"/>
            <w:vAlign w:val="bottom"/>
          </w:tcPr>
          <w:p w14:paraId="684D4015" w14:textId="77777777" w:rsidR="009F1F90" w:rsidRPr="001909AA" w:rsidRDefault="00B63EF3">
            <w:pPr>
              <w:jc w:val="both"/>
              <w:rPr>
                <w:rFonts w:ascii="Arial" w:eastAsia="Arial" w:hAnsi="Arial" w:cs="Arial"/>
              </w:rPr>
            </w:pPr>
            <w:r w:rsidRPr="001909AA">
              <w:rPr>
                <w:rFonts w:ascii="Arial" w:eastAsia="Arial" w:hAnsi="Arial" w:cs="Arial"/>
              </w:rPr>
              <w:t>Mean</w:t>
            </w:r>
          </w:p>
        </w:tc>
        <w:tc>
          <w:tcPr>
            <w:tcW w:w="1034" w:type="dxa"/>
            <w:vMerge w:val="restart"/>
            <w:tcBorders>
              <w:top w:val="nil"/>
              <w:left w:val="single" w:sz="8" w:space="0" w:color="E0E0E0"/>
              <w:bottom w:val="nil"/>
              <w:right w:val="single" w:sz="8" w:space="0" w:color="E0E0E0"/>
            </w:tcBorders>
            <w:shd w:val="clear" w:color="auto" w:fill="FFFFFF"/>
            <w:vAlign w:val="bottom"/>
          </w:tcPr>
          <w:p w14:paraId="76A05472" w14:textId="77777777" w:rsidR="009F1F90" w:rsidRPr="001909AA" w:rsidRDefault="00B63EF3">
            <w:pPr>
              <w:jc w:val="both"/>
              <w:rPr>
                <w:rFonts w:ascii="Arial" w:eastAsia="Arial" w:hAnsi="Arial" w:cs="Arial"/>
              </w:rPr>
            </w:pPr>
            <w:r w:rsidRPr="001909AA">
              <w:rPr>
                <w:rFonts w:ascii="Arial" w:eastAsia="Arial" w:hAnsi="Arial" w:cs="Arial"/>
              </w:rPr>
              <w:t>Std. Deviation</w:t>
            </w:r>
          </w:p>
        </w:tc>
        <w:tc>
          <w:tcPr>
            <w:tcW w:w="769" w:type="dxa"/>
            <w:vMerge w:val="restart"/>
            <w:tcBorders>
              <w:top w:val="nil"/>
              <w:left w:val="single" w:sz="8" w:space="0" w:color="E0E0E0"/>
              <w:bottom w:val="nil"/>
              <w:right w:val="single" w:sz="8" w:space="0" w:color="E0E0E0"/>
            </w:tcBorders>
            <w:shd w:val="clear" w:color="auto" w:fill="FFFFFF"/>
            <w:vAlign w:val="bottom"/>
          </w:tcPr>
          <w:p w14:paraId="7FD48C0D" w14:textId="77777777" w:rsidR="009F1F90" w:rsidRPr="001909AA" w:rsidRDefault="00B63EF3">
            <w:pPr>
              <w:jc w:val="both"/>
              <w:rPr>
                <w:rFonts w:ascii="Arial" w:eastAsia="Arial" w:hAnsi="Arial" w:cs="Arial"/>
              </w:rPr>
            </w:pPr>
            <w:r w:rsidRPr="001909AA">
              <w:rPr>
                <w:rFonts w:ascii="Arial" w:eastAsia="Arial" w:hAnsi="Arial" w:cs="Arial"/>
              </w:rPr>
              <w:t>Std. Error</w:t>
            </w:r>
          </w:p>
        </w:tc>
        <w:tc>
          <w:tcPr>
            <w:tcW w:w="2113" w:type="dxa"/>
            <w:gridSpan w:val="2"/>
            <w:tcBorders>
              <w:top w:val="nil"/>
              <w:left w:val="single" w:sz="8" w:space="0" w:color="E0E0E0"/>
              <w:bottom w:val="nil"/>
              <w:right w:val="single" w:sz="8" w:space="0" w:color="E0E0E0"/>
            </w:tcBorders>
            <w:shd w:val="clear" w:color="auto" w:fill="FFFFFF"/>
            <w:vAlign w:val="bottom"/>
          </w:tcPr>
          <w:p w14:paraId="180DCBA2" w14:textId="77777777" w:rsidR="009F1F90" w:rsidRPr="001909AA" w:rsidRDefault="00B63EF3">
            <w:pPr>
              <w:jc w:val="both"/>
              <w:rPr>
                <w:rFonts w:ascii="Arial" w:eastAsia="Arial" w:hAnsi="Arial" w:cs="Arial"/>
              </w:rPr>
            </w:pPr>
            <w:r w:rsidRPr="001909AA">
              <w:rPr>
                <w:rFonts w:ascii="Arial" w:eastAsia="Arial" w:hAnsi="Arial" w:cs="Arial"/>
              </w:rPr>
              <w:t>95% Confidence Interval for Mean</w:t>
            </w:r>
          </w:p>
        </w:tc>
        <w:tc>
          <w:tcPr>
            <w:tcW w:w="769" w:type="dxa"/>
            <w:vMerge w:val="restart"/>
            <w:tcBorders>
              <w:top w:val="nil"/>
              <w:left w:val="single" w:sz="8" w:space="0" w:color="E0E0E0"/>
              <w:bottom w:val="nil"/>
              <w:right w:val="single" w:sz="8" w:space="0" w:color="E0E0E0"/>
            </w:tcBorders>
            <w:shd w:val="clear" w:color="auto" w:fill="FFFFFF"/>
            <w:vAlign w:val="bottom"/>
          </w:tcPr>
          <w:p w14:paraId="6449B188" w14:textId="77777777" w:rsidR="009F1F90" w:rsidRPr="001909AA" w:rsidRDefault="00B63EF3">
            <w:pPr>
              <w:jc w:val="both"/>
              <w:rPr>
                <w:rFonts w:ascii="Arial" w:eastAsia="Arial" w:hAnsi="Arial" w:cs="Arial"/>
              </w:rPr>
            </w:pPr>
            <w:r w:rsidRPr="001909AA">
              <w:rPr>
                <w:rFonts w:ascii="Arial" w:eastAsia="Arial" w:hAnsi="Arial" w:cs="Arial"/>
              </w:rPr>
              <w:t>Minimum</w:t>
            </w:r>
          </w:p>
        </w:tc>
        <w:tc>
          <w:tcPr>
            <w:tcW w:w="800" w:type="dxa"/>
            <w:vMerge w:val="restart"/>
            <w:tcBorders>
              <w:top w:val="nil"/>
              <w:left w:val="single" w:sz="8" w:space="0" w:color="E0E0E0"/>
              <w:bottom w:val="nil"/>
              <w:right w:val="nil"/>
            </w:tcBorders>
            <w:shd w:val="clear" w:color="auto" w:fill="FFFFFF"/>
            <w:vAlign w:val="bottom"/>
          </w:tcPr>
          <w:p w14:paraId="7A2CAAA2" w14:textId="77777777" w:rsidR="009F1F90" w:rsidRPr="001909AA" w:rsidRDefault="00B63EF3">
            <w:pPr>
              <w:jc w:val="both"/>
              <w:rPr>
                <w:rFonts w:ascii="Arial" w:eastAsia="Arial" w:hAnsi="Arial" w:cs="Arial"/>
              </w:rPr>
            </w:pPr>
            <w:r w:rsidRPr="001909AA">
              <w:rPr>
                <w:rFonts w:ascii="Arial" w:eastAsia="Arial" w:hAnsi="Arial" w:cs="Arial"/>
              </w:rPr>
              <w:t>Maximum</w:t>
            </w:r>
          </w:p>
        </w:tc>
      </w:tr>
      <w:tr w:rsidR="009F1F90" w:rsidRPr="001909AA" w14:paraId="28765A60" w14:textId="77777777">
        <w:trPr>
          <w:cantSplit/>
          <w:trHeight w:val="121"/>
        </w:trPr>
        <w:tc>
          <w:tcPr>
            <w:tcW w:w="2123" w:type="dxa"/>
            <w:gridSpan w:val="2"/>
            <w:vMerge/>
            <w:tcBorders>
              <w:top w:val="nil"/>
              <w:left w:val="nil"/>
              <w:bottom w:val="nil"/>
              <w:right w:val="nil"/>
            </w:tcBorders>
            <w:shd w:val="clear" w:color="auto" w:fill="FFFFFF"/>
            <w:vAlign w:val="bottom"/>
          </w:tcPr>
          <w:p w14:paraId="3DA2E53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35" w:type="dxa"/>
            <w:vMerge/>
            <w:tcBorders>
              <w:top w:val="nil"/>
              <w:left w:val="nil"/>
              <w:bottom w:val="nil"/>
              <w:right w:val="single" w:sz="8" w:space="0" w:color="E0E0E0"/>
            </w:tcBorders>
            <w:shd w:val="clear" w:color="auto" w:fill="FFFFFF"/>
            <w:vAlign w:val="bottom"/>
          </w:tcPr>
          <w:p w14:paraId="2D40C9C6"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35" w:type="dxa"/>
            <w:vMerge/>
            <w:tcBorders>
              <w:top w:val="nil"/>
              <w:left w:val="single" w:sz="8" w:space="0" w:color="E0E0E0"/>
              <w:bottom w:val="nil"/>
              <w:right w:val="single" w:sz="8" w:space="0" w:color="E0E0E0"/>
            </w:tcBorders>
            <w:shd w:val="clear" w:color="auto" w:fill="FFFFFF"/>
            <w:vAlign w:val="bottom"/>
          </w:tcPr>
          <w:p w14:paraId="2989736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34" w:type="dxa"/>
            <w:vMerge/>
            <w:tcBorders>
              <w:top w:val="nil"/>
              <w:left w:val="single" w:sz="8" w:space="0" w:color="E0E0E0"/>
              <w:bottom w:val="nil"/>
              <w:right w:val="single" w:sz="8" w:space="0" w:color="E0E0E0"/>
            </w:tcBorders>
            <w:shd w:val="clear" w:color="auto" w:fill="FFFFFF"/>
            <w:vAlign w:val="bottom"/>
          </w:tcPr>
          <w:p w14:paraId="191CA19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69" w:type="dxa"/>
            <w:vMerge/>
            <w:tcBorders>
              <w:top w:val="nil"/>
              <w:left w:val="single" w:sz="8" w:space="0" w:color="E0E0E0"/>
              <w:bottom w:val="nil"/>
              <w:right w:val="single" w:sz="8" w:space="0" w:color="E0E0E0"/>
            </w:tcBorders>
            <w:shd w:val="clear" w:color="auto" w:fill="FFFFFF"/>
            <w:vAlign w:val="bottom"/>
          </w:tcPr>
          <w:p w14:paraId="7A6FE4A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31A41A30" w14:textId="77777777" w:rsidR="009F1F90" w:rsidRPr="001909AA" w:rsidRDefault="00B63EF3">
            <w:pPr>
              <w:jc w:val="both"/>
              <w:rPr>
                <w:rFonts w:ascii="Arial" w:eastAsia="Arial" w:hAnsi="Arial" w:cs="Arial"/>
              </w:rPr>
            </w:pPr>
            <w:r w:rsidRPr="001909AA">
              <w:rPr>
                <w:rFonts w:ascii="Arial" w:eastAsia="Arial" w:hAnsi="Arial" w:cs="Arial"/>
              </w:rPr>
              <w:t>Lower Bound</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7F8D6166" w14:textId="77777777" w:rsidR="009F1F90" w:rsidRPr="001909AA" w:rsidRDefault="00B63EF3">
            <w:pPr>
              <w:jc w:val="both"/>
              <w:rPr>
                <w:rFonts w:ascii="Arial" w:eastAsia="Arial" w:hAnsi="Arial" w:cs="Arial"/>
              </w:rPr>
            </w:pPr>
            <w:r w:rsidRPr="001909AA">
              <w:rPr>
                <w:rFonts w:ascii="Arial" w:eastAsia="Arial" w:hAnsi="Arial" w:cs="Arial"/>
              </w:rPr>
              <w:t>Upper Bound</w:t>
            </w:r>
          </w:p>
        </w:tc>
        <w:tc>
          <w:tcPr>
            <w:tcW w:w="769" w:type="dxa"/>
            <w:vMerge/>
            <w:tcBorders>
              <w:top w:val="nil"/>
              <w:left w:val="single" w:sz="8" w:space="0" w:color="E0E0E0"/>
              <w:bottom w:val="nil"/>
              <w:right w:val="single" w:sz="8" w:space="0" w:color="E0E0E0"/>
            </w:tcBorders>
            <w:shd w:val="clear" w:color="auto" w:fill="FFFFFF"/>
            <w:vAlign w:val="bottom"/>
          </w:tcPr>
          <w:p w14:paraId="6DDE8E9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800" w:type="dxa"/>
            <w:vMerge/>
            <w:tcBorders>
              <w:top w:val="nil"/>
              <w:left w:val="single" w:sz="8" w:space="0" w:color="E0E0E0"/>
              <w:bottom w:val="nil"/>
              <w:right w:val="nil"/>
            </w:tcBorders>
            <w:shd w:val="clear" w:color="auto" w:fill="FFFFFF"/>
            <w:vAlign w:val="bottom"/>
          </w:tcPr>
          <w:p w14:paraId="0E10757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r>
      <w:tr w:rsidR="009F1F90" w:rsidRPr="001909AA" w14:paraId="6EB641DC" w14:textId="77777777">
        <w:trPr>
          <w:cantSplit/>
          <w:trHeight w:val="294"/>
        </w:trPr>
        <w:tc>
          <w:tcPr>
            <w:tcW w:w="869" w:type="dxa"/>
            <w:vMerge w:val="restart"/>
            <w:tcBorders>
              <w:top w:val="single" w:sz="8" w:space="0" w:color="152935"/>
              <w:left w:val="nil"/>
              <w:bottom w:val="nil"/>
              <w:right w:val="nil"/>
            </w:tcBorders>
            <w:shd w:val="clear" w:color="auto" w:fill="E0E0E0"/>
          </w:tcPr>
          <w:p w14:paraId="5F75E50C"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254" w:type="dxa"/>
            <w:tcBorders>
              <w:top w:val="single" w:sz="8" w:space="0" w:color="152935"/>
              <w:left w:val="nil"/>
              <w:bottom w:val="single" w:sz="8" w:space="0" w:color="AEAEAE"/>
              <w:right w:val="nil"/>
            </w:tcBorders>
            <w:shd w:val="clear" w:color="auto" w:fill="E0E0E0"/>
          </w:tcPr>
          <w:p w14:paraId="48E0E4D6"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152935"/>
              <w:left w:val="nil"/>
              <w:bottom w:val="single" w:sz="8" w:space="0" w:color="AEAEAE"/>
              <w:right w:val="single" w:sz="8" w:space="0" w:color="E0E0E0"/>
            </w:tcBorders>
            <w:shd w:val="clear" w:color="auto" w:fill="FFFFFF"/>
          </w:tcPr>
          <w:p w14:paraId="76B7B9A9"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152935"/>
              <w:left w:val="single" w:sz="8" w:space="0" w:color="E0E0E0"/>
              <w:bottom w:val="single" w:sz="8" w:space="0" w:color="AEAEAE"/>
              <w:right w:val="single" w:sz="8" w:space="0" w:color="E0E0E0"/>
            </w:tcBorders>
            <w:shd w:val="clear" w:color="auto" w:fill="FFFFFF"/>
          </w:tcPr>
          <w:p w14:paraId="015A7306" w14:textId="77777777" w:rsidR="009F1F90" w:rsidRPr="001909AA" w:rsidRDefault="00B63EF3">
            <w:pPr>
              <w:jc w:val="both"/>
              <w:rPr>
                <w:rFonts w:ascii="Arial" w:eastAsia="Arial" w:hAnsi="Arial" w:cs="Arial"/>
              </w:rPr>
            </w:pPr>
            <w:r w:rsidRPr="001909AA">
              <w:rPr>
                <w:rFonts w:ascii="Arial" w:eastAsia="Arial" w:hAnsi="Arial" w:cs="Arial"/>
              </w:rPr>
              <w:t>3.54</w:t>
            </w:r>
          </w:p>
        </w:tc>
        <w:tc>
          <w:tcPr>
            <w:tcW w:w="1034" w:type="dxa"/>
            <w:tcBorders>
              <w:top w:val="single" w:sz="8" w:space="0" w:color="152935"/>
              <w:left w:val="single" w:sz="8" w:space="0" w:color="E0E0E0"/>
              <w:bottom w:val="single" w:sz="8" w:space="0" w:color="AEAEAE"/>
              <w:right w:val="single" w:sz="8" w:space="0" w:color="E0E0E0"/>
            </w:tcBorders>
            <w:shd w:val="clear" w:color="auto" w:fill="FFFFFF"/>
          </w:tcPr>
          <w:p w14:paraId="05FB4C94" w14:textId="77777777" w:rsidR="009F1F90" w:rsidRPr="001909AA" w:rsidRDefault="00B63EF3">
            <w:pPr>
              <w:jc w:val="both"/>
              <w:rPr>
                <w:rFonts w:ascii="Arial" w:eastAsia="Arial" w:hAnsi="Arial" w:cs="Arial"/>
              </w:rPr>
            </w:pPr>
            <w:r w:rsidRPr="001909AA">
              <w:rPr>
                <w:rFonts w:ascii="Arial" w:eastAsia="Arial" w:hAnsi="Arial" w:cs="Arial"/>
              </w:rPr>
              <w:t>.946</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14:paraId="14B5815E" w14:textId="77777777" w:rsidR="009F1F90" w:rsidRPr="001909AA" w:rsidRDefault="00B63EF3">
            <w:pPr>
              <w:jc w:val="both"/>
              <w:rPr>
                <w:rFonts w:ascii="Arial" w:eastAsia="Arial" w:hAnsi="Arial" w:cs="Arial"/>
              </w:rPr>
            </w:pPr>
            <w:r w:rsidRPr="001909AA">
              <w:rPr>
                <w:rFonts w:ascii="Arial" w:eastAsia="Arial" w:hAnsi="Arial" w:cs="Arial"/>
              </w:rPr>
              <w:t>.193</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1230A995" w14:textId="77777777" w:rsidR="009F1F90" w:rsidRPr="001909AA" w:rsidRDefault="00B63EF3">
            <w:pPr>
              <w:jc w:val="both"/>
              <w:rPr>
                <w:rFonts w:ascii="Arial" w:eastAsia="Arial" w:hAnsi="Arial" w:cs="Arial"/>
              </w:rPr>
            </w:pPr>
            <w:r w:rsidRPr="001909AA">
              <w:rPr>
                <w:rFonts w:ascii="Arial" w:eastAsia="Arial" w:hAnsi="Arial" w:cs="Arial"/>
              </w:rPr>
              <w:t>3.14</w:t>
            </w:r>
          </w:p>
        </w:tc>
        <w:tc>
          <w:tcPr>
            <w:tcW w:w="1057" w:type="dxa"/>
            <w:tcBorders>
              <w:top w:val="single" w:sz="8" w:space="0" w:color="152935"/>
              <w:left w:val="single" w:sz="8" w:space="0" w:color="E0E0E0"/>
              <w:bottom w:val="single" w:sz="8" w:space="0" w:color="AEAEAE"/>
              <w:right w:val="single" w:sz="8" w:space="0" w:color="E0E0E0"/>
            </w:tcBorders>
            <w:shd w:val="clear" w:color="auto" w:fill="FFFFFF"/>
          </w:tcPr>
          <w:p w14:paraId="6FE676B3" w14:textId="77777777" w:rsidR="009F1F90" w:rsidRPr="001909AA" w:rsidRDefault="00B63EF3">
            <w:pPr>
              <w:jc w:val="both"/>
              <w:rPr>
                <w:rFonts w:ascii="Arial" w:eastAsia="Arial" w:hAnsi="Arial" w:cs="Arial"/>
              </w:rPr>
            </w:pPr>
            <w:r w:rsidRPr="001909AA">
              <w:rPr>
                <w:rFonts w:ascii="Arial" w:eastAsia="Arial" w:hAnsi="Arial" w:cs="Arial"/>
              </w:rPr>
              <w:t>3.94</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14:paraId="77649E8D"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152935"/>
              <w:left w:val="single" w:sz="8" w:space="0" w:color="E0E0E0"/>
              <w:bottom w:val="single" w:sz="8" w:space="0" w:color="AEAEAE"/>
              <w:right w:val="nil"/>
            </w:tcBorders>
            <w:shd w:val="clear" w:color="auto" w:fill="FFFFFF"/>
          </w:tcPr>
          <w:p w14:paraId="6A237E6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40E4C1B" w14:textId="77777777">
        <w:trPr>
          <w:cantSplit/>
          <w:trHeight w:val="121"/>
        </w:trPr>
        <w:tc>
          <w:tcPr>
            <w:tcW w:w="869" w:type="dxa"/>
            <w:vMerge/>
            <w:tcBorders>
              <w:top w:val="single" w:sz="8" w:space="0" w:color="152935"/>
              <w:left w:val="nil"/>
              <w:bottom w:val="nil"/>
              <w:right w:val="nil"/>
            </w:tcBorders>
            <w:shd w:val="clear" w:color="auto" w:fill="E0E0E0"/>
          </w:tcPr>
          <w:p w14:paraId="6109977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4803DA70"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56DFD55A"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6408AF4A" w14:textId="77777777" w:rsidR="009F1F90" w:rsidRPr="001909AA" w:rsidRDefault="00B63EF3">
            <w:pPr>
              <w:jc w:val="both"/>
              <w:rPr>
                <w:rFonts w:ascii="Arial" w:eastAsia="Arial" w:hAnsi="Arial" w:cs="Arial"/>
              </w:rPr>
            </w:pPr>
            <w:r w:rsidRPr="001909AA">
              <w:rPr>
                <w:rFonts w:ascii="Arial" w:eastAsia="Arial" w:hAnsi="Arial" w:cs="Arial"/>
              </w:rPr>
              <w:t>4.10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C39A2AB" w14:textId="77777777" w:rsidR="009F1F90" w:rsidRPr="001909AA" w:rsidRDefault="00B63EF3">
            <w:pPr>
              <w:jc w:val="both"/>
              <w:rPr>
                <w:rFonts w:ascii="Arial" w:eastAsia="Arial" w:hAnsi="Arial" w:cs="Arial"/>
              </w:rPr>
            </w:pPr>
            <w:r w:rsidRPr="001909AA">
              <w:rPr>
                <w:rFonts w:ascii="Arial" w:eastAsia="Arial" w:hAnsi="Arial" w:cs="Arial"/>
              </w:rPr>
              <w:t>.704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A224C79" w14:textId="77777777" w:rsidR="009F1F90" w:rsidRPr="001909AA" w:rsidRDefault="00B63EF3">
            <w:pPr>
              <w:jc w:val="both"/>
              <w:rPr>
                <w:rFonts w:ascii="Arial" w:eastAsia="Arial" w:hAnsi="Arial" w:cs="Arial"/>
              </w:rPr>
            </w:pPr>
            <w:r w:rsidRPr="001909AA">
              <w:rPr>
                <w:rFonts w:ascii="Arial" w:eastAsia="Arial" w:hAnsi="Arial" w:cs="Arial"/>
              </w:rPr>
              <w:t>.101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0DC62F8" w14:textId="77777777" w:rsidR="009F1F90" w:rsidRPr="001909AA" w:rsidRDefault="00B63EF3">
            <w:pPr>
              <w:jc w:val="both"/>
              <w:rPr>
                <w:rFonts w:ascii="Arial" w:eastAsia="Arial" w:hAnsi="Arial" w:cs="Arial"/>
              </w:rPr>
            </w:pPr>
            <w:r w:rsidRPr="001909AA">
              <w:rPr>
                <w:rFonts w:ascii="Arial" w:eastAsia="Arial" w:hAnsi="Arial" w:cs="Arial"/>
              </w:rPr>
              <w:t>3.90</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01CDB9F6" w14:textId="77777777" w:rsidR="009F1F90" w:rsidRPr="001909AA" w:rsidRDefault="00B63EF3">
            <w:pPr>
              <w:jc w:val="both"/>
              <w:rPr>
                <w:rFonts w:ascii="Arial" w:eastAsia="Arial" w:hAnsi="Arial" w:cs="Arial"/>
              </w:rPr>
            </w:pPr>
            <w:r w:rsidRPr="001909AA">
              <w:rPr>
                <w:rFonts w:ascii="Arial" w:eastAsia="Arial" w:hAnsi="Arial" w:cs="Arial"/>
              </w:rPr>
              <w:t>4.30</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C63BB21"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290EB3A3"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1BB18334" w14:textId="77777777">
        <w:trPr>
          <w:cantSplit/>
          <w:trHeight w:val="121"/>
        </w:trPr>
        <w:tc>
          <w:tcPr>
            <w:tcW w:w="869" w:type="dxa"/>
            <w:vMerge/>
            <w:tcBorders>
              <w:top w:val="single" w:sz="8" w:space="0" w:color="152935"/>
              <w:left w:val="nil"/>
              <w:bottom w:val="nil"/>
              <w:right w:val="nil"/>
            </w:tcBorders>
            <w:shd w:val="clear" w:color="auto" w:fill="E0E0E0"/>
          </w:tcPr>
          <w:p w14:paraId="238A841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3FB6AB6"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2F398C9A"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DD3CA88" w14:textId="77777777" w:rsidR="009F1F90" w:rsidRPr="001909AA" w:rsidRDefault="00B63EF3">
            <w:pPr>
              <w:jc w:val="both"/>
              <w:rPr>
                <w:rFonts w:ascii="Arial" w:eastAsia="Arial" w:hAnsi="Arial" w:cs="Arial"/>
              </w:rPr>
            </w:pPr>
            <w:r w:rsidRPr="001909AA">
              <w:rPr>
                <w:rFonts w:ascii="Arial" w:eastAsia="Arial" w:hAnsi="Arial" w:cs="Arial"/>
              </w:rPr>
              <w:t>4.67</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510DB466" w14:textId="77777777" w:rsidR="009F1F90" w:rsidRPr="001909AA" w:rsidRDefault="00B63EF3">
            <w:pPr>
              <w:jc w:val="both"/>
              <w:rPr>
                <w:rFonts w:ascii="Arial" w:eastAsia="Arial" w:hAnsi="Arial" w:cs="Arial"/>
              </w:rPr>
            </w:pPr>
            <w:r w:rsidRPr="001909AA">
              <w:rPr>
                <w:rFonts w:ascii="Arial" w:eastAsia="Arial" w:hAnsi="Arial" w:cs="Arial"/>
              </w:rPr>
              <w:t>.416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5CE839A" w14:textId="77777777" w:rsidR="009F1F90" w:rsidRPr="001909AA" w:rsidRDefault="00B63EF3">
            <w:pPr>
              <w:jc w:val="both"/>
              <w:rPr>
                <w:rFonts w:ascii="Arial" w:eastAsia="Arial" w:hAnsi="Arial" w:cs="Arial"/>
              </w:rPr>
            </w:pPr>
            <w:r w:rsidRPr="001909AA">
              <w:rPr>
                <w:rFonts w:ascii="Arial" w:eastAsia="Arial" w:hAnsi="Arial" w:cs="Arial"/>
              </w:rPr>
              <w:t>.091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E9B568E" w14:textId="77777777" w:rsidR="009F1F90" w:rsidRPr="001909AA" w:rsidRDefault="00B63EF3">
            <w:pPr>
              <w:jc w:val="both"/>
              <w:rPr>
                <w:rFonts w:ascii="Arial" w:eastAsia="Arial" w:hAnsi="Arial" w:cs="Arial"/>
              </w:rPr>
            </w:pPr>
            <w:r w:rsidRPr="001909AA">
              <w:rPr>
                <w:rFonts w:ascii="Arial" w:eastAsia="Arial" w:hAnsi="Arial" w:cs="Arial"/>
              </w:rPr>
              <w:t>4.48</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854547D" w14:textId="77777777" w:rsidR="009F1F90" w:rsidRPr="001909AA" w:rsidRDefault="00B63EF3">
            <w:pPr>
              <w:jc w:val="both"/>
              <w:rPr>
                <w:rFonts w:ascii="Arial" w:eastAsia="Arial" w:hAnsi="Arial" w:cs="Arial"/>
              </w:rPr>
            </w:pPr>
            <w:r w:rsidRPr="001909AA">
              <w:rPr>
                <w:rFonts w:ascii="Arial" w:eastAsia="Arial" w:hAnsi="Arial" w:cs="Arial"/>
              </w:rPr>
              <w:t>4.86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7639FD26"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29B18E6C"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E894A1D" w14:textId="77777777">
        <w:trPr>
          <w:cantSplit/>
          <w:trHeight w:val="121"/>
        </w:trPr>
        <w:tc>
          <w:tcPr>
            <w:tcW w:w="869" w:type="dxa"/>
            <w:vMerge/>
            <w:tcBorders>
              <w:top w:val="single" w:sz="8" w:space="0" w:color="152935"/>
              <w:left w:val="nil"/>
              <w:bottom w:val="nil"/>
              <w:right w:val="nil"/>
            </w:tcBorders>
            <w:shd w:val="clear" w:color="auto" w:fill="E0E0E0"/>
          </w:tcPr>
          <w:p w14:paraId="04031D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06969A78"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5AB0A38A"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57EDCF1"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EEEF466"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022C7A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151CF91"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A94EA94"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DF8282C"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642A1C37"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5473DA6" w14:textId="77777777">
        <w:trPr>
          <w:cantSplit/>
          <w:trHeight w:val="121"/>
        </w:trPr>
        <w:tc>
          <w:tcPr>
            <w:tcW w:w="869" w:type="dxa"/>
            <w:vMerge/>
            <w:tcBorders>
              <w:top w:val="single" w:sz="8" w:space="0" w:color="152935"/>
              <w:left w:val="nil"/>
              <w:bottom w:val="nil"/>
              <w:right w:val="nil"/>
            </w:tcBorders>
            <w:shd w:val="clear" w:color="auto" w:fill="E0E0E0"/>
          </w:tcPr>
          <w:p w14:paraId="33ED161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nil"/>
              <w:right w:val="nil"/>
            </w:tcBorders>
            <w:shd w:val="clear" w:color="auto" w:fill="E0E0E0"/>
          </w:tcPr>
          <w:p w14:paraId="29759593"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nil"/>
              <w:right w:val="single" w:sz="8" w:space="0" w:color="E0E0E0"/>
            </w:tcBorders>
            <w:shd w:val="clear" w:color="auto" w:fill="FFFFFF"/>
          </w:tcPr>
          <w:p w14:paraId="1EF7EFBD"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nil"/>
              <w:right w:val="single" w:sz="8" w:space="0" w:color="E0E0E0"/>
            </w:tcBorders>
            <w:shd w:val="clear" w:color="auto" w:fill="FFFFFF"/>
          </w:tcPr>
          <w:p w14:paraId="28B4D624"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34" w:type="dxa"/>
            <w:tcBorders>
              <w:top w:val="single" w:sz="8" w:space="0" w:color="AEAEAE"/>
              <w:left w:val="single" w:sz="8" w:space="0" w:color="E0E0E0"/>
              <w:bottom w:val="nil"/>
              <w:right w:val="single" w:sz="8" w:space="0" w:color="E0E0E0"/>
            </w:tcBorders>
            <w:shd w:val="clear" w:color="auto" w:fill="FFFFFF"/>
          </w:tcPr>
          <w:p w14:paraId="3C87EA8F" w14:textId="77777777" w:rsidR="009F1F90" w:rsidRPr="001909AA" w:rsidRDefault="00B63EF3">
            <w:pPr>
              <w:jc w:val="both"/>
              <w:rPr>
                <w:rFonts w:ascii="Arial" w:eastAsia="Arial" w:hAnsi="Arial" w:cs="Arial"/>
              </w:rPr>
            </w:pPr>
            <w:r w:rsidRPr="001909AA">
              <w:rPr>
                <w:rFonts w:ascii="Arial" w:eastAsia="Arial" w:hAnsi="Arial" w:cs="Arial"/>
              </w:rPr>
              <w:t>.818</w:t>
            </w:r>
          </w:p>
        </w:tc>
        <w:tc>
          <w:tcPr>
            <w:tcW w:w="769" w:type="dxa"/>
            <w:tcBorders>
              <w:top w:val="single" w:sz="8" w:space="0" w:color="AEAEAE"/>
              <w:left w:val="single" w:sz="8" w:space="0" w:color="E0E0E0"/>
              <w:bottom w:val="nil"/>
              <w:right w:val="single" w:sz="8" w:space="0" w:color="E0E0E0"/>
            </w:tcBorders>
            <w:shd w:val="clear" w:color="auto" w:fill="FFFFFF"/>
          </w:tcPr>
          <w:p w14:paraId="453E54BA" w14:textId="77777777" w:rsidR="009F1F90" w:rsidRPr="001909AA" w:rsidRDefault="00B63EF3">
            <w:pPr>
              <w:jc w:val="both"/>
              <w:rPr>
                <w:rFonts w:ascii="Arial" w:eastAsia="Arial" w:hAnsi="Arial" w:cs="Arial"/>
              </w:rPr>
            </w:pPr>
            <w:r w:rsidRPr="001909AA">
              <w:rPr>
                <w:rFonts w:ascii="Arial" w:eastAsia="Arial" w:hAnsi="Arial" w:cs="Arial"/>
              </w:rPr>
              <w:t>.084</w:t>
            </w:r>
          </w:p>
        </w:tc>
        <w:tc>
          <w:tcPr>
            <w:tcW w:w="1056" w:type="dxa"/>
            <w:tcBorders>
              <w:top w:val="single" w:sz="8" w:space="0" w:color="AEAEAE"/>
              <w:left w:val="single" w:sz="8" w:space="0" w:color="E0E0E0"/>
              <w:bottom w:val="nil"/>
              <w:right w:val="single" w:sz="8" w:space="0" w:color="E0E0E0"/>
            </w:tcBorders>
            <w:shd w:val="clear" w:color="auto" w:fill="FFFFFF"/>
          </w:tcPr>
          <w:p w14:paraId="0345492D" w14:textId="77777777" w:rsidR="009F1F90" w:rsidRPr="001909AA" w:rsidRDefault="00B63EF3">
            <w:pPr>
              <w:jc w:val="both"/>
              <w:rPr>
                <w:rFonts w:ascii="Arial" w:eastAsia="Arial" w:hAnsi="Arial" w:cs="Arial"/>
              </w:rPr>
            </w:pPr>
            <w:r w:rsidRPr="001909AA">
              <w:rPr>
                <w:rFonts w:ascii="Arial" w:eastAsia="Arial" w:hAnsi="Arial" w:cs="Arial"/>
              </w:rPr>
              <w:t>3.93</w:t>
            </w:r>
          </w:p>
        </w:tc>
        <w:tc>
          <w:tcPr>
            <w:tcW w:w="1057" w:type="dxa"/>
            <w:tcBorders>
              <w:top w:val="single" w:sz="8" w:space="0" w:color="AEAEAE"/>
              <w:left w:val="single" w:sz="8" w:space="0" w:color="E0E0E0"/>
              <w:bottom w:val="nil"/>
              <w:right w:val="single" w:sz="8" w:space="0" w:color="E0E0E0"/>
            </w:tcBorders>
            <w:shd w:val="clear" w:color="auto" w:fill="FFFFFF"/>
          </w:tcPr>
          <w:p w14:paraId="14150284" w14:textId="77777777" w:rsidR="009F1F90" w:rsidRPr="001909AA" w:rsidRDefault="00B63EF3">
            <w:pPr>
              <w:jc w:val="both"/>
              <w:rPr>
                <w:rFonts w:ascii="Arial" w:eastAsia="Arial" w:hAnsi="Arial" w:cs="Arial"/>
              </w:rPr>
            </w:pPr>
            <w:r w:rsidRPr="001909AA">
              <w:rPr>
                <w:rFonts w:ascii="Arial" w:eastAsia="Arial" w:hAnsi="Arial" w:cs="Arial"/>
              </w:rPr>
              <w:t>4.26</w:t>
            </w:r>
          </w:p>
        </w:tc>
        <w:tc>
          <w:tcPr>
            <w:tcW w:w="769" w:type="dxa"/>
            <w:tcBorders>
              <w:top w:val="single" w:sz="8" w:space="0" w:color="AEAEAE"/>
              <w:left w:val="single" w:sz="8" w:space="0" w:color="E0E0E0"/>
              <w:bottom w:val="nil"/>
              <w:right w:val="single" w:sz="8" w:space="0" w:color="E0E0E0"/>
            </w:tcBorders>
            <w:shd w:val="clear" w:color="auto" w:fill="FFFFFF"/>
          </w:tcPr>
          <w:p w14:paraId="050E3A28"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nil"/>
              <w:right w:val="nil"/>
            </w:tcBorders>
            <w:shd w:val="clear" w:color="auto" w:fill="FFFFFF"/>
          </w:tcPr>
          <w:p w14:paraId="0DD9BD7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496E34F3" w14:textId="77777777">
        <w:trPr>
          <w:cantSplit/>
          <w:trHeight w:val="304"/>
        </w:trPr>
        <w:tc>
          <w:tcPr>
            <w:tcW w:w="869" w:type="dxa"/>
            <w:vMerge w:val="restart"/>
            <w:tcBorders>
              <w:top w:val="single" w:sz="8" w:space="0" w:color="AEAEAE"/>
              <w:left w:val="nil"/>
              <w:bottom w:val="nil"/>
              <w:right w:val="nil"/>
            </w:tcBorders>
            <w:shd w:val="clear" w:color="auto" w:fill="E0E0E0"/>
          </w:tcPr>
          <w:p w14:paraId="4914EFF5"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254" w:type="dxa"/>
            <w:tcBorders>
              <w:top w:val="single" w:sz="8" w:space="0" w:color="AEAEAE"/>
              <w:left w:val="nil"/>
              <w:bottom w:val="single" w:sz="8" w:space="0" w:color="AEAEAE"/>
              <w:right w:val="nil"/>
            </w:tcBorders>
            <w:shd w:val="clear" w:color="auto" w:fill="E0E0E0"/>
          </w:tcPr>
          <w:p w14:paraId="43465E26"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AEAEAE"/>
              <w:left w:val="nil"/>
              <w:bottom w:val="single" w:sz="8" w:space="0" w:color="AEAEAE"/>
              <w:right w:val="single" w:sz="8" w:space="0" w:color="E0E0E0"/>
            </w:tcBorders>
            <w:shd w:val="clear" w:color="auto" w:fill="FFFFFF"/>
          </w:tcPr>
          <w:p w14:paraId="7D96B0F7"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190FF9C8" w14:textId="77777777" w:rsidR="009F1F90" w:rsidRPr="001909AA" w:rsidRDefault="00B63EF3">
            <w:pPr>
              <w:jc w:val="both"/>
              <w:rPr>
                <w:rFonts w:ascii="Arial" w:eastAsia="Arial" w:hAnsi="Arial" w:cs="Arial"/>
              </w:rPr>
            </w:pPr>
            <w:r w:rsidRPr="001909AA">
              <w:rPr>
                <w:rFonts w:ascii="Arial" w:eastAsia="Arial" w:hAnsi="Arial" w:cs="Arial"/>
              </w:rPr>
              <w:t>3.96</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4EE1F7D" w14:textId="77777777" w:rsidR="009F1F90" w:rsidRPr="001909AA" w:rsidRDefault="00B63EF3">
            <w:pPr>
              <w:jc w:val="both"/>
              <w:rPr>
                <w:rFonts w:ascii="Arial" w:eastAsia="Arial" w:hAnsi="Arial" w:cs="Arial"/>
              </w:rPr>
            </w:pPr>
            <w:r w:rsidRPr="001909AA">
              <w:rPr>
                <w:rFonts w:ascii="Arial" w:eastAsia="Arial" w:hAnsi="Arial" w:cs="Arial"/>
              </w:rPr>
              <w:t>.884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E3AA9DF" w14:textId="77777777" w:rsidR="009F1F90" w:rsidRPr="001909AA" w:rsidRDefault="00B63EF3">
            <w:pPr>
              <w:jc w:val="both"/>
              <w:rPr>
                <w:rFonts w:ascii="Arial" w:eastAsia="Arial" w:hAnsi="Arial" w:cs="Arial"/>
              </w:rPr>
            </w:pPr>
            <w:r w:rsidRPr="001909AA">
              <w:rPr>
                <w:rFonts w:ascii="Arial" w:eastAsia="Arial" w:hAnsi="Arial" w:cs="Arial"/>
              </w:rPr>
              <w:t>.180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B9390F9" w14:textId="77777777" w:rsidR="009F1F90" w:rsidRPr="001909AA" w:rsidRDefault="00B63EF3">
            <w:pPr>
              <w:jc w:val="both"/>
              <w:rPr>
                <w:rFonts w:ascii="Arial" w:eastAsia="Arial" w:hAnsi="Arial" w:cs="Arial"/>
              </w:rPr>
            </w:pPr>
            <w:r w:rsidRPr="001909AA">
              <w:rPr>
                <w:rFonts w:ascii="Arial" w:eastAsia="Arial" w:hAnsi="Arial" w:cs="Arial"/>
              </w:rPr>
              <w:t>3.59</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72D8CCD" w14:textId="77777777" w:rsidR="009F1F90" w:rsidRPr="001909AA" w:rsidRDefault="00B63EF3">
            <w:pPr>
              <w:jc w:val="both"/>
              <w:rPr>
                <w:rFonts w:ascii="Arial" w:eastAsia="Arial" w:hAnsi="Arial" w:cs="Arial"/>
              </w:rPr>
            </w:pPr>
            <w:r w:rsidRPr="001909AA">
              <w:rPr>
                <w:rFonts w:ascii="Arial" w:eastAsia="Arial" w:hAnsi="Arial" w:cs="Arial"/>
              </w:rPr>
              <w:t>4.33</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597F877D"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0C7D9949"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0441551A" w14:textId="77777777">
        <w:trPr>
          <w:cantSplit/>
          <w:trHeight w:val="121"/>
        </w:trPr>
        <w:tc>
          <w:tcPr>
            <w:tcW w:w="869" w:type="dxa"/>
            <w:vMerge/>
            <w:tcBorders>
              <w:top w:val="single" w:sz="8" w:space="0" w:color="AEAEAE"/>
              <w:left w:val="nil"/>
              <w:bottom w:val="nil"/>
              <w:right w:val="nil"/>
            </w:tcBorders>
            <w:shd w:val="clear" w:color="auto" w:fill="E0E0E0"/>
          </w:tcPr>
          <w:p w14:paraId="23F2274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BDA39FF"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1DEFA5A2"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0DB201F6" w14:textId="77777777" w:rsidR="009F1F90" w:rsidRPr="001909AA" w:rsidRDefault="00B63EF3">
            <w:pPr>
              <w:jc w:val="both"/>
              <w:rPr>
                <w:rFonts w:ascii="Arial" w:eastAsia="Arial" w:hAnsi="Arial" w:cs="Arial"/>
              </w:rPr>
            </w:pPr>
            <w:r w:rsidRPr="001909AA">
              <w:rPr>
                <w:rFonts w:ascii="Arial" w:eastAsia="Arial" w:hAnsi="Arial" w:cs="Arial"/>
              </w:rPr>
              <w:t>4.20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101E023" w14:textId="77777777" w:rsidR="009F1F90" w:rsidRPr="001909AA" w:rsidRDefault="00B63EF3">
            <w:pPr>
              <w:jc w:val="both"/>
              <w:rPr>
                <w:rFonts w:ascii="Arial" w:eastAsia="Arial" w:hAnsi="Arial" w:cs="Arial"/>
              </w:rPr>
            </w:pPr>
            <w:r w:rsidRPr="001909AA">
              <w:rPr>
                <w:rFonts w:ascii="Arial" w:eastAsia="Arial" w:hAnsi="Arial" w:cs="Arial"/>
              </w:rPr>
              <w:t>.657</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00040CF" w14:textId="77777777" w:rsidR="009F1F90" w:rsidRPr="001909AA" w:rsidRDefault="00B63EF3">
            <w:pPr>
              <w:jc w:val="both"/>
              <w:rPr>
                <w:rFonts w:ascii="Arial" w:eastAsia="Arial" w:hAnsi="Arial" w:cs="Arial"/>
              </w:rPr>
            </w:pPr>
            <w:r w:rsidRPr="001909AA">
              <w:rPr>
                <w:rFonts w:ascii="Arial" w:eastAsia="Arial" w:hAnsi="Arial" w:cs="Arial"/>
              </w:rPr>
              <w:t>.094</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4C3117A" w14:textId="77777777" w:rsidR="009F1F90" w:rsidRPr="001909AA" w:rsidRDefault="00B63EF3">
            <w:pPr>
              <w:jc w:val="both"/>
              <w:rPr>
                <w:rFonts w:ascii="Arial" w:eastAsia="Arial" w:hAnsi="Arial" w:cs="Arial"/>
              </w:rPr>
            </w:pPr>
            <w:r w:rsidRPr="001909AA">
              <w:rPr>
                <w:rFonts w:ascii="Arial" w:eastAsia="Arial" w:hAnsi="Arial" w:cs="Arial"/>
              </w:rPr>
              <w:t>4.01</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2A82572E" w14:textId="77777777" w:rsidR="009F1F90" w:rsidRPr="001909AA" w:rsidRDefault="00B63EF3">
            <w:pPr>
              <w:jc w:val="both"/>
              <w:rPr>
                <w:rFonts w:ascii="Arial" w:eastAsia="Arial" w:hAnsi="Arial" w:cs="Arial"/>
              </w:rPr>
            </w:pPr>
            <w:r w:rsidRPr="001909AA">
              <w:rPr>
                <w:rFonts w:ascii="Arial" w:eastAsia="Arial" w:hAnsi="Arial" w:cs="Arial"/>
              </w:rPr>
              <w:t>4.39</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5573BBA"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5E9B3B5D"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53CA5731" w14:textId="77777777">
        <w:trPr>
          <w:cantSplit/>
          <w:trHeight w:val="121"/>
        </w:trPr>
        <w:tc>
          <w:tcPr>
            <w:tcW w:w="869" w:type="dxa"/>
            <w:vMerge/>
            <w:tcBorders>
              <w:top w:val="single" w:sz="8" w:space="0" w:color="AEAEAE"/>
              <w:left w:val="nil"/>
              <w:bottom w:val="nil"/>
              <w:right w:val="nil"/>
            </w:tcBorders>
            <w:shd w:val="clear" w:color="auto" w:fill="E0E0E0"/>
          </w:tcPr>
          <w:p w14:paraId="596A72A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63BD50F3"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70D763C6"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121B998B" w14:textId="77777777" w:rsidR="009F1F90" w:rsidRPr="001909AA" w:rsidRDefault="00B63EF3">
            <w:pPr>
              <w:jc w:val="both"/>
              <w:rPr>
                <w:rFonts w:ascii="Arial" w:eastAsia="Arial" w:hAnsi="Arial" w:cs="Arial"/>
              </w:rPr>
            </w:pPr>
            <w:r w:rsidRPr="001909AA">
              <w:rPr>
                <w:rFonts w:ascii="Arial" w:eastAsia="Arial" w:hAnsi="Arial" w:cs="Arial"/>
              </w:rPr>
              <w:t>4.54</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7DE31A7" w14:textId="77777777" w:rsidR="009F1F90" w:rsidRPr="001909AA" w:rsidRDefault="00B63EF3">
            <w:pPr>
              <w:jc w:val="both"/>
              <w:rPr>
                <w:rFonts w:ascii="Arial" w:eastAsia="Arial" w:hAnsi="Arial" w:cs="Arial"/>
              </w:rPr>
            </w:pPr>
            <w:r w:rsidRPr="001909AA">
              <w:rPr>
                <w:rFonts w:ascii="Arial" w:eastAsia="Arial" w:hAnsi="Arial" w:cs="Arial"/>
              </w:rPr>
              <w:t>.428</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3223AA70" w14:textId="77777777" w:rsidR="009F1F90" w:rsidRPr="001909AA" w:rsidRDefault="00B63EF3">
            <w:pPr>
              <w:jc w:val="both"/>
              <w:rPr>
                <w:rFonts w:ascii="Arial" w:eastAsia="Arial" w:hAnsi="Arial" w:cs="Arial"/>
              </w:rPr>
            </w:pPr>
            <w:r w:rsidRPr="001909AA">
              <w:rPr>
                <w:rFonts w:ascii="Arial" w:eastAsia="Arial" w:hAnsi="Arial" w:cs="Arial"/>
              </w:rPr>
              <w:t>.093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1D4E4B34" w14:textId="77777777" w:rsidR="009F1F90" w:rsidRPr="001909AA" w:rsidRDefault="00B63EF3">
            <w:pPr>
              <w:jc w:val="both"/>
              <w:rPr>
                <w:rFonts w:ascii="Arial" w:eastAsia="Arial" w:hAnsi="Arial" w:cs="Arial"/>
              </w:rPr>
            </w:pPr>
            <w:r w:rsidRPr="001909AA">
              <w:rPr>
                <w:rFonts w:ascii="Arial" w:eastAsia="Arial" w:hAnsi="Arial" w:cs="Arial"/>
              </w:rPr>
              <w:t>4.34</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5FA7CC6D" w14:textId="77777777" w:rsidR="009F1F90" w:rsidRPr="001909AA" w:rsidRDefault="00B63EF3">
            <w:pPr>
              <w:jc w:val="both"/>
              <w:rPr>
                <w:rFonts w:ascii="Arial" w:eastAsia="Arial" w:hAnsi="Arial" w:cs="Arial"/>
              </w:rPr>
            </w:pPr>
            <w:r w:rsidRPr="001909AA">
              <w:rPr>
                <w:rFonts w:ascii="Arial" w:eastAsia="Arial" w:hAnsi="Arial" w:cs="Arial"/>
              </w:rPr>
              <w:t>4.73</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35A56D3"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7BC1C5B3"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4F9911C" w14:textId="77777777">
        <w:trPr>
          <w:cantSplit/>
          <w:trHeight w:val="121"/>
        </w:trPr>
        <w:tc>
          <w:tcPr>
            <w:tcW w:w="869" w:type="dxa"/>
            <w:vMerge/>
            <w:tcBorders>
              <w:top w:val="single" w:sz="8" w:space="0" w:color="AEAEAE"/>
              <w:left w:val="nil"/>
              <w:bottom w:val="nil"/>
              <w:right w:val="nil"/>
            </w:tcBorders>
            <w:shd w:val="clear" w:color="auto" w:fill="E0E0E0"/>
          </w:tcPr>
          <w:p w14:paraId="147FD3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06E8B519"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28782F5D"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25BDCDDE"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D8F714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2F96A0B"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3565D2C8"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E5411A3"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A354F91"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0A3A2DB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0BBF3EE0" w14:textId="77777777">
        <w:trPr>
          <w:cantSplit/>
          <w:trHeight w:val="121"/>
        </w:trPr>
        <w:tc>
          <w:tcPr>
            <w:tcW w:w="869" w:type="dxa"/>
            <w:vMerge/>
            <w:tcBorders>
              <w:top w:val="single" w:sz="8" w:space="0" w:color="AEAEAE"/>
              <w:left w:val="nil"/>
              <w:bottom w:val="nil"/>
              <w:right w:val="nil"/>
            </w:tcBorders>
            <w:shd w:val="clear" w:color="auto" w:fill="E0E0E0"/>
          </w:tcPr>
          <w:p w14:paraId="2540DD2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nil"/>
              <w:right w:val="nil"/>
            </w:tcBorders>
            <w:shd w:val="clear" w:color="auto" w:fill="E0E0E0"/>
          </w:tcPr>
          <w:p w14:paraId="446FFB80"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nil"/>
              <w:right w:val="single" w:sz="8" w:space="0" w:color="E0E0E0"/>
            </w:tcBorders>
            <w:shd w:val="clear" w:color="auto" w:fill="FFFFFF"/>
          </w:tcPr>
          <w:p w14:paraId="17104667"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nil"/>
              <w:right w:val="single" w:sz="8" w:space="0" w:color="E0E0E0"/>
            </w:tcBorders>
            <w:shd w:val="clear" w:color="auto" w:fill="FFFFFF"/>
          </w:tcPr>
          <w:p w14:paraId="66699C48" w14:textId="77777777" w:rsidR="009F1F90" w:rsidRPr="001909AA" w:rsidRDefault="00B63EF3">
            <w:pPr>
              <w:jc w:val="both"/>
              <w:rPr>
                <w:rFonts w:ascii="Arial" w:eastAsia="Arial" w:hAnsi="Arial" w:cs="Arial"/>
              </w:rPr>
            </w:pPr>
            <w:r w:rsidRPr="001909AA">
              <w:rPr>
                <w:rFonts w:ascii="Arial" w:eastAsia="Arial" w:hAnsi="Arial" w:cs="Arial"/>
              </w:rPr>
              <w:t>4.22</w:t>
            </w:r>
          </w:p>
        </w:tc>
        <w:tc>
          <w:tcPr>
            <w:tcW w:w="1034" w:type="dxa"/>
            <w:tcBorders>
              <w:top w:val="single" w:sz="8" w:space="0" w:color="AEAEAE"/>
              <w:left w:val="single" w:sz="8" w:space="0" w:color="E0E0E0"/>
              <w:bottom w:val="nil"/>
              <w:right w:val="single" w:sz="8" w:space="0" w:color="E0E0E0"/>
            </w:tcBorders>
            <w:shd w:val="clear" w:color="auto" w:fill="FFFFFF"/>
          </w:tcPr>
          <w:p w14:paraId="7C9D5F34" w14:textId="77777777" w:rsidR="009F1F90" w:rsidRPr="001909AA" w:rsidRDefault="00B63EF3">
            <w:pPr>
              <w:jc w:val="both"/>
              <w:rPr>
                <w:rFonts w:ascii="Arial" w:eastAsia="Arial" w:hAnsi="Arial" w:cs="Arial"/>
              </w:rPr>
            </w:pPr>
            <w:r w:rsidRPr="001909AA">
              <w:rPr>
                <w:rFonts w:ascii="Arial" w:eastAsia="Arial" w:hAnsi="Arial" w:cs="Arial"/>
              </w:rPr>
              <w:t>.705</w:t>
            </w:r>
          </w:p>
        </w:tc>
        <w:tc>
          <w:tcPr>
            <w:tcW w:w="769" w:type="dxa"/>
            <w:tcBorders>
              <w:top w:val="single" w:sz="8" w:space="0" w:color="AEAEAE"/>
              <w:left w:val="single" w:sz="8" w:space="0" w:color="E0E0E0"/>
              <w:bottom w:val="nil"/>
              <w:right w:val="single" w:sz="8" w:space="0" w:color="E0E0E0"/>
            </w:tcBorders>
            <w:shd w:val="clear" w:color="auto" w:fill="FFFFFF"/>
          </w:tcPr>
          <w:p w14:paraId="3C5A410E" w14:textId="77777777" w:rsidR="009F1F90" w:rsidRPr="001909AA" w:rsidRDefault="00B63EF3">
            <w:pPr>
              <w:jc w:val="both"/>
              <w:rPr>
                <w:rFonts w:ascii="Arial" w:eastAsia="Arial" w:hAnsi="Arial" w:cs="Arial"/>
              </w:rPr>
            </w:pPr>
            <w:r w:rsidRPr="001909AA">
              <w:rPr>
                <w:rFonts w:ascii="Arial" w:eastAsia="Arial" w:hAnsi="Arial" w:cs="Arial"/>
              </w:rPr>
              <w:t>.072</w:t>
            </w:r>
          </w:p>
        </w:tc>
        <w:tc>
          <w:tcPr>
            <w:tcW w:w="1056" w:type="dxa"/>
            <w:tcBorders>
              <w:top w:val="single" w:sz="8" w:space="0" w:color="AEAEAE"/>
              <w:left w:val="single" w:sz="8" w:space="0" w:color="E0E0E0"/>
              <w:bottom w:val="nil"/>
              <w:right w:val="single" w:sz="8" w:space="0" w:color="E0E0E0"/>
            </w:tcBorders>
            <w:shd w:val="clear" w:color="auto" w:fill="FFFFFF"/>
          </w:tcPr>
          <w:p w14:paraId="6D7E96F7" w14:textId="77777777" w:rsidR="009F1F90" w:rsidRPr="001909AA" w:rsidRDefault="00B63EF3">
            <w:pPr>
              <w:jc w:val="both"/>
              <w:rPr>
                <w:rFonts w:ascii="Arial" w:eastAsia="Arial" w:hAnsi="Arial" w:cs="Arial"/>
              </w:rPr>
            </w:pPr>
            <w:r w:rsidRPr="001909AA">
              <w:rPr>
                <w:rFonts w:ascii="Arial" w:eastAsia="Arial" w:hAnsi="Arial" w:cs="Arial"/>
              </w:rPr>
              <w:t>4.08</w:t>
            </w:r>
          </w:p>
        </w:tc>
        <w:tc>
          <w:tcPr>
            <w:tcW w:w="1057" w:type="dxa"/>
            <w:tcBorders>
              <w:top w:val="single" w:sz="8" w:space="0" w:color="AEAEAE"/>
              <w:left w:val="single" w:sz="8" w:space="0" w:color="E0E0E0"/>
              <w:bottom w:val="nil"/>
              <w:right w:val="single" w:sz="8" w:space="0" w:color="E0E0E0"/>
            </w:tcBorders>
            <w:shd w:val="clear" w:color="auto" w:fill="FFFFFF"/>
          </w:tcPr>
          <w:p w14:paraId="2C727C9D" w14:textId="77777777" w:rsidR="009F1F90" w:rsidRPr="001909AA" w:rsidRDefault="00B63EF3">
            <w:pPr>
              <w:jc w:val="both"/>
              <w:rPr>
                <w:rFonts w:ascii="Arial" w:eastAsia="Arial" w:hAnsi="Arial" w:cs="Arial"/>
              </w:rPr>
            </w:pPr>
            <w:r w:rsidRPr="001909AA">
              <w:rPr>
                <w:rFonts w:ascii="Arial" w:eastAsia="Arial" w:hAnsi="Arial" w:cs="Arial"/>
              </w:rPr>
              <w:t>4.36</w:t>
            </w:r>
          </w:p>
        </w:tc>
        <w:tc>
          <w:tcPr>
            <w:tcW w:w="769" w:type="dxa"/>
            <w:tcBorders>
              <w:top w:val="single" w:sz="8" w:space="0" w:color="AEAEAE"/>
              <w:left w:val="single" w:sz="8" w:space="0" w:color="E0E0E0"/>
              <w:bottom w:val="nil"/>
              <w:right w:val="single" w:sz="8" w:space="0" w:color="E0E0E0"/>
            </w:tcBorders>
            <w:shd w:val="clear" w:color="auto" w:fill="FFFFFF"/>
          </w:tcPr>
          <w:p w14:paraId="3F2368AE"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nil"/>
              <w:right w:val="nil"/>
            </w:tcBorders>
            <w:shd w:val="clear" w:color="auto" w:fill="FFFFFF"/>
          </w:tcPr>
          <w:p w14:paraId="4C73A64A"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C3831B8" w14:textId="77777777">
        <w:trPr>
          <w:cantSplit/>
          <w:trHeight w:val="304"/>
        </w:trPr>
        <w:tc>
          <w:tcPr>
            <w:tcW w:w="869" w:type="dxa"/>
            <w:vMerge w:val="restart"/>
            <w:tcBorders>
              <w:top w:val="single" w:sz="8" w:space="0" w:color="AEAEAE"/>
              <w:left w:val="nil"/>
              <w:bottom w:val="single" w:sz="8" w:space="0" w:color="152935"/>
              <w:right w:val="nil"/>
            </w:tcBorders>
            <w:shd w:val="clear" w:color="auto" w:fill="E0E0E0"/>
          </w:tcPr>
          <w:p w14:paraId="42DBD09F"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254" w:type="dxa"/>
            <w:tcBorders>
              <w:top w:val="single" w:sz="8" w:space="0" w:color="AEAEAE"/>
              <w:left w:val="nil"/>
              <w:bottom w:val="single" w:sz="8" w:space="0" w:color="AEAEAE"/>
              <w:right w:val="nil"/>
            </w:tcBorders>
            <w:shd w:val="clear" w:color="auto" w:fill="E0E0E0"/>
          </w:tcPr>
          <w:p w14:paraId="05DF34EA"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AEAEAE"/>
              <w:left w:val="nil"/>
              <w:bottom w:val="single" w:sz="8" w:space="0" w:color="AEAEAE"/>
              <w:right w:val="single" w:sz="8" w:space="0" w:color="E0E0E0"/>
            </w:tcBorders>
            <w:shd w:val="clear" w:color="auto" w:fill="FFFFFF"/>
          </w:tcPr>
          <w:p w14:paraId="5EFD9D9E"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294A179" w14:textId="77777777" w:rsidR="009F1F90" w:rsidRPr="001909AA" w:rsidRDefault="00B63EF3">
            <w:pPr>
              <w:jc w:val="both"/>
              <w:rPr>
                <w:rFonts w:ascii="Arial" w:eastAsia="Arial" w:hAnsi="Arial" w:cs="Arial"/>
              </w:rPr>
            </w:pPr>
            <w:r w:rsidRPr="001909AA">
              <w:rPr>
                <w:rFonts w:ascii="Arial" w:eastAsia="Arial" w:hAnsi="Arial" w:cs="Arial"/>
              </w:rPr>
              <w:t>4.03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5B036816" w14:textId="77777777" w:rsidR="009F1F90" w:rsidRPr="001909AA" w:rsidRDefault="00B63EF3">
            <w:pPr>
              <w:jc w:val="both"/>
              <w:rPr>
                <w:rFonts w:ascii="Arial" w:eastAsia="Arial" w:hAnsi="Arial" w:cs="Arial"/>
              </w:rPr>
            </w:pPr>
            <w:r w:rsidRPr="001909AA">
              <w:rPr>
                <w:rFonts w:ascii="Arial" w:eastAsia="Arial" w:hAnsi="Arial" w:cs="Arial"/>
              </w:rPr>
              <w:t>.652</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CBCF89F" w14:textId="77777777" w:rsidR="009F1F90" w:rsidRPr="001909AA" w:rsidRDefault="00B63EF3">
            <w:pPr>
              <w:jc w:val="both"/>
              <w:rPr>
                <w:rFonts w:ascii="Arial" w:eastAsia="Arial" w:hAnsi="Arial" w:cs="Arial"/>
              </w:rPr>
            </w:pPr>
            <w:r w:rsidRPr="001909AA">
              <w:rPr>
                <w:rFonts w:ascii="Arial" w:eastAsia="Arial" w:hAnsi="Arial" w:cs="Arial"/>
              </w:rPr>
              <w:t>.133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89AC36D" w14:textId="77777777" w:rsidR="009F1F90" w:rsidRPr="001909AA" w:rsidRDefault="00B63EF3">
            <w:pPr>
              <w:jc w:val="both"/>
              <w:rPr>
                <w:rFonts w:ascii="Arial" w:eastAsia="Arial" w:hAnsi="Arial" w:cs="Arial"/>
              </w:rPr>
            </w:pPr>
            <w:r w:rsidRPr="001909AA">
              <w:rPr>
                <w:rFonts w:ascii="Arial" w:eastAsia="Arial" w:hAnsi="Arial" w:cs="Arial"/>
              </w:rPr>
              <w:t>3.75</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4481A5F" w14:textId="77777777" w:rsidR="009F1F90" w:rsidRPr="001909AA" w:rsidRDefault="00B63EF3">
            <w:pPr>
              <w:jc w:val="both"/>
              <w:rPr>
                <w:rFonts w:ascii="Arial" w:eastAsia="Arial" w:hAnsi="Arial" w:cs="Arial"/>
              </w:rPr>
            </w:pPr>
            <w:r w:rsidRPr="001909AA">
              <w:rPr>
                <w:rFonts w:ascii="Arial" w:eastAsia="Arial" w:hAnsi="Arial" w:cs="Arial"/>
              </w:rPr>
              <w:t>4.30</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2865F6"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01DC51BB"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5C9DD225"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12D8684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325C6D0"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2B48CA91"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228FEE93" w14:textId="77777777" w:rsidR="009F1F90" w:rsidRPr="001909AA" w:rsidRDefault="00B63EF3">
            <w:pPr>
              <w:jc w:val="both"/>
              <w:rPr>
                <w:rFonts w:ascii="Arial" w:eastAsia="Arial" w:hAnsi="Arial" w:cs="Arial"/>
              </w:rPr>
            </w:pPr>
            <w:r w:rsidRPr="001909AA">
              <w:rPr>
                <w:rFonts w:ascii="Arial" w:eastAsia="Arial" w:hAnsi="Arial" w:cs="Arial"/>
              </w:rPr>
              <w:t>4.13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6C04556" w14:textId="77777777" w:rsidR="009F1F90" w:rsidRPr="001909AA" w:rsidRDefault="00B63EF3">
            <w:pPr>
              <w:jc w:val="both"/>
              <w:rPr>
                <w:rFonts w:ascii="Arial" w:eastAsia="Arial" w:hAnsi="Arial" w:cs="Arial"/>
              </w:rPr>
            </w:pPr>
            <w:r w:rsidRPr="001909AA">
              <w:rPr>
                <w:rFonts w:ascii="Arial" w:eastAsia="Arial" w:hAnsi="Arial" w:cs="Arial"/>
              </w:rPr>
              <w:t>.709</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930B61B" w14:textId="77777777" w:rsidR="009F1F90" w:rsidRPr="001909AA" w:rsidRDefault="00B63EF3">
            <w:pPr>
              <w:jc w:val="both"/>
              <w:rPr>
                <w:rFonts w:ascii="Arial" w:eastAsia="Arial" w:hAnsi="Arial" w:cs="Arial"/>
              </w:rPr>
            </w:pPr>
            <w:r w:rsidRPr="001909AA">
              <w:rPr>
                <w:rFonts w:ascii="Arial" w:eastAsia="Arial" w:hAnsi="Arial" w:cs="Arial"/>
              </w:rPr>
              <w:t>.101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CC6F6AE" w14:textId="77777777" w:rsidR="009F1F90" w:rsidRPr="001909AA" w:rsidRDefault="00B63EF3">
            <w:pPr>
              <w:jc w:val="both"/>
              <w:rPr>
                <w:rFonts w:ascii="Arial" w:eastAsia="Arial" w:hAnsi="Arial" w:cs="Arial"/>
              </w:rPr>
            </w:pPr>
            <w:r w:rsidRPr="001909AA">
              <w:rPr>
                <w:rFonts w:ascii="Arial" w:eastAsia="Arial" w:hAnsi="Arial" w:cs="Arial"/>
              </w:rPr>
              <w:t>3.93</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7F27F59" w14:textId="77777777" w:rsidR="009F1F90" w:rsidRPr="001909AA" w:rsidRDefault="00B63EF3">
            <w:pPr>
              <w:jc w:val="both"/>
              <w:rPr>
                <w:rFonts w:ascii="Arial" w:eastAsia="Arial" w:hAnsi="Arial" w:cs="Arial"/>
              </w:rPr>
            </w:pPr>
            <w:r w:rsidRPr="001909AA">
              <w:rPr>
                <w:rFonts w:ascii="Arial" w:eastAsia="Arial" w:hAnsi="Arial" w:cs="Arial"/>
              </w:rPr>
              <w:t>4.34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0C6934"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502CAAB5"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413D7BA"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2D93C0F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85E904F"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7ED2F299"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7DB1D7DB" w14:textId="77777777" w:rsidR="009F1F90" w:rsidRPr="001909AA" w:rsidRDefault="00B63EF3">
            <w:pPr>
              <w:jc w:val="both"/>
              <w:rPr>
                <w:rFonts w:ascii="Arial" w:eastAsia="Arial" w:hAnsi="Arial" w:cs="Arial"/>
              </w:rPr>
            </w:pPr>
            <w:r w:rsidRPr="001909AA">
              <w:rPr>
                <w:rFonts w:ascii="Arial" w:eastAsia="Arial" w:hAnsi="Arial" w:cs="Arial"/>
              </w:rPr>
              <w:t>4.63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AB2EB90" w14:textId="77777777" w:rsidR="009F1F90" w:rsidRPr="001909AA" w:rsidRDefault="00B63EF3">
            <w:pPr>
              <w:jc w:val="both"/>
              <w:rPr>
                <w:rFonts w:ascii="Arial" w:eastAsia="Arial" w:hAnsi="Arial" w:cs="Arial"/>
              </w:rPr>
            </w:pPr>
            <w:r w:rsidRPr="001909AA">
              <w:rPr>
                <w:rFonts w:ascii="Arial" w:eastAsia="Arial" w:hAnsi="Arial" w:cs="Arial"/>
              </w:rPr>
              <w:t>.406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03C8A8" w14:textId="77777777" w:rsidR="009F1F90" w:rsidRPr="001909AA" w:rsidRDefault="00B63EF3">
            <w:pPr>
              <w:jc w:val="both"/>
              <w:rPr>
                <w:rFonts w:ascii="Arial" w:eastAsia="Arial" w:hAnsi="Arial" w:cs="Arial"/>
              </w:rPr>
            </w:pPr>
            <w:r w:rsidRPr="001909AA">
              <w:rPr>
                <w:rFonts w:ascii="Arial" w:eastAsia="Arial" w:hAnsi="Arial" w:cs="Arial"/>
              </w:rPr>
              <w:t>.089</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0535AA9A" w14:textId="77777777" w:rsidR="009F1F90" w:rsidRPr="001909AA" w:rsidRDefault="00B63EF3">
            <w:pPr>
              <w:jc w:val="both"/>
              <w:rPr>
                <w:rFonts w:ascii="Arial" w:eastAsia="Arial" w:hAnsi="Arial" w:cs="Arial"/>
              </w:rPr>
            </w:pPr>
            <w:r w:rsidRPr="001909AA">
              <w:rPr>
                <w:rFonts w:ascii="Arial" w:eastAsia="Arial" w:hAnsi="Arial" w:cs="Arial"/>
              </w:rPr>
              <w:t>4.44</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6DE9A0D" w14:textId="77777777" w:rsidR="009F1F90" w:rsidRPr="001909AA" w:rsidRDefault="00B63EF3">
            <w:pPr>
              <w:jc w:val="both"/>
              <w:rPr>
                <w:rFonts w:ascii="Arial" w:eastAsia="Arial" w:hAnsi="Arial" w:cs="Arial"/>
              </w:rPr>
            </w:pPr>
            <w:r w:rsidRPr="001909AA">
              <w:rPr>
                <w:rFonts w:ascii="Arial" w:eastAsia="Arial" w:hAnsi="Arial" w:cs="Arial"/>
              </w:rPr>
              <w:t>4.81</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54C8E932"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3AA70266"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6125A8B8"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7847B7C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72628337"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4850D615"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6031BC44"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6F10785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5E549D7"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84EABC7"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D20AFA2"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9FEB87D"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5BF856C5"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2715923C"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7CC67CE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152935"/>
              <w:right w:val="nil"/>
            </w:tcBorders>
            <w:shd w:val="clear" w:color="auto" w:fill="E0E0E0"/>
          </w:tcPr>
          <w:p w14:paraId="65B36105"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single" w:sz="8" w:space="0" w:color="152935"/>
              <w:right w:val="single" w:sz="8" w:space="0" w:color="E0E0E0"/>
            </w:tcBorders>
            <w:shd w:val="clear" w:color="auto" w:fill="FFFFFF"/>
          </w:tcPr>
          <w:p w14:paraId="2D9DDD40"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single" w:sz="8" w:space="0" w:color="152935"/>
              <w:right w:val="single" w:sz="8" w:space="0" w:color="E0E0E0"/>
            </w:tcBorders>
            <w:shd w:val="clear" w:color="auto" w:fill="FFFFFF"/>
          </w:tcPr>
          <w:p w14:paraId="1C3DB153" w14:textId="77777777" w:rsidR="009F1F90" w:rsidRPr="001909AA" w:rsidRDefault="00B63EF3">
            <w:pPr>
              <w:jc w:val="both"/>
              <w:rPr>
                <w:rFonts w:ascii="Arial" w:eastAsia="Arial" w:hAnsi="Arial" w:cs="Arial"/>
              </w:rPr>
            </w:pPr>
            <w:r w:rsidRPr="001909AA">
              <w:rPr>
                <w:rFonts w:ascii="Arial" w:eastAsia="Arial" w:hAnsi="Arial" w:cs="Arial"/>
              </w:rPr>
              <w:t>4.23</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05C8852A" w14:textId="77777777" w:rsidR="009F1F90" w:rsidRPr="001909AA" w:rsidRDefault="00B63EF3">
            <w:pPr>
              <w:jc w:val="both"/>
              <w:rPr>
                <w:rFonts w:ascii="Arial" w:eastAsia="Arial" w:hAnsi="Arial" w:cs="Arial"/>
              </w:rPr>
            </w:pPr>
            <w:r w:rsidRPr="001909AA">
              <w:rPr>
                <w:rFonts w:ascii="Arial" w:eastAsia="Arial" w:hAnsi="Arial" w:cs="Arial"/>
              </w:rPr>
              <w:t>.673</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14:paraId="78A93EB9" w14:textId="77777777" w:rsidR="009F1F90" w:rsidRPr="001909AA" w:rsidRDefault="00B63EF3">
            <w:pPr>
              <w:jc w:val="both"/>
              <w:rPr>
                <w:rFonts w:ascii="Arial" w:eastAsia="Arial" w:hAnsi="Arial" w:cs="Arial"/>
              </w:rPr>
            </w:pPr>
            <w:r w:rsidRPr="001909AA">
              <w:rPr>
                <w:rFonts w:ascii="Arial" w:eastAsia="Arial" w:hAnsi="Arial" w:cs="Arial"/>
              </w:rPr>
              <w:t>.069</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0FD82E54"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57" w:type="dxa"/>
            <w:tcBorders>
              <w:top w:val="single" w:sz="8" w:space="0" w:color="AEAEAE"/>
              <w:left w:val="single" w:sz="8" w:space="0" w:color="E0E0E0"/>
              <w:bottom w:val="single" w:sz="8" w:space="0" w:color="152935"/>
              <w:right w:val="single" w:sz="8" w:space="0" w:color="E0E0E0"/>
            </w:tcBorders>
            <w:shd w:val="clear" w:color="auto" w:fill="FFFFFF"/>
          </w:tcPr>
          <w:p w14:paraId="73760E60" w14:textId="77777777" w:rsidR="009F1F90" w:rsidRPr="001909AA" w:rsidRDefault="00B63EF3">
            <w:pPr>
              <w:jc w:val="both"/>
              <w:rPr>
                <w:rFonts w:ascii="Arial" w:eastAsia="Arial" w:hAnsi="Arial" w:cs="Arial"/>
              </w:rPr>
            </w:pPr>
            <w:r w:rsidRPr="001909AA">
              <w:rPr>
                <w:rFonts w:ascii="Arial" w:eastAsia="Arial" w:hAnsi="Arial" w:cs="Arial"/>
              </w:rPr>
              <w:t>4.36</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14:paraId="13126C1E"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152935"/>
              <w:right w:val="nil"/>
            </w:tcBorders>
            <w:shd w:val="clear" w:color="auto" w:fill="FFFFFF"/>
          </w:tcPr>
          <w:p w14:paraId="44CA7C76" w14:textId="77777777" w:rsidR="009F1F90" w:rsidRPr="001909AA" w:rsidRDefault="00B63EF3">
            <w:pPr>
              <w:jc w:val="both"/>
              <w:rPr>
                <w:rFonts w:ascii="Arial" w:eastAsia="Arial" w:hAnsi="Arial" w:cs="Arial"/>
              </w:rPr>
            </w:pPr>
            <w:r w:rsidRPr="001909AA">
              <w:rPr>
                <w:rFonts w:ascii="Arial" w:eastAsia="Arial" w:hAnsi="Arial" w:cs="Arial"/>
              </w:rPr>
              <w:t>5</w:t>
            </w:r>
          </w:p>
        </w:tc>
      </w:tr>
    </w:tbl>
    <w:p w14:paraId="0197D9B3" w14:textId="77777777" w:rsidR="009F1F90" w:rsidRPr="001909AA" w:rsidRDefault="009F1F90">
      <w:pPr>
        <w:jc w:val="both"/>
        <w:rPr>
          <w:rFonts w:ascii="Arial" w:eastAsia="Arial" w:hAnsi="Arial" w:cs="Arial"/>
          <w:b/>
          <w:i/>
        </w:rPr>
      </w:pPr>
    </w:p>
    <w:tbl>
      <w:tblPr>
        <w:tblStyle w:val="a8"/>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4"/>
        <w:gridCol w:w="1707"/>
        <w:gridCol w:w="1476"/>
        <w:gridCol w:w="1029"/>
        <w:gridCol w:w="1415"/>
        <w:gridCol w:w="1029"/>
        <w:gridCol w:w="1029"/>
      </w:tblGrid>
      <w:tr w:rsidR="009F1F90" w:rsidRPr="001909AA" w14:paraId="282A1A63" w14:textId="77777777">
        <w:trPr>
          <w:cantSplit/>
        </w:trPr>
        <w:tc>
          <w:tcPr>
            <w:tcW w:w="2922" w:type="dxa"/>
            <w:gridSpan w:val="2"/>
            <w:tcBorders>
              <w:top w:val="nil"/>
              <w:left w:val="nil"/>
              <w:bottom w:val="single" w:sz="8" w:space="0" w:color="152935"/>
              <w:right w:val="nil"/>
            </w:tcBorders>
            <w:shd w:val="clear" w:color="auto" w:fill="FFFFFF"/>
            <w:vAlign w:val="bottom"/>
          </w:tcPr>
          <w:p w14:paraId="39874999" w14:textId="77777777" w:rsidR="009F1F90" w:rsidRPr="001909AA" w:rsidRDefault="009F1F90">
            <w:pPr>
              <w:rPr>
                <w:rFonts w:ascii="Arial" w:eastAsia="Arial" w:hAnsi="Arial" w:cs="Arial"/>
              </w:rPr>
            </w:pPr>
          </w:p>
        </w:tc>
        <w:tc>
          <w:tcPr>
            <w:tcW w:w="1476" w:type="dxa"/>
            <w:tcBorders>
              <w:top w:val="nil"/>
              <w:left w:val="nil"/>
              <w:bottom w:val="single" w:sz="8" w:space="0" w:color="152935"/>
              <w:right w:val="single" w:sz="8" w:space="0" w:color="E0E0E0"/>
            </w:tcBorders>
            <w:shd w:val="clear" w:color="auto" w:fill="FFFFFF"/>
            <w:vAlign w:val="bottom"/>
          </w:tcPr>
          <w:p w14:paraId="161F3473" w14:textId="77777777" w:rsidR="009F1F90" w:rsidRPr="001909AA" w:rsidRDefault="00B63EF3">
            <w:pPr>
              <w:jc w:val="both"/>
              <w:rPr>
                <w:rFonts w:ascii="Arial" w:eastAsia="Arial" w:hAnsi="Arial" w:cs="Arial"/>
              </w:rPr>
            </w:pPr>
            <w:r w:rsidRPr="001909AA">
              <w:rPr>
                <w:rFonts w:ascii="Arial" w:eastAsia="Arial" w:hAnsi="Arial" w:cs="Arial"/>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62BD1C1" w14:textId="77777777" w:rsidR="009F1F90" w:rsidRPr="001909AA" w:rsidRDefault="00B63EF3">
            <w:pPr>
              <w:jc w:val="both"/>
              <w:rPr>
                <w:rFonts w:ascii="Arial" w:eastAsia="Arial" w:hAnsi="Arial" w:cs="Arial"/>
              </w:rPr>
            </w:pPr>
            <w:r w:rsidRPr="001909AA">
              <w:rPr>
                <w:rFonts w:ascii="Arial" w:eastAsia="Arial" w:hAnsi="Arial" w:cs="Arial"/>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1A1AB8E0" w14:textId="77777777" w:rsidR="009F1F90" w:rsidRPr="001909AA" w:rsidRDefault="00B63EF3">
            <w:pPr>
              <w:jc w:val="both"/>
              <w:rPr>
                <w:rFonts w:ascii="Arial" w:eastAsia="Arial" w:hAnsi="Arial" w:cs="Arial"/>
              </w:rPr>
            </w:pPr>
            <w:r w:rsidRPr="001909AA">
              <w:rPr>
                <w:rFonts w:ascii="Arial" w:eastAsia="Arial" w:hAnsi="Arial" w:cs="Arial"/>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332219" w14:textId="77777777" w:rsidR="009F1F90" w:rsidRPr="001909AA" w:rsidRDefault="00B63EF3">
            <w:pPr>
              <w:jc w:val="both"/>
              <w:rPr>
                <w:rFonts w:ascii="Arial" w:eastAsia="Arial" w:hAnsi="Arial" w:cs="Arial"/>
              </w:rPr>
            </w:pPr>
            <w:r w:rsidRPr="001909AA">
              <w:rPr>
                <w:rFonts w:ascii="Arial" w:eastAsia="Arial" w:hAnsi="Arial" w:cs="Arial"/>
              </w:rPr>
              <w:t>F</w:t>
            </w:r>
          </w:p>
        </w:tc>
        <w:tc>
          <w:tcPr>
            <w:tcW w:w="1029" w:type="dxa"/>
            <w:tcBorders>
              <w:top w:val="nil"/>
              <w:left w:val="single" w:sz="8" w:space="0" w:color="E0E0E0"/>
              <w:bottom w:val="single" w:sz="8" w:space="0" w:color="152935"/>
              <w:right w:val="nil"/>
            </w:tcBorders>
            <w:shd w:val="clear" w:color="auto" w:fill="FFFFFF"/>
            <w:vAlign w:val="bottom"/>
          </w:tcPr>
          <w:p w14:paraId="5AAFDFD0" w14:textId="77777777" w:rsidR="009F1F90" w:rsidRPr="001909AA" w:rsidRDefault="00B63EF3">
            <w:pPr>
              <w:jc w:val="both"/>
              <w:rPr>
                <w:rFonts w:ascii="Arial" w:eastAsia="Arial" w:hAnsi="Arial" w:cs="Arial"/>
              </w:rPr>
            </w:pPr>
            <w:r w:rsidRPr="001909AA">
              <w:rPr>
                <w:rFonts w:ascii="Arial" w:eastAsia="Arial" w:hAnsi="Arial" w:cs="Arial"/>
              </w:rPr>
              <w:t>Sig.</w:t>
            </w:r>
          </w:p>
        </w:tc>
      </w:tr>
      <w:tr w:rsidR="009F1F90" w:rsidRPr="001909AA" w14:paraId="1A24117B" w14:textId="77777777">
        <w:trPr>
          <w:cantSplit/>
        </w:trPr>
        <w:tc>
          <w:tcPr>
            <w:tcW w:w="1215" w:type="dxa"/>
            <w:vMerge w:val="restart"/>
            <w:tcBorders>
              <w:top w:val="single" w:sz="8" w:space="0" w:color="152935"/>
              <w:left w:val="nil"/>
              <w:bottom w:val="nil"/>
              <w:right w:val="nil"/>
            </w:tcBorders>
            <w:shd w:val="clear" w:color="auto" w:fill="E0E0E0"/>
          </w:tcPr>
          <w:p w14:paraId="72430A0D"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707" w:type="dxa"/>
            <w:tcBorders>
              <w:top w:val="single" w:sz="8" w:space="0" w:color="152935"/>
              <w:left w:val="nil"/>
              <w:bottom w:val="single" w:sz="8" w:space="0" w:color="AEAEAE"/>
              <w:right w:val="nil"/>
            </w:tcBorders>
            <w:shd w:val="clear" w:color="auto" w:fill="E0E0E0"/>
          </w:tcPr>
          <w:p w14:paraId="10E57682"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4E000E5A" w14:textId="77777777" w:rsidR="009F1F90" w:rsidRPr="001909AA" w:rsidRDefault="00B63EF3">
            <w:pPr>
              <w:jc w:val="both"/>
              <w:rPr>
                <w:rFonts w:ascii="Arial" w:eastAsia="Arial" w:hAnsi="Arial" w:cs="Arial"/>
              </w:rPr>
            </w:pPr>
            <w:r w:rsidRPr="001909AA">
              <w:rPr>
                <w:rFonts w:ascii="Arial" w:eastAsia="Arial" w:hAnsi="Arial" w:cs="Arial"/>
              </w:rPr>
              <w:t>15.030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3336437"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159883CD" w14:textId="77777777" w:rsidR="009F1F90" w:rsidRPr="001909AA" w:rsidRDefault="00B63EF3">
            <w:pPr>
              <w:jc w:val="both"/>
              <w:rPr>
                <w:rFonts w:ascii="Arial" w:eastAsia="Arial" w:hAnsi="Arial" w:cs="Arial"/>
              </w:rPr>
            </w:pPr>
            <w:r w:rsidRPr="001909AA">
              <w:rPr>
                <w:rFonts w:ascii="Arial" w:eastAsia="Arial" w:hAnsi="Arial" w:cs="Arial"/>
              </w:rPr>
              <w:t>5.010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704FFA8" w14:textId="77777777" w:rsidR="009F1F90" w:rsidRPr="001909AA" w:rsidRDefault="00B63EF3">
            <w:pPr>
              <w:jc w:val="both"/>
              <w:rPr>
                <w:rFonts w:ascii="Arial" w:eastAsia="Arial" w:hAnsi="Arial" w:cs="Arial"/>
              </w:rPr>
            </w:pPr>
            <w:r w:rsidRPr="001909AA">
              <w:rPr>
                <w:rFonts w:ascii="Arial" w:eastAsia="Arial" w:hAnsi="Arial" w:cs="Arial"/>
              </w:rPr>
              <w:t>9.531</w:t>
            </w:r>
          </w:p>
        </w:tc>
        <w:tc>
          <w:tcPr>
            <w:tcW w:w="1029" w:type="dxa"/>
            <w:tcBorders>
              <w:top w:val="single" w:sz="8" w:space="0" w:color="152935"/>
              <w:left w:val="single" w:sz="8" w:space="0" w:color="E0E0E0"/>
              <w:bottom w:val="single" w:sz="8" w:space="0" w:color="AEAEAE"/>
              <w:right w:val="nil"/>
            </w:tcBorders>
            <w:shd w:val="clear" w:color="auto" w:fill="FFFFFF"/>
          </w:tcPr>
          <w:p w14:paraId="35D07BA4" w14:textId="77777777" w:rsidR="009F1F90" w:rsidRPr="001909AA" w:rsidRDefault="00B63EF3">
            <w:pPr>
              <w:jc w:val="both"/>
              <w:rPr>
                <w:rFonts w:ascii="Arial" w:eastAsia="Arial" w:hAnsi="Arial" w:cs="Arial"/>
              </w:rPr>
            </w:pPr>
            <w:r w:rsidRPr="001909AA">
              <w:rPr>
                <w:rFonts w:ascii="Arial" w:eastAsia="Arial" w:hAnsi="Arial" w:cs="Arial"/>
              </w:rPr>
              <w:t>.000</w:t>
            </w:r>
          </w:p>
        </w:tc>
      </w:tr>
      <w:tr w:rsidR="009F1F90" w:rsidRPr="001909AA" w14:paraId="1A6C6FCF" w14:textId="77777777">
        <w:trPr>
          <w:cantSplit/>
        </w:trPr>
        <w:tc>
          <w:tcPr>
            <w:tcW w:w="1215" w:type="dxa"/>
            <w:vMerge/>
            <w:tcBorders>
              <w:top w:val="single" w:sz="8" w:space="0" w:color="152935"/>
              <w:left w:val="nil"/>
              <w:bottom w:val="nil"/>
              <w:right w:val="nil"/>
            </w:tcBorders>
            <w:shd w:val="clear" w:color="auto" w:fill="E0E0E0"/>
          </w:tcPr>
          <w:p w14:paraId="74BF596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BD677D9"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1DC0A42A" w14:textId="77777777" w:rsidR="009F1F90" w:rsidRPr="001909AA" w:rsidRDefault="00B63EF3">
            <w:pPr>
              <w:jc w:val="both"/>
              <w:rPr>
                <w:rFonts w:ascii="Arial" w:eastAsia="Arial" w:hAnsi="Arial" w:cs="Arial"/>
              </w:rPr>
            </w:pPr>
            <w:r w:rsidRPr="001909AA">
              <w:rPr>
                <w:rFonts w:ascii="Arial" w:eastAsia="Arial" w:hAnsi="Arial" w:cs="Arial"/>
              </w:rPr>
              <w:t>47.835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669B21"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559F97C" w14:textId="77777777" w:rsidR="009F1F90" w:rsidRPr="001909AA" w:rsidRDefault="00B63EF3">
            <w:pPr>
              <w:jc w:val="both"/>
              <w:rPr>
                <w:rFonts w:ascii="Arial" w:eastAsia="Arial" w:hAnsi="Arial" w:cs="Arial"/>
              </w:rPr>
            </w:pPr>
            <w:r w:rsidRPr="001909AA">
              <w:rPr>
                <w:rFonts w:ascii="Arial" w:eastAsia="Arial" w:hAnsi="Arial" w:cs="Arial"/>
              </w:rPr>
              <w:t>.526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C4E23D"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372826FC" w14:textId="77777777" w:rsidR="009F1F90" w:rsidRPr="001909AA" w:rsidRDefault="009F1F90">
            <w:pPr>
              <w:jc w:val="both"/>
              <w:rPr>
                <w:rFonts w:ascii="Arial" w:eastAsia="Arial" w:hAnsi="Arial" w:cs="Arial"/>
              </w:rPr>
            </w:pPr>
          </w:p>
        </w:tc>
      </w:tr>
      <w:tr w:rsidR="009F1F90" w:rsidRPr="001909AA" w14:paraId="7D426C29" w14:textId="77777777">
        <w:trPr>
          <w:cantSplit/>
        </w:trPr>
        <w:tc>
          <w:tcPr>
            <w:tcW w:w="1215" w:type="dxa"/>
            <w:vMerge/>
            <w:tcBorders>
              <w:top w:val="single" w:sz="8" w:space="0" w:color="152935"/>
              <w:left w:val="nil"/>
              <w:bottom w:val="nil"/>
              <w:right w:val="nil"/>
            </w:tcBorders>
            <w:shd w:val="clear" w:color="auto" w:fill="E0E0E0"/>
          </w:tcPr>
          <w:p w14:paraId="4D0A1F0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18545C28"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760287E" w14:textId="77777777" w:rsidR="009F1F90" w:rsidRPr="001909AA" w:rsidRDefault="00B63EF3">
            <w:pPr>
              <w:jc w:val="both"/>
              <w:rPr>
                <w:rFonts w:ascii="Arial" w:eastAsia="Arial" w:hAnsi="Arial" w:cs="Arial"/>
              </w:rPr>
            </w:pPr>
            <w:r w:rsidRPr="001909AA">
              <w:rPr>
                <w:rFonts w:ascii="Arial" w:eastAsia="Arial" w:hAnsi="Arial" w:cs="Arial"/>
              </w:rPr>
              <w:t>62.865</w:t>
            </w:r>
          </w:p>
        </w:tc>
        <w:tc>
          <w:tcPr>
            <w:tcW w:w="1029" w:type="dxa"/>
            <w:tcBorders>
              <w:top w:val="single" w:sz="8" w:space="0" w:color="AEAEAE"/>
              <w:left w:val="single" w:sz="8" w:space="0" w:color="E0E0E0"/>
              <w:bottom w:val="nil"/>
              <w:right w:val="single" w:sz="8" w:space="0" w:color="E0E0E0"/>
            </w:tcBorders>
            <w:shd w:val="clear" w:color="auto" w:fill="FFFFFF"/>
          </w:tcPr>
          <w:p w14:paraId="3EFE724B"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42737F4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63E6FDC4"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2FA237C6" w14:textId="77777777" w:rsidR="009F1F90" w:rsidRPr="001909AA" w:rsidRDefault="009F1F90">
            <w:pPr>
              <w:jc w:val="both"/>
              <w:rPr>
                <w:rFonts w:ascii="Arial" w:eastAsia="Arial" w:hAnsi="Arial" w:cs="Arial"/>
              </w:rPr>
            </w:pPr>
          </w:p>
        </w:tc>
      </w:tr>
      <w:tr w:rsidR="009F1F90" w:rsidRPr="001909AA" w14:paraId="08B120FB" w14:textId="77777777">
        <w:trPr>
          <w:cantSplit/>
        </w:trPr>
        <w:tc>
          <w:tcPr>
            <w:tcW w:w="1215" w:type="dxa"/>
            <w:vMerge w:val="restart"/>
            <w:tcBorders>
              <w:top w:val="single" w:sz="8" w:space="0" w:color="AEAEAE"/>
              <w:left w:val="nil"/>
              <w:bottom w:val="nil"/>
              <w:right w:val="nil"/>
            </w:tcBorders>
            <w:shd w:val="clear" w:color="auto" w:fill="E0E0E0"/>
          </w:tcPr>
          <w:p w14:paraId="783C5ACD"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707" w:type="dxa"/>
            <w:tcBorders>
              <w:top w:val="single" w:sz="8" w:space="0" w:color="AEAEAE"/>
              <w:left w:val="nil"/>
              <w:bottom w:val="single" w:sz="8" w:space="0" w:color="AEAEAE"/>
              <w:right w:val="nil"/>
            </w:tcBorders>
            <w:shd w:val="clear" w:color="auto" w:fill="E0E0E0"/>
          </w:tcPr>
          <w:p w14:paraId="3E7458B1"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07B5FA3" w14:textId="77777777" w:rsidR="009F1F90" w:rsidRPr="001909AA" w:rsidRDefault="00B63EF3">
            <w:pPr>
              <w:jc w:val="both"/>
              <w:rPr>
                <w:rFonts w:ascii="Arial" w:eastAsia="Arial" w:hAnsi="Arial" w:cs="Arial"/>
              </w:rPr>
            </w:pPr>
            <w:r w:rsidRPr="001909AA">
              <w:rPr>
                <w:rFonts w:ascii="Arial" w:eastAsia="Arial" w:hAnsi="Arial" w:cs="Arial"/>
              </w:rPr>
              <w:t>4.366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10A1D1"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11CB234" w14:textId="77777777" w:rsidR="009F1F90" w:rsidRPr="001909AA" w:rsidRDefault="00B63EF3">
            <w:pPr>
              <w:jc w:val="both"/>
              <w:rPr>
                <w:rFonts w:ascii="Arial" w:eastAsia="Arial" w:hAnsi="Arial" w:cs="Arial"/>
              </w:rPr>
            </w:pPr>
            <w:r w:rsidRPr="001909AA">
              <w:rPr>
                <w:rFonts w:ascii="Arial" w:eastAsia="Arial" w:hAnsi="Arial" w:cs="Arial"/>
              </w:rPr>
              <w:t>1.455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ED6895" w14:textId="77777777" w:rsidR="009F1F90" w:rsidRPr="001909AA" w:rsidRDefault="00B63EF3">
            <w:pPr>
              <w:jc w:val="both"/>
              <w:rPr>
                <w:rFonts w:ascii="Arial" w:eastAsia="Arial" w:hAnsi="Arial" w:cs="Arial"/>
              </w:rPr>
            </w:pPr>
            <w:r w:rsidRPr="001909AA">
              <w:rPr>
                <w:rFonts w:ascii="Arial" w:eastAsia="Arial" w:hAnsi="Arial" w:cs="Arial"/>
              </w:rPr>
              <w:t>3.126</w:t>
            </w:r>
          </w:p>
        </w:tc>
        <w:tc>
          <w:tcPr>
            <w:tcW w:w="1029" w:type="dxa"/>
            <w:tcBorders>
              <w:top w:val="single" w:sz="8" w:space="0" w:color="AEAEAE"/>
              <w:left w:val="single" w:sz="8" w:space="0" w:color="E0E0E0"/>
              <w:bottom w:val="single" w:sz="8" w:space="0" w:color="AEAEAE"/>
              <w:right w:val="nil"/>
            </w:tcBorders>
            <w:shd w:val="clear" w:color="auto" w:fill="FFFFFF"/>
          </w:tcPr>
          <w:p w14:paraId="42D1E0FD" w14:textId="77777777" w:rsidR="009F1F90" w:rsidRPr="001909AA" w:rsidRDefault="00B63EF3">
            <w:pPr>
              <w:jc w:val="both"/>
              <w:rPr>
                <w:rFonts w:ascii="Arial" w:eastAsia="Arial" w:hAnsi="Arial" w:cs="Arial"/>
              </w:rPr>
            </w:pPr>
            <w:r w:rsidRPr="001909AA">
              <w:rPr>
                <w:rFonts w:ascii="Arial" w:eastAsia="Arial" w:hAnsi="Arial" w:cs="Arial"/>
              </w:rPr>
              <w:t>.030</w:t>
            </w:r>
          </w:p>
        </w:tc>
      </w:tr>
      <w:tr w:rsidR="009F1F90" w:rsidRPr="001909AA" w14:paraId="0A8FE107" w14:textId="77777777">
        <w:trPr>
          <w:cantSplit/>
        </w:trPr>
        <w:tc>
          <w:tcPr>
            <w:tcW w:w="1215" w:type="dxa"/>
            <w:vMerge/>
            <w:tcBorders>
              <w:top w:val="single" w:sz="8" w:space="0" w:color="AEAEAE"/>
              <w:left w:val="nil"/>
              <w:bottom w:val="nil"/>
              <w:right w:val="nil"/>
            </w:tcBorders>
            <w:shd w:val="clear" w:color="auto" w:fill="E0E0E0"/>
          </w:tcPr>
          <w:p w14:paraId="0E4AF336"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C6110AB"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62C956D9" w14:textId="77777777" w:rsidR="009F1F90" w:rsidRPr="001909AA" w:rsidRDefault="00B63EF3">
            <w:pPr>
              <w:jc w:val="both"/>
              <w:rPr>
                <w:rFonts w:ascii="Arial" w:eastAsia="Arial" w:hAnsi="Arial" w:cs="Arial"/>
              </w:rPr>
            </w:pPr>
            <w:r w:rsidRPr="001909AA">
              <w:rPr>
                <w:rFonts w:ascii="Arial" w:eastAsia="Arial" w:hAnsi="Arial" w:cs="Arial"/>
              </w:rPr>
              <w:t>42.366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159DDE"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15564217" w14:textId="77777777" w:rsidR="009F1F90" w:rsidRPr="001909AA" w:rsidRDefault="00B63EF3">
            <w:pPr>
              <w:jc w:val="both"/>
              <w:rPr>
                <w:rFonts w:ascii="Arial" w:eastAsia="Arial" w:hAnsi="Arial" w:cs="Arial"/>
              </w:rPr>
            </w:pPr>
            <w:r w:rsidRPr="001909AA">
              <w:rPr>
                <w:rFonts w:ascii="Arial" w:eastAsia="Arial" w:hAnsi="Arial" w:cs="Arial"/>
              </w:rPr>
              <w:t>.466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322A2C"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488AE35" w14:textId="77777777" w:rsidR="009F1F90" w:rsidRPr="001909AA" w:rsidRDefault="009F1F90">
            <w:pPr>
              <w:jc w:val="both"/>
              <w:rPr>
                <w:rFonts w:ascii="Arial" w:eastAsia="Arial" w:hAnsi="Arial" w:cs="Arial"/>
              </w:rPr>
            </w:pPr>
          </w:p>
        </w:tc>
      </w:tr>
      <w:tr w:rsidR="009F1F90" w:rsidRPr="001909AA" w14:paraId="218F830D" w14:textId="77777777">
        <w:trPr>
          <w:cantSplit/>
        </w:trPr>
        <w:tc>
          <w:tcPr>
            <w:tcW w:w="1215" w:type="dxa"/>
            <w:vMerge/>
            <w:tcBorders>
              <w:top w:val="single" w:sz="8" w:space="0" w:color="AEAEAE"/>
              <w:left w:val="nil"/>
              <w:bottom w:val="nil"/>
              <w:right w:val="nil"/>
            </w:tcBorders>
            <w:shd w:val="clear" w:color="auto" w:fill="E0E0E0"/>
          </w:tcPr>
          <w:p w14:paraId="4CB87EBE"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5CE31783"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0F09EA4A" w14:textId="77777777" w:rsidR="009F1F90" w:rsidRPr="001909AA" w:rsidRDefault="00B63EF3">
            <w:pPr>
              <w:jc w:val="both"/>
              <w:rPr>
                <w:rFonts w:ascii="Arial" w:eastAsia="Arial" w:hAnsi="Arial" w:cs="Arial"/>
              </w:rPr>
            </w:pPr>
            <w:r w:rsidRPr="001909AA">
              <w:rPr>
                <w:rFonts w:ascii="Arial" w:eastAsia="Arial" w:hAnsi="Arial" w:cs="Arial"/>
              </w:rPr>
              <w:t>46.733</w:t>
            </w:r>
          </w:p>
        </w:tc>
        <w:tc>
          <w:tcPr>
            <w:tcW w:w="1029" w:type="dxa"/>
            <w:tcBorders>
              <w:top w:val="single" w:sz="8" w:space="0" w:color="AEAEAE"/>
              <w:left w:val="single" w:sz="8" w:space="0" w:color="E0E0E0"/>
              <w:bottom w:val="nil"/>
              <w:right w:val="single" w:sz="8" w:space="0" w:color="E0E0E0"/>
            </w:tcBorders>
            <w:shd w:val="clear" w:color="auto" w:fill="FFFFFF"/>
          </w:tcPr>
          <w:p w14:paraId="0A6DC95D"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30D2BC45"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1F8D617C"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0DE1914A" w14:textId="77777777" w:rsidR="009F1F90" w:rsidRPr="001909AA" w:rsidRDefault="009F1F90">
            <w:pPr>
              <w:jc w:val="both"/>
              <w:rPr>
                <w:rFonts w:ascii="Arial" w:eastAsia="Arial" w:hAnsi="Arial" w:cs="Arial"/>
              </w:rPr>
            </w:pPr>
          </w:p>
        </w:tc>
      </w:tr>
      <w:tr w:rsidR="009F1F90" w:rsidRPr="001909AA" w14:paraId="1504F60B" w14:textId="77777777">
        <w:trPr>
          <w:cantSplit/>
        </w:trPr>
        <w:tc>
          <w:tcPr>
            <w:tcW w:w="1215" w:type="dxa"/>
            <w:vMerge w:val="restart"/>
            <w:tcBorders>
              <w:top w:val="single" w:sz="8" w:space="0" w:color="AEAEAE"/>
              <w:left w:val="nil"/>
              <w:bottom w:val="single" w:sz="8" w:space="0" w:color="152935"/>
              <w:right w:val="nil"/>
            </w:tcBorders>
            <w:shd w:val="clear" w:color="auto" w:fill="E0E0E0"/>
          </w:tcPr>
          <w:p w14:paraId="19A341EC"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707" w:type="dxa"/>
            <w:tcBorders>
              <w:top w:val="single" w:sz="8" w:space="0" w:color="AEAEAE"/>
              <w:left w:val="nil"/>
              <w:bottom w:val="single" w:sz="8" w:space="0" w:color="AEAEAE"/>
              <w:right w:val="nil"/>
            </w:tcBorders>
            <w:shd w:val="clear" w:color="auto" w:fill="E0E0E0"/>
          </w:tcPr>
          <w:p w14:paraId="2724B70E"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468F5007" w14:textId="77777777" w:rsidR="009F1F90" w:rsidRPr="001909AA" w:rsidRDefault="00B63EF3">
            <w:pPr>
              <w:jc w:val="both"/>
              <w:rPr>
                <w:rFonts w:ascii="Arial" w:eastAsia="Arial" w:hAnsi="Arial" w:cs="Arial"/>
              </w:rPr>
            </w:pPr>
            <w:r w:rsidRPr="001909AA">
              <w:rPr>
                <w:rFonts w:ascii="Arial" w:eastAsia="Arial" w:hAnsi="Arial" w:cs="Arial"/>
              </w:rPr>
              <w:t>5.380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FE0260"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5ADCA94" w14:textId="77777777" w:rsidR="009F1F90" w:rsidRPr="001909AA" w:rsidRDefault="00B63EF3">
            <w:pPr>
              <w:jc w:val="both"/>
              <w:rPr>
                <w:rFonts w:ascii="Arial" w:eastAsia="Arial" w:hAnsi="Arial" w:cs="Arial"/>
              </w:rPr>
            </w:pPr>
            <w:r w:rsidRPr="001909AA">
              <w:rPr>
                <w:rFonts w:ascii="Arial" w:eastAsia="Arial" w:hAnsi="Arial" w:cs="Arial"/>
              </w:rPr>
              <w:t>1.793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418854" w14:textId="77777777" w:rsidR="009F1F90" w:rsidRPr="001909AA" w:rsidRDefault="00B63EF3">
            <w:pPr>
              <w:jc w:val="both"/>
              <w:rPr>
                <w:rFonts w:ascii="Arial" w:eastAsia="Arial" w:hAnsi="Arial" w:cs="Arial"/>
              </w:rPr>
            </w:pPr>
            <w:r w:rsidRPr="001909AA">
              <w:rPr>
                <w:rFonts w:ascii="Arial" w:eastAsia="Arial" w:hAnsi="Arial" w:cs="Arial"/>
              </w:rPr>
              <w:t>4.387</w:t>
            </w:r>
          </w:p>
        </w:tc>
        <w:tc>
          <w:tcPr>
            <w:tcW w:w="1029" w:type="dxa"/>
            <w:tcBorders>
              <w:top w:val="single" w:sz="8" w:space="0" w:color="AEAEAE"/>
              <w:left w:val="single" w:sz="8" w:space="0" w:color="E0E0E0"/>
              <w:bottom w:val="single" w:sz="8" w:space="0" w:color="AEAEAE"/>
              <w:right w:val="nil"/>
            </w:tcBorders>
            <w:shd w:val="clear" w:color="auto" w:fill="FFFFFF"/>
          </w:tcPr>
          <w:p w14:paraId="0817D2F7" w14:textId="77777777" w:rsidR="009F1F90" w:rsidRPr="001909AA" w:rsidRDefault="00B63EF3">
            <w:pPr>
              <w:jc w:val="both"/>
              <w:rPr>
                <w:rFonts w:ascii="Arial" w:eastAsia="Arial" w:hAnsi="Arial" w:cs="Arial"/>
              </w:rPr>
            </w:pPr>
            <w:r w:rsidRPr="001909AA">
              <w:rPr>
                <w:rFonts w:ascii="Arial" w:eastAsia="Arial" w:hAnsi="Arial" w:cs="Arial"/>
              </w:rPr>
              <w:t>.006</w:t>
            </w:r>
          </w:p>
        </w:tc>
      </w:tr>
      <w:tr w:rsidR="009F1F90" w:rsidRPr="001909AA" w14:paraId="07907EE2" w14:textId="77777777">
        <w:trPr>
          <w:cantSplit/>
        </w:trPr>
        <w:tc>
          <w:tcPr>
            <w:tcW w:w="1215" w:type="dxa"/>
            <w:vMerge/>
            <w:tcBorders>
              <w:top w:val="single" w:sz="8" w:space="0" w:color="AEAEAE"/>
              <w:left w:val="nil"/>
              <w:bottom w:val="single" w:sz="8" w:space="0" w:color="152935"/>
              <w:right w:val="nil"/>
            </w:tcBorders>
            <w:shd w:val="clear" w:color="auto" w:fill="E0E0E0"/>
          </w:tcPr>
          <w:p w14:paraId="7A5FD33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4935FEC7"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377BFB6D" w14:textId="77777777" w:rsidR="009F1F90" w:rsidRPr="001909AA" w:rsidRDefault="00B63EF3">
            <w:pPr>
              <w:jc w:val="both"/>
              <w:rPr>
                <w:rFonts w:ascii="Arial" w:eastAsia="Arial" w:hAnsi="Arial" w:cs="Arial"/>
              </w:rPr>
            </w:pPr>
            <w:r w:rsidRPr="001909AA">
              <w:rPr>
                <w:rFonts w:ascii="Arial" w:eastAsia="Arial" w:hAnsi="Arial" w:cs="Arial"/>
              </w:rPr>
              <w:t>37.199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6943FD"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3620E03"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C05F6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618FC37" w14:textId="77777777" w:rsidR="009F1F90" w:rsidRPr="001909AA" w:rsidRDefault="009F1F90">
            <w:pPr>
              <w:jc w:val="both"/>
              <w:rPr>
                <w:rFonts w:ascii="Arial" w:eastAsia="Arial" w:hAnsi="Arial" w:cs="Arial"/>
              </w:rPr>
            </w:pPr>
          </w:p>
        </w:tc>
      </w:tr>
      <w:tr w:rsidR="009F1F90" w:rsidRPr="001909AA" w14:paraId="6625DC2C" w14:textId="77777777">
        <w:trPr>
          <w:cantSplit/>
        </w:trPr>
        <w:tc>
          <w:tcPr>
            <w:tcW w:w="1215" w:type="dxa"/>
            <w:vMerge/>
            <w:tcBorders>
              <w:top w:val="single" w:sz="8" w:space="0" w:color="AEAEAE"/>
              <w:left w:val="nil"/>
              <w:bottom w:val="single" w:sz="8" w:space="0" w:color="152935"/>
              <w:right w:val="nil"/>
            </w:tcBorders>
            <w:shd w:val="clear" w:color="auto" w:fill="E0E0E0"/>
          </w:tcPr>
          <w:p w14:paraId="4D6060B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152935"/>
              <w:right w:val="nil"/>
            </w:tcBorders>
            <w:shd w:val="clear" w:color="auto" w:fill="E0E0E0"/>
          </w:tcPr>
          <w:p w14:paraId="056B4AAA"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001C0ABE" w14:textId="77777777" w:rsidR="009F1F90" w:rsidRPr="001909AA" w:rsidRDefault="00B63EF3">
            <w:pPr>
              <w:jc w:val="both"/>
              <w:rPr>
                <w:rFonts w:ascii="Arial" w:eastAsia="Arial" w:hAnsi="Arial" w:cs="Arial"/>
              </w:rPr>
            </w:pPr>
            <w:r w:rsidRPr="001909AA">
              <w:rPr>
                <w:rFonts w:ascii="Arial" w:eastAsia="Arial" w:hAnsi="Arial" w:cs="Arial"/>
              </w:rPr>
              <w:t>42.579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ED4CA3A"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45EFD8B"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31A9FE"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B534FB7" w14:textId="77777777" w:rsidR="009F1F90" w:rsidRPr="001909AA" w:rsidRDefault="009F1F90">
            <w:pPr>
              <w:jc w:val="both"/>
              <w:rPr>
                <w:rFonts w:ascii="Arial" w:eastAsia="Arial" w:hAnsi="Arial" w:cs="Arial"/>
              </w:rPr>
            </w:pPr>
          </w:p>
        </w:tc>
      </w:tr>
    </w:tbl>
    <w:p w14:paraId="557C62C5" w14:textId="77777777" w:rsidR="009F1F90" w:rsidRPr="001909AA" w:rsidRDefault="009F1F90">
      <w:pPr>
        <w:jc w:val="both"/>
        <w:rPr>
          <w:rFonts w:ascii="Arial" w:eastAsia="Arial" w:hAnsi="Arial" w:cs="Arial"/>
          <w:b/>
        </w:rPr>
      </w:pPr>
    </w:p>
    <w:p w14:paraId="2E30426B" w14:textId="77777777" w:rsidR="00737653" w:rsidRPr="001909AA" w:rsidRDefault="00737653" w:rsidP="00737653">
      <w:pPr>
        <w:jc w:val="center"/>
        <w:rPr>
          <w:rFonts w:ascii="Arial" w:eastAsia="Arial" w:hAnsi="Arial" w:cs="Arial"/>
          <w:b/>
          <w:bCs/>
        </w:rPr>
      </w:pPr>
    </w:p>
    <w:p w14:paraId="72EAC9E9" w14:textId="5EEFBCF1" w:rsidR="00737653" w:rsidRPr="00737653" w:rsidRDefault="00737653" w:rsidP="00737653">
      <w:pPr>
        <w:jc w:val="center"/>
        <w:rPr>
          <w:rFonts w:ascii="Arial" w:eastAsia="Arial" w:hAnsi="Arial" w:cs="Arial"/>
          <w:b/>
          <w:bCs/>
        </w:rPr>
      </w:pPr>
      <w:r w:rsidRPr="001909AA">
        <w:rPr>
          <w:rFonts w:ascii="Arial" w:eastAsia="Arial" w:hAnsi="Arial" w:cs="Arial"/>
          <w:b/>
          <w:bCs/>
        </w:rPr>
        <w:t>CONCLUSION</w:t>
      </w:r>
    </w:p>
    <w:p w14:paraId="3450E968" w14:textId="7DCCDE98" w:rsidR="00737653" w:rsidRPr="00737653" w:rsidRDefault="00EE3961" w:rsidP="00737653">
      <w:pPr>
        <w:jc w:val="both"/>
        <w:rPr>
          <w:rFonts w:ascii="Arial" w:eastAsia="Arial" w:hAnsi="Arial" w:cs="Arial"/>
          <w:bCs/>
        </w:rPr>
      </w:pPr>
      <w:r>
        <w:rPr>
          <w:rFonts w:ascii="Arial" w:eastAsia="Arial" w:hAnsi="Arial" w:cs="Arial"/>
          <w:bCs/>
        </w:rPr>
        <w:t>The results of this study show that among Indigenous women, sex education and a number of sociodemographic characteristics interact dynamically. Even while there were disparities in perception, attitude, and knowledge, statistical analysis indicates that many of these variances are not significant, highlighting the community's common experiences and understanding.</w:t>
      </w:r>
    </w:p>
    <w:p w14:paraId="1F170BA2" w14:textId="120B0862" w:rsidR="00737653" w:rsidRPr="00737653" w:rsidRDefault="00EE3961" w:rsidP="00737653">
      <w:pPr>
        <w:jc w:val="both"/>
        <w:rPr>
          <w:rFonts w:ascii="Arial" w:eastAsia="Arial" w:hAnsi="Arial" w:cs="Arial"/>
          <w:bCs/>
        </w:rPr>
      </w:pPr>
      <w:r>
        <w:rPr>
          <w:rFonts w:ascii="Arial" w:eastAsia="Arial" w:hAnsi="Arial" w:cs="Arial"/>
          <w:bCs/>
        </w:rPr>
        <w:t xml:space="preserve">Engagement with sex education was shown to be somewhat influenced by age, with younger individuals showing somewhat more positive attitudes, views, and knowledge. The lack of statistical significance, however, indicates that social, cultural, and educational exposures as </w:t>
      </w:r>
      <w:r>
        <w:rPr>
          <w:rFonts w:ascii="Arial" w:eastAsia="Arial" w:hAnsi="Arial" w:cs="Arial"/>
          <w:bCs/>
        </w:rPr>
        <w:lastRenderedPageBreak/>
        <w:t>well as age play a role in sex education. The results also showed that marital status had little impact on opinions on sex education, suggesting that married and single people generally approach the topic with comparable comprehension and openness.</w:t>
      </w:r>
    </w:p>
    <w:p w14:paraId="5225F8F4" w14:textId="69697333" w:rsidR="00737653" w:rsidRPr="00737653" w:rsidRDefault="00EE3961" w:rsidP="00737653">
      <w:pPr>
        <w:jc w:val="both"/>
        <w:rPr>
          <w:rFonts w:ascii="Arial" w:eastAsia="Arial" w:hAnsi="Arial" w:cs="Arial"/>
          <w:bCs/>
        </w:rPr>
      </w:pPr>
      <w:r>
        <w:rPr>
          <w:rFonts w:ascii="Arial" w:eastAsia="Arial" w:hAnsi="Arial" w:cs="Arial"/>
          <w:bCs/>
        </w:rPr>
        <w:t xml:space="preserve">Sex education-related factors were consistently shaped by educational attainment. The information supports the crucial role that formal learning environments play in promoting knowledge acquisition by indicating that higher educational attainment is associated with a more knowledgeable and transparent approach to sex education. </w:t>
      </w:r>
      <w:r w:rsidR="00737653" w:rsidRPr="00737653">
        <w:rPr>
          <w:rFonts w:ascii="Arial" w:eastAsia="Arial" w:hAnsi="Arial" w:cs="Arial"/>
          <w:bCs/>
        </w:rPr>
        <w:t>This trend highlights the necessity of integrating comprehensive sex education into various educational stages to bridge existing gaps and ensure equitable access to information.</w:t>
      </w:r>
    </w:p>
    <w:p w14:paraId="15CC7DD6" w14:textId="77777777" w:rsidR="00737653" w:rsidRPr="00737653" w:rsidRDefault="00737653" w:rsidP="00737653">
      <w:pPr>
        <w:jc w:val="both"/>
        <w:rPr>
          <w:rFonts w:ascii="Arial" w:eastAsia="Arial" w:hAnsi="Arial" w:cs="Arial"/>
          <w:bCs/>
        </w:rPr>
      </w:pPr>
      <w:r w:rsidRPr="00737653">
        <w:rPr>
          <w:rFonts w:ascii="Arial" w:eastAsia="Arial" w:hAnsi="Arial" w:cs="Arial"/>
          <w:bCs/>
        </w:rPr>
        <w:t xml:space="preserve">The differences observed between </w:t>
      </w:r>
      <w:proofErr w:type="spellStart"/>
      <w:r w:rsidRPr="00737653">
        <w:rPr>
          <w:rFonts w:ascii="Arial" w:eastAsia="Arial" w:hAnsi="Arial" w:cs="Arial"/>
          <w:bCs/>
        </w:rPr>
        <w:t>Blaan</w:t>
      </w:r>
      <w:proofErr w:type="spellEnd"/>
      <w:r w:rsidRPr="00737653">
        <w:rPr>
          <w:rFonts w:ascii="Arial" w:eastAsia="Arial" w:hAnsi="Arial" w:cs="Arial"/>
          <w:bCs/>
        </w:rPr>
        <w:t xml:space="preserve"> and </w:t>
      </w:r>
      <w:proofErr w:type="spellStart"/>
      <w:r w:rsidRPr="00737653">
        <w:rPr>
          <w:rFonts w:ascii="Arial" w:eastAsia="Arial" w:hAnsi="Arial" w:cs="Arial"/>
          <w:bCs/>
        </w:rPr>
        <w:t>Tagakaulo</w:t>
      </w:r>
      <w:proofErr w:type="spellEnd"/>
      <w:r w:rsidRPr="00737653">
        <w:rPr>
          <w:rFonts w:ascii="Arial" w:eastAsia="Arial" w:hAnsi="Arial" w:cs="Arial"/>
          <w:bCs/>
        </w:rPr>
        <w:t xml:space="preserve"> participants regarding perception suggest cultural nuances in how sex education is received. Despite these variations, attitudes remained largely similar, reinforcing the idea that foundational beliefs surrounding reproductive health may transcend ethnic distinctions. Knowledge differences, although modest, present an opportunity for targeted interventions that align educational strategies with the lived experiences of Indigenous communities.</w:t>
      </w:r>
    </w:p>
    <w:p w14:paraId="6104425F" w14:textId="1EF09A0F" w:rsidR="00737653" w:rsidRPr="00737653" w:rsidRDefault="00EE3961" w:rsidP="00737653">
      <w:pPr>
        <w:jc w:val="both"/>
        <w:rPr>
          <w:rFonts w:ascii="Arial" w:eastAsia="Arial" w:hAnsi="Arial" w:cs="Arial"/>
          <w:bCs/>
        </w:rPr>
      </w:pPr>
      <w:r>
        <w:rPr>
          <w:rFonts w:ascii="Arial" w:eastAsia="Arial" w:hAnsi="Arial" w:cs="Arial"/>
          <w:bCs/>
        </w:rPr>
        <w:t>In the end, the results highlight the significance of culturally sensitive sex education initiatives that recognize both common community norms and unique viewpoints influenced by sociocultural variables. Future programs can be designed to offer more inclusive, accessible, and pertinent reproductive health education by acknowledging the impact of education, cultural identity, and larger social norms.</w:t>
      </w:r>
      <w:r w:rsidR="00737653" w:rsidRPr="00737653">
        <w:rPr>
          <w:rFonts w:ascii="Arial" w:eastAsia="Arial" w:hAnsi="Arial" w:cs="Arial"/>
          <w:bCs/>
        </w:rPr>
        <w:t xml:space="preserve"> Strengthening community-driven learning approaches and integrating Indigenous knowledge systems will be key to ensuring that sex education remains effective, respectful, and empowering for Indigenous women.</w:t>
      </w:r>
    </w:p>
    <w:p w14:paraId="00D794EE" w14:textId="77777777" w:rsidR="00737653" w:rsidRPr="001909AA" w:rsidRDefault="00737653" w:rsidP="00737653">
      <w:pPr>
        <w:rPr>
          <w:rFonts w:ascii="Arial" w:eastAsia="Arial" w:hAnsi="Arial" w:cs="Arial"/>
          <w:b/>
        </w:rPr>
      </w:pPr>
    </w:p>
    <w:p w14:paraId="15F45351" w14:textId="77777777" w:rsidR="009F1F90" w:rsidRPr="001909AA" w:rsidRDefault="00B63EF3">
      <w:pPr>
        <w:jc w:val="center"/>
        <w:rPr>
          <w:rFonts w:ascii="Arial" w:eastAsia="Arial" w:hAnsi="Arial" w:cs="Arial"/>
          <w:b/>
        </w:rPr>
      </w:pPr>
      <w:r w:rsidRPr="001909AA">
        <w:rPr>
          <w:rFonts w:ascii="Arial" w:eastAsia="Arial" w:hAnsi="Arial" w:cs="Arial"/>
          <w:b/>
        </w:rPr>
        <w:t>RECOMMENDATION</w:t>
      </w:r>
    </w:p>
    <w:p w14:paraId="592D052B" w14:textId="26D57E8F" w:rsidR="009F1F90" w:rsidRPr="001909AA" w:rsidRDefault="00B63EF3">
      <w:pPr>
        <w:jc w:val="both"/>
        <w:rPr>
          <w:rFonts w:ascii="Arial" w:eastAsia="Arial" w:hAnsi="Arial" w:cs="Arial"/>
        </w:rPr>
      </w:pPr>
      <w:r w:rsidRPr="001909AA">
        <w:rPr>
          <w:rFonts w:ascii="Arial" w:eastAsia="Arial" w:hAnsi="Arial" w:cs="Arial"/>
        </w:rPr>
        <w:t>Based on the findings regarding the level of sex education and its differences across socio</w:t>
      </w:r>
      <w:r w:rsidR="00A061B1" w:rsidRPr="001909AA">
        <w:rPr>
          <w:rFonts w:ascii="Arial" w:eastAsia="Arial" w:hAnsi="Arial" w:cs="Arial"/>
        </w:rPr>
        <w:t>-</w:t>
      </w:r>
      <w:r w:rsidRPr="001909AA">
        <w:rPr>
          <w:rFonts w:ascii="Arial" w:eastAsia="Arial" w:hAnsi="Arial" w:cs="Arial"/>
        </w:rPr>
        <w:t>demographic profiles, several recommendations can be proposed. Firstly, there is a notable variation in sex education perceptions across educational levels. Therefore, targeted educational interventions should be designed to address the specific needs and preferences of individuals with lower educational levels. These programs should focus on providing comprehensive and accessible information about sex education to bridge the observed gaps.</w:t>
      </w:r>
    </w:p>
    <w:p w14:paraId="2F2C2C0C" w14:textId="77777777" w:rsidR="009F1F90" w:rsidRPr="001909AA" w:rsidRDefault="00B63EF3">
      <w:pPr>
        <w:jc w:val="both"/>
        <w:rPr>
          <w:rFonts w:ascii="Arial" w:eastAsia="Arial" w:hAnsi="Arial" w:cs="Arial"/>
        </w:rPr>
      </w:pPr>
      <w:r w:rsidRPr="001909AA">
        <w:rPr>
          <w:rFonts w:ascii="Arial" w:eastAsia="Arial" w:hAnsi="Arial" w:cs="Arial"/>
        </w:rPr>
        <w:t>Secondly, age-specific strategies are recommended due to variations in sex education perceptions among different age groups. Tailoring communication strategies to resonate with the preferences and concerns of specific age demographics can enhance the effectiveness of sex education initiatives. For instance, addressing the younger age group through contemporary and interactive channels may be particularly effective.</w:t>
      </w:r>
    </w:p>
    <w:p w14:paraId="4CA291A4" w14:textId="77777777" w:rsidR="009F1F90" w:rsidRPr="001909AA" w:rsidRDefault="00B63EF3">
      <w:pPr>
        <w:jc w:val="both"/>
        <w:rPr>
          <w:rFonts w:ascii="Arial" w:eastAsia="Arial" w:hAnsi="Arial" w:cs="Arial"/>
        </w:rPr>
      </w:pPr>
      <w:r w:rsidRPr="001909AA">
        <w:rPr>
          <w:rFonts w:ascii="Arial" w:eastAsia="Arial" w:hAnsi="Arial" w:cs="Arial"/>
        </w:rPr>
        <w:t>Cultural sensitivity is crucial, as evidenced by differences in sex education perceptions across cultural groups. Interventions should be designed to accommodate diverse cultural perspectives and values, ensuring that sex education programs are inclusive and relevant to various communities.</w:t>
      </w:r>
    </w:p>
    <w:p w14:paraId="13BA0CC9" w14:textId="6764E9E5" w:rsidR="009F1F90" w:rsidRPr="001909AA" w:rsidRDefault="00B63EF3">
      <w:pPr>
        <w:jc w:val="both"/>
        <w:rPr>
          <w:rFonts w:ascii="Arial" w:eastAsia="Arial" w:hAnsi="Arial" w:cs="Arial"/>
        </w:rPr>
      </w:pPr>
      <w:r w:rsidRPr="001909AA">
        <w:rPr>
          <w:rFonts w:ascii="Arial" w:eastAsia="Arial" w:hAnsi="Arial" w:cs="Arial"/>
        </w:rPr>
        <w:t>Furthermore, the data suggests that there are no significant differences in sex education perceptions based on marital status. However, future studies could explore this aspect further to gain a more nuanced understanding. Additionally, inclusive data collection methods should be employed to consider additional socio</w:t>
      </w:r>
      <w:r w:rsidR="00A061B1" w:rsidRPr="001909AA">
        <w:rPr>
          <w:rFonts w:ascii="Arial" w:eastAsia="Arial" w:hAnsi="Arial" w:cs="Arial"/>
        </w:rPr>
        <w:t>-</w:t>
      </w:r>
      <w:r w:rsidRPr="001909AA">
        <w:rPr>
          <w:rFonts w:ascii="Arial" w:eastAsia="Arial" w:hAnsi="Arial" w:cs="Arial"/>
        </w:rPr>
        <w:t>demographic variables that may impact sex education perceptions.</w:t>
      </w:r>
    </w:p>
    <w:p w14:paraId="63892414" w14:textId="77777777" w:rsidR="009F1F90" w:rsidRPr="001909AA" w:rsidRDefault="00B63EF3">
      <w:pPr>
        <w:jc w:val="both"/>
        <w:rPr>
          <w:rFonts w:ascii="Arial" w:eastAsia="Arial" w:hAnsi="Arial" w:cs="Arial"/>
        </w:rPr>
      </w:pPr>
      <w:r w:rsidRPr="001909AA">
        <w:rPr>
          <w:rFonts w:ascii="Arial" w:eastAsia="Arial" w:hAnsi="Arial" w:cs="Arial"/>
        </w:rPr>
        <w:lastRenderedPageBreak/>
        <w:t>Continuous monitoring is essential to track evolving attitudes and perceptions regarding sex education. Regular surveys or feedback sessions can provide valuable insights into changing societal norms and expectations, enabling timely adjustments to educational strategies.</w:t>
      </w:r>
    </w:p>
    <w:p w14:paraId="1F3A01CA" w14:textId="1C8CA633" w:rsidR="009F1F90" w:rsidRDefault="00B63EF3">
      <w:pPr>
        <w:jc w:val="both"/>
        <w:rPr>
          <w:rFonts w:ascii="Arial" w:eastAsia="Arial" w:hAnsi="Arial" w:cs="Arial"/>
        </w:rPr>
      </w:pPr>
      <w:r w:rsidRPr="001909AA">
        <w:rPr>
          <w:rFonts w:ascii="Arial" w:eastAsia="Arial" w:hAnsi="Arial" w:cs="Arial"/>
        </w:rPr>
        <w:t>Lastly, considering the sensitivity of the topic, it is important to engage the public in discussions about sex education. Public awareness campaigns, community forums, and open dialogues can help destigmatize the subject and foster a more informed and inclusive understanding of sex education across diverse socio</w:t>
      </w:r>
      <w:r w:rsidR="00A061B1" w:rsidRPr="001909AA">
        <w:rPr>
          <w:rFonts w:ascii="Arial" w:eastAsia="Arial" w:hAnsi="Arial" w:cs="Arial"/>
        </w:rPr>
        <w:t>-</w:t>
      </w:r>
      <w:r w:rsidRPr="001909AA">
        <w:rPr>
          <w:rFonts w:ascii="Arial" w:eastAsia="Arial" w:hAnsi="Arial" w:cs="Arial"/>
        </w:rPr>
        <w:t>demographic profiles.</w:t>
      </w:r>
    </w:p>
    <w:p w14:paraId="5AD0C147" w14:textId="159396F7" w:rsidR="008A2213" w:rsidRDefault="008A2213">
      <w:pPr>
        <w:jc w:val="both"/>
        <w:rPr>
          <w:rFonts w:ascii="Arial" w:eastAsia="Arial" w:hAnsi="Arial" w:cs="Arial"/>
        </w:rPr>
      </w:pPr>
    </w:p>
    <w:p w14:paraId="344FBE17" w14:textId="77777777" w:rsidR="005C06E5" w:rsidRPr="005C06E5" w:rsidRDefault="005C06E5" w:rsidP="005C06E5">
      <w:pPr>
        <w:rPr>
          <w:rFonts w:cs="Times New Roman"/>
          <w:b/>
          <w:kern w:val="2"/>
          <w:lang w:val="en-US"/>
        </w:rPr>
      </w:pPr>
      <w:bookmarkStart w:id="0" w:name="_Hlk197682619"/>
      <w:bookmarkStart w:id="1" w:name="_Hlk180402183"/>
      <w:bookmarkStart w:id="2" w:name="_Hlk183680988"/>
      <w:r w:rsidRPr="005C06E5">
        <w:rPr>
          <w:rFonts w:cs="Times New Roman"/>
          <w:b/>
          <w:kern w:val="2"/>
          <w:lang w:val="en-US"/>
        </w:rPr>
        <w:t xml:space="preserve">Consent </w:t>
      </w:r>
    </w:p>
    <w:p w14:paraId="02F19200" w14:textId="723C4B99" w:rsidR="005C06E5" w:rsidRPr="005C06E5" w:rsidRDefault="005C06E5" w:rsidP="005C06E5">
      <w:pPr>
        <w:rPr>
          <w:rFonts w:cs="Times New Roman"/>
          <w:kern w:val="2"/>
          <w:highlight w:val="yellow"/>
          <w:lang w:val="en-US"/>
        </w:rPr>
      </w:pPr>
      <w:r w:rsidRPr="005C06E5">
        <w:rPr>
          <w:rFonts w:cs="Times New Roman"/>
          <w:kern w:val="2"/>
          <w:lang w:val="en-US"/>
        </w:rPr>
        <w:t>As per international standards or university standards, Participants’ written consent has been collected and preserved by the author(s).</w:t>
      </w:r>
    </w:p>
    <w:p w14:paraId="64FAE311" w14:textId="77777777" w:rsidR="005C06E5" w:rsidRDefault="005C06E5" w:rsidP="008A2213">
      <w:pPr>
        <w:rPr>
          <w:rFonts w:cs="Times New Roman"/>
          <w:b/>
          <w:kern w:val="2"/>
          <w:highlight w:val="yellow"/>
          <w:lang w:val="en-US"/>
        </w:rPr>
      </w:pPr>
    </w:p>
    <w:p w14:paraId="19ACA8FC" w14:textId="77777777" w:rsidR="005C06E5" w:rsidRDefault="005C06E5" w:rsidP="008A2213">
      <w:pPr>
        <w:rPr>
          <w:rFonts w:cs="Times New Roman"/>
          <w:b/>
          <w:kern w:val="2"/>
          <w:highlight w:val="yellow"/>
          <w:lang w:val="en-US"/>
        </w:rPr>
      </w:pPr>
    </w:p>
    <w:p w14:paraId="74BE62AA" w14:textId="77777777" w:rsidR="005C06E5" w:rsidRDefault="005C06E5" w:rsidP="008A2213">
      <w:pPr>
        <w:rPr>
          <w:rFonts w:cs="Times New Roman"/>
          <w:b/>
          <w:kern w:val="2"/>
          <w:highlight w:val="yellow"/>
          <w:lang w:val="en-US"/>
        </w:rPr>
      </w:pPr>
    </w:p>
    <w:p w14:paraId="2D464B6E" w14:textId="0FDB8D0A" w:rsidR="008A2213" w:rsidRPr="005C06E5" w:rsidRDefault="008A2213" w:rsidP="008A2213">
      <w:pPr>
        <w:rPr>
          <w:rFonts w:cs="Times New Roman"/>
          <w:b/>
          <w:kern w:val="2"/>
          <w:highlight w:val="yellow"/>
          <w:lang w:val="en-US"/>
        </w:rPr>
      </w:pPr>
      <w:r w:rsidRPr="005C06E5">
        <w:rPr>
          <w:rFonts w:cs="Times New Roman"/>
          <w:b/>
          <w:kern w:val="2"/>
          <w:highlight w:val="yellow"/>
          <w:lang w:val="en-US"/>
        </w:rPr>
        <w:t>Disclaimer (Artificial intelligence)</w:t>
      </w:r>
    </w:p>
    <w:p w14:paraId="7CC876D3"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 xml:space="preserve">Option 1: </w:t>
      </w:r>
    </w:p>
    <w:p w14:paraId="318381E0"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Author(s) hereby declare that NO generative AI technologies such as Large Language Models (</w:t>
      </w:r>
      <w:proofErr w:type="spellStart"/>
      <w:r w:rsidRPr="009C5487">
        <w:rPr>
          <w:rFonts w:cs="Times New Roman"/>
          <w:kern w:val="2"/>
          <w:highlight w:val="yellow"/>
          <w:lang w:val="en-US"/>
        </w:rPr>
        <w:t>ChatGPT</w:t>
      </w:r>
      <w:proofErr w:type="spellEnd"/>
      <w:r w:rsidRPr="009C5487">
        <w:rPr>
          <w:rFonts w:cs="Times New Roman"/>
          <w:kern w:val="2"/>
          <w:highlight w:val="yellow"/>
          <w:lang w:val="en-US"/>
        </w:rPr>
        <w:t xml:space="preserve">, COPILOT, etc.) and text-to-image generators have been used during the writing or editing of this manuscript. </w:t>
      </w:r>
    </w:p>
    <w:p w14:paraId="1D1A46B8"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 xml:space="preserve">Option 2: </w:t>
      </w:r>
    </w:p>
    <w:p w14:paraId="1417BA3E"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50953E"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Details of the AI usage are given below:</w:t>
      </w:r>
    </w:p>
    <w:p w14:paraId="477A589E" w14:textId="3869FEFF" w:rsidR="008A2213" w:rsidRPr="009C5487" w:rsidRDefault="008A2213" w:rsidP="008A2213">
      <w:pPr>
        <w:rPr>
          <w:rFonts w:cs="Times New Roman"/>
          <w:kern w:val="2"/>
          <w:highlight w:val="yellow"/>
          <w:lang w:val="en-US"/>
        </w:rPr>
      </w:pPr>
      <w:r w:rsidRPr="009C5487">
        <w:rPr>
          <w:rFonts w:cs="Times New Roman"/>
          <w:kern w:val="2"/>
          <w:highlight w:val="yellow"/>
          <w:lang w:val="en-US"/>
        </w:rPr>
        <w:t>1.</w:t>
      </w:r>
      <w:r w:rsidR="0037750F">
        <w:rPr>
          <w:rFonts w:cs="Times New Roman"/>
          <w:kern w:val="2"/>
          <w:highlight w:val="yellow"/>
          <w:lang w:val="en-US"/>
        </w:rPr>
        <w:t xml:space="preserve"> </w:t>
      </w:r>
      <w:proofErr w:type="spellStart"/>
      <w:r w:rsidR="0037750F">
        <w:rPr>
          <w:rFonts w:cs="Times New Roman"/>
          <w:kern w:val="2"/>
          <w:highlight w:val="yellow"/>
          <w:lang w:val="en-US"/>
        </w:rPr>
        <w:t>Co pilot</w:t>
      </w:r>
      <w:proofErr w:type="spellEnd"/>
      <w:r w:rsidR="0037750F">
        <w:rPr>
          <w:rFonts w:cs="Times New Roman"/>
          <w:kern w:val="2"/>
          <w:highlight w:val="yellow"/>
          <w:lang w:val="en-US"/>
        </w:rPr>
        <w:t xml:space="preserve"> used for understanding deeper context to be able to express the thought for the study</w:t>
      </w:r>
    </w:p>
    <w:p w14:paraId="3BA69139"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2.</w:t>
      </w:r>
    </w:p>
    <w:p w14:paraId="001DF9CC" w14:textId="77777777" w:rsidR="008A2213" w:rsidRPr="009C5487" w:rsidRDefault="008A2213" w:rsidP="008A2213">
      <w:pPr>
        <w:rPr>
          <w:rFonts w:cs="Times New Roman"/>
          <w:kern w:val="2"/>
          <w:lang w:val="en-US"/>
        </w:rPr>
      </w:pPr>
      <w:bookmarkStart w:id="3" w:name="_Hlk197682629"/>
      <w:bookmarkEnd w:id="0"/>
      <w:r w:rsidRPr="009C5487">
        <w:rPr>
          <w:rFonts w:cs="Times New Roman"/>
          <w:kern w:val="2"/>
          <w:highlight w:val="yellow"/>
          <w:lang w:val="en-US"/>
        </w:rPr>
        <w:t>3.</w:t>
      </w:r>
    </w:p>
    <w:bookmarkEnd w:id="1"/>
    <w:bookmarkEnd w:id="2"/>
    <w:bookmarkEnd w:id="3"/>
    <w:p w14:paraId="5A1330DC" w14:textId="77777777" w:rsidR="008A2213" w:rsidRPr="001909AA" w:rsidRDefault="008A2213">
      <w:pPr>
        <w:jc w:val="both"/>
        <w:rPr>
          <w:rFonts w:ascii="Arial" w:eastAsia="Arial" w:hAnsi="Arial" w:cs="Arial"/>
        </w:rPr>
      </w:pPr>
    </w:p>
    <w:p w14:paraId="0F6352CA" w14:textId="77777777" w:rsidR="009F1F90" w:rsidRPr="001909AA" w:rsidRDefault="009F1F90">
      <w:pPr>
        <w:jc w:val="both"/>
        <w:rPr>
          <w:rFonts w:ascii="Arial" w:eastAsia="Arial" w:hAnsi="Arial" w:cs="Arial"/>
          <w:b/>
        </w:rPr>
      </w:pPr>
    </w:p>
    <w:p w14:paraId="706BCFE5" w14:textId="77777777" w:rsidR="009F1F90" w:rsidRPr="001909AA" w:rsidRDefault="00B63EF3">
      <w:pPr>
        <w:jc w:val="center"/>
        <w:rPr>
          <w:rFonts w:ascii="Arial" w:eastAsia="Arial" w:hAnsi="Arial" w:cs="Arial"/>
          <w:b/>
        </w:rPr>
      </w:pPr>
      <w:r w:rsidRPr="001909AA">
        <w:rPr>
          <w:rFonts w:ascii="Arial" w:eastAsia="Arial" w:hAnsi="Arial" w:cs="Arial"/>
          <w:b/>
        </w:rPr>
        <w:t>REFERENCES</w:t>
      </w:r>
    </w:p>
    <w:p w14:paraId="5BE44872"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Annan, K. (2021). </w:t>
      </w:r>
      <w:r w:rsidRPr="0037750F">
        <w:rPr>
          <w:rFonts w:ascii="Arial" w:eastAsia="Arial" w:hAnsi="Arial" w:cs="Arial"/>
          <w:i/>
          <w:iCs/>
        </w:rPr>
        <w:t>Indigenous Perspectives on Sexual Health Education: A Comparative Study</w:t>
      </w:r>
      <w:r w:rsidRPr="0037750F">
        <w:rPr>
          <w:rFonts w:ascii="Arial" w:eastAsia="Arial" w:hAnsi="Arial" w:cs="Arial"/>
        </w:rPr>
        <w:t>. Retrieved from https://www.ncbi.nlm.nih.gov/pmc/articles/PMC8997864/</w:t>
      </w:r>
    </w:p>
    <w:p w14:paraId="5FBC3227"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Aseron</w:t>
      </w:r>
      <w:proofErr w:type="spellEnd"/>
      <w:r w:rsidRPr="0037750F">
        <w:rPr>
          <w:rFonts w:ascii="Arial" w:eastAsia="Arial" w:hAnsi="Arial" w:cs="Arial"/>
        </w:rPr>
        <w:t xml:space="preserve">, J., Wilde, S., Miller, A., &amp; Kelly, S. (2015). </w:t>
      </w:r>
      <w:r w:rsidRPr="0037750F">
        <w:rPr>
          <w:rFonts w:ascii="Arial" w:eastAsia="Arial" w:hAnsi="Arial" w:cs="Arial"/>
          <w:i/>
          <w:iCs/>
        </w:rPr>
        <w:t>Indigenous student participation in higher education: Emergent themes and linkages</w:t>
      </w:r>
      <w:r w:rsidRPr="0037750F">
        <w:rPr>
          <w:rFonts w:ascii="Arial" w:eastAsia="Arial" w:hAnsi="Arial" w:cs="Arial"/>
        </w:rPr>
        <w:t>. Retrieved from https://files.eric.ed.gov/fulltext/EJ1073199.pdf</w:t>
      </w:r>
    </w:p>
    <w:p w14:paraId="51DCDBDB"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lastRenderedPageBreak/>
        <w:t>Azarraga</w:t>
      </w:r>
      <w:proofErr w:type="spellEnd"/>
      <w:r w:rsidRPr="0037750F">
        <w:rPr>
          <w:rFonts w:ascii="Arial" w:eastAsia="Arial" w:hAnsi="Arial" w:cs="Arial"/>
        </w:rPr>
        <w:t xml:space="preserve">, S., Cruz, I., Santos, J., </w:t>
      </w:r>
      <w:proofErr w:type="spellStart"/>
      <w:r w:rsidRPr="0037750F">
        <w:rPr>
          <w:rFonts w:ascii="Arial" w:eastAsia="Arial" w:hAnsi="Arial" w:cs="Arial"/>
        </w:rPr>
        <w:t>Riosa</w:t>
      </w:r>
      <w:proofErr w:type="spellEnd"/>
      <w:r w:rsidRPr="0037750F">
        <w:rPr>
          <w:rFonts w:ascii="Arial" w:eastAsia="Arial" w:hAnsi="Arial" w:cs="Arial"/>
        </w:rPr>
        <w:t xml:space="preserve">, J., &amp; </w:t>
      </w:r>
      <w:proofErr w:type="spellStart"/>
      <w:r w:rsidRPr="0037750F">
        <w:rPr>
          <w:rFonts w:ascii="Arial" w:eastAsia="Arial" w:hAnsi="Arial" w:cs="Arial"/>
        </w:rPr>
        <w:t>Cleofas</w:t>
      </w:r>
      <w:proofErr w:type="spellEnd"/>
      <w:r w:rsidRPr="0037750F">
        <w:rPr>
          <w:rFonts w:ascii="Arial" w:eastAsia="Arial" w:hAnsi="Arial" w:cs="Arial"/>
        </w:rPr>
        <w:t xml:space="preserve">, J. (2021). </w:t>
      </w:r>
      <w:r w:rsidRPr="0037750F">
        <w:rPr>
          <w:rFonts w:ascii="Arial" w:eastAsia="Arial" w:hAnsi="Arial" w:cs="Arial"/>
          <w:i/>
          <w:iCs/>
        </w:rPr>
        <w:t>Perceived quality on junior high school sex education and its sexual knowledge and attitudes among senior high school students in a selected private university in the National Capital Region</w:t>
      </w:r>
      <w:r w:rsidRPr="0037750F">
        <w:rPr>
          <w:rFonts w:ascii="Arial" w:eastAsia="Arial" w:hAnsi="Arial" w:cs="Arial"/>
        </w:rPr>
        <w:t>. Retrieved from https://ejournals.ph/article.php?id=18799</w:t>
      </w:r>
    </w:p>
    <w:p w14:paraId="20EB4AA9" w14:textId="77777777" w:rsidR="0037750F" w:rsidRPr="0037750F" w:rsidRDefault="0037750F" w:rsidP="00B82E9C">
      <w:pPr>
        <w:ind w:left="360"/>
        <w:jc w:val="both"/>
        <w:rPr>
          <w:rFonts w:ascii="Arial" w:eastAsia="Arial" w:hAnsi="Arial" w:cs="Arial"/>
        </w:rPr>
      </w:pPr>
      <w:r w:rsidRPr="0037750F">
        <w:rPr>
          <w:rFonts w:ascii="Arial" w:eastAsia="Arial" w:hAnsi="Arial" w:cs="Arial"/>
        </w:rPr>
        <w:t xml:space="preserve">Bella, V. (2014). </w:t>
      </w:r>
      <w:r w:rsidRPr="0037750F">
        <w:rPr>
          <w:rFonts w:ascii="Arial" w:eastAsia="Arial" w:hAnsi="Arial" w:cs="Arial"/>
          <w:i/>
          <w:iCs/>
        </w:rPr>
        <w:t xml:space="preserve">Incorporating sexuality education in the </w:t>
      </w:r>
      <w:proofErr w:type="gramStart"/>
      <w:r w:rsidRPr="0037750F">
        <w:rPr>
          <w:rFonts w:ascii="Arial" w:eastAsia="Arial" w:hAnsi="Arial" w:cs="Arial"/>
          <w:i/>
          <w:iCs/>
        </w:rPr>
        <w:t>public school</w:t>
      </w:r>
      <w:proofErr w:type="gramEnd"/>
      <w:r w:rsidRPr="0037750F">
        <w:rPr>
          <w:rFonts w:ascii="Arial" w:eastAsia="Arial" w:hAnsi="Arial" w:cs="Arial"/>
          <w:i/>
          <w:iCs/>
        </w:rPr>
        <w:t xml:space="preserve"> system: Perceptions from the Philippines</w:t>
      </w:r>
      <w:r w:rsidRPr="0037750F">
        <w:rPr>
          <w:rFonts w:ascii="Arial" w:eastAsia="Arial" w:hAnsi="Arial" w:cs="Arial"/>
        </w:rPr>
        <w:t xml:space="preserve">. Retrieved from </w:t>
      </w:r>
      <w:hyperlink r:id="rId10" w:history="1">
        <w:r w:rsidRPr="0037750F">
          <w:rPr>
            <w:rStyle w:val="Hyperlink"/>
            <w:rFonts w:ascii="Arial" w:eastAsia="Arial" w:hAnsi="Arial" w:cs="Arial"/>
            <w:color w:val="auto"/>
            <w:u w:val="none"/>
          </w:rPr>
          <w:t>https://educationanddevelopment.files.wordpress.com/2013/11/victoria-la-bella-6103332-final-thesis-ids-jan-19-2014.pdf</w:t>
        </w:r>
      </w:hyperlink>
    </w:p>
    <w:p w14:paraId="7D9BF0A9" w14:textId="77777777" w:rsidR="0037750F" w:rsidRPr="0037750F" w:rsidRDefault="0037750F" w:rsidP="00481F67">
      <w:pPr>
        <w:ind w:left="360"/>
        <w:jc w:val="both"/>
        <w:rPr>
          <w:rFonts w:ascii="Arial" w:eastAsia="Arial" w:hAnsi="Arial" w:cs="Arial"/>
        </w:rPr>
      </w:pPr>
      <w:proofErr w:type="spellStart"/>
      <w:r w:rsidRPr="001454A7">
        <w:rPr>
          <w:rFonts w:ascii="Arial" w:eastAsia="Arial" w:hAnsi="Arial" w:cs="Arial"/>
          <w:highlight w:val="yellow"/>
        </w:rPr>
        <w:t>Chakasim</w:t>
      </w:r>
      <w:proofErr w:type="spellEnd"/>
      <w:r w:rsidRPr="001454A7">
        <w:rPr>
          <w:rFonts w:ascii="Arial" w:eastAsia="Arial" w:hAnsi="Arial" w:cs="Arial"/>
          <w:highlight w:val="yellow"/>
        </w:rPr>
        <w:t xml:space="preserve"> (2020). Media Representation and Sexual Education in Indigenous Communities. The Indigenous Foundation. https://www.theindigenousfoundation.org/articles/sexualization-of-indigenous-women</w:t>
      </w:r>
    </w:p>
    <w:p w14:paraId="626C773B" w14:textId="77777777" w:rsidR="0037750F" w:rsidRPr="0037750F" w:rsidRDefault="0037750F" w:rsidP="00B82E9C">
      <w:pPr>
        <w:ind w:left="360"/>
        <w:jc w:val="both"/>
        <w:rPr>
          <w:rFonts w:ascii="Arial" w:eastAsia="Arial" w:hAnsi="Arial" w:cs="Arial"/>
        </w:rPr>
      </w:pPr>
      <w:proofErr w:type="spellStart"/>
      <w:r w:rsidRPr="0037750F">
        <w:rPr>
          <w:rFonts w:ascii="Arial" w:eastAsia="Arial" w:hAnsi="Arial" w:cs="Arial"/>
        </w:rPr>
        <w:t>Chakasim</w:t>
      </w:r>
      <w:proofErr w:type="spellEnd"/>
      <w:r w:rsidRPr="0037750F">
        <w:rPr>
          <w:rFonts w:ascii="Arial" w:eastAsia="Arial" w:hAnsi="Arial" w:cs="Arial"/>
        </w:rPr>
        <w:t xml:space="preserve">, N. M. (2020). </w:t>
      </w:r>
      <w:r w:rsidRPr="0037750F">
        <w:rPr>
          <w:rFonts w:ascii="Arial" w:eastAsia="Arial" w:hAnsi="Arial" w:cs="Arial"/>
          <w:i/>
          <w:iCs/>
        </w:rPr>
        <w:t>Sexualization of Indigenous Women Through Cultural Appropriation and Media</w:t>
      </w:r>
      <w:r w:rsidRPr="0037750F">
        <w:rPr>
          <w:rFonts w:ascii="Arial" w:eastAsia="Arial" w:hAnsi="Arial" w:cs="Arial"/>
        </w:rPr>
        <w:t>. Retrieved from https://www.theindigenousfoundation.org/articles/sexualization-of-indigenous-women</w:t>
      </w:r>
    </w:p>
    <w:p w14:paraId="76270BBD"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Craig Rushing, S., &amp; Stephens, D. (2018). </w:t>
      </w:r>
      <w:r w:rsidRPr="0037750F">
        <w:rPr>
          <w:rFonts w:ascii="Arial" w:eastAsia="Arial" w:hAnsi="Arial" w:cs="Arial"/>
          <w:i/>
          <w:iCs/>
        </w:rPr>
        <w:t>Tribal recommendations for designing culturally appropriate technology-based sexual health interventions targeting Native youth in the Pacific Northwest</w:t>
      </w:r>
      <w:r w:rsidRPr="0037750F">
        <w:rPr>
          <w:rFonts w:ascii="Arial" w:eastAsia="Arial" w:hAnsi="Arial" w:cs="Arial"/>
        </w:rPr>
        <w:t>. Retrieved from https://files.eric.ed.gov/fulltext/EJ970441.pdf</w:t>
      </w:r>
    </w:p>
    <w:p w14:paraId="52FA54C9"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Dei, G. J. S. (2022). </w:t>
      </w:r>
      <w:r w:rsidRPr="0037750F">
        <w:rPr>
          <w:rFonts w:ascii="Arial" w:eastAsia="Arial" w:hAnsi="Arial" w:cs="Arial"/>
          <w:i/>
          <w:iCs/>
        </w:rPr>
        <w:t>The Role of Elders and Their Cultural Knowledge in Schools</w:t>
      </w:r>
      <w:r w:rsidRPr="0037750F">
        <w:rPr>
          <w:rFonts w:ascii="Arial" w:eastAsia="Arial" w:hAnsi="Arial" w:cs="Arial"/>
        </w:rPr>
        <w:t>. Retrieved from https://link.springer.com/chapter/10.1007/978-3-030-84201-7_6</w:t>
      </w:r>
    </w:p>
    <w:p w14:paraId="68937810" w14:textId="77777777" w:rsidR="0037750F" w:rsidRPr="0037750F" w:rsidRDefault="0037750F" w:rsidP="0037750F">
      <w:pPr>
        <w:ind w:left="360"/>
        <w:jc w:val="both"/>
        <w:rPr>
          <w:rFonts w:ascii="Arial" w:eastAsia="Arial" w:hAnsi="Arial" w:cs="Arial"/>
          <w:lang w:val="en-GB"/>
        </w:rPr>
      </w:pPr>
      <w:proofErr w:type="spellStart"/>
      <w:r w:rsidRPr="0037750F">
        <w:rPr>
          <w:rFonts w:ascii="Arial" w:eastAsia="Arial" w:hAnsi="Arial" w:cs="Arial"/>
          <w:lang w:val="en-GB"/>
        </w:rPr>
        <w:t>Ekstrand</w:t>
      </w:r>
      <w:proofErr w:type="spellEnd"/>
      <w:r w:rsidRPr="0037750F">
        <w:rPr>
          <w:rFonts w:ascii="Arial" w:eastAsia="Arial" w:hAnsi="Arial" w:cs="Arial"/>
          <w:lang w:val="en-GB"/>
        </w:rPr>
        <w:t xml:space="preserve">, M., </w:t>
      </w:r>
      <w:proofErr w:type="spellStart"/>
      <w:r w:rsidRPr="0037750F">
        <w:rPr>
          <w:rFonts w:ascii="Arial" w:eastAsia="Arial" w:hAnsi="Arial" w:cs="Arial"/>
          <w:lang w:val="en-GB"/>
        </w:rPr>
        <w:t>Engblom</w:t>
      </w:r>
      <w:proofErr w:type="spellEnd"/>
      <w:r w:rsidRPr="0037750F">
        <w:rPr>
          <w:rFonts w:ascii="Arial" w:eastAsia="Arial" w:hAnsi="Arial" w:cs="Arial"/>
          <w:lang w:val="en-GB"/>
        </w:rPr>
        <w:t xml:space="preserve">, C., Larsson, M., &amp; </w:t>
      </w:r>
      <w:proofErr w:type="spellStart"/>
      <w:r w:rsidRPr="0037750F">
        <w:rPr>
          <w:rFonts w:ascii="Arial" w:eastAsia="Arial" w:hAnsi="Arial" w:cs="Arial"/>
          <w:lang w:val="en-GB"/>
        </w:rPr>
        <w:t>Tydén</w:t>
      </w:r>
      <w:proofErr w:type="spellEnd"/>
      <w:r w:rsidRPr="0037750F">
        <w:rPr>
          <w:rFonts w:ascii="Arial" w:eastAsia="Arial" w:hAnsi="Arial" w:cs="Arial"/>
          <w:lang w:val="en-GB"/>
        </w:rPr>
        <w:t>, T. (2011). Sex education in Swedish schools as described by young women. The European Journal of Contraception &amp; Reproductive Health Care, 16(3), 210-224.</w:t>
      </w:r>
    </w:p>
    <w:p w14:paraId="7C71DDDE"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Fentahun</w:t>
      </w:r>
      <w:proofErr w:type="spellEnd"/>
      <w:r w:rsidRPr="0037750F">
        <w:rPr>
          <w:rFonts w:ascii="Arial" w:eastAsia="Arial" w:hAnsi="Arial" w:cs="Arial"/>
        </w:rPr>
        <w:t xml:space="preserve">, N., Assefa, T., </w:t>
      </w:r>
      <w:proofErr w:type="spellStart"/>
      <w:r w:rsidRPr="0037750F">
        <w:rPr>
          <w:rFonts w:ascii="Arial" w:eastAsia="Arial" w:hAnsi="Arial" w:cs="Arial"/>
        </w:rPr>
        <w:t>Alemseged</w:t>
      </w:r>
      <w:proofErr w:type="spellEnd"/>
      <w:r w:rsidRPr="0037750F">
        <w:rPr>
          <w:rFonts w:ascii="Arial" w:eastAsia="Arial" w:hAnsi="Arial" w:cs="Arial"/>
        </w:rPr>
        <w:t xml:space="preserve">, F., &amp; </w:t>
      </w:r>
      <w:proofErr w:type="spellStart"/>
      <w:r w:rsidRPr="0037750F">
        <w:rPr>
          <w:rFonts w:ascii="Arial" w:eastAsia="Arial" w:hAnsi="Arial" w:cs="Arial"/>
        </w:rPr>
        <w:t>Ambaw</w:t>
      </w:r>
      <w:proofErr w:type="spellEnd"/>
      <w:r w:rsidRPr="0037750F">
        <w:rPr>
          <w:rFonts w:ascii="Arial" w:eastAsia="Arial" w:hAnsi="Arial" w:cs="Arial"/>
        </w:rPr>
        <w:t xml:space="preserve">, F. (2012). </w:t>
      </w:r>
      <w:r w:rsidRPr="0037750F">
        <w:rPr>
          <w:rFonts w:ascii="Arial" w:eastAsia="Arial" w:hAnsi="Arial" w:cs="Arial"/>
          <w:i/>
          <w:iCs/>
        </w:rPr>
        <w:t>Parents’ perception, students’ and teachers’ attitudes towards school sex education</w:t>
      </w:r>
      <w:r w:rsidRPr="0037750F">
        <w:rPr>
          <w:rFonts w:ascii="Arial" w:eastAsia="Arial" w:hAnsi="Arial" w:cs="Arial"/>
        </w:rPr>
        <w:t>. Retrieved from https://www.ncbi.nlm.nih.gov/pmc/articles/PMC3407832/</w:t>
      </w:r>
    </w:p>
    <w:p w14:paraId="3759889B"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Fowler, L. (2024). </w:t>
      </w:r>
      <w:r w:rsidRPr="0037750F">
        <w:rPr>
          <w:rFonts w:ascii="Arial" w:eastAsia="Arial" w:hAnsi="Arial" w:cs="Arial"/>
          <w:i/>
          <w:iCs/>
        </w:rPr>
        <w:t>Indigenous sexuality education</w:t>
      </w:r>
      <w:r w:rsidRPr="0037750F">
        <w:rPr>
          <w:rFonts w:ascii="Arial" w:eastAsia="Arial" w:hAnsi="Arial" w:cs="Arial"/>
        </w:rPr>
        <w:t>. SpringerLink. Retrieved from https://link.springer.com/referenceworkentry/10.1007/978-3-030-95352-2_79-1</w:t>
      </w:r>
    </w:p>
    <w:p w14:paraId="00DA7F00"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Frimpong, S. (2010). </w:t>
      </w:r>
      <w:r w:rsidRPr="0037750F">
        <w:rPr>
          <w:rFonts w:ascii="Arial" w:eastAsia="Arial" w:hAnsi="Arial" w:cs="Arial"/>
          <w:i/>
          <w:iCs/>
        </w:rPr>
        <w:t>Adolescents' attitude towards sex education: A study of senior high schools in Kumasi Metropolis</w:t>
      </w:r>
      <w:r w:rsidRPr="0037750F">
        <w:rPr>
          <w:rFonts w:ascii="Arial" w:eastAsia="Arial" w:hAnsi="Arial" w:cs="Arial"/>
        </w:rPr>
        <w:t>. Retrieved from https://doi.org/10.4314/ifep.v18i1.51650</w:t>
      </w:r>
    </w:p>
    <w:p w14:paraId="5946CA90"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Gata</w:t>
      </w:r>
      <w:proofErr w:type="spellEnd"/>
      <w:r w:rsidRPr="0037750F">
        <w:rPr>
          <w:rFonts w:ascii="Arial" w:eastAsia="Arial" w:hAnsi="Arial" w:cs="Arial"/>
        </w:rPr>
        <w:t xml:space="preserve">, M. (2016). </w:t>
      </w:r>
      <w:r w:rsidRPr="0037750F">
        <w:rPr>
          <w:rFonts w:ascii="Arial" w:eastAsia="Arial" w:hAnsi="Arial" w:cs="Arial"/>
          <w:i/>
          <w:iCs/>
        </w:rPr>
        <w:t>Level of Knowledge and Attitude on Comprehensive Sexuality Education: Basis for Designing Career and Life Skills-Based Instructional Materials for Senior High School</w:t>
      </w:r>
      <w:r w:rsidRPr="0037750F">
        <w:rPr>
          <w:rFonts w:ascii="Arial" w:eastAsia="Arial" w:hAnsi="Arial" w:cs="Arial"/>
        </w:rPr>
        <w:t>. Retrieved from https://www.ijsr.net/archive/v11i7/SR22723103048.pdf</w:t>
      </w:r>
    </w:p>
    <w:p w14:paraId="0BD5CC8F"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Gloria, H. K., </w:t>
      </w:r>
      <w:proofErr w:type="spellStart"/>
      <w:r w:rsidRPr="0037750F">
        <w:rPr>
          <w:rFonts w:ascii="Arial" w:eastAsia="Arial" w:hAnsi="Arial" w:cs="Arial"/>
        </w:rPr>
        <w:t>Carino</w:t>
      </w:r>
      <w:proofErr w:type="spellEnd"/>
      <w:r w:rsidRPr="0037750F">
        <w:rPr>
          <w:rFonts w:ascii="Arial" w:eastAsia="Arial" w:hAnsi="Arial" w:cs="Arial"/>
        </w:rPr>
        <w:t xml:space="preserve">, J. L., et al. (2006). </w:t>
      </w:r>
      <w:proofErr w:type="spellStart"/>
      <w:r w:rsidRPr="0037750F">
        <w:rPr>
          <w:rFonts w:ascii="Arial" w:eastAsia="Arial" w:hAnsi="Arial" w:cs="Arial"/>
          <w:i/>
          <w:iCs/>
        </w:rPr>
        <w:t>Blaan</w:t>
      </w:r>
      <w:proofErr w:type="spellEnd"/>
      <w:r w:rsidRPr="0037750F">
        <w:rPr>
          <w:rFonts w:ascii="Arial" w:eastAsia="Arial" w:hAnsi="Arial" w:cs="Arial"/>
          <w:i/>
          <w:iCs/>
        </w:rPr>
        <w:t xml:space="preserve"> culture from the Indigenous Peoples Development Program</w:t>
      </w:r>
      <w:r w:rsidRPr="0037750F">
        <w:rPr>
          <w:rFonts w:ascii="Arial" w:eastAsia="Arial" w:hAnsi="Arial" w:cs="Arial"/>
        </w:rPr>
        <w:t>. Retrieved from https://www.academia.edu/34730331/Blaan_Culture_from_the_2005_Indigenous_Peoples_Development_Program_Cultural_Research_with_Dr_Heidi_K_Gloria</w:t>
      </w:r>
    </w:p>
    <w:p w14:paraId="24154B83"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Hallett, J., Chandler, R., Lewis, D., &amp; </w:t>
      </w:r>
      <w:proofErr w:type="spellStart"/>
      <w:r w:rsidRPr="0037750F">
        <w:rPr>
          <w:rFonts w:ascii="Arial" w:eastAsia="Arial" w:hAnsi="Arial" w:cs="Arial"/>
        </w:rPr>
        <w:t>Koziol</w:t>
      </w:r>
      <w:proofErr w:type="spellEnd"/>
      <w:r w:rsidRPr="0037750F">
        <w:rPr>
          <w:rFonts w:ascii="Arial" w:eastAsia="Arial" w:hAnsi="Arial" w:cs="Arial"/>
        </w:rPr>
        <w:t xml:space="preserve">-McLain, J. (2018). </w:t>
      </w:r>
      <w:r w:rsidRPr="0037750F">
        <w:rPr>
          <w:rFonts w:ascii="Arial" w:eastAsia="Arial" w:hAnsi="Arial" w:cs="Arial"/>
          <w:i/>
          <w:iCs/>
        </w:rPr>
        <w:t>Healthy Native Youth: Improving access to effective, culturally relevant sexual health curricula</w:t>
      </w:r>
      <w:r w:rsidRPr="0037750F">
        <w:rPr>
          <w:rFonts w:ascii="Arial" w:eastAsia="Arial" w:hAnsi="Arial" w:cs="Arial"/>
        </w:rPr>
        <w:t>. Frontiers in Public Health. Retrieved from https://www.frontiersin.org/journals/public-health/articles/10.3389/fpubh.2018.00225/full</w:t>
      </w:r>
    </w:p>
    <w:p w14:paraId="5FFEB7F4"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Likhaan</w:t>
      </w:r>
      <w:proofErr w:type="spellEnd"/>
      <w:r w:rsidRPr="0037750F">
        <w:rPr>
          <w:rFonts w:ascii="Arial" w:eastAsia="Arial" w:hAnsi="Arial" w:cs="Arial"/>
        </w:rPr>
        <w:t xml:space="preserve"> Center for Women's Health. (2024). </w:t>
      </w:r>
      <w:r w:rsidRPr="0037750F">
        <w:rPr>
          <w:rFonts w:ascii="Arial" w:eastAsia="Arial" w:hAnsi="Arial" w:cs="Arial"/>
          <w:i/>
          <w:iCs/>
        </w:rPr>
        <w:t>Filipino Women’s Health, Reproductive Rights and Gender Equality 2025</w:t>
      </w:r>
      <w:r w:rsidRPr="0037750F">
        <w:rPr>
          <w:rFonts w:ascii="Arial" w:eastAsia="Arial" w:hAnsi="Arial" w:cs="Arial"/>
        </w:rPr>
        <w:t>. Retrieved from https://www.likhaan.org/policy-review-on-vaw-ehs-for-filipino-women-migrant-workers-1</w:t>
      </w:r>
    </w:p>
    <w:p w14:paraId="49E403E6" w14:textId="77777777" w:rsidR="0037750F" w:rsidRPr="0037750F" w:rsidRDefault="0037750F" w:rsidP="00737653">
      <w:pPr>
        <w:ind w:left="360"/>
        <w:jc w:val="both"/>
        <w:rPr>
          <w:rFonts w:ascii="Arial" w:eastAsia="Arial" w:hAnsi="Arial" w:cs="Arial"/>
        </w:rPr>
      </w:pPr>
      <w:r w:rsidRPr="0037750F">
        <w:rPr>
          <w:rFonts w:ascii="Arial" w:eastAsia="Arial" w:hAnsi="Arial" w:cs="Arial"/>
        </w:rPr>
        <w:lastRenderedPageBreak/>
        <w:t xml:space="preserve">McIvor, O. (2022). </w:t>
      </w:r>
      <w:r w:rsidRPr="0037750F">
        <w:rPr>
          <w:rFonts w:ascii="Arial" w:eastAsia="Arial" w:hAnsi="Arial" w:cs="Arial"/>
          <w:i/>
          <w:iCs/>
        </w:rPr>
        <w:t>Teaching and learning Indigenous languages: Inspiring practices from the UNESCO Associated Schools Network</w:t>
      </w:r>
      <w:r w:rsidRPr="0037750F">
        <w:rPr>
          <w:rFonts w:ascii="Arial" w:eastAsia="Arial" w:hAnsi="Arial" w:cs="Arial"/>
        </w:rPr>
        <w:t>. UNESCO. Retrieved from https://unesdoc.unesco.org/ark:/48223/pf0000383976</w:t>
      </w:r>
    </w:p>
    <w:p w14:paraId="4B767CD9"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Miole</w:t>
      </w:r>
      <w:proofErr w:type="spellEnd"/>
      <w:r w:rsidRPr="0037750F">
        <w:rPr>
          <w:rFonts w:ascii="Arial" w:eastAsia="Arial" w:hAnsi="Arial" w:cs="Arial"/>
        </w:rPr>
        <w:t xml:space="preserve">, G. L. (2023). </w:t>
      </w:r>
      <w:r w:rsidRPr="0037750F">
        <w:rPr>
          <w:rFonts w:ascii="Arial" w:eastAsia="Arial" w:hAnsi="Arial" w:cs="Arial"/>
          <w:i/>
          <w:iCs/>
        </w:rPr>
        <w:t>Cultural Interface in Action: A Case Study of Philippine Indigenous Educational Policy</w:t>
      </w:r>
      <w:r w:rsidRPr="0037750F">
        <w:rPr>
          <w:rFonts w:ascii="Arial" w:eastAsia="Arial" w:hAnsi="Arial" w:cs="Arial"/>
        </w:rPr>
        <w:t>. Retrieved from https://files.eric.ed.gov/fulltext/EJ1453359.pdf</w:t>
      </w:r>
    </w:p>
    <w:p w14:paraId="1BA0790F"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Picq</w:t>
      </w:r>
      <w:proofErr w:type="spellEnd"/>
      <w:r w:rsidRPr="0037750F">
        <w:rPr>
          <w:rFonts w:ascii="Arial" w:eastAsia="Arial" w:hAnsi="Arial" w:cs="Arial"/>
        </w:rPr>
        <w:t xml:space="preserve">, M. L. (2019). </w:t>
      </w:r>
      <w:r w:rsidRPr="0037750F">
        <w:rPr>
          <w:rFonts w:ascii="Arial" w:eastAsia="Arial" w:hAnsi="Arial" w:cs="Arial"/>
          <w:i/>
          <w:iCs/>
        </w:rPr>
        <w:t>Decolonizing Indigenous sexualities: Between erasure and resurgence</w:t>
      </w:r>
      <w:r w:rsidRPr="0037750F">
        <w:rPr>
          <w:rFonts w:ascii="Arial" w:eastAsia="Arial" w:hAnsi="Arial" w:cs="Arial"/>
        </w:rPr>
        <w:t>. The Oxford Handbook of Global LGBT and Sexual Diversity Politics. Retrieved from https://academic.oup.com/edited-volume/28222/chapter/213246092</w:t>
      </w:r>
    </w:p>
    <w:p w14:paraId="76510153"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RA 10354. (2025). </w:t>
      </w:r>
      <w:r w:rsidRPr="0037750F">
        <w:rPr>
          <w:rFonts w:ascii="Arial" w:eastAsia="Arial" w:hAnsi="Arial" w:cs="Arial"/>
          <w:i/>
          <w:iCs/>
        </w:rPr>
        <w:t>Responsible Parenthood and Reproductive Health Act</w:t>
      </w:r>
      <w:r w:rsidRPr="0037750F">
        <w:rPr>
          <w:rFonts w:ascii="Arial" w:eastAsia="Arial" w:hAnsi="Arial" w:cs="Arial"/>
        </w:rPr>
        <w:t>. Retrieved from https://www.diskurso.ph/en/batas-publiko/2025/03/19/ra-10354-responsible-parenthood-and-reproductive-health</w:t>
      </w:r>
    </w:p>
    <w:p w14:paraId="1CACB4EE"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Republic of the Philippines Department of Education. (2024). </w:t>
      </w:r>
      <w:r w:rsidRPr="0037750F">
        <w:rPr>
          <w:rFonts w:ascii="Arial" w:eastAsia="Arial" w:hAnsi="Arial" w:cs="Arial"/>
          <w:i/>
          <w:iCs/>
        </w:rPr>
        <w:t>Comprehensive Sexuality Education (CSE) Policy Guidelines</w:t>
      </w:r>
      <w:r w:rsidRPr="0037750F">
        <w:rPr>
          <w:rFonts w:ascii="Arial" w:eastAsia="Arial" w:hAnsi="Arial" w:cs="Arial"/>
        </w:rPr>
        <w:t>. Retrieved from https://www.deped.gov.ph/wp-content/uploads/Briefer_Comprehensive-Sexuality-Education-CSE_.pdf</w:t>
      </w:r>
    </w:p>
    <w:p w14:paraId="28A5D7F8"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Tamtik</w:t>
      </w:r>
      <w:proofErr w:type="spellEnd"/>
      <w:r w:rsidRPr="0037750F">
        <w:rPr>
          <w:rFonts w:ascii="Arial" w:eastAsia="Arial" w:hAnsi="Arial" w:cs="Arial"/>
        </w:rPr>
        <w:t xml:space="preserve">, M. (2024). </w:t>
      </w:r>
      <w:r w:rsidRPr="0037750F">
        <w:rPr>
          <w:rFonts w:ascii="Arial" w:eastAsia="Arial" w:hAnsi="Arial" w:cs="Arial"/>
          <w:i/>
          <w:iCs/>
        </w:rPr>
        <w:t>Indigenous peoples and higher education governance: Decolonizing the ivory tower</w:t>
      </w:r>
      <w:r w:rsidRPr="0037750F">
        <w:rPr>
          <w:rFonts w:ascii="Arial" w:eastAsia="Arial" w:hAnsi="Arial" w:cs="Arial"/>
        </w:rPr>
        <w:t>. Higher Education Policy. Retrieved from https://link.springer.com/article/10.1057/s41307-024-00361-4</w:t>
      </w:r>
    </w:p>
    <w:p w14:paraId="7D5AFFD6" w14:textId="77777777" w:rsidR="0037750F" w:rsidRPr="001454A7" w:rsidRDefault="0037750F" w:rsidP="00481F67">
      <w:pPr>
        <w:ind w:left="360"/>
        <w:jc w:val="both"/>
        <w:rPr>
          <w:rFonts w:ascii="Arial" w:eastAsia="Arial" w:hAnsi="Arial" w:cs="Arial"/>
          <w:highlight w:val="yellow"/>
        </w:rPr>
      </w:pPr>
      <w:r w:rsidRPr="001454A7">
        <w:rPr>
          <w:rFonts w:ascii="Arial" w:eastAsia="Arial" w:hAnsi="Arial" w:cs="Arial"/>
          <w:highlight w:val="yellow"/>
        </w:rPr>
        <w:t>Tan (2024). Indigenous Knowledge Systems and Sexual Health Education. Global Indigenous Studies. https://unesdoc.unesco.org/ark:/48223/pf0000265855</w:t>
      </w:r>
    </w:p>
    <w:p w14:paraId="27159E2B" w14:textId="77777777" w:rsidR="0037750F" w:rsidRPr="0037750F" w:rsidRDefault="0037750F" w:rsidP="00737653">
      <w:pPr>
        <w:ind w:left="360"/>
        <w:jc w:val="both"/>
        <w:rPr>
          <w:rFonts w:ascii="Arial" w:eastAsia="Arial" w:hAnsi="Arial" w:cs="Arial"/>
        </w:rPr>
      </w:pPr>
      <w:r w:rsidRPr="001454A7">
        <w:rPr>
          <w:rFonts w:ascii="Arial" w:eastAsia="Arial" w:hAnsi="Arial" w:cs="Arial"/>
          <w:highlight w:val="yellow"/>
        </w:rPr>
        <w:t xml:space="preserve">Tan, M. L. (2024). </w:t>
      </w:r>
      <w:r w:rsidRPr="001454A7">
        <w:rPr>
          <w:rFonts w:ascii="Arial" w:eastAsia="Arial" w:hAnsi="Arial" w:cs="Arial"/>
          <w:i/>
          <w:iCs/>
          <w:highlight w:val="yellow"/>
        </w:rPr>
        <w:t>Culture and Comprehensive Sexuality Education in the Philippines</w:t>
      </w:r>
      <w:r w:rsidRPr="001454A7">
        <w:rPr>
          <w:rFonts w:ascii="Arial" w:eastAsia="Arial" w:hAnsi="Arial" w:cs="Arial"/>
          <w:highlight w:val="yellow"/>
        </w:rPr>
        <w:t>. Retrieved from https://www.journals.upd.edu.ph/index.php/pssr/article/download/7912/6900</w:t>
      </w:r>
    </w:p>
    <w:p w14:paraId="0361A0FB" w14:textId="77777777" w:rsidR="0037750F" w:rsidRPr="0037750F" w:rsidRDefault="0037750F" w:rsidP="00737653">
      <w:pPr>
        <w:ind w:left="360"/>
        <w:jc w:val="both"/>
        <w:rPr>
          <w:rFonts w:ascii="Arial" w:eastAsia="Arial" w:hAnsi="Arial" w:cs="Arial"/>
        </w:rPr>
      </w:pPr>
      <w:proofErr w:type="spellStart"/>
      <w:r w:rsidRPr="0037750F">
        <w:rPr>
          <w:rFonts w:ascii="Arial" w:eastAsia="Arial" w:hAnsi="Arial" w:cs="Arial"/>
        </w:rPr>
        <w:t>Trocio</w:t>
      </w:r>
      <w:proofErr w:type="spellEnd"/>
      <w:r w:rsidRPr="0037750F">
        <w:rPr>
          <w:rFonts w:ascii="Arial" w:eastAsia="Arial" w:hAnsi="Arial" w:cs="Arial"/>
        </w:rPr>
        <w:t xml:space="preserve">, J. C. (2015). </w:t>
      </w:r>
      <w:proofErr w:type="spellStart"/>
      <w:r w:rsidRPr="0037750F">
        <w:rPr>
          <w:rFonts w:ascii="Arial" w:eastAsia="Arial" w:hAnsi="Arial" w:cs="Arial"/>
          <w:i/>
          <w:iCs/>
        </w:rPr>
        <w:t>Katnak</w:t>
      </w:r>
      <w:proofErr w:type="spellEnd"/>
      <w:r w:rsidRPr="0037750F">
        <w:rPr>
          <w:rFonts w:ascii="Arial" w:eastAsia="Arial" w:hAnsi="Arial" w:cs="Arial"/>
          <w:i/>
          <w:iCs/>
        </w:rPr>
        <w:t xml:space="preserve">: </w:t>
      </w:r>
      <w:proofErr w:type="spellStart"/>
      <w:r w:rsidRPr="0037750F">
        <w:rPr>
          <w:rFonts w:ascii="Arial" w:eastAsia="Arial" w:hAnsi="Arial" w:cs="Arial"/>
          <w:i/>
          <w:iCs/>
        </w:rPr>
        <w:t>Blaan</w:t>
      </w:r>
      <w:proofErr w:type="spellEnd"/>
      <w:r w:rsidRPr="0037750F">
        <w:rPr>
          <w:rFonts w:ascii="Arial" w:eastAsia="Arial" w:hAnsi="Arial" w:cs="Arial"/>
          <w:i/>
          <w:iCs/>
        </w:rPr>
        <w:t xml:space="preserve"> women’s concept and cultural experience of peace</w:t>
      </w:r>
      <w:r w:rsidRPr="0037750F">
        <w:rPr>
          <w:rFonts w:ascii="Arial" w:eastAsia="Arial" w:hAnsi="Arial" w:cs="Arial"/>
        </w:rPr>
        <w:t>. Retrieved from https://www.yadukaru.com/2015/09/katnak-study-on-culture-of-peace-of.html</w:t>
      </w:r>
    </w:p>
    <w:p w14:paraId="536969FD" w14:textId="77777777" w:rsidR="0037750F" w:rsidRPr="0037750F" w:rsidRDefault="0037750F" w:rsidP="00481F67">
      <w:pPr>
        <w:ind w:left="360"/>
        <w:jc w:val="both"/>
        <w:rPr>
          <w:rFonts w:ascii="Arial" w:eastAsia="Arial" w:hAnsi="Arial" w:cs="Arial"/>
        </w:rPr>
      </w:pPr>
      <w:r w:rsidRPr="0037750F">
        <w:rPr>
          <w:rFonts w:ascii="Arial" w:eastAsia="Arial" w:hAnsi="Arial" w:cs="Arial"/>
        </w:rPr>
        <w:t>UNESCO (2022). Comprehensive Sexuality Education and Indigenous Perspectives. Journal of Health Communication. https://www.journals.upd.edu.ph/index.php/pssr/article/download/7912/6900</w:t>
      </w:r>
    </w:p>
    <w:p w14:paraId="0E140094"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UNESCO. (2022). </w:t>
      </w:r>
      <w:r w:rsidRPr="0037750F">
        <w:rPr>
          <w:rFonts w:ascii="Arial" w:eastAsia="Arial" w:hAnsi="Arial" w:cs="Arial"/>
          <w:i/>
          <w:iCs/>
        </w:rPr>
        <w:t>International Technical Guidelines on Sexuality Education</w:t>
      </w:r>
      <w:r w:rsidRPr="0037750F">
        <w:rPr>
          <w:rFonts w:ascii="Arial" w:eastAsia="Arial" w:hAnsi="Arial" w:cs="Arial"/>
        </w:rPr>
        <w:t>. Retrieved from https://unesdoc.unesco.org/ark:/48223/pf0000383976</w:t>
      </w:r>
    </w:p>
    <w:p w14:paraId="3066F64C"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United Nations Population Fund. (2021). </w:t>
      </w:r>
      <w:r w:rsidRPr="0037750F">
        <w:rPr>
          <w:rFonts w:ascii="Arial" w:eastAsia="Arial" w:hAnsi="Arial" w:cs="Arial"/>
          <w:i/>
          <w:iCs/>
        </w:rPr>
        <w:t>Indigenous women and reproductive health: Addressing inequalities</w:t>
      </w:r>
      <w:r w:rsidRPr="0037750F">
        <w:rPr>
          <w:rFonts w:ascii="Arial" w:eastAsia="Arial" w:hAnsi="Arial" w:cs="Arial"/>
        </w:rPr>
        <w:t>. Retrieved from https://www.unfpa.org/resources/indigenous-women-and-reproductive-health</w:t>
      </w:r>
    </w:p>
    <w:p w14:paraId="790394DA"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United Nations. (2020). </w:t>
      </w:r>
      <w:r w:rsidRPr="0037750F">
        <w:rPr>
          <w:rFonts w:ascii="Arial" w:eastAsia="Arial" w:hAnsi="Arial" w:cs="Arial"/>
          <w:i/>
          <w:iCs/>
        </w:rPr>
        <w:t>Gender and Indigenous peoples’ education</w:t>
      </w:r>
      <w:r w:rsidRPr="0037750F">
        <w:rPr>
          <w:rFonts w:ascii="Arial" w:eastAsia="Arial" w:hAnsi="Arial" w:cs="Arial"/>
        </w:rPr>
        <w:t xml:space="preserve">. Retrieved from </w:t>
      </w:r>
      <w:hyperlink r:id="rId11" w:history="1">
        <w:r w:rsidRPr="0037750F">
          <w:rPr>
            <w:rStyle w:val="Hyperlink"/>
            <w:rFonts w:ascii="Arial" w:eastAsia="Arial" w:hAnsi="Arial" w:cs="Arial"/>
            <w:color w:val="auto"/>
            <w:u w:val="none"/>
          </w:rPr>
          <w:t>https://www.un.org/esa/socdev/unpfii/documents/BriefingNote3_GREY.pdf</w:t>
        </w:r>
      </w:hyperlink>
    </w:p>
    <w:p w14:paraId="197267D5"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Valenzuela, C. P., Felizardo, J. K. B., </w:t>
      </w:r>
      <w:proofErr w:type="spellStart"/>
      <w:r w:rsidRPr="0037750F">
        <w:rPr>
          <w:rFonts w:ascii="Arial" w:eastAsia="Arial" w:hAnsi="Arial" w:cs="Arial"/>
        </w:rPr>
        <w:t>Poyo</w:t>
      </w:r>
      <w:proofErr w:type="spellEnd"/>
      <w:r w:rsidRPr="0037750F">
        <w:rPr>
          <w:rFonts w:ascii="Arial" w:eastAsia="Arial" w:hAnsi="Arial" w:cs="Arial"/>
        </w:rPr>
        <w:t xml:space="preserve">, J. B., &amp; Lucero, J. A. (2021). </w:t>
      </w:r>
      <w:r w:rsidRPr="0037750F">
        <w:rPr>
          <w:rFonts w:ascii="Arial" w:eastAsia="Arial" w:hAnsi="Arial" w:cs="Arial"/>
          <w:i/>
          <w:iCs/>
        </w:rPr>
        <w:t>Students’ attitude and perception on premarital sex: Basis for a sex education program</w:t>
      </w:r>
      <w:r w:rsidRPr="0037750F">
        <w:rPr>
          <w:rFonts w:ascii="Arial" w:eastAsia="Arial" w:hAnsi="Arial" w:cs="Arial"/>
        </w:rPr>
        <w:t>. Retrieved from https://research.lpubatangas.edu.ph/wp-content/uploads/2022/09/2-APJARSS-2021-15.pdf</w:t>
      </w:r>
    </w:p>
    <w:p w14:paraId="55061AF0" w14:textId="77777777" w:rsidR="0037750F" w:rsidRPr="0037750F" w:rsidRDefault="0037750F" w:rsidP="00481F67">
      <w:pPr>
        <w:ind w:left="360"/>
        <w:jc w:val="both"/>
        <w:rPr>
          <w:rFonts w:ascii="Arial" w:eastAsia="Arial" w:hAnsi="Arial" w:cs="Arial"/>
        </w:rPr>
      </w:pPr>
      <w:r w:rsidRPr="0037750F">
        <w:rPr>
          <w:rFonts w:ascii="Arial" w:eastAsia="Arial" w:hAnsi="Arial" w:cs="Arial"/>
        </w:rPr>
        <w:t xml:space="preserve">WHO (2023). Cultural Influences on Reproductive Health Education. World Health Organization Report. </w:t>
      </w:r>
      <w:hyperlink r:id="rId12" w:history="1">
        <w:r w:rsidRPr="0037750F">
          <w:rPr>
            <w:rStyle w:val="Hyperlink"/>
            <w:rFonts w:ascii="Arial" w:eastAsia="Arial" w:hAnsi="Arial" w:cs="Arial"/>
            <w:color w:val="auto"/>
            <w:u w:val="none"/>
          </w:rPr>
          <w:t>https://www.who.int/southeastasia/health-topics/reproductive-health</w:t>
        </w:r>
      </w:hyperlink>
    </w:p>
    <w:p w14:paraId="66444ABE" w14:textId="77777777" w:rsidR="0037750F" w:rsidRPr="0037750F" w:rsidRDefault="0037750F" w:rsidP="00737653">
      <w:pPr>
        <w:ind w:left="360"/>
        <w:jc w:val="both"/>
        <w:rPr>
          <w:rFonts w:ascii="Arial" w:eastAsia="Arial" w:hAnsi="Arial" w:cs="Arial"/>
        </w:rPr>
      </w:pPr>
      <w:r w:rsidRPr="001454A7">
        <w:rPr>
          <w:rFonts w:ascii="Arial" w:eastAsia="Arial" w:hAnsi="Arial" w:cs="Arial"/>
          <w:highlight w:val="yellow"/>
        </w:rPr>
        <w:lastRenderedPageBreak/>
        <w:t xml:space="preserve">Williams, L., Hall, B., &amp; Gauthier, M. (2021). </w:t>
      </w:r>
      <w:r w:rsidRPr="001454A7">
        <w:rPr>
          <w:rFonts w:ascii="Arial" w:eastAsia="Arial" w:hAnsi="Arial" w:cs="Arial"/>
          <w:i/>
          <w:iCs/>
          <w:highlight w:val="yellow"/>
        </w:rPr>
        <w:t>Indigenous perspectives on higher education</w:t>
      </w:r>
      <w:r w:rsidRPr="001454A7">
        <w:rPr>
          <w:rFonts w:ascii="Arial" w:eastAsia="Arial" w:hAnsi="Arial" w:cs="Arial"/>
          <w:highlight w:val="yellow"/>
        </w:rPr>
        <w:t>. Canadian Commission for UNESCO. Retrieved from https://en.ccunesco.ca/-/media/Files/Unesco/Resources/2022/05/IndigneousPerspectives</w:t>
      </w:r>
      <w:bookmarkStart w:id="4" w:name="_GoBack"/>
      <w:bookmarkEnd w:id="4"/>
    </w:p>
    <w:p w14:paraId="64F447E4" w14:textId="77777777" w:rsidR="0037750F" w:rsidRPr="0037750F" w:rsidRDefault="0037750F" w:rsidP="00737653">
      <w:pPr>
        <w:ind w:left="360"/>
        <w:jc w:val="both"/>
      </w:pPr>
      <w:r w:rsidRPr="0037750F">
        <w:rPr>
          <w:rFonts w:ascii="Arial" w:eastAsia="Arial" w:hAnsi="Arial" w:cs="Arial"/>
        </w:rPr>
        <w:t xml:space="preserve">World Health Organization (2023). </w:t>
      </w:r>
      <w:r w:rsidRPr="0037750F">
        <w:rPr>
          <w:rFonts w:ascii="Arial" w:eastAsia="Arial" w:hAnsi="Arial" w:cs="Arial"/>
          <w:i/>
          <w:iCs/>
        </w:rPr>
        <w:t>Comprehensive sexuality education: Global perspectives and implementation strategies</w:t>
      </w:r>
      <w:r w:rsidRPr="0037750F">
        <w:rPr>
          <w:rFonts w:ascii="Arial" w:eastAsia="Arial" w:hAnsi="Arial" w:cs="Arial"/>
        </w:rPr>
        <w:t xml:space="preserve">. Retrieved from </w:t>
      </w:r>
      <w:hyperlink r:id="rId13" w:history="1">
        <w:r w:rsidRPr="0037750F">
          <w:rPr>
            <w:rStyle w:val="Hyperlink"/>
            <w:rFonts w:ascii="Arial" w:eastAsia="Arial" w:hAnsi="Arial" w:cs="Arial"/>
            <w:color w:val="auto"/>
            <w:u w:val="none"/>
          </w:rPr>
          <w:t>https://www.who.int/news-room/questions-and-answers/item/comprehensive-sexuality-education</w:t>
        </w:r>
      </w:hyperlink>
    </w:p>
    <w:p w14:paraId="4939CB45" w14:textId="77777777" w:rsidR="0037750F" w:rsidRDefault="0037750F" w:rsidP="00481F67">
      <w:pPr>
        <w:ind w:left="360"/>
        <w:jc w:val="both"/>
        <w:rPr>
          <w:rFonts w:ascii="Arial" w:eastAsia="Arial" w:hAnsi="Arial" w:cs="Arial"/>
        </w:rPr>
      </w:pPr>
    </w:p>
    <w:p w14:paraId="7B7E6E4F" w14:textId="77777777" w:rsidR="001909AA" w:rsidRPr="001909AA" w:rsidRDefault="001909AA" w:rsidP="00737653">
      <w:pPr>
        <w:ind w:left="360"/>
        <w:jc w:val="both"/>
        <w:rPr>
          <w:rFonts w:ascii="Arial" w:eastAsia="Arial" w:hAnsi="Arial" w:cs="Arial"/>
        </w:rPr>
      </w:pPr>
    </w:p>
    <w:p w14:paraId="13107BED" w14:textId="77777777" w:rsidR="00737653" w:rsidRPr="001909AA" w:rsidRDefault="00737653" w:rsidP="00737653">
      <w:pPr>
        <w:ind w:left="360"/>
        <w:jc w:val="both"/>
        <w:rPr>
          <w:rFonts w:ascii="Arial" w:eastAsia="Arial" w:hAnsi="Arial" w:cs="Arial"/>
        </w:rPr>
      </w:pPr>
    </w:p>
    <w:p w14:paraId="01653F20" w14:textId="77777777" w:rsidR="009F1F90" w:rsidRPr="001909AA" w:rsidRDefault="009F1F90">
      <w:pPr>
        <w:rPr>
          <w:rFonts w:ascii="Arial" w:eastAsia="Arial" w:hAnsi="Arial" w:cs="Arial"/>
        </w:rPr>
      </w:pPr>
    </w:p>
    <w:sectPr w:rsidR="009F1F90" w:rsidRPr="001909A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86DAD" w14:textId="77777777" w:rsidR="007E1461" w:rsidRDefault="007E1461" w:rsidP="00E54E92">
      <w:pPr>
        <w:spacing w:after="0" w:line="240" w:lineRule="auto"/>
      </w:pPr>
      <w:r>
        <w:separator/>
      </w:r>
    </w:p>
  </w:endnote>
  <w:endnote w:type="continuationSeparator" w:id="0">
    <w:p w14:paraId="74C81607" w14:textId="77777777" w:rsidR="007E1461" w:rsidRDefault="007E1461" w:rsidP="00E54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642AAA7-5686-439E-BACB-BBA152E206A0}"/>
  </w:font>
  <w:font w:name="Calibri">
    <w:panose1 w:val="020F0502020204030204"/>
    <w:charset w:val="00"/>
    <w:family w:val="swiss"/>
    <w:pitch w:val="variable"/>
    <w:sig w:usb0="E4002EFF" w:usb1="C000247B" w:usb2="00000009" w:usb3="00000000" w:csb0="000001FF" w:csb1="00000000"/>
    <w:embedRegular r:id="rId2" w:fontKey="{F5088EA2-AA42-4A4D-B3E6-74871428F6B2}"/>
    <w:embedBold r:id="rId3" w:fontKey="{6EE18494-C9DA-402C-A762-34D56865E152}"/>
    <w:embedItalic r:id="rId4" w:fontKey="{F370B433-B510-4B1B-9591-A4765C8125CB}"/>
    <w:embedBoldItalic r:id="rId5" w:fontKey="{8B6D92DA-B690-40F0-A22C-8A73A8660726}"/>
  </w:font>
  <w:font w:name="Georgia">
    <w:panose1 w:val="02040502050405020303"/>
    <w:charset w:val="00"/>
    <w:family w:val="roman"/>
    <w:pitch w:val="variable"/>
    <w:sig w:usb0="00000287" w:usb1="00000000" w:usb2="00000000" w:usb3="00000000" w:csb0="0000009F" w:csb1="00000000"/>
    <w:embedRegular r:id="rId6" w:fontKey="{38EF7D4F-49B0-4427-B9C4-67D1FBAF8AE7}"/>
    <w:embedItalic r:id="rId7" w:fontKey="{CF4D61F2-3302-41D9-BCA5-58669C472A37}"/>
  </w:font>
  <w:font w:name="Calibri Light">
    <w:panose1 w:val="020F0302020204030204"/>
    <w:charset w:val="00"/>
    <w:family w:val="swiss"/>
    <w:pitch w:val="variable"/>
    <w:sig w:usb0="E4002EFF" w:usb1="C000247B" w:usb2="00000009" w:usb3="00000000" w:csb0="000001FF" w:csb1="00000000"/>
    <w:embedRegular r:id="rId8" w:fontKey="{019D150B-9048-420E-827F-89BD5E464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8149" w14:textId="77777777" w:rsidR="00E54E92" w:rsidRDefault="00E54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A997" w14:textId="77777777" w:rsidR="00E54E92" w:rsidRDefault="00E54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D95ED" w14:textId="77777777" w:rsidR="00E54E92" w:rsidRDefault="00E54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4693" w14:textId="77777777" w:rsidR="007E1461" w:rsidRDefault="007E1461" w:rsidP="00E54E92">
      <w:pPr>
        <w:spacing w:after="0" w:line="240" w:lineRule="auto"/>
      </w:pPr>
      <w:r>
        <w:separator/>
      </w:r>
    </w:p>
  </w:footnote>
  <w:footnote w:type="continuationSeparator" w:id="0">
    <w:p w14:paraId="3FC3CF67" w14:textId="77777777" w:rsidR="007E1461" w:rsidRDefault="007E1461" w:rsidP="00E54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DB09" w14:textId="1F0B1B0A" w:rsidR="00E54E92" w:rsidRDefault="001454A7">
    <w:pPr>
      <w:pStyle w:val="Header"/>
    </w:pPr>
    <w:r>
      <w:rPr>
        <w:noProof/>
      </w:rPr>
      <w:pict w14:anchorId="6F7CB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C24B" w14:textId="00AB4D70" w:rsidR="00E54E92" w:rsidRDefault="001454A7">
    <w:pPr>
      <w:pStyle w:val="Header"/>
    </w:pPr>
    <w:r>
      <w:rPr>
        <w:noProof/>
      </w:rPr>
      <w:pict w14:anchorId="3F462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9A6C0" w14:textId="3F28918D" w:rsidR="00E54E92" w:rsidRDefault="001454A7">
    <w:pPr>
      <w:pStyle w:val="Header"/>
    </w:pPr>
    <w:r>
      <w:rPr>
        <w:noProof/>
      </w:rPr>
      <w:pict w14:anchorId="1F1D3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04D4"/>
    <w:multiLevelType w:val="hybridMultilevel"/>
    <w:tmpl w:val="F8CE99E0"/>
    <w:lvl w:ilvl="0" w:tplc="85D48A56">
      <w:numFmt w:val="bullet"/>
      <w:lvlText w:val=""/>
      <w:lvlJc w:val="left"/>
      <w:pPr>
        <w:ind w:left="756" w:hanging="396"/>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AA61961"/>
    <w:multiLevelType w:val="multilevel"/>
    <w:tmpl w:val="A81A755E"/>
    <w:lvl w:ilvl="0">
      <w:start w:val="1"/>
      <w:numFmt w:val="bullet"/>
      <w:lvlText w:val="●"/>
      <w:lvlJc w:val="left"/>
      <w:pPr>
        <w:ind w:left="5400" w:hanging="360"/>
      </w:pPr>
      <w:rPr>
        <w:rFonts w:ascii="Noto Sans Symbols" w:eastAsia="Noto Sans Symbols" w:hAnsi="Noto Sans Symbols" w:cs="Noto Sans Symbols"/>
      </w:rPr>
    </w:lvl>
    <w:lvl w:ilvl="1">
      <w:start w:val="1"/>
      <w:numFmt w:val="bullet"/>
      <w:lvlText w:val="o"/>
      <w:lvlJc w:val="left"/>
      <w:pPr>
        <w:ind w:left="6120" w:hanging="360"/>
      </w:pPr>
      <w:rPr>
        <w:rFonts w:ascii="Courier New" w:eastAsia="Courier New" w:hAnsi="Courier New" w:cs="Courier New"/>
      </w:rPr>
    </w:lvl>
    <w:lvl w:ilvl="2">
      <w:start w:val="1"/>
      <w:numFmt w:val="bullet"/>
      <w:lvlText w:val="▪"/>
      <w:lvlJc w:val="left"/>
      <w:pPr>
        <w:ind w:left="6840" w:hanging="360"/>
      </w:pPr>
      <w:rPr>
        <w:rFonts w:ascii="Noto Sans Symbols" w:eastAsia="Noto Sans Symbols" w:hAnsi="Noto Sans Symbols" w:cs="Noto Sans Symbols"/>
      </w:rPr>
    </w:lvl>
    <w:lvl w:ilvl="3">
      <w:start w:val="1"/>
      <w:numFmt w:val="bullet"/>
      <w:lvlText w:val="●"/>
      <w:lvlJc w:val="left"/>
      <w:pPr>
        <w:ind w:left="7560" w:hanging="360"/>
      </w:pPr>
      <w:rPr>
        <w:rFonts w:ascii="Noto Sans Symbols" w:eastAsia="Noto Sans Symbols" w:hAnsi="Noto Sans Symbols" w:cs="Noto Sans Symbols"/>
      </w:rPr>
    </w:lvl>
    <w:lvl w:ilvl="4">
      <w:start w:val="1"/>
      <w:numFmt w:val="bullet"/>
      <w:lvlText w:val="o"/>
      <w:lvlJc w:val="left"/>
      <w:pPr>
        <w:ind w:left="8280" w:hanging="360"/>
      </w:pPr>
      <w:rPr>
        <w:rFonts w:ascii="Courier New" w:eastAsia="Courier New" w:hAnsi="Courier New" w:cs="Courier New"/>
      </w:rPr>
    </w:lvl>
    <w:lvl w:ilvl="5">
      <w:start w:val="1"/>
      <w:numFmt w:val="bullet"/>
      <w:lvlText w:val="▪"/>
      <w:lvlJc w:val="left"/>
      <w:pPr>
        <w:ind w:left="9000" w:hanging="360"/>
      </w:pPr>
      <w:rPr>
        <w:rFonts w:ascii="Noto Sans Symbols" w:eastAsia="Noto Sans Symbols" w:hAnsi="Noto Sans Symbols" w:cs="Noto Sans Symbols"/>
      </w:rPr>
    </w:lvl>
    <w:lvl w:ilvl="6">
      <w:start w:val="1"/>
      <w:numFmt w:val="bullet"/>
      <w:lvlText w:val="●"/>
      <w:lvlJc w:val="left"/>
      <w:pPr>
        <w:ind w:left="9720" w:hanging="360"/>
      </w:pPr>
      <w:rPr>
        <w:rFonts w:ascii="Noto Sans Symbols" w:eastAsia="Noto Sans Symbols" w:hAnsi="Noto Sans Symbols" w:cs="Noto Sans Symbols"/>
      </w:rPr>
    </w:lvl>
    <w:lvl w:ilvl="7">
      <w:start w:val="1"/>
      <w:numFmt w:val="bullet"/>
      <w:lvlText w:val="o"/>
      <w:lvlJc w:val="left"/>
      <w:pPr>
        <w:ind w:left="10440" w:hanging="360"/>
      </w:pPr>
      <w:rPr>
        <w:rFonts w:ascii="Courier New" w:eastAsia="Courier New" w:hAnsi="Courier New" w:cs="Courier New"/>
      </w:rPr>
    </w:lvl>
    <w:lvl w:ilvl="8">
      <w:start w:val="1"/>
      <w:numFmt w:val="bullet"/>
      <w:lvlText w:val="▪"/>
      <w:lvlJc w:val="left"/>
      <w:pPr>
        <w:ind w:left="11160" w:hanging="360"/>
      </w:pPr>
      <w:rPr>
        <w:rFonts w:ascii="Noto Sans Symbols" w:eastAsia="Noto Sans Symbols" w:hAnsi="Noto Sans Symbols" w:cs="Noto Sans Symbols"/>
      </w:rPr>
    </w:lvl>
  </w:abstractNum>
  <w:abstractNum w:abstractNumId="2" w15:restartNumberingAfterBreak="0">
    <w:nsid w:val="2D33372B"/>
    <w:multiLevelType w:val="hybridMultilevel"/>
    <w:tmpl w:val="74CC5222"/>
    <w:lvl w:ilvl="0" w:tplc="3208D476">
      <w:numFmt w:val="bullet"/>
      <w:lvlText w:val=""/>
      <w:lvlJc w:val="left"/>
      <w:pPr>
        <w:ind w:left="732" w:hanging="372"/>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3A63320"/>
    <w:multiLevelType w:val="hybridMultilevel"/>
    <w:tmpl w:val="9BCC8006"/>
    <w:lvl w:ilvl="0" w:tplc="85D48A56">
      <w:numFmt w:val="bullet"/>
      <w:lvlText w:val=""/>
      <w:lvlJc w:val="left"/>
      <w:pPr>
        <w:ind w:left="756" w:hanging="396"/>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DD3761D"/>
    <w:multiLevelType w:val="hybridMultilevel"/>
    <w:tmpl w:val="EAE62E82"/>
    <w:lvl w:ilvl="0" w:tplc="85D48A56">
      <w:numFmt w:val="bullet"/>
      <w:lvlText w:val=""/>
      <w:lvlJc w:val="left"/>
      <w:pPr>
        <w:ind w:left="1116" w:hanging="396"/>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3F1C5FB5"/>
    <w:multiLevelType w:val="hybridMultilevel"/>
    <w:tmpl w:val="C92AD67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7414174"/>
    <w:multiLevelType w:val="hybridMultilevel"/>
    <w:tmpl w:val="96B8C090"/>
    <w:lvl w:ilvl="0" w:tplc="85D48A56">
      <w:numFmt w:val="bullet"/>
      <w:lvlText w:val=""/>
      <w:lvlJc w:val="left"/>
      <w:pPr>
        <w:ind w:left="1116" w:hanging="396"/>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sLAwNDG3NDMzMTdR0lEKTi0uzszPAymwqAUAZ3MpUSwAAAA="/>
  </w:docVars>
  <w:rsids>
    <w:rsidRoot w:val="009F1F90"/>
    <w:rsid w:val="00013235"/>
    <w:rsid w:val="001454A7"/>
    <w:rsid w:val="001909AA"/>
    <w:rsid w:val="002103BA"/>
    <w:rsid w:val="00305ADE"/>
    <w:rsid w:val="0037750F"/>
    <w:rsid w:val="003B0B64"/>
    <w:rsid w:val="00481F67"/>
    <w:rsid w:val="004C1761"/>
    <w:rsid w:val="00515220"/>
    <w:rsid w:val="00596A5E"/>
    <w:rsid w:val="005A6B25"/>
    <w:rsid w:val="005C06E5"/>
    <w:rsid w:val="005C2BD1"/>
    <w:rsid w:val="005E5B21"/>
    <w:rsid w:val="00737653"/>
    <w:rsid w:val="00751AE5"/>
    <w:rsid w:val="007654F1"/>
    <w:rsid w:val="007875CC"/>
    <w:rsid w:val="007E1461"/>
    <w:rsid w:val="008A2213"/>
    <w:rsid w:val="008D51B0"/>
    <w:rsid w:val="009F1F90"/>
    <w:rsid w:val="00A061B1"/>
    <w:rsid w:val="00B63EF3"/>
    <w:rsid w:val="00B74634"/>
    <w:rsid w:val="00B82E9C"/>
    <w:rsid w:val="00BE0E6E"/>
    <w:rsid w:val="00C801CD"/>
    <w:rsid w:val="00D95608"/>
    <w:rsid w:val="00DB7508"/>
    <w:rsid w:val="00E54E92"/>
    <w:rsid w:val="00EC61E4"/>
    <w:rsid w:val="00EE3961"/>
    <w:rsid w:val="00F55A78"/>
    <w:rsid w:val="00F7418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B07FE0"/>
  <w15:docId w15:val="{4BDB5030-AC85-4741-A9B8-37FEF697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73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84E"/>
    <w:pPr>
      <w:ind w:left="720"/>
      <w:contextualSpacing/>
    </w:pPr>
  </w:style>
  <w:style w:type="character" w:styleId="Strong">
    <w:name w:val="Strong"/>
    <w:basedOn w:val="DefaultParagraphFont"/>
    <w:uiPriority w:val="22"/>
    <w:qFormat/>
    <w:rsid w:val="0067384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54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92"/>
  </w:style>
  <w:style w:type="paragraph" w:styleId="Footer">
    <w:name w:val="footer"/>
    <w:basedOn w:val="Normal"/>
    <w:link w:val="FooterChar"/>
    <w:uiPriority w:val="99"/>
    <w:unhideWhenUsed/>
    <w:rsid w:val="00E54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92"/>
  </w:style>
  <w:style w:type="paragraph" w:styleId="NormalWeb">
    <w:name w:val="Normal (Web)"/>
    <w:basedOn w:val="Normal"/>
    <w:uiPriority w:val="99"/>
    <w:semiHidden/>
    <w:unhideWhenUsed/>
    <w:rsid w:val="00737653"/>
    <w:rPr>
      <w:rFonts w:ascii="Times New Roman" w:hAnsi="Times New Roman" w:cs="Times New Roman"/>
      <w:sz w:val="24"/>
      <w:szCs w:val="24"/>
    </w:rPr>
  </w:style>
  <w:style w:type="character" w:styleId="Hyperlink">
    <w:name w:val="Hyperlink"/>
    <w:basedOn w:val="DefaultParagraphFont"/>
    <w:uiPriority w:val="99"/>
    <w:unhideWhenUsed/>
    <w:rsid w:val="00737653"/>
    <w:rPr>
      <w:color w:val="0563C1" w:themeColor="hyperlink"/>
      <w:u w:val="single"/>
    </w:rPr>
  </w:style>
  <w:style w:type="character" w:styleId="UnresolvedMention">
    <w:name w:val="Unresolved Mention"/>
    <w:basedOn w:val="DefaultParagraphFont"/>
    <w:uiPriority w:val="99"/>
    <w:semiHidden/>
    <w:unhideWhenUsed/>
    <w:rsid w:val="00737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2098">
      <w:bodyDiv w:val="1"/>
      <w:marLeft w:val="0"/>
      <w:marRight w:val="0"/>
      <w:marTop w:val="0"/>
      <w:marBottom w:val="0"/>
      <w:divBdr>
        <w:top w:val="none" w:sz="0" w:space="0" w:color="auto"/>
        <w:left w:val="none" w:sz="0" w:space="0" w:color="auto"/>
        <w:bottom w:val="none" w:sz="0" w:space="0" w:color="auto"/>
        <w:right w:val="none" w:sz="0" w:space="0" w:color="auto"/>
      </w:divBdr>
    </w:div>
    <w:div w:id="46685494">
      <w:bodyDiv w:val="1"/>
      <w:marLeft w:val="0"/>
      <w:marRight w:val="0"/>
      <w:marTop w:val="0"/>
      <w:marBottom w:val="0"/>
      <w:divBdr>
        <w:top w:val="none" w:sz="0" w:space="0" w:color="auto"/>
        <w:left w:val="none" w:sz="0" w:space="0" w:color="auto"/>
        <w:bottom w:val="none" w:sz="0" w:space="0" w:color="auto"/>
        <w:right w:val="none" w:sz="0" w:space="0" w:color="auto"/>
      </w:divBdr>
    </w:div>
    <w:div w:id="72318085">
      <w:bodyDiv w:val="1"/>
      <w:marLeft w:val="0"/>
      <w:marRight w:val="0"/>
      <w:marTop w:val="0"/>
      <w:marBottom w:val="0"/>
      <w:divBdr>
        <w:top w:val="none" w:sz="0" w:space="0" w:color="auto"/>
        <w:left w:val="none" w:sz="0" w:space="0" w:color="auto"/>
        <w:bottom w:val="none" w:sz="0" w:space="0" w:color="auto"/>
        <w:right w:val="none" w:sz="0" w:space="0" w:color="auto"/>
      </w:divBdr>
    </w:div>
    <w:div w:id="121386546">
      <w:bodyDiv w:val="1"/>
      <w:marLeft w:val="0"/>
      <w:marRight w:val="0"/>
      <w:marTop w:val="0"/>
      <w:marBottom w:val="0"/>
      <w:divBdr>
        <w:top w:val="none" w:sz="0" w:space="0" w:color="auto"/>
        <w:left w:val="none" w:sz="0" w:space="0" w:color="auto"/>
        <w:bottom w:val="none" w:sz="0" w:space="0" w:color="auto"/>
        <w:right w:val="none" w:sz="0" w:space="0" w:color="auto"/>
      </w:divBdr>
    </w:div>
    <w:div w:id="158928940">
      <w:bodyDiv w:val="1"/>
      <w:marLeft w:val="0"/>
      <w:marRight w:val="0"/>
      <w:marTop w:val="0"/>
      <w:marBottom w:val="0"/>
      <w:divBdr>
        <w:top w:val="none" w:sz="0" w:space="0" w:color="auto"/>
        <w:left w:val="none" w:sz="0" w:space="0" w:color="auto"/>
        <w:bottom w:val="none" w:sz="0" w:space="0" w:color="auto"/>
        <w:right w:val="none" w:sz="0" w:space="0" w:color="auto"/>
      </w:divBdr>
    </w:div>
    <w:div w:id="223684870">
      <w:bodyDiv w:val="1"/>
      <w:marLeft w:val="0"/>
      <w:marRight w:val="0"/>
      <w:marTop w:val="0"/>
      <w:marBottom w:val="0"/>
      <w:divBdr>
        <w:top w:val="none" w:sz="0" w:space="0" w:color="auto"/>
        <w:left w:val="none" w:sz="0" w:space="0" w:color="auto"/>
        <w:bottom w:val="none" w:sz="0" w:space="0" w:color="auto"/>
        <w:right w:val="none" w:sz="0" w:space="0" w:color="auto"/>
      </w:divBdr>
    </w:div>
    <w:div w:id="278419677">
      <w:bodyDiv w:val="1"/>
      <w:marLeft w:val="0"/>
      <w:marRight w:val="0"/>
      <w:marTop w:val="0"/>
      <w:marBottom w:val="0"/>
      <w:divBdr>
        <w:top w:val="none" w:sz="0" w:space="0" w:color="auto"/>
        <w:left w:val="none" w:sz="0" w:space="0" w:color="auto"/>
        <w:bottom w:val="none" w:sz="0" w:space="0" w:color="auto"/>
        <w:right w:val="none" w:sz="0" w:space="0" w:color="auto"/>
      </w:divBdr>
    </w:div>
    <w:div w:id="349375982">
      <w:bodyDiv w:val="1"/>
      <w:marLeft w:val="0"/>
      <w:marRight w:val="0"/>
      <w:marTop w:val="0"/>
      <w:marBottom w:val="0"/>
      <w:divBdr>
        <w:top w:val="none" w:sz="0" w:space="0" w:color="auto"/>
        <w:left w:val="none" w:sz="0" w:space="0" w:color="auto"/>
        <w:bottom w:val="none" w:sz="0" w:space="0" w:color="auto"/>
        <w:right w:val="none" w:sz="0" w:space="0" w:color="auto"/>
      </w:divBdr>
    </w:div>
    <w:div w:id="379747105">
      <w:bodyDiv w:val="1"/>
      <w:marLeft w:val="0"/>
      <w:marRight w:val="0"/>
      <w:marTop w:val="0"/>
      <w:marBottom w:val="0"/>
      <w:divBdr>
        <w:top w:val="none" w:sz="0" w:space="0" w:color="auto"/>
        <w:left w:val="none" w:sz="0" w:space="0" w:color="auto"/>
        <w:bottom w:val="none" w:sz="0" w:space="0" w:color="auto"/>
        <w:right w:val="none" w:sz="0" w:space="0" w:color="auto"/>
      </w:divBdr>
    </w:div>
    <w:div w:id="423573184">
      <w:bodyDiv w:val="1"/>
      <w:marLeft w:val="0"/>
      <w:marRight w:val="0"/>
      <w:marTop w:val="0"/>
      <w:marBottom w:val="0"/>
      <w:divBdr>
        <w:top w:val="none" w:sz="0" w:space="0" w:color="auto"/>
        <w:left w:val="none" w:sz="0" w:space="0" w:color="auto"/>
        <w:bottom w:val="none" w:sz="0" w:space="0" w:color="auto"/>
        <w:right w:val="none" w:sz="0" w:space="0" w:color="auto"/>
      </w:divBdr>
    </w:div>
    <w:div w:id="461195563">
      <w:bodyDiv w:val="1"/>
      <w:marLeft w:val="0"/>
      <w:marRight w:val="0"/>
      <w:marTop w:val="0"/>
      <w:marBottom w:val="0"/>
      <w:divBdr>
        <w:top w:val="none" w:sz="0" w:space="0" w:color="auto"/>
        <w:left w:val="none" w:sz="0" w:space="0" w:color="auto"/>
        <w:bottom w:val="none" w:sz="0" w:space="0" w:color="auto"/>
        <w:right w:val="none" w:sz="0" w:space="0" w:color="auto"/>
      </w:divBdr>
    </w:div>
    <w:div w:id="469061167">
      <w:bodyDiv w:val="1"/>
      <w:marLeft w:val="0"/>
      <w:marRight w:val="0"/>
      <w:marTop w:val="0"/>
      <w:marBottom w:val="0"/>
      <w:divBdr>
        <w:top w:val="none" w:sz="0" w:space="0" w:color="auto"/>
        <w:left w:val="none" w:sz="0" w:space="0" w:color="auto"/>
        <w:bottom w:val="none" w:sz="0" w:space="0" w:color="auto"/>
        <w:right w:val="none" w:sz="0" w:space="0" w:color="auto"/>
      </w:divBdr>
    </w:div>
    <w:div w:id="494418847">
      <w:bodyDiv w:val="1"/>
      <w:marLeft w:val="0"/>
      <w:marRight w:val="0"/>
      <w:marTop w:val="0"/>
      <w:marBottom w:val="0"/>
      <w:divBdr>
        <w:top w:val="none" w:sz="0" w:space="0" w:color="auto"/>
        <w:left w:val="none" w:sz="0" w:space="0" w:color="auto"/>
        <w:bottom w:val="none" w:sz="0" w:space="0" w:color="auto"/>
        <w:right w:val="none" w:sz="0" w:space="0" w:color="auto"/>
      </w:divBdr>
    </w:div>
    <w:div w:id="545602744">
      <w:bodyDiv w:val="1"/>
      <w:marLeft w:val="0"/>
      <w:marRight w:val="0"/>
      <w:marTop w:val="0"/>
      <w:marBottom w:val="0"/>
      <w:divBdr>
        <w:top w:val="none" w:sz="0" w:space="0" w:color="auto"/>
        <w:left w:val="none" w:sz="0" w:space="0" w:color="auto"/>
        <w:bottom w:val="none" w:sz="0" w:space="0" w:color="auto"/>
        <w:right w:val="none" w:sz="0" w:space="0" w:color="auto"/>
      </w:divBdr>
    </w:div>
    <w:div w:id="593785050">
      <w:bodyDiv w:val="1"/>
      <w:marLeft w:val="0"/>
      <w:marRight w:val="0"/>
      <w:marTop w:val="0"/>
      <w:marBottom w:val="0"/>
      <w:divBdr>
        <w:top w:val="none" w:sz="0" w:space="0" w:color="auto"/>
        <w:left w:val="none" w:sz="0" w:space="0" w:color="auto"/>
        <w:bottom w:val="none" w:sz="0" w:space="0" w:color="auto"/>
        <w:right w:val="none" w:sz="0" w:space="0" w:color="auto"/>
      </w:divBdr>
    </w:div>
    <w:div w:id="622005812">
      <w:bodyDiv w:val="1"/>
      <w:marLeft w:val="0"/>
      <w:marRight w:val="0"/>
      <w:marTop w:val="0"/>
      <w:marBottom w:val="0"/>
      <w:divBdr>
        <w:top w:val="none" w:sz="0" w:space="0" w:color="auto"/>
        <w:left w:val="none" w:sz="0" w:space="0" w:color="auto"/>
        <w:bottom w:val="none" w:sz="0" w:space="0" w:color="auto"/>
        <w:right w:val="none" w:sz="0" w:space="0" w:color="auto"/>
      </w:divBdr>
    </w:div>
    <w:div w:id="676736945">
      <w:bodyDiv w:val="1"/>
      <w:marLeft w:val="0"/>
      <w:marRight w:val="0"/>
      <w:marTop w:val="0"/>
      <w:marBottom w:val="0"/>
      <w:divBdr>
        <w:top w:val="none" w:sz="0" w:space="0" w:color="auto"/>
        <w:left w:val="none" w:sz="0" w:space="0" w:color="auto"/>
        <w:bottom w:val="none" w:sz="0" w:space="0" w:color="auto"/>
        <w:right w:val="none" w:sz="0" w:space="0" w:color="auto"/>
      </w:divBdr>
    </w:div>
    <w:div w:id="854805291">
      <w:bodyDiv w:val="1"/>
      <w:marLeft w:val="0"/>
      <w:marRight w:val="0"/>
      <w:marTop w:val="0"/>
      <w:marBottom w:val="0"/>
      <w:divBdr>
        <w:top w:val="none" w:sz="0" w:space="0" w:color="auto"/>
        <w:left w:val="none" w:sz="0" w:space="0" w:color="auto"/>
        <w:bottom w:val="none" w:sz="0" w:space="0" w:color="auto"/>
        <w:right w:val="none" w:sz="0" w:space="0" w:color="auto"/>
      </w:divBdr>
    </w:div>
    <w:div w:id="1016268781">
      <w:bodyDiv w:val="1"/>
      <w:marLeft w:val="0"/>
      <w:marRight w:val="0"/>
      <w:marTop w:val="0"/>
      <w:marBottom w:val="0"/>
      <w:divBdr>
        <w:top w:val="none" w:sz="0" w:space="0" w:color="auto"/>
        <w:left w:val="none" w:sz="0" w:space="0" w:color="auto"/>
        <w:bottom w:val="none" w:sz="0" w:space="0" w:color="auto"/>
        <w:right w:val="none" w:sz="0" w:space="0" w:color="auto"/>
      </w:divBdr>
    </w:div>
    <w:div w:id="1169096808">
      <w:bodyDiv w:val="1"/>
      <w:marLeft w:val="0"/>
      <w:marRight w:val="0"/>
      <w:marTop w:val="0"/>
      <w:marBottom w:val="0"/>
      <w:divBdr>
        <w:top w:val="none" w:sz="0" w:space="0" w:color="auto"/>
        <w:left w:val="none" w:sz="0" w:space="0" w:color="auto"/>
        <w:bottom w:val="none" w:sz="0" w:space="0" w:color="auto"/>
        <w:right w:val="none" w:sz="0" w:space="0" w:color="auto"/>
      </w:divBdr>
    </w:div>
    <w:div w:id="1180850789">
      <w:bodyDiv w:val="1"/>
      <w:marLeft w:val="0"/>
      <w:marRight w:val="0"/>
      <w:marTop w:val="0"/>
      <w:marBottom w:val="0"/>
      <w:divBdr>
        <w:top w:val="none" w:sz="0" w:space="0" w:color="auto"/>
        <w:left w:val="none" w:sz="0" w:space="0" w:color="auto"/>
        <w:bottom w:val="none" w:sz="0" w:space="0" w:color="auto"/>
        <w:right w:val="none" w:sz="0" w:space="0" w:color="auto"/>
      </w:divBdr>
    </w:div>
    <w:div w:id="1408260408">
      <w:bodyDiv w:val="1"/>
      <w:marLeft w:val="0"/>
      <w:marRight w:val="0"/>
      <w:marTop w:val="0"/>
      <w:marBottom w:val="0"/>
      <w:divBdr>
        <w:top w:val="none" w:sz="0" w:space="0" w:color="auto"/>
        <w:left w:val="none" w:sz="0" w:space="0" w:color="auto"/>
        <w:bottom w:val="none" w:sz="0" w:space="0" w:color="auto"/>
        <w:right w:val="none" w:sz="0" w:space="0" w:color="auto"/>
      </w:divBdr>
    </w:div>
    <w:div w:id="1461925111">
      <w:bodyDiv w:val="1"/>
      <w:marLeft w:val="0"/>
      <w:marRight w:val="0"/>
      <w:marTop w:val="0"/>
      <w:marBottom w:val="0"/>
      <w:divBdr>
        <w:top w:val="none" w:sz="0" w:space="0" w:color="auto"/>
        <w:left w:val="none" w:sz="0" w:space="0" w:color="auto"/>
        <w:bottom w:val="none" w:sz="0" w:space="0" w:color="auto"/>
        <w:right w:val="none" w:sz="0" w:space="0" w:color="auto"/>
      </w:divBdr>
    </w:div>
    <w:div w:id="1590306736">
      <w:bodyDiv w:val="1"/>
      <w:marLeft w:val="0"/>
      <w:marRight w:val="0"/>
      <w:marTop w:val="0"/>
      <w:marBottom w:val="0"/>
      <w:divBdr>
        <w:top w:val="none" w:sz="0" w:space="0" w:color="auto"/>
        <w:left w:val="none" w:sz="0" w:space="0" w:color="auto"/>
        <w:bottom w:val="none" w:sz="0" w:space="0" w:color="auto"/>
        <w:right w:val="none" w:sz="0" w:space="0" w:color="auto"/>
      </w:divBdr>
    </w:div>
    <w:div w:id="1608998335">
      <w:bodyDiv w:val="1"/>
      <w:marLeft w:val="0"/>
      <w:marRight w:val="0"/>
      <w:marTop w:val="0"/>
      <w:marBottom w:val="0"/>
      <w:divBdr>
        <w:top w:val="none" w:sz="0" w:space="0" w:color="auto"/>
        <w:left w:val="none" w:sz="0" w:space="0" w:color="auto"/>
        <w:bottom w:val="none" w:sz="0" w:space="0" w:color="auto"/>
        <w:right w:val="none" w:sz="0" w:space="0" w:color="auto"/>
      </w:divBdr>
    </w:div>
    <w:div w:id="1626547413">
      <w:bodyDiv w:val="1"/>
      <w:marLeft w:val="0"/>
      <w:marRight w:val="0"/>
      <w:marTop w:val="0"/>
      <w:marBottom w:val="0"/>
      <w:divBdr>
        <w:top w:val="none" w:sz="0" w:space="0" w:color="auto"/>
        <w:left w:val="none" w:sz="0" w:space="0" w:color="auto"/>
        <w:bottom w:val="none" w:sz="0" w:space="0" w:color="auto"/>
        <w:right w:val="none" w:sz="0" w:space="0" w:color="auto"/>
      </w:divBdr>
    </w:div>
    <w:div w:id="1677075234">
      <w:bodyDiv w:val="1"/>
      <w:marLeft w:val="0"/>
      <w:marRight w:val="0"/>
      <w:marTop w:val="0"/>
      <w:marBottom w:val="0"/>
      <w:divBdr>
        <w:top w:val="none" w:sz="0" w:space="0" w:color="auto"/>
        <w:left w:val="none" w:sz="0" w:space="0" w:color="auto"/>
        <w:bottom w:val="none" w:sz="0" w:space="0" w:color="auto"/>
        <w:right w:val="none" w:sz="0" w:space="0" w:color="auto"/>
      </w:divBdr>
    </w:div>
    <w:div w:id="1812551639">
      <w:bodyDiv w:val="1"/>
      <w:marLeft w:val="0"/>
      <w:marRight w:val="0"/>
      <w:marTop w:val="0"/>
      <w:marBottom w:val="0"/>
      <w:divBdr>
        <w:top w:val="none" w:sz="0" w:space="0" w:color="auto"/>
        <w:left w:val="none" w:sz="0" w:space="0" w:color="auto"/>
        <w:bottom w:val="none" w:sz="0" w:space="0" w:color="auto"/>
        <w:right w:val="none" w:sz="0" w:space="0" w:color="auto"/>
      </w:divBdr>
    </w:div>
    <w:div w:id="1994790887">
      <w:bodyDiv w:val="1"/>
      <w:marLeft w:val="0"/>
      <w:marRight w:val="0"/>
      <w:marTop w:val="0"/>
      <w:marBottom w:val="0"/>
      <w:divBdr>
        <w:top w:val="none" w:sz="0" w:space="0" w:color="auto"/>
        <w:left w:val="none" w:sz="0" w:space="0" w:color="auto"/>
        <w:bottom w:val="none" w:sz="0" w:space="0" w:color="auto"/>
        <w:right w:val="none" w:sz="0" w:space="0" w:color="auto"/>
      </w:divBdr>
    </w:div>
    <w:div w:id="2105833816">
      <w:bodyDiv w:val="1"/>
      <w:marLeft w:val="0"/>
      <w:marRight w:val="0"/>
      <w:marTop w:val="0"/>
      <w:marBottom w:val="0"/>
      <w:divBdr>
        <w:top w:val="none" w:sz="0" w:space="0" w:color="auto"/>
        <w:left w:val="none" w:sz="0" w:space="0" w:color="auto"/>
        <w:bottom w:val="none" w:sz="0" w:space="0" w:color="auto"/>
        <w:right w:val="none" w:sz="0" w:space="0" w:color="auto"/>
      </w:divBdr>
    </w:div>
    <w:div w:id="2136095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news-room/questions-and-answers/item/comprehensive-sexuality-educatio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ho.int/southeastasia/health-topics/reproductive-healt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a/socdev/unpfii/documents/BriefingNote3_GREY.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ducationanddevelopment.files.wordpress.com/2013/11/victoria-la-bella-6103332-final-thesis-ids-jan-19-2014.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86C095-6FEB-4AAE-B3E2-1B3B7FF87563}">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oZSJlP05EV4JV/1ohCu6vZmbQ==">CgMxLjA4AHIhMUF6SlB1SG0wX2tXOTNBQlhKVDVudHhCbjlfZUx3WElr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18</Pages>
  <Words>5766</Words>
  <Characters>37526</Characters>
  <Application>Microsoft Office Word</Application>
  <DocSecurity>0</DocSecurity>
  <Lines>312</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Amelie Sarile</dc:creator>
  <cp:lastModifiedBy>SDI PC New 16</cp:lastModifiedBy>
  <cp:revision>20</cp:revision>
  <dcterms:created xsi:type="dcterms:W3CDTF">2023-12-22T01:36:00Z</dcterms:created>
  <dcterms:modified xsi:type="dcterms:W3CDTF">2025-06-10T12:15:00Z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557aeea5-4cb2-4bcb-8adf-4d2c1d4246c6</vt:lpwstr>
  </property>
</Properties>
</file>