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CC6C2" w14:textId="77777777" w:rsidR="009B0F2B" w:rsidRDefault="009B0F2B" w:rsidP="006B775A">
      <w:pPr>
        <w:pStyle w:val="NoSpacing"/>
        <w:jc w:val="center"/>
        <w:rPr>
          <w:rFonts w:ascii="Arial" w:hAnsi="Arial" w:cs="Arial"/>
          <w:b/>
          <w:bCs/>
          <w:sz w:val="36"/>
          <w:szCs w:val="36"/>
        </w:rPr>
      </w:pPr>
    </w:p>
    <w:p w14:paraId="0CC0CBC7" w14:textId="3F16A7B6" w:rsidR="007F3425" w:rsidRPr="00A054A9" w:rsidRDefault="00A054A9" w:rsidP="006B775A">
      <w:pPr>
        <w:pStyle w:val="NoSpacing"/>
        <w:jc w:val="center"/>
        <w:rPr>
          <w:rFonts w:ascii="Arial" w:hAnsi="Arial" w:cs="Arial"/>
          <w:b/>
          <w:bCs/>
          <w:sz w:val="36"/>
          <w:szCs w:val="36"/>
        </w:rPr>
      </w:pPr>
      <w:r w:rsidRPr="00A054A9">
        <w:rPr>
          <w:rFonts w:ascii="Arial" w:hAnsi="Arial" w:cs="Arial"/>
          <w:b/>
          <w:bCs/>
          <w:sz w:val="36"/>
          <w:szCs w:val="36"/>
        </w:rPr>
        <w:t xml:space="preserve">Water Survival Skills </w:t>
      </w:r>
      <w:r w:rsidR="005D20DD">
        <w:rPr>
          <w:rFonts w:ascii="Arial" w:hAnsi="Arial" w:cs="Arial"/>
          <w:b/>
          <w:bCs/>
          <w:sz w:val="36"/>
          <w:szCs w:val="36"/>
        </w:rPr>
        <w:t>a</w:t>
      </w:r>
      <w:r w:rsidRPr="00A054A9">
        <w:rPr>
          <w:rFonts w:ascii="Arial" w:hAnsi="Arial" w:cs="Arial"/>
          <w:b/>
          <w:bCs/>
          <w:sz w:val="36"/>
          <w:szCs w:val="36"/>
        </w:rPr>
        <w:t xml:space="preserve">nd Swimming Performance </w:t>
      </w:r>
      <w:r w:rsidR="005D20DD">
        <w:rPr>
          <w:rFonts w:ascii="Arial" w:hAnsi="Arial" w:cs="Arial"/>
          <w:b/>
          <w:bCs/>
          <w:sz w:val="36"/>
          <w:szCs w:val="36"/>
        </w:rPr>
        <w:t>o</w:t>
      </w:r>
      <w:r w:rsidRPr="00A054A9">
        <w:rPr>
          <w:rFonts w:ascii="Arial" w:hAnsi="Arial" w:cs="Arial"/>
          <w:b/>
          <w:bCs/>
          <w:sz w:val="36"/>
          <w:szCs w:val="36"/>
        </w:rPr>
        <w:t xml:space="preserve">f </w:t>
      </w:r>
      <w:r w:rsidR="005D20DD" w:rsidRPr="00A054A9">
        <w:rPr>
          <w:rFonts w:ascii="Arial" w:hAnsi="Arial" w:cs="Arial"/>
          <w:b/>
          <w:bCs/>
          <w:sz w:val="36"/>
          <w:szCs w:val="36"/>
        </w:rPr>
        <w:t xml:space="preserve">BSMT </w:t>
      </w:r>
      <w:r w:rsidRPr="00A054A9">
        <w:rPr>
          <w:rFonts w:ascii="Arial" w:hAnsi="Arial" w:cs="Arial"/>
          <w:b/>
          <w:bCs/>
          <w:sz w:val="36"/>
          <w:szCs w:val="36"/>
        </w:rPr>
        <w:t>Students: A Sequential Explanatory Study</w:t>
      </w:r>
    </w:p>
    <w:p w14:paraId="0482A0B7" w14:textId="77777777" w:rsidR="00EF3076" w:rsidRDefault="00EF3076" w:rsidP="006B775A">
      <w:pPr>
        <w:pStyle w:val="NoSpacing"/>
        <w:jc w:val="center"/>
        <w:rPr>
          <w:rFonts w:ascii="Arial" w:hAnsi="Arial" w:cs="Arial"/>
        </w:rPr>
      </w:pPr>
    </w:p>
    <w:p w14:paraId="0B8BA34E" w14:textId="732BADC2" w:rsidR="001C6774" w:rsidRDefault="001C6774" w:rsidP="00A054A9">
      <w:pPr>
        <w:pStyle w:val="NoSpacing"/>
        <w:jc w:val="center"/>
        <w:rPr>
          <w:rFonts w:ascii="Arial" w:hAnsi="Arial" w:cs="Arial"/>
        </w:rPr>
      </w:pPr>
      <w:r>
        <w:rPr>
          <w:rFonts w:ascii="Arial" w:hAnsi="Arial" w:cs="Arial"/>
        </w:rPr>
        <w:t xml:space="preserve"> </w:t>
      </w:r>
    </w:p>
    <w:p w14:paraId="798BFAF5" w14:textId="77777777" w:rsidR="00A054A9" w:rsidRDefault="00A054A9" w:rsidP="00A054A9">
      <w:pPr>
        <w:pStyle w:val="NoSpacing"/>
        <w:rPr>
          <w:rFonts w:ascii="Arial" w:hAnsi="Arial" w:cs="Arial"/>
        </w:rPr>
      </w:pPr>
    </w:p>
    <w:p w14:paraId="0A277DBF" w14:textId="77777777" w:rsidR="00A054A9" w:rsidRPr="008C09D8" w:rsidRDefault="00A054A9" w:rsidP="00A054A9">
      <w:pPr>
        <w:spacing w:after="0" w:line="240" w:lineRule="auto"/>
        <w:jc w:val="both"/>
        <w:rPr>
          <w:rFonts w:ascii="Arial" w:hAnsi="Arial" w:cs="Arial"/>
          <w:b/>
          <w:bCs/>
        </w:rPr>
      </w:pPr>
      <w:r w:rsidRPr="008C09D8">
        <w:rPr>
          <w:rFonts w:ascii="Arial" w:hAnsi="Arial" w:cs="Arial"/>
          <w:b/>
          <w:bCs/>
        </w:rPr>
        <w:t>Abstract</w:t>
      </w:r>
    </w:p>
    <w:tbl>
      <w:tblPr>
        <w:tblStyle w:val="TableGrid"/>
        <w:tblW w:w="0" w:type="auto"/>
        <w:shd w:val="clear" w:color="auto" w:fill="D9D9D9" w:themeFill="background1" w:themeFillShade="D9"/>
        <w:tblLook w:val="04A0" w:firstRow="1" w:lastRow="0" w:firstColumn="1" w:lastColumn="0" w:noHBand="0" w:noVBand="1"/>
      </w:tblPr>
      <w:tblGrid>
        <w:gridCol w:w="9350"/>
      </w:tblGrid>
      <w:tr w:rsidR="00A054A9" w:rsidRPr="008C09D8" w14:paraId="1C678EFE" w14:textId="77777777" w:rsidTr="00FD7894">
        <w:trPr>
          <w:trHeight w:val="3239"/>
        </w:trPr>
        <w:tc>
          <w:tcPr>
            <w:tcW w:w="9350" w:type="dxa"/>
            <w:shd w:val="clear" w:color="auto" w:fill="F2F2F2" w:themeFill="background1" w:themeFillShade="F2"/>
          </w:tcPr>
          <w:p w14:paraId="280FBBDD" w14:textId="77777777" w:rsidR="00A054A9" w:rsidRPr="008C09D8" w:rsidRDefault="00A054A9" w:rsidP="001576E9">
            <w:pPr>
              <w:jc w:val="both"/>
              <w:rPr>
                <w:rFonts w:ascii="Arial" w:hAnsi="Arial" w:cs="Arial"/>
                <w:b/>
                <w:bCs/>
              </w:rPr>
            </w:pPr>
          </w:p>
          <w:p w14:paraId="09E43EC9" w14:textId="77777777" w:rsidR="00152B36" w:rsidRDefault="00152B36" w:rsidP="00152B36">
            <w:pPr>
              <w:ind w:left="161" w:right="162"/>
              <w:jc w:val="both"/>
              <w:rPr>
                <w:rFonts w:ascii="Arial" w:hAnsi="Arial" w:cs="Arial"/>
                <w:sz w:val="22"/>
                <w:szCs w:val="22"/>
              </w:rPr>
            </w:pPr>
            <w:r w:rsidRPr="00152B36">
              <w:rPr>
                <w:rFonts w:ascii="Arial" w:hAnsi="Arial" w:cs="Arial"/>
                <w:b/>
                <w:bCs/>
                <w:sz w:val="22"/>
                <w:szCs w:val="22"/>
              </w:rPr>
              <w:t>Aims:</w:t>
            </w:r>
            <w:r w:rsidRPr="00152B36">
              <w:rPr>
                <w:rFonts w:ascii="Arial" w:hAnsi="Arial" w:cs="Arial"/>
                <w:sz w:val="22"/>
                <w:szCs w:val="22"/>
              </w:rPr>
              <w:t xml:space="preserve"> This study aimed to determine the significance of water survival skills as a factor in swimming performance among Bachelor of Science in Marine Transportation (BSMT) students and explore their water survival experiences that contribute to swimming performance.</w:t>
            </w:r>
          </w:p>
          <w:p w14:paraId="6DFD8FED" w14:textId="77777777" w:rsidR="00152B36" w:rsidRPr="00152B36" w:rsidRDefault="00152B36" w:rsidP="00152B36">
            <w:pPr>
              <w:ind w:left="161" w:right="162"/>
              <w:jc w:val="both"/>
              <w:rPr>
                <w:rFonts w:ascii="Arial" w:hAnsi="Arial" w:cs="Arial"/>
                <w:sz w:val="22"/>
                <w:szCs w:val="22"/>
              </w:rPr>
            </w:pPr>
          </w:p>
          <w:p w14:paraId="14494A90" w14:textId="77777777" w:rsidR="00152B36" w:rsidRDefault="00152B36" w:rsidP="00152B36">
            <w:pPr>
              <w:ind w:left="161" w:right="162"/>
              <w:jc w:val="both"/>
              <w:rPr>
                <w:rFonts w:ascii="Arial" w:hAnsi="Arial" w:cs="Arial"/>
                <w:sz w:val="22"/>
                <w:szCs w:val="22"/>
              </w:rPr>
            </w:pPr>
            <w:r w:rsidRPr="00152B36">
              <w:rPr>
                <w:rFonts w:ascii="Arial" w:hAnsi="Arial" w:cs="Arial"/>
                <w:b/>
                <w:bCs/>
                <w:sz w:val="22"/>
                <w:szCs w:val="22"/>
              </w:rPr>
              <w:t>Study Design:</w:t>
            </w:r>
            <w:r w:rsidRPr="00152B36">
              <w:rPr>
                <w:rFonts w:ascii="Arial" w:hAnsi="Arial" w:cs="Arial"/>
                <w:sz w:val="22"/>
                <w:szCs w:val="22"/>
              </w:rPr>
              <w:t xml:space="preserve"> Sequential explanatory mixed-methods design was employed, prioritizing quantitative data followed by qualitative analysis to enhance ecological validity.</w:t>
            </w:r>
          </w:p>
          <w:p w14:paraId="6DF30269" w14:textId="77777777" w:rsidR="00152B36" w:rsidRPr="00152B36" w:rsidRDefault="00152B36" w:rsidP="00152B36">
            <w:pPr>
              <w:ind w:left="161" w:right="162"/>
              <w:jc w:val="both"/>
              <w:rPr>
                <w:rFonts w:ascii="Arial" w:hAnsi="Arial" w:cs="Arial"/>
                <w:sz w:val="22"/>
                <w:szCs w:val="22"/>
              </w:rPr>
            </w:pPr>
          </w:p>
          <w:p w14:paraId="5ABE29DD" w14:textId="77777777" w:rsidR="00152B36" w:rsidRDefault="00152B36" w:rsidP="00152B36">
            <w:pPr>
              <w:ind w:left="161" w:right="162"/>
              <w:jc w:val="both"/>
              <w:rPr>
                <w:rFonts w:ascii="Arial" w:hAnsi="Arial" w:cs="Arial"/>
                <w:sz w:val="22"/>
                <w:szCs w:val="22"/>
              </w:rPr>
            </w:pPr>
            <w:r w:rsidRPr="00152B36">
              <w:rPr>
                <w:rFonts w:ascii="Arial" w:hAnsi="Arial" w:cs="Arial"/>
                <w:b/>
                <w:bCs/>
                <w:sz w:val="22"/>
                <w:szCs w:val="22"/>
              </w:rPr>
              <w:t>Methodology:</w:t>
            </w:r>
            <w:r w:rsidRPr="00152B36">
              <w:rPr>
                <w:rFonts w:ascii="Arial" w:hAnsi="Arial" w:cs="Arial"/>
                <w:sz w:val="22"/>
                <w:szCs w:val="22"/>
              </w:rPr>
              <w:t xml:space="preserve"> Using Yamane's formula, 267 second-year BSMT students were randomly selected from 800 students at a private maritime institution in Davao City for the quantitative phase. Five highest-scoring students were purposively selected for qualitative interviews. A 40-item adapted questionnaire assessed water survival skills and swimming performance, while open-ended interviews explored student experiences. Data analysis included mean calculations, linear regression analysis, and thematic analysis.</w:t>
            </w:r>
          </w:p>
          <w:p w14:paraId="715D35CD" w14:textId="77777777" w:rsidR="00152B36" w:rsidRPr="00152B36" w:rsidRDefault="00152B36" w:rsidP="00152B36">
            <w:pPr>
              <w:ind w:left="161" w:right="162"/>
              <w:jc w:val="both"/>
              <w:rPr>
                <w:rFonts w:ascii="Arial" w:hAnsi="Arial" w:cs="Arial"/>
                <w:sz w:val="22"/>
                <w:szCs w:val="22"/>
              </w:rPr>
            </w:pPr>
          </w:p>
          <w:p w14:paraId="4C58DBED" w14:textId="77777777" w:rsidR="00152B36" w:rsidRDefault="00152B36" w:rsidP="00152B36">
            <w:pPr>
              <w:ind w:left="161" w:right="162"/>
              <w:jc w:val="both"/>
              <w:rPr>
                <w:rFonts w:ascii="Arial" w:hAnsi="Arial" w:cs="Arial"/>
                <w:sz w:val="22"/>
                <w:szCs w:val="22"/>
              </w:rPr>
            </w:pPr>
            <w:r w:rsidRPr="00152B36">
              <w:rPr>
                <w:rFonts w:ascii="Arial" w:hAnsi="Arial" w:cs="Arial"/>
                <w:b/>
                <w:bCs/>
                <w:sz w:val="22"/>
                <w:szCs w:val="22"/>
              </w:rPr>
              <w:t>Results:</w:t>
            </w:r>
            <w:r w:rsidRPr="00152B36">
              <w:rPr>
                <w:rFonts w:ascii="Arial" w:hAnsi="Arial" w:cs="Arial"/>
                <w:sz w:val="22"/>
                <w:szCs w:val="22"/>
              </w:rPr>
              <w:t xml:space="preserve"> Water survival skills obtained a mean score of 3.25 (moderate level), while swimming performance achieved 4.18 (high level). Correlation analysis revealed a statistically significant moderate positive relationship (r = 0.561, p = 0.000) between water survival skills and swimming performance, explaining 31.5% of the variance. Three themes emerged from qualitative analysis: technique development (swimming stroke adjustment, breathing control, overall skill enhancement), independence in water survival (reliance on personal skills, training adaptation, internal growth lessons), and building confidence (overcoming fear, self-reliance reinforcement, future preparedness).</w:t>
            </w:r>
          </w:p>
          <w:p w14:paraId="50EAFEBC" w14:textId="77777777" w:rsidR="00152B36" w:rsidRPr="00152B36" w:rsidRDefault="00152B36" w:rsidP="00152B36">
            <w:pPr>
              <w:ind w:left="161" w:right="162"/>
              <w:jc w:val="both"/>
              <w:rPr>
                <w:rFonts w:ascii="Arial" w:hAnsi="Arial" w:cs="Arial"/>
                <w:sz w:val="22"/>
                <w:szCs w:val="22"/>
              </w:rPr>
            </w:pPr>
          </w:p>
          <w:p w14:paraId="07F9E85F" w14:textId="77777777" w:rsidR="00152B36" w:rsidRPr="00152B36" w:rsidRDefault="00152B36" w:rsidP="00152B36">
            <w:pPr>
              <w:ind w:left="161" w:right="162"/>
              <w:jc w:val="both"/>
              <w:rPr>
                <w:rFonts w:ascii="Arial" w:hAnsi="Arial" w:cs="Arial"/>
                <w:sz w:val="22"/>
                <w:szCs w:val="22"/>
              </w:rPr>
            </w:pPr>
            <w:r w:rsidRPr="00152B36">
              <w:rPr>
                <w:rFonts w:ascii="Arial" w:hAnsi="Arial" w:cs="Arial"/>
                <w:b/>
                <w:bCs/>
                <w:sz w:val="22"/>
                <w:szCs w:val="22"/>
              </w:rPr>
              <w:t>Conclusion:</w:t>
            </w:r>
            <w:r w:rsidRPr="00152B36">
              <w:rPr>
                <w:rFonts w:ascii="Arial" w:hAnsi="Arial" w:cs="Arial"/>
                <w:sz w:val="22"/>
                <w:szCs w:val="22"/>
              </w:rPr>
              <w:t xml:space="preserve"> Water survival skills significantly influence swimming performance among BSMT students. The integration of structured water survival training enhances psychomotor development, confidence, and emergency preparedness, supporting maritime education effectiveness and safety outcomes.</w:t>
            </w:r>
          </w:p>
          <w:p w14:paraId="62C43664" w14:textId="4D7B2FC4" w:rsidR="00A054A9" w:rsidRPr="008C09D8" w:rsidRDefault="00A054A9" w:rsidP="00FD7894">
            <w:pPr>
              <w:ind w:left="161" w:right="162"/>
              <w:jc w:val="both"/>
              <w:rPr>
                <w:rFonts w:ascii="Arial" w:hAnsi="Arial" w:cs="Arial"/>
              </w:rPr>
            </w:pPr>
          </w:p>
        </w:tc>
      </w:tr>
    </w:tbl>
    <w:p w14:paraId="4BE578FE" w14:textId="77777777" w:rsidR="00A054A9" w:rsidRDefault="00A054A9" w:rsidP="00A054A9">
      <w:pPr>
        <w:pStyle w:val="NoSpacing"/>
        <w:rPr>
          <w:rFonts w:ascii="Arial" w:hAnsi="Arial" w:cs="Arial"/>
        </w:rPr>
      </w:pPr>
    </w:p>
    <w:p w14:paraId="025E3739" w14:textId="3CFD0061" w:rsidR="00EF3076" w:rsidRDefault="00EF3076" w:rsidP="006B775A">
      <w:pPr>
        <w:pStyle w:val="NoSpacing"/>
        <w:jc w:val="both"/>
        <w:rPr>
          <w:rFonts w:ascii="Arial" w:hAnsi="Arial" w:cs="Arial"/>
          <w:i/>
          <w:iCs/>
        </w:rPr>
      </w:pPr>
      <w:r>
        <w:rPr>
          <w:rFonts w:ascii="Arial" w:hAnsi="Arial" w:cs="Arial"/>
          <w:i/>
          <w:iCs/>
        </w:rPr>
        <w:t xml:space="preserve">Keywords: </w:t>
      </w:r>
      <w:r w:rsidR="008F20A9" w:rsidRPr="00D56337">
        <w:rPr>
          <w:rFonts w:ascii="Arial" w:eastAsia="Arial" w:hAnsi="Arial" w:cs="Arial"/>
          <w:i/>
        </w:rPr>
        <w:t>Water survival skills, swimming performance, BSMT students, sequential explanatory study</w:t>
      </w:r>
    </w:p>
    <w:p w14:paraId="443C3ED5" w14:textId="77777777" w:rsidR="00EF3076" w:rsidRDefault="00EF3076" w:rsidP="006B775A">
      <w:pPr>
        <w:pStyle w:val="NoSpacing"/>
        <w:jc w:val="both"/>
        <w:rPr>
          <w:rFonts w:ascii="Arial" w:hAnsi="Arial" w:cs="Arial"/>
        </w:rPr>
      </w:pPr>
    </w:p>
    <w:p w14:paraId="3529F99B" w14:textId="77777777" w:rsidR="00EF3076" w:rsidRDefault="00EF3076" w:rsidP="006B775A">
      <w:pPr>
        <w:pStyle w:val="NoSpacing"/>
        <w:jc w:val="both"/>
        <w:rPr>
          <w:rFonts w:ascii="Arial" w:hAnsi="Arial" w:cs="Arial"/>
        </w:rPr>
      </w:pPr>
    </w:p>
    <w:p w14:paraId="6D844234" w14:textId="22126EDD" w:rsidR="00EF3076" w:rsidRPr="00EF3076" w:rsidRDefault="00FD7894" w:rsidP="00FD7894">
      <w:pPr>
        <w:pStyle w:val="NoSpacing"/>
        <w:rPr>
          <w:rFonts w:ascii="Arial" w:hAnsi="Arial" w:cs="Arial"/>
          <w:b/>
          <w:bCs/>
        </w:rPr>
      </w:pPr>
      <w:r>
        <w:rPr>
          <w:rFonts w:ascii="Arial" w:hAnsi="Arial" w:cs="Arial"/>
          <w:b/>
          <w:bCs/>
        </w:rPr>
        <w:t xml:space="preserve">1. </w:t>
      </w:r>
      <w:r w:rsidR="00EF3076" w:rsidRPr="00EF3076">
        <w:rPr>
          <w:rFonts w:ascii="Arial" w:hAnsi="Arial" w:cs="Arial"/>
          <w:b/>
          <w:bCs/>
        </w:rPr>
        <w:t>Introduction</w:t>
      </w:r>
    </w:p>
    <w:p w14:paraId="5A4AFD81" w14:textId="77777777" w:rsidR="00EF3076" w:rsidRDefault="00EF3076" w:rsidP="006B775A">
      <w:pPr>
        <w:pStyle w:val="NoSpacing"/>
        <w:jc w:val="both"/>
        <w:rPr>
          <w:rFonts w:ascii="Arial" w:hAnsi="Arial" w:cs="Arial"/>
        </w:rPr>
      </w:pPr>
    </w:p>
    <w:p w14:paraId="58B02819" w14:textId="0B331D75" w:rsidR="00EF3076" w:rsidRPr="00FD7894" w:rsidRDefault="00FD7894" w:rsidP="006B775A">
      <w:pPr>
        <w:pStyle w:val="NoSpacing"/>
        <w:jc w:val="both"/>
        <w:rPr>
          <w:rFonts w:ascii="Arial" w:hAnsi="Arial" w:cs="Arial"/>
          <w:b/>
          <w:bCs/>
        </w:rPr>
      </w:pPr>
      <w:r w:rsidRPr="00FD7894">
        <w:rPr>
          <w:rFonts w:ascii="Arial" w:hAnsi="Arial" w:cs="Arial"/>
          <w:b/>
          <w:bCs/>
        </w:rPr>
        <w:t>1.1 The Problem and Its Scope</w:t>
      </w:r>
    </w:p>
    <w:p w14:paraId="3FC6014B" w14:textId="77777777" w:rsidR="008F20A9" w:rsidRPr="008F20A9" w:rsidRDefault="00EF3076" w:rsidP="006B775A">
      <w:pPr>
        <w:pStyle w:val="NoSpacing"/>
        <w:jc w:val="both"/>
        <w:rPr>
          <w:rFonts w:ascii="Arial" w:hAnsi="Arial" w:cs="Arial"/>
          <w:lang w:val="en-PH"/>
        </w:rPr>
      </w:pPr>
      <w:r>
        <w:rPr>
          <w:rFonts w:ascii="Arial" w:hAnsi="Arial" w:cs="Arial"/>
        </w:rPr>
        <w:tab/>
      </w:r>
      <w:r w:rsidR="008F20A9" w:rsidRPr="008F20A9">
        <w:rPr>
          <w:rFonts w:ascii="Arial" w:hAnsi="Arial" w:cs="Arial"/>
          <w:lang w:val="en-PH"/>
        </w:rPr>
        <w:t>Maritime students are struggling with poor swimming performance, which is compromising their ability to respond effectively in aquatic emergencies (</w:t>
      </w:r>
      <w:proofErr w:type="spellStart"/>
      <w:r w:rsidR="008F20A9" w:rsidRPr="008F20A9">
        <w:rPr>
          <w:rFonts w:ascii="Arial" w:hAnsi="Arial" w:cs="Arial"/>
          <w:lang w:val="en-PH"/>
        </w:rPr>
        <w:t>Mitishev</w:t>
      </w:r>
      <w:proofErr w:type="spellEnd"/>
      <w:r w:rsidR="008F20A9" w:rsidRPr="008F20A9">
        <w:rPr>
          <w:rFonts w:ascii="Arial" w:hAnsi="Arial" w:cs="Arial"/>
          <w:lang w:val="en-PH"/>
        </w:rPr>
        <w:t xml:space="preserve"> &amp; </w:t>
      </w:r>
      <w:proofErr w:type="spellStart"/>
      <w:r w:rsidR="008F20A9" w:rsidRPr="008F20A9">
        <w:rPr>
          <w:rFonts w:ascii="Arial" w:hAnsi="Arial" w:cs="Arial"/>
          <w:lang w:val="en-PH"/>
        </w:rPr>
        <w:lastRenderedPageBreak/>
        <w:t>Sozonov</w:t>
      </w:r>
      <w:proofErr w:type="spellEnd"/>
      <w:r w:rsidR="008F20A9" w:rsidRPr="008F20A9">
        <w:rPr>
          <w:rFonts w:ascii="Arial" w:hAnsi="Arial" w:cs="Arial"/>
          <w:lang w:val="en-PH"/>
        </w:rPr>
        <w:t>, 2024). This subpar performance is resulting in diminished overall effectiveness and raising concerns about safety in real-life scenarios. Ultimately, the students' inadequate swimming abilities are hindering their ability to succeed in their maritime education and future careers (</w:t>
      </w:r>
      <w:proofErr w:type="spellStart"/>
      <w:r w:rsidR="008F20A9" w:rsidRPr="008F20A9">
        <w:rPr>
          <w:rFonts w:ascii="Arial" w:hAnsi="Arial" w:cs="Arial"/>
          <w:lang w:val="en-PH"/>
        </w:rPr>
        <w:t>Duijn</w:t>
      </w:r>
      <w:proofErr w:type="spellEnd"/>
      <w:r w:rsidR="008F20A9" w:rsidRPr="008F20A9">
        <w:rPr>
          <w:rFonts w:ascii="Arial" w:hAnsi="Arial" w:cs="Arial"/>
          <w:lang w:val="en-PH"/>
        </w:rPr>
        <w:t xml:space="preserve"> et al., 2022). </w:t>
      </w:r>
    </w:p>
    <w:p w14:paraId="2A2C6D91" w14:textId="77777777" w:rsidR="008F20A9" w:rsidRPr="008F20A9" w:rsidRDefault="008F20A9" w:rsidP="006B775A">
      <w:pPr>
        <w:pStyle w:val="NoSpacing"/>
        <w:ind w:firstLine="720"/>
        <w:jc w:val="both"/>
        <w:rPr>
          <w:rFonts w:ascii="Arial" w:hAnsi="Arial" w:cs="Arial"/>
          <w:lang w:val="en-PH"/>
        </w:rPr>
      </w:pPr>
      <w:r w:rsidRPr="008F20A9">
        <w:rPr>
          <w:rFonts w:ascii="Arial" w:hAnsi="Arial" w:cs="Arial"/>
          <w:lang w:val="en-PH"/>
        </w:rPr>
        <w:t xml:space="preserve">Despite being a highly competitive sport, swimming has faced challenges in sustaining its global prominence. Hunter et al. (2023) observed a decline in the United States swimming performance, with nations like Japan and Russia narrowing the gap. He attributed this decline to insufficient investment in grassroots programs and a failure to adapt to evolving trends in the sport. Tawanda and </w:t>
      </w:r>
      <w:proofErr w:type="spellStart"/>
      <w:r w:rsidRPr="008F20A9">
        <w:rPr>
          <w:rFonts w:ascii="Arial" w:hAnsi="Arial" w:cs="Arial"/>
          <w:lang w:val="en-PH"/>
        </w:rPr>
        <w:t>Tsara</w:t>
      </w:r>
      <w:proofErr w:type="spellEnd"/>
      <w:r w:rsidRPr="008F20A9">
        <w:rPr>
          <w:rFonts w:ascii="Arial" w:hAnsi="Arial" w:cs="Arial"/>
          <w:lang w:val="en-PH"/>
        </w:rPr>
        <w:t xml:space="preserve"> (2022) examined Africa’s swimming performance and highlighted challenges in maintaining long-term success, citing a shallow talent pool and limited coaching and training resources. Similarly, </w:t>
      </w:r>
      <w:proofErr w:type="spellStart"/>
      <w:r w:rsidRPr="008F20A9">
        <w:rPr>
          <w:rFonts w:ascii="Arial" w:hAnsi="Arial" w:cs="Arial"/>
          <w:iCs/>
          <w:lang w:val="en-PH"/>
        </w:rPr>
        <w:t>Petrenko</w:t>
      </w:r>
      <w:proofErr w:type="spellEnd"/>
      <w:r w:rsidRPr="008F20A9">
        <w:rPr>
          <w:rFonts w:ascii="Arial" w:hAnsi="Arial" w:cs="Arial"/>
          <w:iCs/>
          <w:lang w:val="en-PH"/>
        </w:rPr>
        <w:t xml:space="preserve"> and </w:t>
      </w:r>
      <w:proofErr w:type="spellStart"/>
      <w:r w:rsidRPr="008F20A9">
        <w:rPr>
          <w:rFonts w:ascii="Arial" w:hAnsi="Arial" w:cs="Arial"/>
          <w:iCs/>
          <w:lang w:val="en-PH"/>
        </w:rPr>
        <w:t>Taran</w:t>
      </w:r>
      <w:proofErr w:type="spellEnd"/>
      <w:r w:rsidRPr="008F20A9">
        <w:rPr>
          <w:rFonts w:ascii="Arial" w:hAnsi="Arial" w:cs="Arial"/>
          <w:iCs/>
          <w:lang w:val="en-PH"/>
        </w:rPr>
        <w:t xml:space="preserve"> (2021) explored the difficulties Russian swimmers face in international competition</w:t>
      </w:r>
      <w:r w:rsidRPr="008F20A9">
        <w:rPr>
          <w:rFonts w:ascii="Arial" w:hAnsi="Arial" w:cs="Arial"/>
          <w:lang w:val="en-PH"/>
        </w:rPr>
        <w:t>s. He pointed out that inadequate investment in infrastructure and training facilities, along with limited competitive opportunities, has hindered the country's swimming development.</w:t>
      </w:r>
    </w:p>
    <w:p w14:paraId="05742CEB" w14:textId="77777777" w:rsidR="008F20A9" w:rsidRPr="008F20A9" w:rsidRDefault="008F20A9" w:rsidP="006B775A">
      <w:pPr>
        <w:pStyle w:val="NoSpacing"/>
        <w:ind w:firstLine="720"/>
        <w:jc w:val="both"/>
        <w:rPr>
          <w:rFonts w:ascii="Arial" w:hAnsi="Arial" w:cs="Arial"/>
          <w:lang w:val="en-PH"/>
        </w:rPr>
      </w:pPr>
      <w:r w:rsidRPr="008F20A9">
        <w:rPr>
          <w:rFonts w:ascii="Arial" w:hAnsi="Arial" w:cs="Arial"/>
          <w:lang w:val="en-PH"/>
        </w:rPr>
        <w:t>In the Philippine context, it has faced challenges in developing world-class swimmers, with its swimming performance trailing behind neighboring Southeast Asian countries. Rosario (2024) identified a lack of investment in swimming infrastructure and programs as a major barrier, leading to a shortage of trained coaches, inadequate training facilities, and limited competition opportunities. Celso (2025) noted that Filipino swimmers struggle to meet international standards due to limited exposure to high-level competition and insufficient support systems. Blanco (2022) emphasized the need for a more structured and systematic approach to swimming development, highlighting the lack of clear vision and coordination among key stakeholders, including coaches, athletes, and government agencies.</w:t>
      </w:r>
    </w:p>
    <w:p w14:paraId="7E945ADD" w14:textId="54EBF3A9" w:rsidR="00EF3076" w:rsidRDefault="008F20A9" w:rsidP="006B775A">
      <w:pPr>
        <w:pStyle w:val="NoSpacing"/>
        <w:ind w:firstLine="720"/>
        <w:jc w:val="both"/>
        <w:rPr>
          <w:rFonts w:ascii="Arial" w:hAnsi="Arial" w:cs="Arial"/>
          <w:lang w:val="en-PH"/>
        </w:rPr>
      </w:pPr>
      <w:r w:rsidRPr="008F20A9">
        <w:rPr>
          <w:rFonts w:ascii="Arial" w:hAnsi="Arial" w:cs="Arial"/>
          <w:lang w:val="en-PH"/>
        </w:rPr>
        <w:t>Despite the critical importance of swimming skills in maritime schools and industries, there is a significant gap in existing literature and training programs that address the specific challenges faced by maritime students and professionals. While studies and training programs on general swimming skills exist, there is a lack of research and initiatives tailored to the unique demands of the maritime industry. Addressing this gap is crucial, as inadequate swimming skills among maritime students and professionals can lead to serious consequences, including accidents and loss of life. With increasing regulatory requirements and safety standards in the maritime industry, urgent training programs are needed to ensure safety and compliance.</w:t>
      </w:r>
    </w:p>
    <w:p w14:paraId="1BA8CC4C" w14:textId="77777777" w:rsidR="00FD7894" w:rsidRDefault="00FD7894" w:rsidP="00FD7894">
      <w:pPr>
        <w:pStyle w:val="NoSpacing"/>
        <w:jc w:val="both"/>
        <w:rPr>
          <w:rFonts w:ascii="Arial" w:hAnsi="Arial" w:cs="Arial"/>
          <w:lang w:val="en-PH"/>
        </w:rPr>
      </w:pPr>
    </w:p>
    <w:p w14:paraId="15244DB4" w14:textId="7051C309" w:rsidR="00FD7894" w:rsidRPr="00FD7894" w:rsidRDefault="00FD7894" w:rsidP="00FD7894">
      <w:pPr>
        <w:pStyle w:val="NoSpacing"/>
        <w:jc w:val="both"/>
        <w:rPr>
          <w:rFonts w:ascii="Arial" w:hAnsi="Arial" w:cs="Arial"/>
          <w:b/>
          <w:bCs/>
          <w:lang w:val="en-PH"/>
        </w:rPr>
      </w:pPr>
      <w:r w:rsidRPr="00FD7894">
        <w:rPr>
          <w:rFonts w:ascii="Arial" w:hAnsi="Arial" w:cs="Arial"/>
          <w:b/>
          <w:bCs/>
          <w:lang w:val="en-PH"/>
        </w:rPr>
        <w:t>1.2 Significance of the Study</w:t>
      </w:r>
    </w:p>
    <w:p w14:paraId="02206A74" w14:textId="38801382" w:rsidR="008F20A9" w:rsidRDefault="008F20A9" w:rsidP="006B775A">
      <w:pPr>
        <w:pStyle w:val="NoSpacing"/>
        <w:ind w:firstLine="720"/>
        <w:jc w:val="both"/>
        <w:rPr>
          <w:rFonts w:ascii="Arial" w:hAnsi="Arial" w:cs="Arial"/>
          <w:lang w:val="en-PH"/>
        </w:rPr>
      </w:pPr>
      <w:r w:rsidRPr="008F20A9">
        <w:rPr>
          <w:rFonts w:ascii="Arial" w:hAnsi="Arial" w:cs="Arial"/>
          <w:lang w:val="en-PH"/>
        </w:rPr>
        <w:t xml:space="preserve">This research highlights the significance of water survival skills in enhancing swimming performance among Physical Education BSMT students, emphasizing its critical role in maritime training. Understanding this relationship is essential, as water survival mastery boosts confidence, stamina, and emergency readiness—key attributes for safety and performance in maritime environments. The findings aim to improve training strategies and curricula to better prepare students for the physical demands and challenges of maritime careers. Beneficiaries include CHED officials, who can use the insights to enhance curriculum standards; school administrators, who can refine maritime programs; PE teachers, who can tailor instruction to student needs; maritime students, </w:t>
      </w:r>
      <w:r w:rsidRPr="008F20A9">
        <w:rPr>
          <w:rFonts w:ascii="Arial" w:hAnsi="Arial" w:cs="Arial"/>
          <w:lang w:val="en-PH"/>
        </w:rPr>
        <w:lastRenderedPageBreak/>
        <w:t>who gain improved training; and future researchers, who can build on this comprehensive analysis for further innovations.</w:t>
      </w:r>
    </w:p>
    <w:p w14:paraId="1B1EBED9" w14:textId="77777777" w:rsidR="00FD7894" w:rsidRDefault="00FD7894" w:rsidP="00FD7894">
      <w:pPr>
        <w:pStyle w:val="NoSpacing"/>
        <w:jc w:val="both"/>
        <w:rPr>
          <w:rFonts w:ascii="Arial" w:hAnsi="Arial" w:cs="Arial"/>
          <w:lang w:val="en-PH"/>
        </w:rPr>
      </w:pPr>
    </w:p>
    <w:p w14:paraId="70534D77" w14:textId="2A5744D2" w:rsidR="00FD7894" w:rsidRPr="00FD7894" w:rsidRDefault="00FD7894" w:rsidP="00FD7894">
      <w:pPr>
        <w:pStyle w:val="NoSpacing"/>
        <w:jc w:val="both"/>
        <w:rPr>
          <w:rFonts w:ascii="Arial" w:hAnsi="Arial" w:cs="Arial"/>
          <w:b/>
          <w:bCs/>
          <w:lang w:val="en-PH"/>
        </w:rPr>
      </w:pPr>
      <w:r w:rsidRPr="00FD7894">
        <w:rPr>
          <w:rFonts w:ascii="Arial" w:hAnsi="Arial" w:cs="Arial"/>
          <w:b/>
          <w:bCs/>
          <w:lang w:val="en-PH"/>
        </w:rPr>
        <w:t>1.3 Statement of the Problem</w:t>
      </w:r>
    </w:p>
    <w:p w14:paraId="5963F6B3" w14:textId="30BEA374" w:rsidR="008F20A9" w:rsidRDefault="008F20A9" w:rsidP="006B775A">
      <w:pPr>
        <w:pStyle w:val="NoSpacing"/>
        <w:ind w:firstLine="720"/>
        <w:jc w:val="both"/>
        <w:rPr>
          <w:rFonts w:ascii="Arial" w:hAnsi="Arial" w:cs="Arial"/>
          <w:lang w:val="en-PH"/>
        </w:rPr>
      </w:pPr>
      <w:r w:rsidRPr="008F20A9">
        <w:rPr>
          <w:rFonts w:ascii="Arial" w:hAnsi="Arial" w:cs="Arial"/>
          <w:lang w:val="en-PH"/>
        </w:rPr>
        <w:t>This study aimed to determine the significance of water survival skills as a factor of swimming performance; and to explore experiences on water survival among study participants. Specifically, it seeks to determine whether water survival skills significantly influence swimming performance and to identify which specific survival skills explain variations in overall performance</w:t>
      </w:r>
      <w:r>
        <w:rPr>
          <w:rFonts w:ascii="Arial" w:hAnsi="Arial" w:cs="Arial"/>
          <w:lang w:val="en-PH"/>
        </w:rPr>
        <w:t xml:space="preserve">, </w:t>
      </w:r>
      <w:r w:rsidRPr="008F20A9">
        <w:rPr>
          <w:rFonts w:ascii="Arial" w:hAnsi="Arial" w:cs="Arial"/>
          <w:lang w:val="en-PH"/>
        </w:rPr>
        <w:t>describe the level of Water Survival Skills and Swimming Performance among the BSMT students</w:t>
      </w:r>
      <w:r>
        <w:rPr>
          <w:rFonts w:ascii="Arial" w:hAnsi="Arial" w:cs="Arial"/>
          <w:lang w:val="en-PH"/>
        </w:rPr>
        <w:t>, and</w:t>
      </w:r>
      <w:r w:rsidRPr="008F20A9">
        <w:rPr>
          <w:rFonts w:ascii="Arial" w:hAnsi="Arial" w:cs="Arial"/>
          <w:lang w:val="en-PH"/>
        </w:rPr>
        <w:t xml:space="preserve"> determine the significant relationship between water survival skills and swimming performance among BSMT students.</w:t>
      </w:r>
      <w:r>
        <w:rPr>
          <w:rFonts w:ascii="Arial" w:hAnsi="Arial" w:cs="Arial"/>
          <w:lang w:val="en-PH"/>
        </w:rPr>
        <w:t xml:space="preserve"> </w:t>
      </w:r>
      <w:r w:rsidRPr="008F20A9">
        <w:rPr>
          <w:rFonts w:ascii="Arial" w:hAnsi="Arial" w:cs="Arial"/>
          <w:lang w:val="en-PH"/>
        </w:rPr>
        <w:t>Further, this study sought to answer the following question:</w:t>
      </w:r>
      <w:r>
        <w:rPr>
          <w:rFonts w:ascii="Arial" w:hAnsi="Arial" w:cs="Arial"/>
          <w:lang w:val="en-PH"/>
        </w:rPr>
        <w:t xml:space="preserve"> </w:t>
      </w:r>
      <w:r w:rsidRPr="008F20A9">
        <w:rPr>
          <w:rFonts w:ascii="Arial" w:hAnsi="Arial" w:cs="Arial"/>
          <w:lang w:val="en-PH"/>
        </w:rPr>
        <w:t>What are the water survival experiences of the study participants that contribute to their swimming performance?</w:t>
      </w:r>
    </w:p>
    <w:p w14:paraId="74F35E76" w14:textId="77777777" w:rsidR="00FD7894" w:rsidRDefault="00FD7894" w:rsidP="00FD7894">
      <w:pPr>
        <w:pStyle w:val="NoSpacing"/>
        <w:jc w:val="both"/>
        <w:rPr>
          <w:rFonts w:ascii="Arial" w:hAnsi="Arial" w:cs="Arial"/>
          <w:lang w:val="en-PH"/>
        </w:rPr>
      </w:pPr>
    </w:p>
    <w:p w14:paraId="06966612" w14:textId="77777777" w:rsidR="00FD7894" w:rsidRPr="00FD7894" w:rsidRDefault="00FD7894" w:rsidP="00FD7894">
      <w:pPr>
        <w:pStyle w:val="NoSpacing"/>
        <w:jc w:val="both"/>
        <w:rPr>
          <w:rFonts w:ascii="Arial" w:hAnsi="Arial" w:cs="Arial"/>
          <w:b/>
          <w:bCs/>
          <w:lang w:val="en-PH"/>
        </w:rPr>
      </w:pPr>
      <w:r w:rsidRPr="00FD7894">
        <w:rPr>
          <w:rFonts w:ascii="Arial" w:hAnsi="Arial" w:cs="Arial"/>
          <w:b/>
          <w:bCs/>
          <w:lang w:val="en-PH"/>
        </w:rPr>
        <w:t>1.4 Hypothesis and Assumption</w:t>
      </w:r>
    </w:p>
    <w:p w14:paraId="37A40300" w14:textId="1EE30729" w:rsidR="008F20A9" w:rsidRDefault="008F20A9" w:rsidP="00FD7894">
      <w:pPr>
        <w:pStyle w:val="NoSpacing"/>
        <w:ind w:firstLine="720"/>
        <w:jc w:val="both"/>
        <w:rPr>
          <w:rFonts w:ascii="Arial" w:hAnsi="Arial" w:cs="Arial"/>
          <w:lang w:val="en-PH"/>
        </w:rPr>
      </w:pPr>
      <w:r w:rsidRPr="008F20A9">
        <w:rPr>
          <w:rFonts w:ascii="Arial" w:hAnsi="Arial" w:cs="Arial"/>
          <w:lang w:val="en-PH"/>
        </w:rPr>
        <w:t>The following hypothesis was tested at a 0.05 level of significance</w:t>
      </w:r>
      <w:r>
        <w:rPr>
          <w:rFonts w:ascii="Arial" w:hAnsi="Arial" w:cs="Arial"/>
          <w:lang w:val="en-PH"/>
        </w:rPr>
        <w:t xml:space="preserve">: </w:t>
      </w:r>
      <w:r w:rsidRPr="008F20A9">
        <w:rPr>
          <w:rFonts w:ascii="Arial" w:hAnsi="Arial" w:cs="Arial"/>
          <w:lang w:val="en-PH"/>
        </w:rPr>
        <w:t>Water survival skills and swimming performance are not significantly correlated.</w:t>
      </w:r>
      <w:r>
        <w:rPr>
          <w:rFonts w:ascii="Arial" w:hAnsi="Arial" w:cs="Arial"/>
          <w:lang w:val="en-PH"/>
        </w:rPr>
        <w:t xml:space="preserve"> Meanwhile, the assumption of </w:t>
      </w:r>
      <w:r w:rsidRPr="008F20A9">
        <w:rPr>
          <w:rFonts w:ascii="Arial" w:hAnsi="Arial" w:cs="Arial"/>
          <w:lang w:val="en-PH"/>
        </w:rPr>
        <w:t>this study</w:t>
      </w:r>
      <w:r>
        <w:rPr>
          <w:rFonts w:ascii="Arial" w:hAnsi="Arial" w:cs="Arial"/>
          <w:lang w:val="en-PH"/>
        </w:rPr>
        <w:t xml:space="preserve"> is</w:t>
      </w:r>
      <w:r w:rsidRPr="008F20A9">
        <w:rPr>
          <w:rFonts w:ascii="Arial" w:hAnsi="Arial" w:cs="Arial"/>
          <w:lang w:val="en-PH"/>
        </w:rPr>
        <w:t xml:space="preserve"> that the experiences of BSMT students on reflexive movements would lead to their fundamental movements</w:t>
      </w:r>
      <w:r>
        <w:rPr>
          <w:rFonts w:ascii="Arial" w:hAnsi="Arial" w:cs="Arial"/>
          <w:lang w:val="en-PH"/>
        </w:rPr>
        <w:t>.</w:t>
      </w:r>
    </w:p>
    <w:p w14:paraId="411C8988" w14:textId="77777777" w:rsidR="00FD7894" w:rsidRDefault="00FD7894" w:rsidP="00FD7894">
      <w:pPr>
        <w:pStyle w:val="NoSpacing"/>
        <w:jc w:val="both"/>
        <w:rPr>
          <w:rFonts w:ascii="Arial" w:hAnsi="Arial" w:cs="Arial"/>
          <w:lang w:val="en-PH"/>
        </w:rPr>
      </w:pPr>
    </w:p>
    <w:p w14:paraId="4CF5BCDE" w14:textId="43871FB8" w:rsidR="00FD7894" w:rsidRPr="00FD7894" w:rsidRDefault="00FD7894" w:rsidP="00FD7894">
      <w:pPr>
        <w:pStyle w:val="NoSpacing"/>
        <w:jc w:val="both"/>
        <w:rPr>
          <w:rFonts w:ascii="Arial" w:hAnsi="Arial" w:cs="Arial"/>
          <w:b/>
          <w:bCs/>
          <w:lang w:val="en-PH"/>
        </w:rPr>
      </w:pPr>
      <w:r w:rsidRPr="00FD7894">
        <w:rPr>
          <w:rFonts w:ascii="Arial" w:hAnsi="Arial" w:cs="Arial"/>
          <w:b/>
          <w:bCs/>
          <w:lang w:val="en-PH"/>
        </w:rPr>
        <w:t xml:space="preserve">1.5 Theoretical </w:t>
      </w:r>
      <w:r>
        <w:rPr>
          <w:rFonts w:ascii="Arial" w:hAnsi="Arial" w:cs="Arial"/>
          <w:b/>
          <w:bCs/>
          <w:lang w:val="en-PH"/>
        </w:rPr>
        <w:t>Framework</w:t>
      </w:r>
      <w:r w:rsidRPr="00FD7894">
        <w:rPr>
          <w:rFonts w:ascii="Arial" w:hAnsi="Arial" w:cs="Arial"/>
          <w:b/>
          <w:bCs/>
          <w:lang w:val="en-PH"/>
        </w:rPr>
        <w:t xml:space="preserve"> and Paradigm</w:t>
      </w:r>
    </w:p>
    <w:p w14:paraId="4E119793" w14:textId="3736428E" w:rsidR="008F20A9" w:rsidRPr="008F20A9" w:rsidRDefault="008F20A9" w:rsidP="006B775A">
      <w:pPr>
        <w:pStyle w:val="NoSpacing"/>
        <w:ind w:firstLine="720"/>
        <w:jc w:val="both"/>
        <w:rPr>
          <w:rFonts w:ascii="Arial" w:hAnsi="Arial" w:cs="Arial"/>
          <w:lang w:val="en-PH"/>
        </w:rPr>
      </w:pPr>
      <w:r w:rsidRPr="008F20A9">
        <w:rPr>
          <w:rFonts w:ascii="Arial" w:hAnsi="Arial" w:cs="Arial"/>
          <w:lang w:val="en-PH"/>
        </w:rPr>
        <w:t>This study is anchored in Harrow's (1972) Psychomotor Learning Theory. The theory posits that this taxonomy is organized according to the degree of coordination, including involuntary responses and learned capabilities: reflex movements - automatic reactions, basic fundamental movement - simple movements that can build to more complex sets of movements, perceptual - environmental cues that allow one to adjust movements, physical activities - things requiring endurance, strength, vigor, and agility, skilled movements - activities where a level of efficiency is achieved, non-discursive communication - body language.</w:t>
      </w:r>
    </w:p>
    <w:p w14:paraId="287868B6" w14:textId="13F0C90F" w:rsidR="008F20A9" w:rsidRPr="008F20A9" w:rsidRDefault="008F20A9" w:rsidP="006B775A">
      <w:pPr>
        <w:pStyle w:val="NoSpacing"/>
        <w:ind w:firstLine="720"/>
        <w:jc w:val="both"/>
        <w:rPr>
          <w:rFonts w:ascii="Arial" w:hAnsi="Arial" w:cs="Arial"/>
          <w:lang w:val="en-PH"/>
        </w:rPr>
      </w:pPr>
      <w:r w:rsidRPr="008F20A9">
        <w:rPr>
          <w:rFonts w:ascii="Arial" w:hAnsi="Arial" w:cs="Arial"/>
          <w:lang w:val="en-PH"/>
        </w:rPr>
        <w:t>In this study, the automatic reactions variable is indicated by flexion, extension, stretch, and postural adjustment. (Harlow, 1972) aligns with reflexive movements and exhibits foundational psychomotor abilities such as floating, treading water, breath control, and coordinated reflexive actions crucial for survival in aquatic environments, as discussed in the theory. The physical activities indicated by strenuous effort for long periods, muscular exertion, a quick, wide range of motion at the hip joints, and quick, precise movements (Harrow, 1972) are aligned with basic fundamental movements that encompass skills such as strength, endurance, agility, and coordination that support more complex and purposeful physical tasks as included in the theory. Other elements explained in the theory, such as fundamental movement, perceptual, skilled movements, and non-discursive communication, are excluded.</w:t>
      </w:r>
    </w:p>
    <w:p w14:paraId="1A3A919C" w14:textId="7FA54B64" w:rsidR="00D720A8" w:rsidRDefault="00D720A8" w:rsidP="006B775A">
      <w:pPr>
        <w:pStyle w:val="NoSpacing"/>
        <w:jc w:val="both"/>
        <w:rPr>
          <w:rFonts w:ascii="Arial" w:hAnsi="Arial" w:cs="Arial"/>
        </w:rPr>
      </w:pPr>
    </w:p>
    <w:p w14:paraId="2681FC32" w14:textId="77777777" w:rsidR="00EF3076" w:rsidRDefault="00EF3076" w:rsidP="006B775A">
      <w:pPr>
        <w:pStyle w:val="NoSpacing"/>
        <w:jc w:val="both"/>
        <w:rPr>
          <w:rFonts w:ascii="Arial" w:hAnsi="Arial" w:cs="Arial"/>
        </w:rPr>
      </w:pPr>
    </w:p>
    <w:p w14:paraId="6B7D1287" w14:textId="1212C369" w:rsidR="00EF3076" w:rsidRPr="00EF3076" w:rsidRDefault="00AF4EF6" w:rsidP="00AF4EF6">
      <w:pPr>
        <w:pStyle w:val="NoSpacing"/>
        <w:rPr>
          <w:rFonts w:ascii="Arial" w:hAnsi="Arial" w:cs="Arial"/>
          <w:b/>
          <w:bCs/>
        </w:rPr>
      </w:pPr>
      <w:r>
        <w:rPr>
          <w:rFonts w:ascii="Arial" w:hAnsi="Arial" w:cs="Arial"/>
          <w:b/>
          <w:bCs/>
        </w:rPr>
        <w:t xml:space="preserve">2. </w:t>
      </w:r>
      <w:r w:rsidR="00EF3076">
        <w:rPr>
          <w:rFonts w:ascii="Arial" w:hAnsi="Arial" w:cs="Arial"/>
          <w:b/>
          <w:bCs/>
        </w:rPr>
        <w:t>Method</w:t>
      </w:r>
    </w:p>
    <w:p w14:paraId="383CA76D" w14:textId="77777777" w:rsidR="00EF3076" w:rsidRDefault="00EF3076" w:rsidP="006B775A">
      <w:pPr>
        <w:pStyle w:val="NoSpacing"/>
        <w:jc w:val="both"/>
        <w:rPr>
          <w:rFonts w:ascii="Arial" w:hAnsi="Arial" w:cs="Arial"/>
        </w:rPr>
      </w:pPr>
    </w:p>
    <w:p w14:paraId="7247E53E" w14:textId="11D16913" w:rsidR="00EF3076" w:rsidRPr="00AF4EF6" w:rsidRDefault="00AF4EF6" w:rsidP="006B775A">
      <w:pPr>
        <w:pStyle w:val="NoSpacing"/>
        <w:jc w:val="both"/>
        <w:rPr>
          <w:rFonts w:ascii="Arial" w:hAnsi="Arial" w:cs="Arial"/>
          <w:b/>
          <w:bCs/>
        </w:rPr>
      </w:pPr>
      <w:r w:rsidRPr="00AF4EF6">
        <w:rPr>
          <w:rFonts w:ascii="Arial" w:hAnsi="Arial" w:cs="Arial"/>
          <w:b/>
          <w:bCs/>
        </w:rPr>
        <w:t>2.1 Research Design</w:t>
      </w:r>
    </w:p>
    <w:p w14:paraId="0C161556" w14:textId="77777777" w:rsidR="008F20A9" w:rsidRDefault="008F20A9" w:rsidP="006B775A">
      <w:pPr>
        <w:pStyle w:val="NoSpacing"/>
        <w:ind w:firstLine="720"/>
        <w:jc w:val="both"/>
        <w:rPr>
          <w:rFonts w:ascii="Arial" w:hAnsi="Arial" w:cs="Arial"/>
        </w:rPr>
      </w:pPr>
      <w:r w:rsidRPr="008F20A9">
        <w:rPr>
          <w:rFonts w:ascii="Arial" w:hAnsi="Arial" w:cs="Arial"/>
        </w:rPr>
        <w:lastRenderedPageBreak/>
        <w:t>This study employed sequential explanatory mixed-methods design (Creswell &amp; Creswell, 2017), prioritizing quantitative data followed by qualitative analysis to enhance ecological validity.</w:t>
      </w:r>
    </w:p>
    <w:p w14:paraId="2DECA2BD" w14:textId="77777777" w:rsidR="00AF4EF6" w:rsidRDefault="00AF4EF6" w:rsidP="00AF4EF6">
      <w:pPr>
        <w:pStyle w:val="NoSpacing"/>
        <w:jc w:val="both"/>
        <w:rPr>
          <w:rFonts w:ascii="Arial" w:hAnsi="Arial" w:cs="Arial"/>
        </w:rPr>
      </w:pPr>
    </w:p>
    <w:p w14:paraId="343C029B" w14:textId="542E6E3B" w:rsidR="00AF4EF6" w:rsidRPr="00AF4EF6" w:rsidRDefault="00AF4EF6" w:rsidP="00AF4EF6">
      <w:pPr>
        <w:pStyle w:val="NoSpacing"/>
        <w:jc w:val="both"/>
        <w:rPr>
          <w:rFonts w:ascii="Arial" w:hAnsi="Arial" w:cs="Arial"/>
          <w:b/>
          <w:bCs/>
        </w:rPr>
      </w:pPr>
      <w:r w:rsidRPr="00AF4EF6">
        <w:rPr>
          <w:rFonts w:ascii="Arial" w:hAnsi="Arial" w:cs="Arial"/>
          <w:b/>
          <w:bCs/>
        </w:rPr>
        <w:t>2.2 Locale of the Study</w:t>
      </w:r>
    </w:p>
    <w:p w14:paraId="34926AE6" w14:textId="77777777" w:rsidR="008F20A9" w:rsidRDefault="008F20A9" w:rsidP="006B775A">
      <w:pPr>
        <w:pStyle w:val="NoSpacing"/>
        <w:ind w:firstLine="720"/>
        <w:jc w:val="both"/>
        <w:rPr>
          <w:rFonts w:ascii="Arial" w:hAnsi="Arial" w:cs="Arial"/>
        </w:rPr>
      </w:pPr>
      <w:r w:rsidRPr="008F20A9">
        <w:rPr>
          <w:rFonts w:ascii="Arial" w:hAnsi="Arial" w:cs="Arial"/>
        </w:rPr>
        <w:t>The study was conducted at a private maritime institution in Davao City's Población District, focusing on Maritime Department students in transportation and engineering programs.</w:t>
      </w:r>
    </w:p>
    <w:p w14:paraId="1A5C4BF3" w14:textId="77777777" w:rsidR="00AF4EF6" w:rsidRDefault="00AF4EF6" w:rsidP="00AF4EF6">
      <w:pPr>
        <w:pStyle w:val="NoSpacing"/>
        <w:jc w:val="both"/>
        <w:rPr>
          <w:rFonts w:ascii="Arial" w:hAnsi="Arial" w:cs="Arial"/>
        </w:rPr>
      </w:pPr>
    </w:p>
    <w:p w14:paraId="15D0F3FD" w14:textId="7065E89F" w:rsidR="00AF4EF6" w:rsidRPr="00AF4EF6" w:rsidRDefault="00AF4EF6" w:rsidP="00AF4EF6">
      <w:pPr>
        <w:pStyle w:val="NoSpacing"/>
        <w:jc w:val="both"/>
        <w:rPr>
          <w:rFonts w:ascii="Arial" w:hAnsi="Arial" w:cs="Arial"/>
          <w:b/>
          <w:bCs/>
        </w:rPr>
      </w:pPr>
      <w:r w:rsidRPr="00AF4EF6">
        <w:rPr>
          <w:rFonts w:ascii="Arial" w:hAnsi="Arial" w:cs="Arial"/>
          <w:b/>
          <w:bCs/>
        </w:rPr>
        <w:t xml:space="preserve">2.3 Sample and </w:t>
      </w:r>
      <w:proofErr w:type="spellStart"/>
      <w:r w:rsidRPr="00AF4EF6">
        <w:rPr>
          <w:rFonts w:ascii="Arial" w:hAnsi="Arial" w:cs="Arial"/>
          <w:b/>
          <w:bCs/>
        </w:rPr>
        <w:t>Samping</w:t>
      </w:r>
      <w:proofErr w:type="spellEnd"/>
      <w:r w:rsidRPr="00AF4EF6">
        <w:rPr>
          <w:rFonts w:ascii="Arial" w:hAnsi="Arial" w:cs="Arial"/>
          <w:b/>
          <w:bCs/>
        </w:rPr>
        <w:t xml:space="preserve"> Techniques</w:t>
      </w:r>
    </w:p>
    <w:p w14:paraId="73538059" w14:textId="0EB898EB" w:rsidR="008F20A9" w:rsidRPr="008F20A9" w:rsidRDefault="008F20A9" w:rsidP="006B775A">
      <w:pPr>
        <w:pStyle w:val="NoSpacing"/>
        <w:ind w:firstLine="720"/>
        <w:jc w:val="both"/>
        <w:rPr>
          <w:rFonts w:ascii="Arial" w:hAnsi="Arial" w:cs="Arial"/>
        </w:rPr>
      </w:pPr>
      <w:r w:rsidRPr="008F20A9">
        <w:rPr>
          <w:rFonts w:ascii="Arial" w:hAnsi="Arial" w:cs="Arial"/>
        </w:rPr>
        <w:t xml:space="preserve">For the Quantitative Phase, using Yamane's formula (1967, cited in Hasan &amp; Kumar, 2024), 267 BSMT students were randomly selected from 800 second-years. </w:t>
      </w:r>
      <w:r>
        <w:rPr>
          <w:rFonts w:ascii="Arial" w:hAnsi="Arial" w:cs="Arial"/>
        </w:rPr>
        <w:t xml:space="preserve">For the </w:t>
      </w:r>
      <w:r w:rsidRPr="008F20A9">
        <w:rPr>
          <w:rFonts w:ascii="Arial" w:hAnsi="Arial" w:cs="Arial"/>
        </w:rPr>
        <w:t>Qualitative Phase</w:t>
      </w:r>
      <w:r>
        <w:rPr>
          <w:rFonts w:ascii="Arial" w:hAnsi="Arial" w:cs="Arial"/>
        </w:rPr>
        <w:t>, f</w:t>
      </w:r>
      <w:r w:rsidRPr="008F20A9">
        <w:rPr>
          <w:rFonts w:ascii="Arial" w:hAnsi="Arial" w:cs="Arial"/>
        </w:rPr>
        <w:t>ive highest-scoring BSMT students were purposively selected based on researcher judgment for useful information provision.</w:t>
      </w:r>
    </w:p>
    <w:p w14:paraId="02B9C9DC" w14:textId="77777777" w:rsidR="00AF4EF6" w:rsidRDefault="00AF4EF6" w:rsidP="00AF4EF6">
      <w:pPr>
        <w:pStyle w:val="NoSpacing"/>
        <w:jc w:val="both"/>
        <w:rPr>
          <w:rFonts w:ascii="Arial" w:hAnsi="Arial" w:cs="Arial"/>
        </w:rPr>
      </w:pPr>
    </w:p>
    <w:p w14:paraId="04F1BAE6" w14:textId="26D19950" w:rsidR="00AF4EF6" w:rsidRPr="00AF4EF6" w:rsidRDefault="00AF4EF6" w:rsidP="00AF4EF6">
      <w:pPr>
        <w:pStyle w:val="NoSpacing"/>
        <w:jc w:val="both"/>
        <w:rPr>
          <w:rFonts w:ascii="Arial" w:hAnsi="Arial" w:cs="Arial"/>
          <w:b/>
          <w:bCs/>
        </w:rPr>
      </w:pPr>
      <w:r w:rsidRPr="00AF4EF6">
        <w:rPr>
          <w:rFonts w:ascii="Arial" w:hAnsi="Arial" w:cs="Arial"/>
          <w:b/>
          <w:bCs/>
        </w:rPr>
        <w:t>2.4 Research Instruments</w:t>
      </w:r>
    </w:p>
    <w:p w14:paraId="0CDCAAA9" w14:textId="109A18E5" w:rsidR="008F20A9" w:rsidRDefault="008F20A9" w:rsidP="006B775A">
      <w:pPr>
        <w:pStyle w:val="NoSpacing"/>
        <w:ind w:firstLine="720"/>
        <w:jc w:val="both"/>
        <w:rPr>
          <w:rFonts w:ascii="Arial" w:hAnsi="Arial" w:cs="Arial"/>
        </w:rPr>
      </w:pPr>
      <w:r w:rsidRPr="008F20A9">
        <w:rPr>
          <w:rFonts w:ascii="Arial" w:hAnsi="Arial" w:cs="Arial"/>
        </w:rPr>
        <w:t xml:space="preserve">For the Quantitative Phase, </w:t>
      </w:r>
      <w:r>
        <w:rPr>
          <w:rFonts w:ascii="Arial" w:hAnsi="Arial" w:cs="Arial"/>
        </w:rPr>
        <w:t>a</w:t>
      </w:r>
      <w:r w:rsidRPr="008F20A9">
        <w:rPr>
          <w:rFonts w:ascii="Arial" w:hAnsi="Arial" w:cs="Arial"/>
        </w:rPr>
        <w:t xml:space="preserve"> 40-item adapted questionnaire assessed water survival skills (Moran et al., 2011; Stallman et al., 20</w:t>
      </w:r>
      <w:r w:rsidR="00EC46B6">
        <w:rPr>
          <w:rFonts w:ascii="Arial" w:hAnsi="Arial" w:cs="Arial"/>
        </w:rPr>
        <w:t>17</w:t>
      </w:r>
      <w:r w:rsidRPr="008F20A9">
        <w:rPr>
          <w:rFonts w:ascii="Arial" w:hAnsi="Arial" w:cs="Arial"/>
        </w:rPr>
        <w:t>) and swimming performance (</w:t>
      </w:r>
      <w:proofErr w:type="spellStart"/>
      <w:r w:rsidRPr="008F20A9">
        <w:rPr>
          <w:rFonts w:ascii="Arial" w:hAnsi="Arial" w:cs="Arial"/>
        </w:rPr>
        <w:t>Pyne</w:t>
      </w:r>
      <w:proofErr w:type="spellEnd"/>
      <w:r w:rsidRPr="008F20A9">
        <w:rPr>
          <w:rFonts w:ascii="Arial" w:hAnsi="Arial" w:cs="Arial"/>
        </w:rPr>
        <w:t xml:space="preserve"> et al., 2004; </w:t>
      </w:r>
      <w:proofErr w:type="spellStart"/>
      <w:r w:rsidRPr="008F20A9">
        <w:rPr>
          <w:rFonts w:ascii="Arial" w:hAnsi="Arial" w:cs="Arial"/>
        </w:rPr>
        <w:t>Langendorfer</w:t>
      </w:r>
      <w:proofErr w:type="spellEnd"/>
      <w:r w:rsidRPr="008F20A9">
        <w:rPr>
          <w:rFonts w:ascii="Arial" w:hAnsi="Arial" w:cs="Arial"/>
        </w:rPr>
        <w:t>, 2015). For the Qualitative Phase,</w:t>
      </w:r>
      <w:r>
        <w:rPr>
          <w:rFonts w:ascii="Arial" w:hAnsi="Arial" w:cs="Arial"/>
        </w:rPr>
        <w:t xml:space="preserve"> o</w:t>
      </w:r>
      <w:r w:rsidRPr="008F20A9">
        <w:rPr>
          <w:rFonts w:ascii="Arial" w:hAnsi="Arial" w:cs="Arial"/>
        </w:rPr>
        <w:t>pen-ended interviews explored BSMT students' experiences comprehensively (Creswell &amp; Poth, 2016; Patton, 2014), requiring careful design and piloting (Lim, 2025).</w:t>
      </w:r>
    </w:p>
    <w:p w14:paraId="011ADEA1" w14:textId="77777777" w:rsidR="00AF4EF6" w:rsidRDefault="00AF4EF6" w:rsidP="00AF4EF6">
      <w:pPr>
        <w:pStyle w:val="NoSpacing"/>
        <w:jc w:val="both"/>
        <w:rPr>
          <w:rFonts w:ascii="Arial" w:hAnsi="Arial" w:cs="Arial"/>
        </w:rPr>
      </w:pPr>
    </w:p>
    <w:p w14:paraId="46A8F5F8" w14:textId="05221398" w:rsidR="00AF4EF6" w:rsidRPr="00AF4EF6" w:rsidRDefault="00AF4EF6" w:rsidP="00AF4EF6">
      <w:pPr>
        <w:pStyle w:val="NoSpacing"/>
        <w:jc w:val="both"/>
        <w:rPr>
          <w:rFonts w:ascii="Arial" w:hAnsi="Arial" w:cs="Arial"/>
          <w:b/>
          <w:bCs/>
        </w:rPr>
      </w:pPr>
      <w:r w:rsidRPr="00AF4EF6">
        <w:rPr>
          <w:rFonts w:ascii="Arial" w:hAnsi="Arial" w:cs="Arial"/>
          <w:b/>
          <w:bCs/>
        </w:rPr>
        <w:t>2.5 Data Gathering Procedure</w:t>
      </w:r>
    </w:p>
    <w:p w14:paraId="760A8027" w14:textId="77777777" w:rsidR="008F20A9" w:rsidRDefault="008F20A9" w:rsidP="006B775A">
      <w:pPr>
        <w:pStyle w:val="NoSpacing"/>
        <w:ind w:firstLine="720"/>
        <w:jc w:val="both"/>
        <w:rPr>
          <w:rFonts w:ascii="Arial" w:hAnsi="Arial" w:cs="Arial"/>
        </w:rPr>
      </w:pPr>
      <w:r w:rsidRPr="008F20A9">
        <w:rPr>
          <w:rFonts w:ascii="Arial" w:hAnsi="Arial" w:cs="Arial"/>
        </w:rPr>
        <w:t>Both quantitative surveys and qualitative interviews were conducted after securing ethical clearance, ensuring comprehensive data collection through systematic monitoring and transcription processes.</w:t>
      </w:r>
    </w:p>
    <w:p w14:paraId="179B5F17" w14:textId="77777777" w:rsidR="00AF4EF6" w:rsidRDefault="00AF4EF6" w:rsidP="00AF4EF6">
      <w:pPr>
        <w:pStyle w:val="NoSpacing"/>
        <w:jc w:val="both"/>
        <w:rPr>
          <w:rFonts w:ascii="Arial" w:hAnsi="Arial" w:cs="Arial"/>
        </w:rPr>
      </w:pPr>
    </w:p>
    <w:p w14:paraId="75411E32" w14:textId="77095DA1" w:rsidR="00AF4EF6" w:rsidRPr="00AF4EF6" w:rsidRDefault="00AF4EF6" w:rsidP="00AF4EF6">
      <w:pPr>
        <w:pStyle w:val="NoSpacing"/>
        <w:jc w:val="both"/>
        <w:rPr>
          <w:rFonts w:ascii="Arial" w:hAnsi="Arial" w:cs="Arial"/>
          <w:b/>
          <w:bCs/>
        </w:rPr>
      </w:pPr>
      <w:r w:rsidRPr="00AF4EF6">
        <w:rPr>
          <w:rFonts w:ascii="Arial" w:hAnsi="Arial" w:cs="Arial"/>
          <w:b/>
          <w:bCs/>
        </w:rPr>
        <w:t>2.6 Data Analysis</w:t>
      </w:r>
    </w:p>
    <w:p w14:paraId="2D12570E" w14:textId="44E0DB03" w:rsidR="008F20A9" w:rsidRPr="008F20A9" w:rsidRDefault="008F20A9" w:rsidP="006B775A">
      <w:pPr>
        <w:pStyle w:val="NoSpacing"/>
        <w:ind w:firstLine="720"/>
        <w:jc w:val="both"/>
        <w:rPr>
          <w:rFonts w:ascii="Arial" w:hAnsi="Arial" w:cs="Arial"/>
        </w:rPr>
      </w:pPr>
      <w:r w:rsidRPr="008F20A9">
        <w:rPr>
          <w:rFonts w:ascii="Arial" w:hAnsi="Arial" w:cs="Arial"/>
        </w:rPr>
        <w:t xml:space="preserve">The </w:t>
      </w:r>
      <w:r>
        <w:rPr>
          <w:rFonts w:ascii="Arial" w:hAnsi="Arial" w:cs="Arial"/>
        </w:rPr>
        <w:t>q</w:t>
      </w:r>
      <w:r w:rsidRPr="008F20A9">
        <w:rPr>
          <w:rFonts w:ascii="Arial" w:hAnsi="Arial" w:cs="Arial"/>
        </w:rPr>
        <w:t xml:space="preserve">uantitative data was analyzed using Mean calculations and linear regression analysis </w:t>
      </w:r>
      <w:r>
        <w:rPr>
          <w:rFonts w:ascii="Arial" w:hAnsi="Arial" w:cs="Arial"/>
        </w:rPr>
        <w:t xml:space="preserve">to </w:t>
      </w:r>
      <w:r w:rsidRPr="008F20A9">
        <w:rPr>
          <w:rFonts w:ascii="Arial" w:hAnsi="Arial" w:cs="Arial"/>
        </w:rPr>
        <w:t>determine</w:t>
      </w:r>
      <w:r>
        <w:rPr>
          <w:rFonts w:ascii="Arial" w:hAnsi="Arial" w:cs="Arial"/>
        </w:rPr>
        <w:t xml:space="preserve"> the</w:t>
      </w:r>
      <w:r w:rsidRPr="008F20A9">
        <w:rPr>
          <w:rFonts w:ascii="Arial" w:hAnsi="Arial" w:cs="Arial"/>
        </w:rPr>
        <w:t xml:space="preserve"> water survival skills' influence on swimming performance using established correlation interpretation schemes. </w:t>
      </w:r>
      <w:r>
        <w:rPr>
          <w:rFonts w:ascii="Arial" w:hAnsi="Arial" w:cs="Arial"/>
        </w:rPr>
        <w:t xml:space="preserve">Meanwhile, </w:t>
      </w:r>
      <w:r w:rsidRPr="008F20A9">
        <w:rPr>
          <w:rFonts w:ascii="Arial" w:hAnsi="Arial" w:cs="Arial"/>
        </w:rPr>
        <w:t xml:space="preserve">the </w:t>
      </w:r>
      <w:r>
        <w:rPr>
          <w:rFonts w:ascii="Arial" w:hAnsi="Arial" w:cs="Arial"/>
        </w:rPr>
        <w:t>q</w:t>
      </w:r>
      <w:r w:rsidRPr="008F20A9">
        <w:rPr>
          <w:rFonts w:ascii="Arial" w:hAnsi="Arial" w:cs="Arial"/>
        </w:rPr>
        <w:t>ualitative data</w:t>
      </w:r>
      <w:r>
        <w:rPr>
          <w:rFonts w:ascii="Arial" w:hAnsi="Arial" w:cs="Arial"/>
        </w:rPr>
        <w:t xml:space="preserve"> </w:t>
      </w:r>
      <w:r w:rsidR="006B775A">
        <w:rPr>
          <w:rFonts w:ascii="Arial" w:hAnsi="Arial" w:cs="Arial"/>
        </w:rPr>
        <w:t>was analyzed</w:t>
      </w:r>
      <w:r w:rsidRPr="008F20A9">
        <w:rPr>
          <w:rFonts w:ascii="Arial" w:hAnsi="Arial" w:cs="Arial"/>
        </w:rPr>
        <w:t xml:space="preserve"> us</w:t>
      </w:r>
      <w:r w:rsidR="006B775A">
        <w:rPr>
          <w:rFonts w:ascii="Arial" w:hAnsi="Arial" w:cs="Arial"/>
        </w:rPr>
        <w:t>ing</w:t>
      </w:r>
      <w:r w:rsidRPr="008F20A9">
        <w:rPr>
          <w:rFonts w:ascii="Arial" w:hAnsi="Arial" w:cs="Arial"/>
        </w:rPr>
        <w:t xml:space="preserve"> Thematic analysis to identify patterns and insights from interview responses using systematic coding approaches (Braun &amp; Clarke, 2006; </w:t>
      </w:r>
      <w:proofErr w:type="spellStart"/>
      <w:r w:rsidRPr="008F20A9">
        <w:rPr>
          <w:rFonts w:ascii="Arial" w:hAnsi="Arial" w:cs="Arial"/>
        </w:rPr>
        <w:t>Lochmiller</w:t>
      </w:r>
      <w:proofErr w:type="spellEnd"/>
      <w:r w:rsidRPr="008F20A9">
        <w:rPr>
          <w:rFonts w:ascii="Arial" w:hAnsi="Arial" w:cs="Arial"/>
        </w:rPr>
        <w:t>, 2021).</w:t>
      </w:r>
    </w:p>
    <w:p w14:paraId="3AFFD8B9" w14:textId="77777777" w:rsidR="00AF4EF6" w:rsidRDefault="00AF4EF6" w:rsidP="00AF4EF6">
      <w:pPr>
        <w:pStyle w:val="NoSpacing"/>
        <w:jc w:val="both"/>
        <w:rPr>
          <w:rFonts w:ascii="Arial" w:hAnsi="Arial" w:cs="Arial"/>
        </w:rPr>
      </w:pPr>
    </w:p>
    <w:p w14:paraId="5CDF728E" w14:textId="1230BEE1" w:rsidR="00AF4EF6" w:rsidRPr="00AF4EF6" w:rsidRDefault="00AF4EF6" w:rsidP="00AF4EF6">
      <w:pPr>
        <w:pStyle w:val="NoSpacing"/>
        <w:jc w:val="both"/>
        <w:rPr>
          <w:rFonts w:ascii="Arial" w:hAnsi="Arial" w:cs="Arial"/>
          <w:b/>
          <w:bCs/>
        </w:rPr>
      </w:pPr>
      <w:r w:rsidRPr="00AF4EF6">
        <w:rPr>
          <w:rFonts w:ascii="Arial" w:hAnsi="Arial" w:cs="Arial"/>
          <w:b/>
          <w:bCs/>
        </w:rPr>
        <w:t>2.7 Trustworthiness of the Study</w:t>
      </w:r>
    </w:p>
    <w:p w14:paraId="7AD5D52D" w14:textId="3D59D9A8" w:rsidR="008F20A9" w:rsidRDefault="008F20A9" w:rsidP="006B775A">
      <w:pPr>
        <w:pStyle w:val="NoSpacing"/>
        <w:ind w:firstLine="720"/>
        <w:jc w:val="both"/>
        <w:rPr>
          <w:rFonts w:ascii="Arial" w:hAnsi="Arial" w:cs="Arial"/>
        </w:rPr>
      </w:pPr>
      <w:r w:rsidRPr="008F20A9">
        <w:rPr>
          <w:rFonts w:ascii="Arial" w:hAnsi="Arial" w:cs="Arial"/>
        </w:rPr>
        <w:t>Credibility through prolonged engagement (Adler, 2022), confirmability via audit trails (Amin et al., 2020), dependability through coding systems (</w:t>
      </w:r>
      <w:proofErr w:type="spellStart"/>
      <w:r w:rsidRPr="008F20A9">
        <w:rPr>
          <w:rFonts w:ascii="Arial" w:hAnsi="Arial" w:cs="Arial"/>
        </w:rPr>
        <w:t>Haq</w:t>
      </w:r>
      <w:proofErr w:type="spellEnd"/>
      <w:r w:rsidRPr="008F20A9">
        <w:rPr>
          <w:rFonts w:ascii="Arial" w:hAnsi="Arial" w:cs="Arial"/>
        </w:rPr>
        <w:t xml:space="preserve"> et al., 2023), authenticity ensuring genuine representation (Ahmed, 2024), and transferability through detailed descriptions (</w:t>
      </w:r>
      <w:proofErr w:type="spellStart"/>
      <w:r w:rsidRPr="008F20A9">
        <w:rPr>
          <w:rFonts w:ascii="Arial" w:hAnsi="Arial" w:cs="Arial"/>
        </w:rPr>
        <w:t>Riazi</w:t>
      </w:r>
      <w:proofErr w:type="spellEnd"/>
      <w:r w:rsidRPr="008F20A9">
        <w:rPr>
          <w:rFonts w:ascii="Arial" w:hAnsi="Arial" w:cs="Arial"/>
        </w:rPr>
        <w:t xml:space="preserve"> et al., 2023) established trustworthiness (Creswell &amp; Creswell, 2017).</w:t>
      </w:r>
    </w:p>
    <w:p w14:paraId="6792834D" w14:textId="77777777" w:rsidR="00AF4EF6" w:rsidRDefault="00AF4EF6" w:rsidP="00AF4EF6">
      <w:pPr>
        <w:pStyle w:val="NoSpacing"/>
        <w:jc w:val="both"/>
        <w:rPr>
          <w:rFonts w:ascii="Arial" w:hAnsi="Arial" w:cs="Arial"/>
        </w:rPr>
      </w:pPr>
    </w:p>
    <w:p w14:paraId="608F109C" w14:textId="77777777" w:rsidR="00EF3076" w:rsidRDefault="00EF3076" w:rsidP="006B775A">
      <w:pPr>
        <w:pStyle w:val="NoSpacing"/>
        <w:jc w:val="both"/>
        <w:rPr>
          <w:rFonts w:ascii="Arial" w:hAnsi="Arial" w:cs="Arial"/>
        </w:rPr>
      </w:pPr>
    </w:p>
    <w:p w14:paraId="3C7B197C" w14:textId="77777777" w:rsidR="00EF3076" w:rsidRDefault="00EF3076" w:rsidP="006B775A">
      <w:pPr>
        <w:pStyle w:val="NoSpacing"/>
        <w:jc w:val="both"/>
        <w:rPr>
          <w:rFonts w:ascii="Arial" w:hAnsi="Arial" w:cs="Arial"/>
        </w:rPr>
      </w:pPr>
    </w:p>
    <w:p w14:paraId="61EB2B79" w14:textId="6717A312" w:rsidR="00EF3076" w:rsidRPr="00EF3076" w:rsidRDefault="00AF4EF6" w:rsidP="00AF4EF6">
      <w:pPr>
        <w:pStyle w:val="NoSpacing"/>
        <w:rPr>
          <w:rFonts w:ascii="Arial" w:hAnsi="Arial" w:cs="Arial"/>
          <w:b/>
          <w:bCs/>
        </w:rPr>
      </w:pPr>
      <w:r>
        <w:rPr>
          <w:rFonts w:ascii="Arial" w:hAnsi="Arial" w:cs="Arial"/>
          <w:b/>
          <w:bCs/>
        </w:rPr>
        <w:t xml:space="preserve">3. </w:t>
      </w:r>
      <w:r w:rsidR="00EF3076">
        <w:rPr>
          <w:rFonts w:ascii="Arial" w:hAnsi="Arial" w:cs="Arial"/>
          <w:b/>
          <w:bCs/>
        </w:rPr>
        <w:t>Results and Discussion</w:t>
      </w:r>
    </w:p>
    <w:p w14:paraId="6A936262" w14:textId="77777777" w:rsidR="00EF3076" w:rsidRDefault="00EF3076" w:rsidP="006B775A">
      <w:pPr>
        <w:pStyle w:val="NoSpacing"/>
        <w:jc w:val="both"/>
        <w:rPr>
          <w:rFonts w:ascii="Arial" w:hAnsi="Arial" w:cs="Arial"/>
        </w:rPr>
      </w:pPr>
    </w:p>
    <w:p w14:paraId="65604033" w14:textId="3C5DD592" w:rsidR="008F7921" w:rsidRDefault="00EF3076" w:rsidP="006B775A">
      <w:pPr>
        <w:pStyle w:val="NoSpacing"/>
        <w:jc w:val="both"/>
        <w:rPr>
          <w:rFonts w:ascii="Arial" w:hAnsi="Arial" w:cs="Arial"/>
        </w:rPr>
      </w:pPr>
      <w:r>
        <w:rPr>
          <w:rFonts w:ascii="Arial" w:hAnsi="Arial" w:cs="Arial"/>
        </w:rPr>
        <w:lastRenderedPageBreak/>
        <w:tab/>
      </w:r>
      <w:r w:rsidR="006B775A">
        <w:rPr>
          <w:rFonts w:ascii="Arial" w:hAnsi="Arial" w:cs="Arial"/>
        </w:rPr>
        <w:t>T</w:t>
      </w:r>
      <w:r w:rsidR="006B775A" w:rsidRPr="006B775A">
        <w:rPr>
          <w:rFonts w:ascii="Arial" w:hAnsi="Arial" w:cs="Arial"/>
        </w:rPr>
        <w:t>he results of the analysis and interpretation of the gathered data are presented. Specifically included are the descriptive analysis, correlation analysis, modified paradigm, emerging themes and subthemes, and the summary of findings.</w:t>
      </w:r>
    </w:p>
    <w:p w14:paraId="31A962B3" w14:textId="77777777" w:rsidR="006B775A" w:rsidRDefault="006B775A" w:rsidP="006B775A">
      <w:pPr>
        <w:pStyle w:val="NoSpacing"/>
        <w:jc w:val="both"/>
        <w:rPr>
          <w:rFonts w:ascii="Arial" w:hAnsi="Arial" w:cs="Arial"/>
        </w:rPr>
      </w:pPr>
    </w:p>
    <w:p w14:paraId="7ADF19D8" w14:textId="57D3E4B7" w:rsidR="006B775A" w:rsidRPr="00080344" w:rsidRDefault="00AF4EF6" w:rsidP="006B775A">
      <w:pPr>
        <w:spacing w:after="0" w:line="240" w:lineRule="auto"/>
        <w:rPr>
          <w:rFonts w:ascii="Arial" w:eastAsia="Arial" w:hAnsi="Arial" w:cs="Arial"/>
          <w:b/>
          <w:color w:val="000000"/>
        </w:rPr>
      </w:pPr>
      <w:r>
        <w:rPr>
          <w:rFonts w:ascii="Arial" w:eastAsia="Arial" w:hAnsi="Arial" w:cs="Arial"/>
          <w:b/>
          <w:color w:val="000000"/>
        </w:rPr>
        <w:t xml:space="preserve">3.1 </w:t>
      </w:r>
      <w:r w:rsidR="006B775A" w:rsidRPr="00080344">
        <w:rPr>
          <w:rFonts w:ascii="Arial" w:eastAsia="Arial" w:hAnsi="Arial" w:cs="Arial"/>
          <w:b/>
          <w:color w:val="000000"/>
        </w:rPr>
        <w:t>Descriptive Analysis</w:t>
      </w:r>
    </w:p>
    <w:p w14:paraId="5BEF6296" w14:textId="77777777" w:rsidR="006B775A" w:rsidRDefault="006B775A" w:rsidP="006B775A">
      <w:pPr>
        <w:spacing w:after="0" w:line="240" w:lineRule="auto"/>
        <w:jc w:val="both"/>
        <w:rPr>
          <w:rFonts w:ascii="Arial" w:eastAsia="Arial" w:hAnsi="Arial" w:cs="Arial"/>
          <w:color w:val="000000"/>
        </w:rPr>
      </w:pPr>
      <w:r w:rsidRPr="00080344">
        <w:rPr>
          <w:rFonts w:ascii="Arial" w:eastAsia="Arial" w:hAnsi="Arial" w:cs="Arial"/>
          <w:i/>
          <w:color w:val="000000"/>
        </w:rPr>
        <w:tab/>
      </w:r>
      <w:r w:rsidRPr="00080344">
        <w:rPr>
          <w:rFonts w:ascii="Arial" w:eastAsia="Arial" w:hAnsi="Arial" w:cs="Arial"/>
          <w:color w:val="000000"/>
        </w:rPr>
        <w:t>Table 1 is the descriptive table. It contains the variables involved in the study, namely, water survival and swimming performance, and their respective indicators. It also contains the number of samples, standard deviation, the mean, and the corresponding descriptive interpretations</w:t>
      </w:r>
    </w:p>
    <w:p w14:paraId="09A5FCB9" w14:textId="77777777" w:rsidR="006B775A" w:rsidRPr="00080344" w:rsidRDefault="006B775A" w:rsidP="006B775A">
      <w:pPr>
        <w:spacing w:after="0" w:line="240" w:lineRule="auto"/>
        <w:jc w:val="both"/>
        <w:rPr>
          <w:rFonts w:ascii="Arial" w:eastAsia="Arial" w:hAnsi="Arial" w:cs="Arial"/>
          <w:b/>
          <w:color w:val="000000"/>
        </w:rPr>
      </w:pPr>
      <w:r w:rsidRPr="00080344">
        <w:rPr>
          <w:rFonts w:ascii="Arial" w:eastAsia="Arial" w:hAnsi="Arial" w:cs="Arial"/>
          <w:b/>
          <w:color w:val="000000"/>
        </w:rPr>
        <w:t>Table 1. Descriptive Table</w:t>
      </w:r>
    </w:p>
    <w:tbl>
      <w:tblPr>
        <w:tblStyle w:val="a1"/>
        <w:tblW w:w="5000" w:type="pct"/>
        <w:tblLook w:val="0400" w:firstRow="0" w:lastRow="0" w:firstColumn="0" w:lastColumn="0" w:noHBand="0" w:noVBand="1"/>
      </w:tblPr>
      <w:tblGrid>
        <w:gridCol w:w="684"/>
        <w:gridCol w:w="2660"/>
        <w:gridCol w:w="1106"/>
        <w:gridCol w:w="1110"/>
        <w:gridCol w:w="1269"/>
        <w:gridCol w:w="2531"/>
      </w:tblGrid>
      <w:tr w:rsidR="006B775A" w14:paraId="4C657C34" w14:textId="77777777" w:rsidTr="006B775A">
        <w:trPr>
          <w:trHeight w:val="20"/>
        </w:trPr>
        <w:tc>
          <w:tcPr>
            <w:tcW w:w="1786" w:type="pct"/>
            <w:gridSpan w:val="2"/>
            <w:tcBorders>
              <w:top w:val="single" w:sz="4" w:space="0" w:color="auto"/>
              <w:bottom w:val="single" w:sz="4" w:space="0" w:color="auto"/>
            </w:tcBorders>
            <w:shd w:val="clear" w:color="auto" w:fill="auto"/>
            <w:vAlign w:val="center"/>
          </w:tcPr>
          <w:p w14:paraId="3FDCEBB8" w14:textId="77777777" w:rsidR="006B775A" w:rsidRPr="00080344" w:rsidRDefault="006B775A" w:rsidP="006B775A">
            <w:pPr>
              <w:jc w:val="center"/>
              <w:rPr>
                <w:rFonts w:ascii="Arial" w:eastAsia="Arial" w:hAnsi="Arial" w:cs="Arial"/>
                <w:b/>
                <w:sz w:val="24"/>
                <w:szCs w:val="24"/>
              </w:rPr>
            </w:pPr>
            <w:r w:rsidRPr="00080344">
              <w:rPr>
                <w:rFonts w:ascii="Arial" w:eastAsia="Arial" w:hAnsi="Arial" w:cs="Arial"/>
                <w:b/>
                <w:sz w:val="24"/>
                <w:szCs w:val="24"/>
              </w:rPr>
              <w:t>Variable</w:t>
            </w:r>
          </w:p>
        </w:tc>
        <w:tc>
          <w:tcPr>
            <w:tcW w:w="591" w:type="pct"/>
            <w:tcBorders>
              <w:top w:val="single" w:sz="4" w:space="0" w:color="auto"/>
              <w:bottom w:val="single" w:sz="4" w:space="0" w:color="auto"/>
            </w:tcBorders>
            <w:shd w:val="clear" w:color="auto" w:fill="auto"/>
            <w:vAlign w:val="center"/>
          </w:tcPr>
          <w:p w14:paraId="194BD99F" w14:textId="61FA76A9" w:rsidR="006B775A" w:rsidRPr="00080344" w:rsidRDefault="00AF4EF6" w:rsidP="006B775A">
            <w:pPr>
              <w:jc w:val="center"/>
              <w:rPr>
                <w:rFonts w:ascii="Arial" w:eastAsia="Arial" w:hAnsi="Arial" w:cs="Arial"/>
                <w:b/>
                <w:sz w:val="24"/>
                <w:szCs w:val="24"/>
              </w:rPr>
            </w:pPr>
            <w:r w:rsidRPr="00080344">
              <w:rPr>
                <w:rFonts w:ascii="Arial" w:eastAsia="Arial" w:hAnsi="Arial" w:cs="Arial"/>
                <w:b/>
                <w:sz w:val="24"/>
                <w:szCs w:val="24"/>
              </w:rPr>
              <w:t>N</w:t>
            </w:r>
          </w:p>
        </w:tc>
        <w:tc>
          <w:tcPr>
            <w:tcW w:w="593" w:type="pct"/>
            <w:tcBorders>
              <w:top w:val="single" w:sz="4" w:space="0" w:color="auto"/>
              <w:bottom w:val="single" w:sz="4" w:space="0" w:color="auto"/>
            </w:tcBorders>
            <w:shd w:val="clear" w:color="auto" w:fill="auto"/>
            <w:vAlign w:val="center"/>
          </w:tcPr>
          <w:p w14:paraId="0DE87232" w14:textId="77777777" w:rsidR="006B775A" w:rsidRPr="00080344" w:rsidRDefault="006B775A" w:rsidP="006B775A">
            <w:pPr>
              <w:jc w:val="center"/>
              <w:rPr>
                <w:rFonts w:ascii="Arial" w:eastAsia="Arial" w:hAnsi="Arial" w:cs="Arial"/>
                <w:b/>
                <w:sz w:val="24"/>
                <w:szCs w:val="24"/>
              </w:rPr>
            </w:pPr>
            <w:r w:rsidRPr="00080344">
              <w:rPr>
                <w:rFonts w:ascii="Arial" w:eastAsia="Arial" w:hAnsi="Arial" w:cs="Arial"/>
                <w:b/>
                <w:sz w:val="24"/>
                <w:szCs w:val="24"/>
              </w:rPr>
              <w:t>SD</w:t>
            </w:r>
          </w:p>
        </w:tc>
        <w:tc>
          <w:tcPr>
            <w:tcW w:w="678" w:type="pct"/>
            <w:tcBorders>
              <w:top w:val="single" w:sz="4" w:space="0" w:color="auto"/>
              <w:bottom w:val="single" w:sz="4" w:space="0" w:color="auto"/>
            </w:tcBorders>
            <w:shd w:val="clear" w:color="auto" w:fill="auto"/>
            <w:vAlign w:val="center"/>
          </w:tcPr>
          <w:p w14:paraId="29719BF1" w14:textId="77777777" w:rsidR="006B775A" w:rsidRPr="00080344" w:rsidRDefault="006B775A" w:rsidP="006B775A">
            <w:pPr>
              <w:jc w:val="center"/>
              <w:rPr>
                <w:rFonts w:ascii="Arial" w:eastAsia="Arial" w:hAnsi="Arial" w:cs="Arial"/>
                <w:b/>
                <w:sz w:val="24"/>
                <w:szCs w:val="24"/>
              </w:rPr>
            </w:pPr>
            <w:r w:rsidRPr="00080344">
              <w:rPr>
                <w:rFonts w:ascii="Arial" w:eastAsia="Arial" w:hAnsi="Arial" w:cs="Arial"/>
                <w:b/>
                <w:sz w:val="24"/>
                <w:szCs w:val="24"/>
              </w:rPr>
              <w:t>Mean</w:t>
            </w:r>
          </w:p>
        </w:tc>
        <w:tc>
          <w:tcPr>
            <w:tcW w:w="1352" w:type="pct"/>
            <w:tcBorders>
              <w:top w:val="single" w:sz="4" w:space="0" w:color="auto"/>
              <w:bottom w:val="single" w:sz="4" w:space="0" w:color="auto"/>
            </w:tcBorders>
            <w:shd w:val="clear" w:color="auto" w:fill="auto"/>
            <w:vAlign w:val="center"/>
          </w:tcPr>
          <w:p w14:paraId="067833BD" w14:textId="77777777" w:rsidR="006B775A" w:rsidRPr="00080344" w:rsidRDefault="006B775A" w:rsidP="006B775A">
            <w:pPr>
              <w:jc w:val="center"/>
              <w:rPr>
                <w:rFonts w:ascii="Arial" w:eastAsia="Arial" w:hAnsi="Arial" w:cs="Arial"/>
                <w:b/>
                <w:sz w:val="24"/>
                <w:szCs w:val="24"/>
              </w:rPr>
            </w:pPr>
            <w:r w:rsidRPr="00080344">
              <w:rPr>
                <w:rFonts w:ascii="Arial" w:eastAsia="Arial" w:hAnsi="Arial" w:cs="Arial"/>
                <w:b/>
                <w:sz w:val="24"/>
                <w:szCs w:val="24"/>
              </w:rPr>
              <w:t>Descriptive Level</w:t>
            </w:r>
          </w:p>
        </w:tc>
      </w:tr>
      <w:tr w:rsidR="006B775A" w14:paraId="24DA5800" w14:textId="77777777" w:rsidTr="006B775A">
        <w:trPr>
          <w:trHeight w:val="20"/>
        </w:trPr>
        <w:tc>
          <w:tcPr>
            <w:tcW w:w="1786" w:type="pct"/>
            <w:gridSpan w:val="2"/>
            <w:tcBorders>
              <w:top w:val="single" w:sz="4" w:space="0" w:color="auto"/>
            </w:tcBorders>
            <w:shd w:val="clear" w:color="auto" w:fill="auto"/>
          </w:tcPr>
          <w:p w14:paraId="6C5AA69D" w14:textId="77777777" w:rsidR="006B775A" w:rsidRPr="00080344" w:rsidRDefault="006B775A" w:rsidP="006B775A">
            <w:pPr>
              <w:rPr>
                <w:rFonts w:ascii="Arial" w:eastAsia="Arial" w:hAnsi="Arial" w:cs="Arial"/>
                <w:b/>
                <w:color w:val="FF0000"/>
                <w:sz w:val="24"/>
                <w:szCs w:val="24"/>
              </w:rPr>
            </w:pPr>
            <w:r w:rsidRPr="00080344">
              <w:rPr>
                <w:rFonts w:ascii="Arial" w:eastAsia="Arial" w:hAnsi="Arial" w:cs="Arial"/>
                <w:b/>
                <w:sz w:val="24"/>
                <w:szCs w:val="24"/>
              </w:rPr>
              <w:t xml:space="preserve">Water Survival </w:t>
            </w:r>
            <w:r w:rsidRPr="00080344">
              <w:rPr>
                <w:rFonts w:ascii="Arial" w:eastAsia="Arial" w:hAnsi="Arial" w:cs="Arial"/>
                <w:b/>
                <w:color w:val="000000"/>
                <w:sz w:val="24"/>
                <w:szCs w:val="24"/>
              </w:rPr>
              <w:t>Skills</w:t>
            </w:r>
          </w:p>
        </w:tc>
        <w:tc>
          <w:tcPr>
            <w:tcW w:w="591" w:type="pct"/>
            <w:tcBorders>
              <w:top w:val="single" w:sz="4" w:space="0" w:color="auto"/>
            </w:tcBorders>
            <w:shd w:val="clear" w:color="auto" w:fill="auto"/>
          </w:tcPr>
          <w:p w14:paraId="6CB6B910" w14:textId="77777777" w:rsidR="006B775A" w:rsidRPr="00080344" w:rsidRDefault="006B775A" w:rsidP="006B775A">
            <w:pPr>
              <w:jc w:val="center"/>
              <w:rPr>
                <w:rFonts w:ascii="Arial" w:eastAsia="Arial" w:hAnsi="Arial" w:cs="Arial"/>
                <w:b/>
                <w:color w:val="000000"/>
                <w:sz w:val="24"/>
                <w:szCs w:val="24"/>
              </w:rPr>
            </w:pPr>
            <w:r w:rsidRPr="00080344">
              <w:rPr>
                <w:rFonts w:ascii="Arial" w:eastAsia="Arial" w:hAnsi="Arial" w:cs="Arial"/>
                <w:b/>
                <w:color w:val="000000"/>
                <w:sz w:val="24"/>
                <w:szCs w:val="24"/>
              </w:rPr>
              <w:t>267</w:t>
            </w:r>
          </w:p>
        </w:tc>
        <w:tc>
          <w:tcPr>
            <w:tcW w:w="593" w:type="pct"/>
            <w:tcBorders>
              <w:top w:val="single" w:sz="4" w:space="0" w:color="auto"/>
            </w:tcBorders>
            <w:shd w:val="clear" w:color="auto" w:fill="auto"/>
          </w:tcPr>
          <w:p w14:paraId="38E68789" w14:textId="77777777" w:rsidR="006B775A" w:rsidRPr="00080344" w:rsidRDefault="006B775A" w:rsidP="006B775A">
            <w:pPr>
              <w:jc w:val="center"/>
              <w:rPr>
                <w:rFonts w:ascii="Arial" w:eastAsia="Arial" w:hAnsi="Arial" w:cs="Arial"/>
                <w:b/>
                <w:color w:val="000000"/>
                <w:sz w:val="24"/>
                <w:szCs w:val="24"/>
              </w:rPr>
            </w:pPr>
            <w:r w:rsidRPr="00080344">
              <w:rPr>
                <w:rFonts w:ascii="Arial" w:eastAsia="Arial" w:hAnsi="Arial" w:cs="Arial"/>
                <w:b/>
                <w:color w:val="000000"/>
                <w:sz w:val="24"/>
                <w:szCs w:val="24"/>
              </w:rPr>
              <w:t>1.00</w:t>
            </w:r>
          </w:p>
        </w:tc>
        <w:tc>
          <w:tcPr>
            <w:tcW w:w="678" w:type="pct"/>
            <w:tcBorders>
              <w:top w:val="single" w:sz="4" w:space="0" w:color="auto"/>
            </w:tcBorders>
            <w:shd w:val="clear" w:color="auto" w:fill="auto"/>
          </w:tcPr>
          <w:p w14:paraId="7EEA5BD2" w14:textId="77777777" w:rsidR="006B775A" w:rsidRPr="00080344" w:rsidRDefault="006B775A" w:rsidP="006B775A">
            <w:pPr>
              <w:jc w:val="center"/>
              <w:rPr>
                <w:rFonts w:ascii="Arial" w:eastAsia="Arial" w:hAnsi="Arial" w:cs="Arial"/>
                <w:b/>
                <w:color w:val="000000"/>
                <w:sz w:val="24"/>
                <w:szCs w:val="24"/>
              </w:rPr>
            </w:pPr>
            <w:r w:rsidRPr="00080344">
              <w:rPr>
                <w:rFonts w:ascii="Arial" w:eastAsia="Arial" w:hAnsi="Arial" w:cs="Arial"/>
                <w:b/>
                <w:color w:val="000000"/>
                <w:sz w:val="24"/>
                <w:szCs w:val="24"/>
              </w:rPr>
              <w:t>3.25</w:t>
            </w:r>
          </w:p>
        </w:tc>
        <w:tc>
          <w:tcPr>
            <w:tcW w:w="1352" w:type="pct"/>
            <w:tcBorders>
              <w:top w:val="single" w:sz="4" w:space="0" w:color="auto"/>
            </w:tcBorders>
          </w:tcPr>
          <w:p w14:paraId="7FD18B4F" w14:textId="77777777" w:rsidR="006B775A" w:rsidRPr="00080344" w:rsidRDefault="006B775A" w:rsidP="006B775A">
            <w:pPr>
              <w:jc w:val="center"/>
              <w:rPr>
                <w:rFonts w:ascii="Arial" w:eastAsia="Arial" w:hAnsi="Arial" w:cs="Arial"/>
                <w:b/>
                <w:sz w:val="24"/>
                <w:szCs w:val="24"/>
              </w:rPr>
            </w:pPr>
            <w:r w:rsidRPr="00080344">
              <w:rPr>
                <w:rFonts w:ascii="Arial" w:eastAsia="Arial" w:hAnsi="Arial" w:cs="Arial"/>
                <w:b/>
                <w:sz w:val="24"/>
                <w:szCs w:val="24"/>
              </w:rPr>
              <w:t>Moderate</w:t>
            </w:r>
          </w:p>
        </w:tc>
      </w:tr>
      <w:tr w:rsidR="006B775A" w14:paraId="63A72C5B" w14:textId="77777777" w:rsidTr="006B775A">
        <w:trPr>
          <w:trHeight w:val="20"/>
        </w:trPr>
        <w:tc>
          <w:tcPr>
            <w:tcW w:w="365" w:type="pct"/>
            <w:shd w:val="clear" w:color="auto" w:fill="auto"/>
          </w:tcPr>
          <w:p w14:paraId="676ECD0B" w14:textId="77777777" w:rsidR="006B775A" w:rsidRPr="00080344" w:rsidRDefault="006B775A" w:rsidP="006B775A">
            <w:pPr>
              <w:rPr>
                <w:rFonts w:ascii="Arial" w:eastAsia="Arial" w:hAnsi="Arial" w:cs="Arial"/>
                <w:color w:val="000000"/>
                <w:sz w:val="24"/>
                <w:szCs w:val="24"/>
              </w:rPr>
            </w:pPr>
          </w:p>
        </w:tc>
        <w:tc>
          <w:tcPr>
            <w:tcW w:w="1421" w:type="pct"/>
            <w:shd w:val="clear" w:color="auto" w:fill="auto"/>
          </w:tcPr>
          <w:p w14:paraId="20BCFF0E" w14:textId="77777777" w:rsidR="006B775A" w:rsidRPr="00080344" w:rsidRDefault="006B775A" w:rsidP="006B775A">
            <w:pPr>
              <w:rPr>
                <w:rFonts w:ascii="Arial" w:eastAsia="Arial" w:hAnsi="Arial" w:cs="Arial"/>
                <w:color w:val="000000"/>
                <w:sz w:val="24"/>
                <w:szCs w:val="24"/>
              </w:rPr>
            </w:pPr>
            <w:r w:rsidRPr="00080344">
              <w:rPr>
                <w:rFonts w:ascii="Arial" w:eastAsia="Arial" w:hAnsi="Arial" w:cs="Arial"/>
                <w:color w:val="000000"/>
                <w:sz w:val="24"/>
                <w:szCs w:val="24"/>
              </w:rPr>
              <w:t>Technique</w:t>
            </w:r>
          </w:p>
        </w:tc>
        <w:tc>
          <w:tcPr>
            <w:tcW w:w="591" w:type="pct"/>
            <w:shd w:val="clear" w:color="auto" w:fill="auto"/>
          </w:tcPr>
          <w:p w14:paraId="0D9190AF" w14:textId="77777777" w:rsidR="006B775A" w:rsidRPr="00080344" w:rsidRDefault="006B775A" w:rsidP="006B775A">
            <w:pPr>
              <w:jc w:val="center"/>
              <w:rPr>
                <w:rFonts w:ascii="Arial" w:eastAsia="Arial" w:hAnsi="Arial" w:cs="Arial"/>
                <w:color w:val="000000"/>
                <w:sz w:val="24"/>
                <w:szCs w:val="24"/>
              </w:rPr>
            </w:pPr>
          </w:p>
        </w:tc>
        <w:tc>
          <w:tcPr>
            <w:tcW w:w="593" w:type="pct"/>
            <w:shd w:val="clear" w:color="auto" w:fill="auto"/>
          </w:tcPr>
          <w:p w14:paraId="24683FD3"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0.99</w:t>
            </w:r>
          </w:p>
        </w:tc>
        <w:tc>
          <w:tcPr>
            <w:tcW w:w="678" w:type="pct"/>
            <w:shd w:val="clear" w:color="auto" w:fill="auto"/>
          </w:tcPr>
          <w:p w14:paraId="4E65489C"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3.26</w:t>
            </w:r>
          </w:p>
        </w:tc>
        <w:tc>
          <w:tcPr>
            <w:tcW w:w="1352" w:type="pct"/>
          </w:tcPr>
          <w:p w14:paraId="1E9F630A"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Moderate</w:t>
            </w:r>
          </w:p>
        </w:tc>
      </w:tr>
      <w:tr w:rsidR="006B775A" w14:paraId="727B8965" w14:textId="77777777" w:rsidTr="006B775A">
        <w:trPr>
          <w:trHeight w:val="20"/>
        </w:trPr>
        <w:tc>
          <w:tcPr>
            <w:tcW w:w="365" w:type="pct"/>
            <w:shd w:val="clear" w:color="auto" w:fill="auto"/>
          </w:tcPr>
          <w:p w14:paraId="1F5D81F7" w14:textId="77777777" w:rsidR="006B775A" w:rsidRPr="00080344" w:rsidRDefault="006B775A" w:rsidP="006B775A">
            <w:pPr>
              <w:rPr>
                <w:rFonts w:ascii="Arial" w:eastAsia="Arial" w:hAnsi="Arial" w:cs="Arial"/>
                <w:color w:val="000000"/>
                <w:sz w:val="24"/>
                <w:szCs w:val="24"/>
              </w:rPr>
            </w:pPr>
          </w:p>
        </w:tc>
        <w:tc>
          <w:tcPr>
            <w:tcW w:w="1421" w:type="pct"/>
            <w:shd w:val="clear" w:color="auto" w:fill="auto"/>
          </w:tcPr>
          <w:p w14:paraId="614FB194" w14:textId="77777777" w:rsidR="006B775A" w:rsidRPr="00080344" w:rsidRDefault="006B775A" w:rsidP="006B775A">
            <w:pPr>
              <w:rPr>
                <w:rFonts w:ascii="Arial" w:eastAsia="Arial" w:hAnsi="Arial" w:cs="Arial"/>
                <w:color w:val="000000"/>
                <w:sz w:val="24"/>
                <w:szCs w:val="24"/>
              </w:rPr>
            </w:pPr>
            <w:r w:rsidRPr="00080344">
              <w:rPr>
                <w:rFonts w:ascii="Arial" w:eastAsia="Arial" w:hAnsi="Arial" w:cs="Arial"/>
                <w:color w:val="000000"/>
                <w:sz w:val="24"/>
                <w:szCs w:val="24"/>
              </w:rPr>
              <w:t>Adaptability</w:t>
            </w:r>
          </w:p>
        </w:tc>
        <w:tc>
          <w:tcPr>
            <w:tcW w:w="591" w:type="pct"/>
            <w:shd w:val="clear" w:color="auto" w:fill="auto"/>
          </w:tcPr>
          <w:p w14:paraId="495C543B" w14:textId="77777777" w:rsidR="006B775A" w:rsidRPr="00080344" w:rsidRDefault="006B775A" w:rsidP="006B775A">
            <w:pPr>
              <w:jc w:val="center"/>
              <w:rPr>
                <w:rFonts w:ascii="Arial" w:eastAsia="Arial" w:hAnsi="Arial" w:cs="Arial"/>
                <w:color w:val="000000"/>
                <w:sz w:val="24"/>
                <w:szCs w:val="24"/>
              </w:rPr>
            </w:pPr>
          </w:p>
        </w:tc>
        <w:tc>
          <w:tcPr>
            <w:tcW w:w="593" w:type="pct"/>
            <w:shd w:val="clear" w:color="auto" w:fill="auto"/>
          </w:tcPr>
          <w:p w14:paraId="761830A0"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0.99</w:t>
            </w:r>
          </w:p>
        </w:tc>
        <w:tc>
          <w:tcPr>
            <w:tcW w:w="678" w:type="pct"/>
            <w:shd w:val="clear" w:color="auto" w:fill="auto"/>
          </w:tcPr>
          <w:p w14:paraId="190E581F"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3.35</w:t>
            </w:r>
          </w:p>
        </w:tc>
        <w:tc>
          <w:tcPr>
            <w:tcW w:w="1352" w:type="pct"/>
          </w:tcPr>
          <w:p w14:paraId="5657699D"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Moderate</w:t>
            </w:r>
          </w:p>
        </w:tc>
      </w:tr>
      <w:tr w:rsidR="006B775A" w14:paraId="3CA94B13" w14:textId="77777777" w:rsidTr="006B775A">
        <w:trPr>
          <w:trHeight w:val="20"/>
        </w:trPr>
        <w:tc>
          <w:tcPr>
            <w:tcW w:w="365" w:type="pct"/>
            <w:shd w:val="clear" w:color="auto" w:fill="auto"/>
          </w:tcPr>
          <w:p w14:paraId="0852CDF9" w14:textId="77777777" w:rsidR="006B775A" w:rsidRPr="00080344" w:rsidRDefault="006B775A" w:rsidP="006B775A">
            <w:pPr>
              <w:rPr>
                <w:rFonts w:ascii="Arial" w:eastAsia="Arial" w:hAnsi="Arial" w:cs="Arial"/>
                <w:color w:val="000000"/>
                <w:sz w:val="24"/>
                <w:szCs w:val="24"/>
              </w:rPr>
            </w:pPr>
          </w:p>
        </w:tc>
        <w:tc>
          <w:tcPr>
            <w:tcW w:w="1421" w:type="pct"/>
            <w:shd w:val="clear" w:color="auto" w:fill="auto"/>
          </w:tcPr>
          <w:p w14:paraId="6BB47AAF" w14:textId="77777777" w:rsidR="006B775A" w:rsidRPr="00080344" w:rsidRDefault="006B775A" w:rsidP="006B775A">
            <w:pPr>
              <w:rPr>
                <w:rFonts w:ascii="Arial" w:eastAsia="Arial" w:hAnsi="Arial" w:cs="Arial"/>
                <w:color w:val="000000"/>
                <w:sz w:val="24"/>
                <w:szCs w:val="24"/>
              </w:rPr>
            </w:pPr>
            <w:r w:rsidRPr="00080344">
              <w:rPr>
                <w:rFonts w:ascii="Arial" w:eastAsia="Arial" w:hAnsi="Arial" w:cs="Arial"/>
                <w:color w:val="000000"/>
                <w:sz w:val="24"/>
                <w:szCs w:val="24"/>
              </w:rPr>
              <w:t>Endurance</w:t>
            </w:r>
          </w:p>
        </w:tc>
        <w:tc>
          <w:tcPr>
            <w:tcW w:w="591" w:type="pct"/>
            <w:shd w:val="clear" w:color="auto" w:fill="auto"/>
          </w:tcPr>
          <w:p w14:paraId="05D37261" w14:textId="77777777" w:rsidR="006B775A" w:rsidRPr="00080344" w:rsidRDefault="006B775A" w:rsidP="006B775A">
            <w:pPr>
              <w:jc w:val="center"/>
              <w:rPr>
                <w:rFonts w:ascii="Arial" w:eastAsia="Arial" w:hAnsi="Arial" w:cs="Arial"/>
                <w:color w:val="000000"/>
                <w:sz w:val="24"/>
                <w:szCs w:val="24"/>
              </w:rPr>
            </w:pPr>
          </w:p>
        </w:tc>
        <w:tc>
          <w:tcPr>
            <w:tcW w:w="593" w:type="pct"/>
            <w:shd w:val="clear" w:color="auto" w:fill="auto"/>
          </w:tcPr>
          <w:p w14:paraId="1BD7AECF"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0.99</w:t>
            </w:r>
          </w:p>
        </w:tc>
        <w:tc>
          <w:tcPr>
            <w:tcW w:w="678" w:type="pct"/>
            <w:shd w:val="clear" w:color="auto" w:fill="auto"/>
          </w:tcPr>
          <w:p w14:paraId="3C59FE30"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3.23</w:t>
            </w:r>
          </w:p>
        </w:tc>
        <w:tc>
          <w:tcPr>
            <w:tcW w:w="1352" w:type="pct"/>
          </w:tcPr>
          <w:p w14:paraId="637939BF"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Moderate</w:t>
            </w:r>
          </w:p>
        </w:tc>
      </w:tr>
      <w:tr w:rsidR="006B775A" w14:paraId="52A7ED8F" w14:textId="77777777" w:rsidTr="006B775A">
        <w:trPr>
          <w:trHeight w:val="20"/>
        </w:trPr>
        <w:tc>
          <w:tcPr>
            <w:tcW w:w="365" w:type="pct"/>
            <w:shd w:val="clear" w:color="auto" w:fill="auto"/>
          </w:tcPr>
          <w:p w14:paraId="45B1E6F4" w14:textId="77777777" w:rsidR="006B775A" w:rsidRPr="00080344" w:rsidRDefault="006B775A" w:rsidP="006B775A">
            <w:pPr>
              <w:rPr>
                <w:rFonts w:ascii="Arial" w:eastAsia="Arial" w:hAnsi="Arial" w:cs="Arial"/>
                <w:color w:val="000000"/>
                <w:sz w:val="24"/>
                <w:szCs w:val="24"/>
              </w:rPr>
            </w:pPr>
          </w:p>
        </w:tc>
        <w:tc>
          <w:tcPr>
            <w:tcW w:w="1421" w:type="pct"/>
            <w:shd w:val="clear" w:color="auto" w:fill="auto"/>
          </w:tcPr>
          <w:p w14:paraId="54F5EA51" w14:textId="77777777" w:rsidR="006B775A" w:rsidRPr="00080344" w:rsidRDefault="006B775A" w:rsidP="006B775A">
            <w:pPr>
              <w:rPr>
                <w:rFonts w:ascii="Arial" w:eastAsia="Arial" w:hAnsi="Arial" w:cs="Arial"/>
                <w:color w:val="000000"/>
                <w:sz w:val="24"/>
                <w:szCs w:val="24"/>
              </w:rPr>
            </w:pPr>
            <w:r w:rsidRPr="00080344">
              <w:rPr>
                <w:rFonts w:ascii="Arial" w:eastAsia="Arial" w:hAnsi="Arial" w:cs="Arial"/>
                <w:color w:val="000000"/>
                <w:sz w:val="24"/>
                <w:szCs w:val="24"/>
              </w:rPr>
              <w:t>Self-reliance</w:t>
            </w:r>
          </w:p>
        </w:tc>
        <w:tc>
          <w:tcPr>
            <w:tcW w:w="591" w:type="pct"/>
            <w:shd w:val="clear" w:color="auto" w:fill="auto"/>
          </w:tcPr>
          <w:p w14:paraId="792B10CB" w14:textId="77777777" w:rsidR="006B775A" w:rsidRPr="00080344" w:rsidRDefault="006B775A" w:rsidP="006B775A">
            <w:pPr>
              <w:jc w:val="center"/>
              <w:rPr>
                <w:rFonts w:ascii="Arial" w:eastAsia="Arial" w:hAnsi="Arial" w:cs="Arial"/>
                <w:color w:val="000000"/>
                <w:sz w:val="24"/>
                <w:szCs w:val="24"/>
              </w:rPr>
            </w:pPr>
          </w:p>
        </w:tc>
        <w:tc>
          <w:tcPr>
            <w:tcW w:w="593" w:type="pct"/>
            <w:shd w:val="clear" w:color="auto" w:fill="auto"/>
          </w:tcPr>
          <w:p w14:paraId="0430471E"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1.02</w:t>
            </w:r>
          </w:p>
        </w:tc>
        <w:tc>
          <w:tcPr>
            <w:tcW w:w="678" w:type="pct"/>
            <w:shd w:val="clear" w:color="auto" w:fill="auto"/>
          </w:tcPr>
          <w:p w14:paraId="4B24F7AE"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3.14</w:t>
            </w:r>
          </w:p>
        </w:tc>
        <w:tc>
          <w:tcPr>
            <w:tcW w:w="1352" w:type="pct"/>
          </w:tcPr>
          <w:p w14:paraId="643EA760"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Moderate</w:t>
            </w:r>
          </w:p>
        </w:tc>
      </w:tr>
      <w:tr w:rsidR="006B775A" w14:paraId="60E2E52A" w14:textId="77777777" w:rsidTr="006B775A">
        <w:trPr>
          <w:trHeight w:val="20"/>
        </w:trPr>
        <w:tc>
          <w:tcPr>
            <w:tcW w:w="1786" w:type="pct"/>
            <w:gridSpan w:val="2"/>
            <w:shd w:val="clear" w:color="auto" w:fill="auto"/>
          </w:tcPr>
          <w:p w14:paraId="0F515F11" w14:textId="77777777" w:rsidR="006B775A" w:rsidRPr="00080344" w:rsidRDefault="006B775A" w:rsidP="006B775A">
            <w:pPr>
              <w:rPr>
                <w:rFonts w:ascii="Arial" w:eastAsia="Arial" w:hAnsi="Arial" w:cs="Arial"/>
                <w:b/>
                <w:color w:val="000000"/>
                <w:sz w:val="24"/>
                <w:szCs w:val="24"/>
              </w:rPr>
            </w:pPr>
            <w:r w:rsidRPr="00080344">
              <w:rPr>
                <w:rFonts w:ascii="Arial" w:eastAsia="Arial" w:hAnsi="Arial" w:cs="Arial"/>
                <w:b/>
                <w:color w:val="000000"/>
                <w:sz w:val="24"/>
                <w:szCs w:val="24"/>
              </w:rPr>
              <w:t>Swimming Performance</w:t>
            </w:r>
          </w:p>
        </w:tc>
        <w:tc>
          <w:tcPr>
            <w:tcW w:w="591" w:type="pct"/>
            <w:shd w:val="clear" w:color="auto" w:fill="auto"/>
          </w:tcPr>
          <w:p w14:paraId="3FB8DA08" w14:textId="77777777" w:rsidR="006B775A" w:rsidRPr="00080344" w:rsidRDefault="006B775A" w:rsidP="006B775A">
            <w:pPr>
              <w:jc w:val="center"/>
              <w:rPr>
                <w:rFonts w:ascii="Arial" w:eastAsia="Arial" w:hAnsi="Arial" w:cs="Arial"/>
                <w:b/>
                <w:color w:val="000000"/>
                <w:sz w:val="24"/>
                <w:szCs w:val="24"/>
              </w:rPr>
            </w:pPr>
            <w:r w:rsidRPr="00080344">
              <w:rPr>
                <w:rFonts w:ascii="Arial" w:eastAsia="Arial" w:hAnsi="Arial" w:cs="Arial"/>
                <w:b/>
                <w:color w:val="000000"/>
                <w:sz w:val="24"/>
                <w:szCs w:val="24"/>
              </w:rPr>
              <w:t>267</w:t>
            </w:r>
          </w:p>
        </w:tc>
        <w:tc>
          <w:tcPr>
            <w:tcW w:w="593" w:type="pct"/>
            <w:shd w:val="clear" w:color="auto" w:fill="auto"/>
          </w:tcPr>
          <w:p w14:paraId="319129FE" w14:textId="77777777" w:rsidR="006B775A" w:rsidRPr="00080344" w:rsidRDefault="006B775A" w:rsidP="006B775A">
            <w:pPr>
              <w:jc w:val="center"/>
              <w:rPr>
                <w:rFonts w:ascii="Arial" w:eastAsia="Arial" w:hAnsi="Arial" w:cs="Arial"/>
                <w:b/>
                <w:color w:val="000000"/>
                <w:sz w:val="24"/>
                <w:szCs w:val="24"/>
              </w:rPr>
            </w:pPr>
            <w:r w:rsidRPr="00080344">
              <w:rPr>
                <w:rFonts w:ascii="Arial" w:eastAsia="Arial" w:hAnsi="Arial" w:cs="Arial"/>
                <w:b/>
                <w:color w:val="000000"/>
                <w:sz w:val="24"/>
                <w:szCs w:val="24"/>
              </w:rPr>
              <w:t>0.87</w:t>
            </w:r>
          </w:p>
        </w:tc>
        <w:tc>
          <w:tcPr>
            <w:tcW w:w="678" w:type="pct"/>
            <w:shd w:val="clear" w:color="auto" w:fill="auto"/>
          </w:tcPr>
          <w:p w14:paraId="2904BAE2" w14:textId="77777777" w:rsidR="006B775A" w:rsidRPr="00080344" w:rsidRDefault="006B775A" w:rsidP="006B775A">
            <w:pPr>
              <w:jc w:val="center"/>
              <w:rPr>
                <w:rFonts w:ascii="Arial" w:eastAsia="Arial" w:hAnsi="Arial" w:cs="Arial"/>
                <w:b/>
                <w:color w:val="000000"/>
                <w:sz w:val="24"/>
                <w:szCs w:val="24"/>
              </w:rPr>
            </w:pPr>
            <w:r w:rsidRPr="00080344">
              <w:rPr>
                <w:rFonts w:ascii="Arial" w:eastAsia="Arial" w:hAnsi="Arial" w:cs="Arial"/>
                <w:b/>
                <w:color w:val="000000"/>
                <w:sz w:val="24"/>
                <w:szCs w:val="24"/>
              </w:rPr>
              <w:t>4.18</w:t>
            </w:r>
          </w:p>
        </w:tc>
        <w:tc>
          <w:tcPr>
            <w:tcW w:w="1352" w:type="pct"/>
          </w:tcPr>
          <w:p w14:paraId="35824020" w14:textId="77777777" w:rsidR="006B775A" w:rsidRPr="00080344" w:rsidRDefault="006B775A" w:rsidP="006B775A">
            <w:pPr>
              <w:jc w:val="center"/>
              <w:rPr>
                <w:rFonts w:ascii="Arial" w:eastAsia="Arial" w:hAnsi="Arial" w:cs="Arial"/>
                <w:b/>
                <w:color w:val="000000"/>
                <w:sz w:val="24"/>
                <w:szCs w:val="24"/>
              </w:rPr>
            </w:pPr>
            <w:r w:rsidRPr="00080344">
              <w:rPr>
                <w:rFonts w:ascii="Arial" w:eastAsia="Arial" w:hAnsi="Arial" w:cs="Arial"/>
                <w:b/>
                <w:color w:val="000000"/>
                <w:sz w:val="24"/>
                <w:szCs w:val="24"/>
              </w:rPr>
              <w:t>High</w:t>
            </w:r>
          </w:p>
        </w:tc>
      </w:tr>
      <w:tr w:rsidR="006B775A" w14:paraId="7641BCB6" w14:textId="77777777" w:rsidTr="006B775A">
        <w:trPr>
          <w:trHeight w:val="20"/>
        </w:trPr>
        <w:tc>
          <w:tcPr>
            <w:tcW w:w="365" w:type="pct"/>
            <w:shd w:val="clear" w:color="auto" w:fill="auto"/>
          </w:tcPr>
          <w:p w14:paraId="7B7E586B" w14:textId="77777777" w:rsidR="006B775A" w:rsidRPr="00080344" w:rsidRDefault="006B775A" w:rsidP="006B775A">
            <w:pPr>
              <w:rPr>
                <w:rFonts w:ascii="Arial" w:eastAsia="Arial" w:hAnsi="Arial" w:cs="Arial"/>
                <w:color w:val="000000"/>
                <w:sz w:val="24"/>
                <w:szCs w:val="24"/>
              </w:rPr>
            </w:pPr>
          </w:p>
        </w:tc>
        <w:tc>
          <w:tcPr>
            <w:tcW w:w="1421" w:type="pct"/>
            <w:shd w:val="clear" w:color="auto" w:fill="auto"/>
          </w:tcPr>
          <w:p w14:paraId="3912EABF" w14:textId="77777777" w:rsidR="006B775A" w:rsidRPr="00080344" w:rsidRDefault="006B775A" w:rsidP="006B775A">
            <w:pPr>
              <w:rPr>
                <w:rFonts w:ascii="Arial" w:eastAsia="Arial" w:hAnsi="Arial" w:cs="Arial"/>
                <w:color w:val="000000"/>
                <w:sz w:val="24"/>
                <w:szCs w:val="24"/>
              </w:rPr>
            </w:pPr>
            <w:r w:rsidRPr="00080344">
              <w:rPr>
                <w:rFonts w:ascii="Arial" w:eastAsia="Arial" w:hAnsi="Arial" w:cs="Arial"/>
                <w:color w:val="000000"/>
                <w:sz w:val="24"/>
                <w:szCs w:val="24"/>
              </w:rPr>
              <w:t>Efficiency</w:t>
            </w:r>
          </w:p>
        </w:tc>
        <w:tc>
          <w:tcPr>
            <w:tcW w:w="591" w:type="pct"/>
            <w:shd w:val="clear" w:color="auto" w:fill="auto"/>
          </w:tcPr>
          <w:p w14:paraId="25C46E31" w14:textId="77777777" w:rsidR="006B775A" w:rsidRPr="00080344" w:rsidRDefault="006B775A" w:rsidP="006B775A">
            <w:pPr>
              <w:jc w:val="center"/>
              <w:rPr>
                <w:rFonts w:ascii="Arial" w:eastAsia="Arial" w:hAnsi="Arial" w:cs="Arial"/>
                <w:color w:val="000000"/>
                <w:sz w:val="24"/>
                <w:szCs w:val="24"/>
              </w:rPr>
            </w:pPr>
          </w:p>
        </w:tc>
        <w:tc>
          <w:tcPr>
            <w:tcW w:w="593" w:type="pct"/>
            <w:shd w:val="clear" w:color="auto" w:fill="auto"/>
          </w:tcPr>
          <w:p w14:paraId="7BC4083E"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0.92</w:t>
            </w:r>
          </w:p>
        </w:tc>
        <w:tc>
          <w:tcPr>
            <w:tcW w:w="678" w:type="pct"/>
            <w:shd w:val="clear" w:color="auto" w:fill="auto"/>
          </w:tcPr>
          <w:p w14:paraId="2A7D2670"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4.10</w:t>
            </w:r>
          </w:p>
        </w:tc>
        <w:tc>
          <w:tcPr>
            <w:tcW w:w="1352" w:type="pct"/>
          </w:tcPr>
          <w:p w14:paraId="1E387087"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High</w:t>
            </w:r>
          </w:p>
        </w:tc>
      </w:tr>
      <w:tr w:rsidR="006B775A" w14:paraId="3D19FDFF" w14:textId="77777777" w:rsidTr="006B775A">
        <w:trPr>
          <w:trHeight w:val="20"/>
        </w:trPr>
        <w:tc>
          <w:tcPr>
            <w:tcW w:w="365" w:type="pct"/>
            <w:shd w:val="clear" w:color="auto" w:fill="auto"/>
          </w:tcPr>
          <w:p w14:paraId="52F191DE" w14:textId="77777777" w:rsidR="006B775A" w:rsidRPr="00080344" w:rsidRDefault="006B775A" w:rsidP="006B775A">
            <w:pPr>
              <w:rPr>
                <w:rFonts w:ascii="Arial" w:eastAsia="Arial" w:hAnsi="Arial" w:cs="Arial"/>
                <w:color w:val="000000"/>
                <w:sz w:val="24"/>
                <w:szCs w:val="24"/>
              </w:rPr>
            </w:pPr>
          </w:p>
        </w:tc>
        <w:tc>
          <w:tcPr>
            <w:tcW w:w="1421" w:type="pct"/>
            <w:shd w:val="clear" w:color="auto" w:fill="auto"/>
          </w:tcPr>
          <w:p w14:paraId="1875E651" w14:textId="77777777" w:rsidR="006B775A" w:rsidRPr="00080344" w:rsidRDefault="006B775A" w:rsidP="006B775A">
            <w:pPr>
              <w:rPr>
                <w:rFonts w:ascii="Arial" w:eastAsia="Arial" w:hAnsi="Arial" w:cs="Arial"/>
                <w:color w:val="000000"/>
                <w:sz w:val="24"/>
                <w:szCs w:val="24"/>
              </w:rPr>
            </w:pPr>
            <w:r w:rsidRPr="00080344">
              <w:rPr>
                <w:rFonts w:ascii="Arial" w:eastAsia="Arial" w:hAnsi="Arial" w:cs="Arial"/>
                <w:color w:val="000000"/>
                <w:sz w:val="24"/>
                <w:szCs w:val="24"/>
              </w:rPr>
              <w:t>Strength</w:t>
            </w:r>
          </w:p>
        </w:tc>
        <w:tc>
          <w:tcPr>
            <w:tcW w:w="591" w:type="pct"/>
            <w:shd w:val="clear" w:color="auto" w:fill="auto"/>
          </w:tcPr>
          <w:p w14:paraId="7E115DC8" w14:textId="77777777" w:rsidR="006B775A" w:rsidRPr="00080344" w:rsidRDefault="006B775A" w:rsidP="006B775A">
            <w:pPr>
              <w:jc w:val="center"/>
              <w:rPr>
                <w:rFonts w:ascii="Arial" w:eastAsia="Arial" w:hAnsi="Arial" w:cs="Arial"/>
                <w:color w:val="000000"/>
                <w:sz w:val="24"/>
                <w:szCs w:val="24"/>
              </w:rPr>
            </w:pPr>
          </w:p>
        </w:tc>
        <w:tc>
          <w:tcPr>
            <w:tcW w:w="593" w:type="pct"/>
            <w:shd w:val="clear" w:color="auto" w:fill="auto"/>
          </w:tcPr>
          <w:p w14:paraId="7B47AFDF"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0.88</w:t>
            </w:r>
          </w:p>
        </w:tc>
        <w:tc>
          <w:tcPr>
            <w:tcW w:w="678" w:type="pct"/>
            <w:shd w:val="clear" w:color="auto" w:fill="auto"/>
          </w:tcPr>
          <w:p w14:paraId="083305B6"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4.17</w:t>
            </w:r>
          </w:p>
        </w:tc>
        <w:tc>
          <w:tcPr>
            <w:tcW w:w="1352" w:type="pct"/>
          </w:tcPr>
          <w:p w14:paraId="286EC8CC"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High</w:t>
            </w:r>
          </w:p>
        </w:tc>
      </w:tr>
      <w:tr w:rsidR="006B775A" w14:paraId="565D9D1D" w14:textId="77777777" w:rsidTr="006B775A">
        <w:trPr>
          <w:trHeight w:val="20"/>
        </w:trPr>
        <w:tc>
          <w:tcPr>
            <w:tcW w:w="365" w:type="pct"/>
            <w:shd w:val="clear" w:color="auto" w:fill="auto"/>
          </w:tcPr>
          <w:p w14:paraId="2931E8D8" w14:textId="77777777" w:rsidR="006B775A" w:rsidRPr="00080344" w:rsidRDefault="006B775A" w:rsidP="006B775A">
            <w:pPr>
              <w:rPr>
                <w:rFonts w:ascii="Arial" w:eastAsia="Arial" w:hAnsi="Arial" w:cs="Arial"/>
                <w:color w:val="000000"/>
                <w:sz w:val="24"/>
                <w:szCs w:val="24"/>
              </w:rPr>
            </w:pPr>
          </w:p>
        </w:tc>
        <w:tc>
          <w:tcPr>
            <w:tcW w:w="1421" w:type="pct"/>
            <w:shd w:val="clear" w:color="auto" w:fill="auto"/>
          </w:tcPr>
          <w:p w14:paraId="7ABE6BB3" w14:textId="77777777" w:rsidR="006B775A" w:rsidRPr="00080344" w:rsidRDefault="006B775A" w:rsidP="006B775A">
            <w:pPr>
              <w:rPr>
                <w:rFonts w:ascii="Arial" w:eastAsia="Arial" w:hAnsi="Arial" w:cs="Arial"/>
                <w:color w:val="000000"/>
                <w:sz w:val="24"/>
                <w:szCs w:val="24"/>
              </w:rPr>
            </w:pPr>
            <w:r w:rsidRPr="00080344">
              <w:rPr>
                <w:rFonts w:ascii="Arial" w:eastAsia="Arial" w:hAnsi="Arial" w:cs="Arial"/>
                <w:color w:val="000000"/>
                <w:sz w:val="24"/>
                <w:szCs w:val="24"/>
              </w:rPr>
              <w:t>Speed</w:t>
            </w:r>
          </w:p>
        </w:tc>
        <w:tc>
          <w:tcPr>
            <w:tcW w:w="591" w:type="pct"/>
            <w:shd w:val="clear" w:color="auto" w:fill="auto"/>
          </w:tcPr>
          <w:p w14:paraId="7636ABEF" w14:textId="77777777" w:rsidR="006B775A" w:rsidRPr="00080344" w:rsidRDefault="006B775A" w:rsidP="006B775A">
            <w:pPr>
              <w:jc w:val="center"/>
              <w:rPr>
                <w:rFonts w:ascii="Arial" w:eastAsia="Arial" w:hAnsi="Arial" w:cs="Arial"/>
                <w:color w:val="000000"/>
                <w:sz w:val="24"/>
                <w:szCs w:val="24"/>
              </w:rPr>
            </w:pPr>
          </w:p>
        </w:tc>
        <w:tc>
          <w:tcPr>
            <w:tcW w:w="593" w:type="pct"/>
            <w:shd w:val="clear" w:color="auto" w:fill="auto"/>
          </w:tcPr>
          <w:p w14:paraId="2A6EDE0C"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0.86</w:t>
            </w:r>
          </w:p>
        </w:tc>
        <w:tc>
          <w:tcPr>
            <w:tcW w:w="678" w:type="pct"/>
            <w:shd w:val="clear" w:color="auto" w:fill="auto"/>
          </w:tcPr>
          <w:p w14:paraId="7A492D53"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4.23</w:t>
            </w:r>
          </w:p>
        </w:tc>
        <w:tc>
          <w:tcPr>
            <w:tcW w:w="1352" w:type="pct"/>
          </w:tcPr>
          <w:p w14:paraId="645CC77B"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Very High</w:t>
            </w:r>
          </w:p>
        </w:tc>
      </w:tr>
      <w:tr w:rsidR="006B775A" w14:paraId="10FA178F" w14:textId="77777777" w:rsidTr="006B775A">
        <w:trPr>
          <w:trHeight w:val="20"/>
        </w:trPr>
        <w:tc>
          <w:tcPr>
            <w:tcW w:w="365" w:type="pct"/>
            <w:tcBorders>
              <w:bottom w:val="single" w:sz="4" w:space="0" w:color="auto"/>
            </w:tcBorders>
            <w:shd w:val="clear" w:color="auto" w:fill="auto"/>
          </w:tcPr>
          <w:p w14:paraId="60613CCC" w14:textId="77777777" w:rsidR="006B775A" w:rsidRPr="00080344" w:rsidRDefault="006B775A" w:rsidP="006B775A">
            <w:pPr>
              <w:rPr>
                <w:rFonts w:ascii="Arial" w:eastAsia="Arial" w:hAnsi="Arial" w:cs="Arial"/>
                <w:color w:val="000000"/>
                <w:sz w:val="24"/>
                <w:szCs w:val="24"/>
              </w:rPr>
            </w:pPr>
          </w:p>
        </w:tc>
        <w:tc>
          <w:tcPr>
            <w:tcW w:w="1421" w:type="pct"/>
            <w:tcBorders>
              <w:bottom w:val="single" w:sz="4" w:space="0" w:color="auto"/>
            </w:tcBorders>
            <w:shd w:val="clear" w:color="auto" w:fill="auto"/>
          </w:tcPr>
          <w:p w14:paraId="0D664118" w14:textId="77777777" w:rsidR="006B775A" w:rsidRPr="00080344" w:rsidRDefault="006B775A" w:rsidP="006B775A">
            <w:pPr>
              <w:rPr>
                <w:rFonts w:ascii="Arial" w:eastAsia="Arial" w:hAnsi="Arial" w:cs="Arial"/>
                <w:color w:val="000000"/>
                <w:sz w:val="24"/>
                <w:szCs w:val="24"/>
              </w:rPr>
            </w:pPr>
            <w:r w:rsidRPr="00080344">
              <w:rPr>
                <w:rFonts w:ascii="Arial" w:eastAsia="Arial" w:hAnsi="Arial" w:cs="Arial"/>
                <w:color w:val="000000"/>
                <w:sz w:val="24"/>
                <w:szCs w:val="24"/>
              </w:rPr>
              <w:t>Accuracy</w:t>
            </w:r>
          </w:p>
        </w:tc>
        <w:tc>
          <w:tcPr>
            <w:tcW w:w="591" w:type="pct"/>
            <w:tcBorders>
              <w:bottom w:val="single" w:sz="4" w:space="0" w:color="auto"/>
            </w:tcBorders>
            <w:shd w:val="clear" w:color="auto" w:fill="auto"/>
          </w:tcPr>
          <w:p w14:paraId="26DBE72C" w14:textId="77777777" w:rsidR="006B775A" w:rsidRPr="00080344" w:rsidRDefault="006B775A" w:rsidP="006B775A">
            <w:pPr>
              <w:jc w:val="center"/>
              <w:rPr>
                <w:rFonts w:ascii="Arial" w:eastAsia="Arial" w:hAnsi="Arial" w:cs="Arial"/>
                <w:color w:val="000000"/>
                <w:sz w:val="24"/>
                <w:szCs w:val="24"/>
              </w:rPr>
            </w:pPr>
          </w:p>
        </w:tc>
        <w:tc>
          <w:tcPr>
            <w:tcW w:w="593" w:type="pct"/>
            <w:tcBorders>
              <w:bottom w:val="single" w:sz="4" w:space="0" w:color="auto"/>
            </w:tcBorders>
            <w:shd w:val="clear" w:color="auto" w:fill="auto"/>
          </w:tcPr>
          <w:p w14:paraId="5D405854"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0.84</w:t>
            </w:r>
          </w:p>
        </w:tc>
        <w:tc>
          <w:tcPr>
            <w:tcW w:w="678" w:type="pct"/>
            <w:tcBorders>
              <w:bottom w:val="single" w:sz="4" w:space="0" w:color="auto"/>
            </w:tcBorders>
            <w:shd w:val="clear" w:color="auto" w:fill="auto"/>
          </w:tcPr>
          <w:p w14:paraId="08896416"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4.20</w:t>
            </w:r>
          </w:p>
        </w:tc>
        <w:tc>
          <w:tcPr>
            <w:tcW w:w="1352" w:type="pct"/>
            <w:tcBorders>
              <w:bottom w:val="single" w:sz="4" w:space="0" w:color="auto"/>
            </w:tcBorders>
          </w:tcPr>
          <w:p w14:paraId="19D1641B"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Very High</w:t>
            </w:r>
          </w:p>
        </w:tc>
      </w:tr>
    </w:tbl>
    <w:p w14:paraId="307D95C3" w14:textId="77777777" w:rsidR="006B775A" w:rsidRDefault="006B775A" w:rsidP="006B775A">
      <w:pPr>
        <w:spacing w:after="0" w:line="240" w:lineRule="auto"/>
        <w:jc w:val="both"/>
        <w:rPr>
          <w:rFonts w:ascii="Arial" w:eastAsia="Arial" w:hAnsi="Arial" w:cs="Arial"/>
          <w:color w:val="000000"/>
        </w:rPr>
      </w:pPr>
      <w:bookmarkStart w:id="0" w:name="_heading=h.gvofqbc40azj" w:colFirst="0" w:colLast="0"/>
      <w:bookmarkEnd w:id="0"/>
    </w:p>
    <w:p w14:paraId="656681D1" w14:textId="6CB815A0" w:rsidR="006B775A" w:rsidRDefault="006B775A" w:rsidP="006B775A">
      <w:pPr>
        <w:spacing w:after="0" w:line="240" w:lineRule="auto"/>
        <w:jc w:val="both"/>
        <w:rPr>
          <w:rFonts w:ascii="Arial" w:eastAsia="Arial" w:hAnsi="Arial" w:cs="Arial"/>
          <w:color w:val="000000"/>
        </w:rPr>
      </w:pPr>
      <w:r>
        <w:rPr>
          <w:rFonts w:ascii="Arial" w:eastAsia="Arial" w:hAnsi="Arial" w:cs="Arial"/>
          <w:color w:val="000000"/>
        </w:rPr>
        <w:tab/>
      </w:r>
      <w:r w:rsidRPr="00080344">
        <w:rPr>
          <w:rFonts w:ascii="Arial" w:eastAsia="Arial" w:hAnsi="Arial" w:cs="Arial"/>
          <w:color w:val="000000"/>
        </w:rPr>
        <w:t xml:space="preserve">Specifically, </w:t>
      </w:r>
      <w:r w:rsidR="00EC46B6">
        <w:rPr>
          <w:rFonts w:ascii="Arial" w:eastAsia="Arial" w:hAnsi="Arial" w:cs="Arial"/>
          <w:color w:val="000000"/>
        </w:rPr>
        <w:t>T</w:t>
      </w:r>
      <w:r w:rsidRPr="00080344">
        <w:rPr>
          <w:rFonts w:ascii="Arial" w:eastAsia="Arial" w:hAnsi="Arial" w:cs="Arial"/>
          <w:color w:val="000000"/>
        </w:rPr>
        <w:t xml:space="preserve">able 1 </w:t>
      </w:r>
      <w:r w:rsidRPr="00080344">
        <w:rPr>
          <w:rFonts w:ascii="Arial" w:eastAsia="Arial" w:hAnsi="Arial" w:cs="Arial"/>
          <w:color w:val="000000"/>
          <w:highlight w:val="white"/>
        </w:rPr>
        <w:t xml:space="preserve">shows that the water survival skills variable obtained an overall mean score of 3.25, described as a </w:t>
      </w:r>
      <w:r w:rsidRPr="00080344">
        <w:rPr>
          <w:rFonts w:ascii="Arial" w:eastAsia="Arial" w:hAnsi="Arial" w:cs="Arial"/>
          <w:highlight w:val="white"/>
        </w:rPr>
        <w:t>m</w:t>
      </w:r>
      <w:r w:rsidRPr="00080344">
        <w:rPr>
          <w:rFonts w:ascii="Arial" w:eastAsia="Arial" w:hAnsi="Arial" w:cs="Arial"/>
          <w:color w:val="000000"/>
          <w:highlight w:val="white"/>
        </w:rPr>
        <w:t xml:space="preserve">oderate </w:t>
      </w:r>
      <w:r w:rsidRPr="00080344">
        <w:rPr>
          <w:rFonts w:ascii="Arial" w:eastAsia="Arial" w:hAnsi="Arial" w:cs="Arial"/>
          <w:highlight w:val="white"/>
        </w:rPr>
        <w:t>level</w:t>
      </w:r>
      <w:r w:rsidRPr="00080344">
        <w:rPr>
          <w:rFonts w:ascii="Arial" w:eastAsia="Arial" w:hAnsi="Arial" w:cs="Arial"/>
          <w:color w:val="000000"/>
          <w:highlight w:val="white"/>
        </w:rPr>
        <w:t xml:space="preserve">. </w:t>
      </w:r>
      <w:r w:rsidRPr="00080344">
        <w:rPr>
          <w:rFonts w:ascii="Arial" w:eastAsia="Arial" w:hAnsi="Arial" w:cs="Arial"/>
          <w:color w:val="000000"/>
        </w:rPr>
        <w:t xml:space="preserve">This indicates that the </w:t>
      </w:r>
      <w:r w:rsidRPr="00080344">
        <w:rPr>
          <w:rFonts w:ascii="Arial" w:eastAsia="Arial" w:hAnsi="Arial" w:cs="Arial"/>
        </w:rPr>
        <w:t xml:space="preserve">water survival skills of </w:t>
      </w:r>
      <w:r w:rsidRPr="00080344">
        <w:rPr>
          <w:rFonts w:ascii="Arial" w:eastAsia="Arial" w:hAnsi="Arial" w:cs="Arial"/>
          <w:color w:val="000000"/>
        </w:rPr>
        <w:t>second-year BSMT students</w:t>
      </w:r>
      <w:r w:rsidRPr="00080344">
        <w:rPr>
          <w:rFonts w:ascii="Arial" w:eastAsia="Arial" w:hAnsi="Arial" w:cs="Arial"/>
        </w:rPr>
        <w:t xml:space="preserve"> are good</w:t>
      </w:r>
      <w:r w:rsidR="00703BE3" w:rsidRPr="00703BE3">
        <w:rPr>
          <w:rFonts w:ascii="Arial" w:eastAsia="Arial" w:hAnsi="Arial" w:cs="Arial"/>
        </w:rPr>
        <w:t xml:space="preserve">, affirming </w:t>
      </w:r>
      <w:proofErr w:type="spellStart"/>
      <w:r w:rsidR="00703BE3" w:rsidRPr="00703BE3">
        <w:rPr>
          <w:rFonts w:ascii="Arial" w:eastAsia="Arial" w:hAnsi="Arial" w:cs="Arial"/>
        </w:rPr>
        <w:t>Ekanayaka</w:t>
      </w:r>
      <w:proofErr w:type="spellEnd"/>
      <w:r w:rsidR="00703BE3" w:rsidRPr="00703BE3">
        <w:rPr>
          <w:rFonts w:ascii="Arial" w:eastAsia="Arial" w:hAnsi="Arial" w:cs="Arial"/>
        </w:rPr>
        <w:t xml:space="preserve"> et al. (2021) and Kim et al. (2022) findings on training effectiveness.</w:t>
      </w:r>
    </w:p>
    <w:p w14:paraId="288F29F6" w14:textId="3C992D16" w:rsidR="006B775A" w:rsidRDefault="006B775A" w:rsidP="006B775A">
      <w:pPr>
        <w:spacing w:after="0" w:line="240" w:lineRule="auto"/>
        <w:ind w:firstLine="720"/>
        <w:jc w:val="both"/>
        <w:rPr>
          <w:rFonts w:ascii="Arial" w:eastAsia="Arial" w:hAnsi="Arial" w:cs="Arial"/>
        </w:rPr>
      </w:pPr>
      <w:r w:rsidRPr="00080344">
        <w:rPr>
          <w:rFonts w:ascii="Arial" w:eastAsia="Arial" w:hAnsi="Arial" w:cs="Arial"/>
          <w:color w:val="000000"/>
        </w:rPr>
        <w:t xml:space="preserve">Moreover, the findings reveal that the overall swimming performance obtained a mean score of 4.18, which is described as </w:t>
      </w:r>
      <w:r w:rsidR="00703BE3" w:rsidRPr="00080344">
        <w:rPr>
          <w:rFonts w:ascii="Arial" w:eastAsia="Arial" w:hAnsi="Arial" w:cs="Arial"/>
        </w:rPr>
        <w:t>a high</w:t>
      </w:r>
      <w:r w:rsidRPr="00080344">
        <w:rPr>
          <w:rFonts w:ascii="Arial" w:eastAsia="Arial" w:hAnsi="Arial" w:cs="Arial"/>
          <w:color w:val="000000"/>
        </w:rPr>
        <w:t xml:space="preserve"> level. </w:t>
      </w:r>
      <w:r w:rsidRPr="00080344">
        <w:rPr>
          <w:rFonts w:ascii="Arial" w:eastAsia="Arial" w:hAnsi="Arial" w:cs="Arial"/>
        </w:rPr>
        <w:t>This indicates that the swimming performance of second-year BSMT students is very good</w:t>
      </w:r>
      <w:r w:rsidR="00703BE3" w:rsidRPr="00703BE3">
        <w:rPr>
          <w:rFonts w:ascii="Arial" w:eastAsia="Arial" w:hAnsi="Arial" w:cs="Arial"/>
        </w:rPr>
        <w:t>, corroborating Guo et al. (2022) and Lopes et al. (2021) training structure studies.</w:t>
      </w:r>
    </w:p>
    <w:p w14:paraId="6E9DCDB6" w14:textId="77777777" w:rsidR="00AF4EF6" w:rsidRDefault="00AF4EF6" w:rsidP="006B775A">
      <w:pPr>
        <w:spacing w:after="0" w:line="240" w:lineRule="auto"/>
        <w:jc w:val="both"/>
        <w:rPr>
          <w:rFonts w:ascii="Arial" w:eastAsia="Arial" w:hAnsi="Arial" w:cs="Arial"/>
          <w:b/>
          <w:color w:val="000000"/>
        </w:rPr>
      </w:pPr>
    </w:p>
    <w:p w14:paraId="79B06053" w14:textId="21FD9A74" w:rsidR="006B775A" w:rsidRPr="00080344" w:rsidRDefault="00AF4EF6" w:rsidP="006B775A">
      <w:pPr>
        <w:spacing w:after="0" w:line="240" w:lineRule="auto"/>
        <w:jc w:val="both"/>
        <w:rPr>
          <w:rFonts w:ascii="Arial" w:eastAsia="Arial" w:hAnsi="Arial" w:cs="Arial"/>
          <w:b/>
          <w:color w:val="000000"/>
        </w:rPr>
      </w:pPr>
      <w:r>
        <w:rPr>
          <w:rFonts w:ascii="Arial" w:eastAsia="Arial" w:hAnsi="Arial" w:cs="Arial"/>
          <w:b/>
          <w:color w:val="000000"/>
        </w:rPr>
        <w:t xml:space="preserve">3.2 </w:t>
      </w:r>
      <w:r w:rsidR="006B775A" w:rsidRPr="00080344">
        <w:rPr>
          <w:rFonts w:ascii="Arial" w:eastAsia="Arial" w:hAnsi="Arial" w:cs="Arial"/>
          <w:b/>
          <w:color w:val="000000"/>
        </w:rPr>
        <w:t>Correlation Analysis</w:t>
      </w:r>
    </w:p>
    <w:p w14:paraId="7E6C5140" w14:textId="77777777" w:rsidR="006B775A" w:rsidRDefault="006B775A" w:rsidP="006B775A">
      <w:pPr>
        <w:spacing w:after="0" w:line="240" w:lineRule="auto"/>
        <w:ind w:firstLine="720"/>
        <w:jc w:val="both"/>
        <w:rPr>
          <w:rFonts w:ascii="Arial" w:eastAsia="Arial" w:hAnsi="Arial" w:cs="Arial"/>
        </w:rPr>
      </w:pPr>
      <w:r w:rsidRPr="00080344">
        <w:rPr>
          <w:rFonts w:ascii="Arial" w:eastAsia="Arial" w:hAnsi="Arial" w:cs="Arial"/>
          <w:color w:val="000000"/>
        </w:rPr>
        <w:t xml:space="preserve">Table 2 is the correlation table. It specifically contains the predictive variable, which is water survival skills, and the criterion variable, which is the swimming performance of second-year BSMT students. </w:t>
      </w:r>
      <w:r w:rsidRPr="00080344">
        <w:rPr>
          <w:rFonts w:ascii="Arial" w:eastAsia="Arial" w:hAnsi="Arial" w:cs="Arial"/>
        </w:rPr>
        <w:t xml:space="preserve">Lastly, it contains the </w:t>
      </w:r>
      <w:proofErr w:type="spellStart"/>
      <w:r w:rsidRPr="00080344">
        <w:rPr>
          <w:rFonts w:ascii="Arial" w:eastAsia="Arial" w:hAnsi="Arial" w:cs="Arial"/>
        </w:rPr>
        <w:t>r-value</w:t>
      </w:r>
      <w:proofErr w:type="spellEnd"/>
      <w:r w:rsidRPr="00080344">
        <w:rPr>
          <w:rFonts w:ascii="Arial" w:eastAsia="Arial" w:hAnsi="Arial" w:cs="Arial"/>
        </w:rPr>
        <w:t>, the p-value, and the decision on the hypothesis.</w:t>
      </w:r>
    </w:p>
    <w:p w14:paraId="1C760342" w14:textId="77777777" w:rsidR="006B775A" w:rsidRPr="00080344" w:rsidRDefault="006B775A" w:rsidP="006B775A">
      <w:pPr>
        <w:spacing w:after="0" w:line="240" w:lineRule="auto"/>
        <w:ind w:firstLine="720"/>
        <w:jc w:val="both"/>
        <w:rPr>
          <w:rFonts w:ascii="Arial" w:eastAsia="Arial" w:hAnsi="Arial" w:cs="Arial"/>
        </w:rPr>
      </w:pPr>
    </w:p>
    <w:p w14:paraId="7667A9F4" w14:textId="77777777" w:rsidR="006B775A" w:rsidRPr="00080344" w:rsidRDefault="006B775A" w:rsidP="006B775A">
      <w:pPr>
        <w:spacing w:after="0" w:line="240" w:lineRule="auto"/>
        <w:jc w:val="both"/>
        <w:rPr>
          <w:rFonts w:ascii="Arial" w:eastAsia="Arial" w:hAnsi="Arial" w:cs="Arial"/>
          <w:color w:val="000000"/>
        </w:rPr>
      </w:pPr>
      <w:r w:rsidRPr="00080344">
        <w:rPr>
          <w:rFonts w:ascii="Arial" w:eastAsia="Arial" w:hAnsi="Arial" w:cs="Arial"/>
          <w:b/>
          <w:color w:val="000000"/>
        </w:rPr>
        <w:t>Table 2. Correlation Table</w:t>
      </w:r>
    </w:p>
    <w:tbl>
      <w:tblPr>
        <w:tblStyle w:val="a2"/>
        <w:tblW w:w="5000" w:type="pct"/>
        <w:tblBorders>
          <w:top w:val="single" w:sz="4" w:space="0" w:color="000000"/>
          <w:left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3097"/>
        <w:gridCol w:w="895"/>
        <w:gridCol w:w="1342"/>
        <w:gridCol w:w="2087"/>
        <w:gridCol w:w="1939"/>
      </w:tblGrid>
      <w:tr w:rsidR="006B775A" w14:paraId="3984D81F" w14:textId="77777777" w:rsidTr="00703BE3">
        <w:trPr>
          <w:trHeight w:val="305"/>
        </w:trPr>
        <w:tc>
          <w:tcPr>
            <w:tcW w:w="1654" w:type="pct"/>
            <w:vMerge w:val="restart"/>
            <w:tcBorders>
              <w:left w:val="nil"/>
              <w:right w:val="nil"/>
            </w:tcBorders>
            <w:vAlign w:val="center"/>
          </w:tcPr>
          <w:p w14:paraId="01EFF193" w14:textId="77777777" w:rsidR="006B775A" w:rsidRPr="00080344" w:rsidRDefault="006B775A" w:rsidP="006B775A">
            <w:pPr>
              <w:jc w:val="center"/>
              <w:rPr>
                <w:rFonts w:ascii="Arial" w:eastAsia="Arial" w:hAnsi="Arial" w:cs="Arial"/>
                <w:color w:val="000000"/>
                <w:sz w:val="24"/>
                <w:szCs w:val="24"/>
              </w:rPr>
            </w:pPr>
          </w:p>
          <w:p w14:paraId="6D1358A9" w14:textId="77777777" w:rsidR="006B775A" w:rsidRPr="00080344" w:rsidRDefault="006B775A" w:rsidP="006B775A">
            <w:pPr>
              <w:jc w:val="center"/>
              <w:rPr>
                <w:rFonts w:ascii="Arial" w:eastAsia="Arial" w:hAnsi="Arial" w:cs="Arial"/>
                <w:b/>
                <w:sz w:val="24"/>
                <w:szCs w:val="24"/>
              </w:rPr>
            </w:pPr>
            <w:r w:rsidRPr="00080344">
              <w:rPr>
                <w:rFonts w:ascii="Arial" w:eastAsia="Arial" w:hAnsi="Arial" w:cs="Arial"/>
                <w:b/>
                <w:sz w:val="24"/>
                <w:szCs w:val="24"/>
              </w:rPr>
              <w:t>Independent Variable</w:t>
            </w:r>
          </w:p>
        </w:tc>
        <w:tc>
          <w:tcPr>
            <w:tcW w:w="3346" w:type="pct"/>
            <w:gridSpan w:val="4"/>
            <w:tcBorders>
              <w:left w:val="nil"/>
              <w:bottom w:val="single" w:sz="4" w:space="0" w:color="000000"/>
            </w:tcBorders>
            <w:vAlign w:val="center"/>
          </w:tcPr>
          <w:p w14:paraId="1A3D3772" w14:textId="77777777" w:rsidR="006B775A" w:rsidRPr="00080344" w:rsidRDefault="006B775A" w:rsidP="006B775A">
            <w:pPr>
              <w:jc w:val="center"/>
              <w:rPr>
                <w:rFonts w:ascii="Arial" w:eastAsia="Arial" w:hAnsi="Arial" w:cs="Arial"/>
                <w:b/>
                <w:color w:val="000000"/>
                <w:sz w:val="24"/>
                <w:szCs w:val="24"/>
              </w:rPr>
            </w:pPr>
            <w:r w:rsidRPr="00080344">
              <w:rPr>
                <w:rFonts w:ascii="Arial" w:eastAsia="Arial" w:hAnsi="Arial" w:cs="Arial"/>
                <w:b/>
                <w:sz w:val="24"/>
                <w:szCs w:val="24"/>
              </w:rPr>
              <w:t>Swimming Performance</w:t>
            </w:r>
          </w:p>
        </w:tc>
      </w:tr>
      <w:tr w:rsidR="006B775A" w14:paraId="155279F9" w14:textId="77777777" w:rsidTr="00703BE3">
        <w:trPr>
          <w:trHeight w:val="260"/>
        </w:trPr>
        <w:tc>
          <w:tcPr>
            <w:tcW w:w="1654" w:type="pct"/>
            <w:vMerge/>
            <w:tcBorders>
              <w:left w:val="nil"/>
              <w:bottom w:val="single" w:sz="4" w:space="0" w:color="auto"/>
              <w:right w:val="nil"/>
            </w:tcBorders>
            <w:vAlign w:val="center"/>
          </w:tcPr>
          <w:p w14:paraId="3863F095" w14:textId="77777777" w:rsidR="006B775A" w:rsidRPr="00080344" w:rsidRDefault="006B775A" w:rsidP="006B775A">
            <w:pPr>
              <w:jc w:val="center"/>
              <w:rPr>
                <w:rFonts w:ascii="Arial" w:eastAsia="Arial" w:hAnsi="Arial" w:cs="Arial"/>
                <w:color w:val="000000"/>
                <w:sz w:val="24"/>
                <w:szCs w:val="24"/>
              </w:rPr>
            </w:pPr>
          </w:p>
        </w:tc>
        <w:tc>
          <w:tcPr>
            <w:tcW w:w="478" w:type="pct"/>
            <w:tcBorders>
              <w:left w:val="nil"/>
              <w:bottom w:val="single" w:sz="4" w:space="0" w:color="auto"/>
              <w:right w:val="nil"/>
            </w:tcBorders>
            <w:vAlign w:val="center"/>
          </w:tcPr>
          <w:p w14:paraId="6D115D5E" w14:textId="77777777" w:rsidR="006B775A" w:rsidRPr="00080344" w:rsidRDefault="006B775A" w:rsidP="006B775A">
            <w:pPr>
              <w:jc w:val="center"/>
              <w:rPr>
                <w:rFonts w:ascii="Arial" w:eastAsia="Arial" w:hAnsi="Arial" w:cs="Arial"/>
                <w:b/>
                <w:color w:val="000000"/>
                <w:sz w:val="24"/>
                <w:szCs w:val="24"/>
              </w:rPr>
            </w:pPr>
            <w:proofErr w:type="spellStart"/>
            <w:r w:rsidRPr="00080344">
              <w:rPr>
                <w:rFonts w:ascii="Arial" w:eastAsia="Arial" w:hAnsi="Arial" w:cs="Arial"/>
                <w:b/>
                <w:color w:val="000000"/>
                <w:sz w:val="24"/>
                <w:szCs w:val="24"/>
              </w:rPr>
              <w:t>r-value</w:t>
            </w:r>
            <w:proofErr w:type="spellEnd"/>
          </w:p>
        </w:tc>
        <w:tc>
          <w:tcPr>
            <w:tcW w:w="717" w:type="pct"/>
            <w:tcBorders>
              <w:left w:val="nil"/>
              <w:bottom w:val="single" w:sz="4" w:space="0" w:color="auto"/>
              <w:right w:val="nil"/>
            </w:tcBorders>
            <w:vAlign w:val="center"/>
          </w:tcPr>
          <w:p w14:paraId="4E37C5CD" w14:textId="77777777" w:rsidR="006B775A" w:rsidRPr="00080344" w:rsidRDefault="006B775A" w:rsidP="006B775A">
            <w:pPr>
              <w:jc w:val="center"/>
              <w:rPr>
                <w:rFonts w:ascii="Arial" w:eastAsia="Arial" w:hAnsi="Arial" w:cs="Arial"/>
                <w:b/>
                <w:color w:val="000000"/>
                <w:sz w:val="24"/>
                <w:szCs w:val="24"/>
              </w:rPr>
            </w:pPr>
            <w:r w:rsidRPr="00080344">
              <w:rPr>
                <w:rFonts w:ascii="Arial" w:eastAsia="Arial" w:hAnsi="Arial" w:cs="Arial"/>
                <w:b/>
                <w:color w:val="000000"/>
                <w:sz w:val="24"/>
                <w:szCs w:val="24"/>
              </w:rPr>
              <w:t>p-value</w:t>
            </w:r>
          </w:p>
        </w:tc>
        <w:tc>
          <w:tcPr>
            <w:tcW w:w="1115" w:type="pct"/>
            <w:tcBorders>
              <w:left w:val="nil"/>
              <w:bottom w:val="single" w:sz="4" w:space="0" w:color="auto"/>
              <w:right w:val="nil"/>
            </w:tcBorders>
            <w:vAlign w:val="center"/>
          </w:tcPr>
          <w:p w14:paraId="4CAC1D9E" w14:textId="77777777" w:rsidR="006B775A" w:rsidRPr="00080344" w:rsidRDefault="006B775A" w:rsidP="006B775A">
            <w:pPr>
              <w:jc w:val="center"/>
              <w:rPr>
                <w:rFonts w:ascii="Arial" w:eastAsia="Arial" w:hAnsi="Arial" w:cs="Arial"/>
                <w:b/>
                <w:color w:val="000000"/>
                <w:sz w:val="24"/>
                <w:szCs w:val="24"/>
                <w:vertAlign w:val="subscript"/>
              </w:rPr>
            </w:pPr>
            <w:r w:rsidRPr="00080344">
              <w:rPr>
                <w:rFonts w:ascii="Arial" w:eastAsia="Arial" w:hAnsi="Arial" w:cs="Arial"/>
                <w:b/>
                <w:color w:val="000000"/>
                <w:sz w:val="24"/>
                <w:szCs w:val="24"/>
              </w:rPr>
              <w:t>Decision on H</w:t>
            </w:r>
            <w:r w:rsidRPr="00080344">
              <w:rPr>
                <w:rFonts w:ascii="Arial" w:eastAsia="Arial" w:hAnsi="Arial" w:cs="Arial"/>
                <w:b/>
                <w:color w:val="000000"/>
                <w:sz w:val="24"/>
                <w:szCs w:val="24"/>
                <w:vertAlign w:val="subscript"/>
              </w:rPr>
              <w:t>o</w:t>
            </w:r>
          </w:p>
          <w:p w14:paraId="01F90F91" w14:textId="77777777" w:rsidR="006B775A" w:rsidRPr="00080344" w:rsidRDefault="006B775A" w:rsidP="006B775A">
            <w:pPr>
              <w:jc w:val="center"/>
              <w:rPr>
                <w:rFonts w:ascii="Arial" w:eastAsia="Arial" w:hAnsi="Arial" w:cs="Arial"/>
                <w:b/>
                <w:color w:val="000000"/>
                <w:sz w:val="24"/>
                <w:szCs w:val="24"/>
              </w:rPr>
            </w:pPr>
            <w:r w:rsidRPr="00080344">
              <w:rPr>
                <w:rFonts w:ascii="Arial" w:eastAsia="Arial" w:hAnsi="Arial" w:cs="Arial"/>
                <w:b/>
                <w:color w:val="000000"/>
                <w:sz w:val="24"/>
                <w:szCs w:val="24"/>
              </w:rPr>
              <w:t>@ 0.05</w:t>
            </w:r>
          </w:p>
        </w:tc>
        <w:tc>
          <w:tcPr>
            <w:tcW w:w="1036" w:type="pct"/>
            <w:tcBorders>
              <w:left w:val="nil"/>
              <w:bottom w:val="single" w:sz="4" w:space="0" w:color="auto"/>
            </w:tcBorders>
            <w:vAlign w:val="center"/>
          </w:tcPr>
          <w:p w14:paraId="4AD6E6FF" w14:textId="77777777" w:rsidR="006B775A" w:rsidRPr="00080344" w:rsidRDefault="006B775A" w:rsidP="006B775A">
            <w:pPr>
              <w:jc w:val="center"/>
              <w:rPr>
                <w:rFonts w:ascii="Arial" w:eastAsia="Arial" w:hAnsi="Arial" w:cs="Arial"/>
                <w:b/>
                <w:color w:val="000000"/>
                <w:sz w:val="24"/>
                <w:szCs w:val="24"/>
              </w:rPr>
            </w:pPr>
            <w:r w:rsidRPr="00080344">
              <w:rPr>
                <w:rFonts w:ascii="Arial" w:eastAsia="Arial" w:hAnsi="Arial" w:cs="Arial"/>
                <w:b/>
                <w:color w:val="000000"/>
                <w:sz w:val="24"/>
                <w:szCs w:val="24"/>
              </w:rPr>
              <w:t>Interpretation</w:t>
            </w:r>
          </w:p>
          <w:p w14:paraId="31689CC2" w14:textId="77777777" w:rsidR="006B775A" w:rsidRPr="00080344" w:rsidRDefault="006B775A" w:rsidP="006B775A">
            <w:pPr>
              <w:jc w:val="center"/>
              <w:rPr>
                <w:rFonts w:ascii="Arial" w:eastAsia="Arial" w:hAnsi="Arial" w:cs="Arial"/>
                <w:b/>
                <w:color w:val="000000"/>
                <w:sz w:val="24"/>
                <w:szCs w:val="24"/>
              </w:rPr>
            </w:pPr>
          </w:p>
        </w:tc>
      </w:tr>
      <w:tr w:rsidR="006B775A" w14:paraId="52E6B99A" w14:textId="77777777" w:rsidTr="00703BE3">
        <w:trPr>
          <w:trHeight w:val="620"/>
        </w:trPr>
        <w:tc>
          <w:tcPr>
            <w:tcW w:w="1654" w:type="pct"/>
            <w:tcBorders>
              <w:top w:val="single" w:sz="4" w:space="0" w:color="auto"/>
              <w:left w:val="nil"/>
              <w:right w:val="nil"/>
            </w:tcBorders>
            <w:vAlign w:val="center"/>
          </w:tcPr>
          <w:p w14:paraId="181E017A" w14:textId="77777777" w:rsidR="006B775A" w:rsidRPr="00B76CC4" w:rsidRDefault="006B775A" w:rsidP="006B775A">
            <w:pPr>
              <w:jc w:val="center"/>
              <w:rPr>
                <w:rFonts w:ascii="Arial" w:eastAsia="Arial" w:hAnsi="Arial" w:cs="Arial"/>
                <w:b/>
                <w:bCs/>
                <w:color w:val="000000"/>
                <w:sz w:val="24"/>
                <w:szCs w:val="24"/>
              </w:rPr>
            </w:pPr>
            <w:r w:rsidRPr="00B76CC4">
              <w:rPr>
                <w:rFonts w:ascii="Arial" w:eastAsia="Arial" w:hAnsi="Arial" w:cs="Arial"/>
                <w:b/>
                <w:bCs/>
                <w:color w:val="000000"/>
                <w:sz w:val="24"/>
                <w:szCs w:val="24"/>
              </w:rPr>
              <w:t>Water Survival Skills</w:t>
            </w:r>
          </w:p>
        </w:tc>
        <w:tc>
          <w:tcPr>
            <w:tcW w:w="478" w:type="pct"/>
            <w:tcBorders>
              <w:top w:val="single" w:sz="4" w:space="0" w:color="auto"/>
              <w:left w:val="nil"/>
              <w:right w:val="nil"/>
            </w:tcBorders>
            <w:vAlign w:val="center"/>
          </w:tcPr>
          <w:p w14:paraId="522B6BC1"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0.561</w:t>
            </w:r>
          </w:p>
        </w:tc>
        <w:tc>
          <w:tcPr>
            <w:tcW w:w="717" w:type="pct"/>
            <w:tcBorders>
              <w:top w:val="single" w:sz="4" w:space="0" w:color="auto"/>
              <w:left w:val="nil"/>
              <w:right w:val="nil"/>
            </w:tcBorders>
            <w:vAlign w:val="center"/>
          </w:tcPr>
          <w:p w14:paraId="66D19B0F"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0.000</w:t>
            </w:r>
          </w:p>
        </w:tc>
        <w:tc>
          <w:tcPr>
            <w:tcW w:w="1115" w:type="pct"/>
            <w:tcBorders>
              <w:top w:val="single" w:sz="4" w:space="0" w:color="auto"/>
              <w:left w:val="nil"/>
              <w:right w:val="nil"/>
            </w:tcBorders>
            <w:vAlign w:val="center"/>
          </w:tcPr>
          <w:p w14:paraId="12368763"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Rejected</w:t>
            </w:r>
          </w:p>
        </w:tc>
        <w:tc>
          <w:tcPr>
            <w:tcW w:w="1036" w:type="pct"/>
            <w:tcBorders>
              <w:top w:val="single" w:sz="4" w:space="0" w:color="auto"/>
              <w:left w:val="nil"/>
            </w:tcBorders>
            <w:vAlign w:val="center"/>
          </w:tcPr>
          <w:p w14:paraId="50F49AE2"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 xml:space="preserve">Significant </w:t>
            </w:r>
          </w:p>
        </w:tc>
      </w:tr>
    </w:tbl>
    <w:p w14:paraId="786B1931" w14:textId="77777777" w:rsidR="006B775A" w:rsidRPr="00080344" w:rsidRDefault="006B775A" w:rsidP="006B775A">
      <w:pPr>
        <w:spacing w:after="0" w:line="240" w:lineRule="auto"/>
        <w:jc w:val="both"/>
        <w:rPr>
          <w:rFonts w:ascii="Arial" w:eastAsia="Arial" w:hAnsi="Arial" w:cs="Arial"/>
          <w:color w:val="000000"/>
        </w:rPr>
      </w:pPr>
      <w:bookmarkStart w:id="1" w:name="_heading=h.3znysh7" w:colFirst="0" w:colLast="0"/>
      <w:bookmarkEnd w:id="1"/>
    </w:p>
    <w:p w14:paraId="3FB25B3F" w14:textId="68C589B2" w:rsidR="006B775A" w:rsidRDefault="006B775A" w:rsidP="006B775A">
      <w:pPr>
        <w:spacing w:after="0" w:line="240" w:lineRule="auto"/>
        <w:ind w:firstLine="720"/>
        <w:jc w:val="both"/>
        <w:rPr>
          <w:rFonts w:ascii="Arial" w:eastAsia="Arial" w:hAnsi="Arial" w:cs="Arial"/>
        </w:rPr>
      </w:pPr>
      <w:r w:rsidRPr="00080344">
        <w:rPr>
          <w:rFonts w:ascii="Arial" w:eastAsia="Arial" w:hAnsi="Arial" w:cs="Arial"/>
        </w:rPr>
        <w:t xml:space="preserve">Table 2 shows that the correlation between water survival skills and swimming performance obtained a p-value of 0.000, which is less than 0.05 level of significance. </w:t>
      </w:r>
      <w:r w:rsidRPr="00080344">
        <w:rPr>
          <w:rFonts w:ascii="Arial" w:eastAsia="Arial" w:hAnsi="Arial" w:cs="Arial"/>
        </w:rPr>
        <w:lastRenderedPageBreak/>
        <w:t xml:space="preserve">Therefore, the null hypothesis was rejected, confirming a statistically significant moderate relationship between the two variables. Furthermore, such a correlation obtained an </w:t>
      </w:r>
      <w:proofErr w:type="spellStart"/>
      <w:r w:rsidRPr="00080344">
        <w:rPr>
          <w:rFonts w:ascii="Arial" w:eastAsia="Arial" w:hAnsi="Arial" w:cs="Arial"/>
        </w:rPr>
        <w:t>r-value</w:t>
      </w:r>
      <w:proofErr w:type="spellEnd"/>
      <w:r w:rsidRPr="00080344">
        <w:rPr>
          <w:rFonts w:ascii="Arial" w:eastAsia="Arial" w:hAnsi="Arial" w:cs="Arial"/>
        </w:rPr>
        <w:t xml:space="preserve"> of 0.561, indicating a moderately positive strength.</w:t>
      </w:r>
      <w:r w:rsidR="00703BE3">
        <w:rPr>
          <w:rFonts w:ascii="Arial" w:eastAsia="Arial" w:hAnsi="Arial" w:cs="Arial"/>
        </w:rPr>
        <w:t xml:space="preserve"> </w:t>
      </w:r>
      <w:r w:rsidR="00703BE3" w:rsidRPr="00703BE3">
        <w:rPr>
          <w:rFonts w:ascii="Arial" w:eastAsia="Arial" w:hAnsi="Arial" w:cs="Arial"/>
        </w:rPr>
        <w:t xml:space="preserve">Water survival skills and swimming performance showed moderate positive correlation, supporting </w:t>
      </w:r>
      <w:proofErr w:type="spellStart"/>
      <w:r w:rsidR="00703BE3" w:rsidRPr="00703BE3">
        <w:rPr>
          <w:rFonts w:ascii="Arial" w:eastAsia="Arial" w:hAnsi="Arial" w:cs="Arial"/>
        </w:rPr>
        <w:t>Duijn</w:t>
      </w:r>
      <w:proofErr w:type="spellEnd"/>
      <w:r w:rsidR="00703BE3" w:rsidRPr="00703BE3">
        <w:rPr>
          <w:rFonts w:ascii="Arial" w:eastAsia="Arial" w:hAnsi="Arial" w:cs="Arial"/>
        </w:rPr>
        <w:t xml:space="preserve"> et al. (2022) and Denny et al. (2021).</w:t>
      </w:r>
    </w:p>
    <w:p w14:paraId="632BE509" w14:textId="77777777" w:rsidR="006B775A" w:rsidRDefault="006B775A" w:rsidP="006B775A">
      <w:pPr>
        <w:spacing w:after="0" w:line="240" w:lineRule="auto"/>
        <w:ind w:firstLine="720"/>
        <w:jc w:val="both"/>
        <w:rPr>
          <w:rFonts w:ascii="Arial" w:eastAsia="Arial" w:hAnsi="Arial" w:cs="Arial"/>
        </w:rPr>
      </w:pPr>
    </w:p>
    <w:p w14:paraId="38634FD6" w14:textId="732A6E17" w:rsidR="006B775A" w:rsidRPr="004433FD" w:rsidRDefault="00AF4EF6" w:rsidP="006B775A">
      <w:pPr>
        <w:spacing w:after="0" w:line="240" w:lineRule="auto"/>
        <w:jc w:val="both"/>
        <w:rPr>
          <w:rFonts w:ascii="Arial" w:eastAsia="Arial" w:hAnsi="Arial" w:cs="Arial"/>
          <w:b/>
        </w:rPr>
      </w:pPr>
      <w:r>
        <w:rPr>
          <w:rFonts w:ascii="Arial" w:eastAsia="Arial" w:hAnsi="Arial" w:cs="Arial"/>
          <w:b/>
        </w:rPr>
        <w:t xml:space="preserve">3.3 </w:t>
      </w:r>
      <w:r w:rsidR="006B775A" w:rsidRPr="004433FD">
        <w:rPr>
          <w:rFonts w:ascii="Arial" w:eastAsia="Arial" w:hAnsi="Arial" w:cs="Arial"/>
          <w:b/>
        </w:rPr>
        <w:t>Modified Paradigm</w:t>
      </w:r>
    </w:p>
    <w:p w14:paraId="54FA9750" w14:textId="6C2D116A" w:rsidR="006B775A" w:rsidRDefault="006B775A" w:rsidP="006B775A">
      <w:pPr>
        <w:spacing w:after="0" w:line="240" w:lineRule="auto"/>
        <w:ind w:firstLine="720"/>
        <w:jc w:val="both"/>
        <w:rPr>
          <w:rFonts w:ascii="Arial" w:eastAsia="Arial" w:hAnsi="Arial" w:cs="Arial"/>
          <w:highlight w:val="white"/>
        </w:rPr>
      </w:pPr>
      <w:r>
        <w:rPr>
          <w:rFonts w:ascii="Arial" w:eastAsia="Arial" w:hAnsi="Arial" w:cs="Arial"/>
        </w:rPr>
        <w:t xml:space="preserve">Figure 1 shows the modified paradigm of this study. </w:t>
      </w:r>
      <w:r w:rsidRPr="004433FD">
        <w:rPr>
          <w:rFonts w:ascii="Arial" w:eastAsia="Arial" w:hAnsi="Arial" w:cs="Arial"/>
        </w:rPr>
        <w:t xml:space="preserve">In this paradigm, </w:t>
      </w:r>
      <w:r w:rsidRPr="004433FD">
        <w:rPr>
          <w:rFonts w:ascii="Arial" w:eastAsia="Arial" w:hAnsi="Arial" w:cs="Arial"/>
          <w:highlight w:val="white"/>
        </w:rPr>
        <w:t xml:space="preserve">three emerging themes from the data collected were generated, describing their experiences. The following are the accounts of the experiences raised by the participants. The following themes emerged: </w:t>
      </w:r>
      <w:r w:rsidRPr="004433FD">
        <w:rPr>
          <w:rFonts w:ascii="Arial" w:eastAsia="Arial" w:hAnsi="Arial" w:cs="Arial"/>
        </w:rPr>
        <w:t>technique development,</w:t>
      </w:r>
      <w:r w:rsidRPr="004433FD">
        <w:rPr>
          <w:rFonts w:ascii="Arial" w:eastAsia="Arial" w:hAnsi="Arial" w:cs="Arial"/>
          <w:highlight w:val="white"/>
        </w:rPr>
        <w:t xml:space="preserve"> </w:t>
      </w:r>
      <w:r w:rsidRPr="004433FD">
        <w:rPr>
          <w:rFonts w:ascii="Arial" w:eastAsia="Arial" w:hAnsi="Arial" w:cs="Arial"/>
        </w:rPr>
        <w:t xml:space="preserve">independence in water survival, and </w:t>
      </w:r>
      <w:r w:rsidRPr="004433FD">
        <w:rPr>
          <w:rFonts w:ascii="Arial" w:eastAsia="Arial" w:hAnsi="Arial" w:cs="Arial"/>
          <w:highlight w:val="white"/>
        </w:rPr>
        <w:t>building confidence.</w:t>
      </w:r>
    </w:p>
    <w:p w14:paraId="2C8BB859" w14:textId="18020333" w:rsidR="006B775A" w:rsidRDefault="00703BE3" w:rsidP="006B775A">
      <w:pPr>
        <w:spacing w:after="0" w:line="240" w:lineRule="auto"/>
        <w:ind w:firstLine="720"/>
        <w:jc w:val="both"/>
        <w:rPr>
          <w:rFonts w:ascii="Arial" w:eastAsia="Arial" w:hAnsi="Arial" w:cs="Arial"/>
          <w:highlight w:val="white"/>
        </w:rPr>
      </w:pPr>
      <w:r>
        <w:rPr>
          <w:rFonts w:ascii="Arial" w:eastAsia="Arial" w:hAnsi="Arial" w:cs="Arial"/>
          <w:i/>
          <w:noProof/>
          <w:sz w:val="18"/>
          <w:szCs w:val="18"/>
        </w:rPr>
        <w:drawing>
          <wp:anchor distT="0" distB="0" distL="114300" distR="114300" simplePos="0" relativeHeight="251659264" behindDoc="0" locked="0" layoutInCell="1" allowOverlap="1" wp14:anchorId="01E3F5D4" wp14:editId="21F182EB">
            <wp:simplePos x="0" y="0"/>
            <wp:positionH relativeFrom="margin">
              <wp:posOffset>605155</wp:posOffset>
            </wp:positionH>
            <wp:positionV relativeFrom="paragraph">
              <wp:posOffset>-3387</wp:posOffset>
            </wp:positionV>
            <wp:extent cx="4733925" cy="3215005"/>
            <wp:effectExtent l="0" t="0" r="9525" b="4445"/>
            <wp:wrapNone/>
            <wp:docPr id="37" name="Picture 37" descr="A diagram of a techniq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diagram of a techniqu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33925" cy="3215005"/>
                    </a:xfrm>
                    <a:prstGeom prst="rect">
                      <a:avLst/>
                    </a:prstGeom>
                  </pic:spPr>
                </pic:pic>
              </a:graphicData>
            </a:graphic>
            <wp14:sizeRelH relativeFrom="page">
              <wp14:pctWidth>0</wp14:pctWidth>
            </wp14:sizeRelH>
            <wp14:sizeRelV relativeFrom="page">
              <wp14:pctHeight>0</wp14:pctHeight>
            </wp14:sizeRelV>
          </wp:anchor>
        </w:drawing>
      </w:r>
    </w:p>
    <w:p w14:paraId="072BF179" w14:textId="2A7C7BCA" w:rsidR="006B775A" w:rsidRDefault="006B775A" w:rsidP="006B775A">
      <w:pPr>
        <w:spacing w:after="0" w:line="240" w:lineRule="auto"/>
        <w:ind w:firstLine="720"/>
        <w:jc w:val="both"/>
        <w:rPr>
          <w:rFonts w:ascii="Arial" w:eastAsia="Arial" w:hAnsi="Arial" w:cs="Arial"/>
          <w:highlight w:val="white"/>
        </w:rPr>
      </w:pPr>
    </w:p>
    <w:p w14:paraId="3BDB58D8" w14:textId="77777777" w:rsidR="006B775A" w:rsidRDefault="006B775A" w:rsidP="006B775A">
      <w:pPr>
        <w:spacing w:after="0" w:line="240" w:lineRule="auto"/>
        <w:ind w:firstLine="720"/>
        <w:jc w:val="both"/>
        <w:rPr>
          <w:rFonts w:ascii="Arial" w:eastAsia="Arial" w:hAnsi="Arial" w:cs="Arial"/>
          <w:highlight w:val="white"/>
        </w:rPr>
      </w:pPr>
    </w:p>
    <w:p w14:paraId="68EC1E8C" w14:textId="77777777" w:rsidR="006B775A" w:rsidRDefault="006B775A" w:rsidP="006B775A">
      <w:pPr>
        <w:spacing w:after="0" w:line="240" w:lineRule="auto"/>
        <w:ind w:firstLine="720"/>
        <w:jc w:val="both"/>
        <w:rPr>
          <w:rFonts w:ascii="Arial" w:eastAsia="Arial" w:hAnsi="Arial" w:cs="Arial"/>
          <w:highlight w:val="white"/>
        </w:rPr>
      </w:pPr>
    </w:p>
    <w:p w14:paraId="455CD705" w14:textId="77777777" w:rsidR="006B775A" w:rsidRDefault="006B775A" w:rsidP="006B775A">
      <w:pPr>
        <w:spacing w:after="0" w:line="240" w:lineRule="auto"/>
        <w:ind w:firstLine="720"/>
        <w:jc w:val="both"/>
        <w:rPr>
          <w:rFonts w:ascii="Arial" w:eastAsia="Arial" w:hAnsi="Arial" w:cs="Arial"/>
          <w:highlight w:val="white"/>
        </w:rPr>
      </w:pPr>
    </w:p>
    <w:p w14:paraId="471025BE" w14:textId="77777777" w:rsidR="006B775A" w:rsidRPr="00703BE3" w:rsidRDefault="006B775A" w:rsidP="006B775A">
      <w:pPr>
        <w:spacing w:after="0" w:line="240" w:lineRule="auto"/>
        <w:ind w:firstLine="720"/>
        <w:jc w:val="both"/>
        <w:rPr>
          <w:rFonts w:ascii="Arial" w:eastAsia="Arial" w:hAnsi="Arial" w:cs="Arial"/>
          <w:sz w:val="32"/>
          <w:szCs w:val="32"/>
          <w:highlight w:val="white"/>
        </w:rPr>
      </w:pPr>
    </w:p>
    <w:p w14:paraId="5184C150" w14:textId="77777777" w:rsidR="006B775A" w:rsidRPr="004433FD" w:rsidRDefault="006B775A" w:rsidP="006B775A">
      <w:pPr>
        <w:spacing w:after="0" w:line="240" w:lineRule="auto"/>
        <w:ind w:firstLine="720"/>
        <w:jc w:val="both"/>
        <w:rPr>
          <w:rFonts w:ascii="Arial" w:eastAsia="Arial" w:hAnsi="Arial" w:cs="Arial"/>
          <w:highlight w:val="white"/>
        </w:rPr>
      </w:pPr>
    </w:p>
    <w:p w14:paraId="6CF90B5A" w14:textId="77777777" w:rsidR="006B775A" w:rsidRPr="00080344" w:rsidRDefault="006B775A" w:rsidP="006B775A">
      <w:pPr>
        <w:spacing w:after="0" w:line="240" w:lineRule="auto"/>
        <w:jc w:val="both"/>
        <w:rPr>
          <w:rFonts w:ascii="Arial" w:eastAsia="Arial" w:hAnsi="Arial" w:cs="Arial"/>
        </w:rPr>
      </w:pPr>
    </w:p>
    <w:p w14:paraId="29356E1D" w14:textId="77777777" w:rsidR="006B775A" w:rsidRPr="00080344" w:rsidRDefault="006B775A" w:rsidP="006B775A">
      <w:pPr>
        <w:tabs>
          <w:tab w:val="left" w:pos="948"/>
        </w:tabs>
        <w:spacing w:after="0" w:line="240" w:lineRule="auto"/>
        <w:jc w:val="both"/>
        <w:rPr>
          <w:rFonts w:ascii="Arial" w:eastAsia="Arial" w:hAnsi="Arial" w:cs="Arial"/>
        </w:rPr>
      </w:pPr>
    </w:p>
    <w:p w14:paraId="01CE101A" w14:textId="77777777" w:rsidR="006B775A" w:rsidRDefault="006B775A" w:rsidP="006B775A">
      <w:pPr>
        <w:tabs>
          <w:tab w:val="left" w:pos="948"/>
        </w:tabs>
        <w:spacing w:after="0" w:line="240" w:lineRule="auto"/>
        <w:jc w:val="both"/>
        <w:rPr>
          <w:rFonts w:ascii="Arial" w:eastAsia="Arial" w:hAnsi="Arial" w:cs="Arial"/>
        </w:rPr>
      </w:pPr>
    </w:p>
    <w:p w14:paraId="594C6672" w14:textId="77777777" w:rsidR="006B775A" w:rsidRDefault="006B775A" w:rsidP="006B775A">
      <w:pPr>
        <w:tabs>
          <w:tab w:val="left" w:pos="948"/>
        </w:tabs>
        <w:spacing w:after="0" w:line="240" w:lineRule="auto"/>
        <w:jc w:val="both"/>
        <w:rPr>
          <w:rFonts w:ascii="Arial" w:eastAsia="Arial" w:hAnsi="Arial" w:cs="Arial"/>
        </w:rPr>
      </w:pPr>
    </w:p>
    <w:p w14:paraId="63031BAD" w14:textId="77777777" w:rsidR="006B775A" w:rsidRDefault="006B775A" w:rsidP="006B775A">
      <w:pPr>
        <w:tabs>
          <w:tab w:val="left" w:pos="948"/>
        </w:tabs>
        <w:spacing w:after="0" w:line="240" w:lineRule="auto"/>
        <w:jc w:val="both"/>
        <w:rPr>
          <w:rFonts w:ascii="Arial" w:eastAsia="Arial" w:hAnsi="Arial" w:cs="Arial"/>
        </w:rPr>
      </w:pPr>
    </w:p>
    <w:p w14:paraId="28B69EF9" w14:textId="77777777" w:rsidR="006B775A" w:rsidRDefault="006B775A" w:rsidP="006B775A">
      <w:pPr>
        <w:tabs>
          <w:tab w:val="left" w:pos="948"/>
        </w:tabs>
        <w:spacing w:after="0" w:line="240" w:lineRule="auto"/>
        <w:jc w:val="both"/>
        <w:rPr>
          <w:rFonts w:ascii="Arial" w:eastAsia="Arial" w:hAnsi="Arial" w:cs="Arial"/>
        </w:rPr>
      </w:pPr>
    </w:p>
    <w:p w14:paraId="1617B904" w14:textId="77777777" w:rsidR="006B775A" w:rsidRDefault="006B775A" w:rsidP="006B775A">
      <w:pPr>
        <w:tabs>
          <w:tab w:val="left" w:pos="948"/>
        </w:tabs>
        <w:spacing w:after="0" w:line="240" w:lineRule="auto"/>
        <w:jc w:val="both"/>
        <w:rPr>
          <w:rFonts w:ascii="Arial" w:eastAsia="Arial" w:hAnsi="Arial" w:cs="Arial"/>
        </w:rPr>
      </w:pPr>
    </w:p>
    <w:p w14:paraId="4B43277B" w14:textId="77777777" w:rsidR="006B775A" w:rsidRDefault="006B775A" w:rsidP="006B775A">
      <w:pPr>
        <w:tabs>
          <w:tab w:val="left" w:pos="948"/>
        </w:tabs>
        <w:spacing w:after="0" w:line="240" w:lineRule="auto"/>
        <w:jc w:val="both"/>
        <w:rPr>
          <w:rFonts w:ascii="Arial" w:eastAsia="Arial" w:hAnsi="Arial" w:cs="Arial"/>
        </w:rPr>
      </w:pPr>
    </w:p>
    <w:p w14:paraId="5D2A4F0A" w14:textId="77777777" w:rsidR="006B775A" w:rsidRDefault="006B775A" w:rsidP="006B775A">
      <w:pPr>
        <w:tabs>
          <w:tab w:val="left" w:pos="948"/>
        </w:tabs>
        <w:spacing w:after="0" w:line="240" w:lineRule="auto"/>
        <w:jc w:val="both"/>
        <w:rPr>
          <w:rFonts w:ascii="Arial" w:eastAsia="Arial" w:hAnsi="Arial" w:cs="Arial"/>
        </w:rPr>
      </w:pPr>
    </w:p>
    <w:p w14:paraId="685A9E7C" w14:textId="77777777" w:rsidR="006B775A" w:rsidRDefault="006B775A" w:rsidP="006B775A">
      <w:pPr>
        <w:tabs>
          <w:tab w:val="left" w:pos="948"/>
        </w:tabs>
        <w:spacing w:after="0" w:line="240" w:lineRule="auto"/>
        <w:jc w:val="both"/>
        <w:rPr>
          <w:rFonts w:ascii="Arial" w:eastAsia="Arial" w:hAnsi="Arial" w:cs="Arial"/>
        </w:rPr>
      </w:pPr>
    </w:p>
    <w:p w14:paraId="09499AC9" w14:textId="77777777" w:rsidR="006B775A" w:rsidRPr="00080344" w:rsidRDefault="006B775A" w:rsidP="006B775A">
      <w:pPr>
        <w:tabs>
          <w:tab w:val="left" w:pos="948"/>
        </w:tabs>
        <w:spacing w:after="0" w:line="240" w:lineRule="auto"/>
        <w:jc w:val="both"/>
        <w:rPr>
          <w:rFonts w:ascii="Arial" w:eastAsia="Arial" w:hAnsi="Arial" w:cs="Arial"/>
        </w:rPr>
      </w:pPr>
    </w:p>
    <w:p w14:paraId="67C3C9D0" w14:textId="05F66E77" w:rsidR="006B775A" w:rsidRDefault="006B775A" w:rsidP="006B775A">
      <w:pPr>
        <w:spacing w:after="0" w:line="240" w:lineRule="auto"/>
        <w:jc w:val="center"/>
        <w:rPr>
          <w:rFonts w:ascii="Arial" w:eastAsia="Arial" w:hAnsi="Arial" w:cs="Arial"/>
          <w:b/>
          <w:bCs/>
        </w:rPr>
      </w:pPr>
      <w:r w:rsidRPr="004433FD">
        <w:rPr>
          <w:rFonts w:ascii="Arial" w:eastAsia="Arial" w:hAnsi="Arial" w:cs="Arial"/>
          <w:b/>
          <w:bCs/>
          <w:color w:val="000000"/>
        </w:rPr>
        <w:t>Fig</w:t>
      </w:r>
      <w:r>
        <w:rPr>
          <w:rFonts w:ascii="Arial" w:eastAsia="Arial" w:hAnsi="Arial" w:cs="Arial"/>
          <w:b/>
          <w:bCs/>
          <w:color w:val="000000"/>
        </w:rPr>
        <w:t>ure</w:t>
      </w:r>
      <w:r w:rsidRPr="004433FD">
        <w:rPr>
          <w:rFonts w:ascii="Arial" w:eastAsia="Arial" w:hAnsi="Arial" w:cs="Arial"/>
          <w:b/>
          <w:bCs/>
          <w:color w:val="000000"/>
        </w:rPr>
        <w:t xml:space="preserve"> </w:t>
      </w:r>
      <w:r w:rsidR="00703BE3">
        <w:rPr>
          <w:rFonts w:ascii="Arial" w:eastAsia="Arial" w:hAnsi="Arial" w:cs="Arial"/>
          <w:b/>
          <w:bCs/>
          <w:color w:val="000000"/>
        </w:rPr>
        <w:t>1</w:t>
      </w:r>
      <w:r w:rsidRPr="004433FD">
        <w:rPr>
          <w:rFonts w:ascii="Arial" w:eastAsia="Arial" w:hAnsi="Arial" w:cs="Arial"/>
          <w:b/>
          <w:bCs/>
          <w:color w:val="000000"/>
        </w:rPr>
        <w:t>. The Modified Paradigm of the Stud</w:t>
      </w:r>
      <w:r w:rsidRPr="004433FD">
        <w:rPr>
          <w:rFonts w:ascii="Arial" w:eastAsia="Arial" w:hAnsi="Arial" w:cs="Arial"/>
          <w:b/>
          <w:bCs/>
        </w:rPr>
        <w:t>y</w:t>
      </w:r>
    </w:p>
    <w:p w14:paraId="2FD946F1" w14:textId="77777777" w:rsidR="00AF4EF6" w:rsidRDefault="006B775A" w:rsidP="006B775A">
      <w:pPr>
        <w:spacing w:after="0" w:line="240" w:lineRule="auto"/>
        <w:jc w:val="both"/>
        <w:rPr>
          <w:rFonts w:ascii="Arial" w:eastAsia="Arial" w:hAnsi="Arial" w:cs="Arial"/>
          <w:b/>
          <w:bCs/>
        </w:rPr>
      </w:pPr>
      <w:r>
        <w:rPr>
          <w:rFonts w:ascii="Arial" w:eastAsia="Arial" w:hAnsi="Arial" w:cs="Arial"/>
          <w:b/>
          <w:bCs/>
        </w:rPr>
        <w:tab/>
      </w:r>
    </w:p>
    <w:p w14:paraId="564AB33C" w14:textId="3DCE5680" w:rsidR="006B775A" w:rsidRDefault="006B775A" w:rsidP="00AF4EF6">
      <w:pPr>
        <w:spacing w:after="0" w:line="240" w:lineRule="auto"/>
        <w:ind w:firstLine="720"/>
        <w:jc w:val="both"/>
        <w:rPr>
          <w:rFonts w:ascii="Arial" w:eastAsia="Arial" w:hAnsi="Arial" w:cs="Arial"/>
        </w:rPr>
      </w:pPr>
      <w:r w:rsidRPr="004433FD">
        <w:rPr>
          <w:rFonts w:ascii="Arial" w:eastAsia="Arial" w:hAnsi="Arial" w:cs="Arial"/>
          <w:highlight w:val="white"/>
        </w:rPr>
        <w:t>These emerging themes were supported and justified by the testimony of the participants during In-depth interviews.</w:t>
      </w:r>
      <w:r>
        <w:rPr>
          <w:rFonts w:ascii="Arial" w:eastAsia="Arial" w:hAnsi="Arial" w:cs="Arial"/>
        </w:rPr>
        <w:t xml:space="preserve"> Table 3 shows the emerging themes on the experiences of BSMT in </w:t>
      </w:r>
      <w:r w:rsidRPr="0081090E">
        <w:rPr>
          <w:rFonts w:ascii="Arial" w:eastAsia="Arial" w:hAnsi="Arial" w:cs="Arial"/>
        </w:rPr>
        <w:t>refining</w:t>
      </w:r>
      <w:r>
        <w:rPr>
          <w:rFonts w:ascii="Arial" w:eastAsia="Arial" w:hAnsi="Arial" w:cs="Arial"/>
        </w:rPr>
        <w:t xml:space="preserve"> their</w:t>
      </w:r>
      <w:r w:rsidRPr="0081090E">
        <w:rPr>
          <w:rFonts w:ascii="Arial" w:eastAsia="Arial" w:hAnsi="Arial" w:cs="Arial"/>
        </w:rPr>
        <w:t xml:space="preserve"> </w:t>
      </w:r>
      <w:r>
        <w:rPr>
          <w:rFonts w:ascii="Arial" w:eastAsia="Arial" w:hAnsi="Arial" w:cs="Arial"/>
        </w:rPr>
        <w:t xml:space="preserve">water survival skills and improving their </w:t>
      </w:r>
      <w:r w:rsidRPr="0081090E">
        <w:rPr>
          <w:rFonts w:ascii="Arial" w:eastAsia="Arial" w:hAnsi="Arial" w:cs="Arial"/>
        </w:rPr>
        <w:t>swimming</w:t>
      </w:r>
      <w:r>
        <w:rPr>
          <w:rFonts w:ascii="Arial" w:eastAsia="Arial" w:hAnsi="Arial" w:cs="Arial"/>
        </w:rPr>
        <w:t xml:space="preserve"> performance.</w:t>
      </w:r>
    </w:p>
    <w:p w14:paraId="515C1E42" w14:textId="77777777" w:rsidR="00650378" w:rsidRDefault="00650378" w:rsidP="006B775A">
      <w:pPr>
        <w:spacing w:after="0" w:line="240" w:lineRule="auto"/>
        <w:jc w:val="both"/>
        <w:rPr>
          <w:rFonts w:ascii="Arial" w:eastAsia="Arial" w:hAnsi="Arial" w:cs="Arial"/>
        </w:rPr>
      </w:pPr>
    </w:p>
    <w:p w14:paraId="1849B6DA" w14:textId="0A382CC5" w:rsidR="00650378" w:rsidRPr="00650378" w:rsidRDefault="00650378" w:rsidP="006B775A">
      <w:pPr>
        <w:spacing w:after="0" w:line="240" w:lineRule="auto"/>
        <w:jc w:val="both"/>
        <w:rPr>
          <w:rFonts w:ascii="Arial" w:eastAsia="Arial" w:hAnsi="Arial" w:cs="Arial"/>
          <w:b/>
          <w:bCs/>
        </w:rPr>
      </w:pPr>
      <w:r w:rsidRPr="00650378">
        <w:rPr>
          <w:rFonts w:ascii="Arial" w:eastAsia="Arial" w:hAnsi="Arial" w:cs="Arial"/>
          <w:b/>
          <w:bCs/>
        </w:rPr>
        <w:t>Table 3. Emerging Themes on the Experiences of BSMT Students in Refining their Survival Skills and Improving their Swimming Performance</w:t>
      </w: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2425"/>
        <w:gridCol w:w="6925"/>
      </w:tblGrid>
      <w:tr w:rsidR="00650378" w:rsidRPr="00FB231C" w14:paraId="3145F9F8" w14:textId="77777777" w:rsidTr="00B2294E">
        <w:trPr>
          <w:trHeight w:val="620"/>
        </w:trPr>
        <w:tc>
          <w:tcPr>
            <w:tcW w:w="2425" w:type="dxa"/>
            <w:tcBorders>
              <w:top w:val="single" w:sz="4" w:space="0" w:color="000000" w:themeColor="text1"/>
              <w:bottom w:val="single" w:sz="4" w:space="0" w:color="000000" w:themeColor="text1"/>
            </w:tcBorders>
            <w:vAlign w:val="center"/>
          </w:tcPr>
          <w:p w14:paraId="5601D050" w14:textId="77777777" w:rsidR="00650378" w:rsidRPr="00FB231C" w:rsidRDefault="00650378" w:rsidP="00B2294E">
            <w:pPr>
              <w:pStyle w:val="NoSpacing"/>
              <w:jc w:val="center"/>
              <w:rPr>
                <w:rFonts w:ascii="Arial" w:hAnsi="Arial" w:cs="Arial"/>
                <w:b/>
                <w:bCs/>
                <w:sz w:val="22"/>
                <w:szCs w:val="22"/>
              </w:rPr>
            </w:pPr>
            <w:r w:rsidRPr="00FB231C">
              <w:rPr>
                <w:rFonts w:ascii="Arial" w:hAnsi="Arial" w:cs="Arial"/>
                <w:b/>
                <w:bCs/>
                <w:sz w:val="22"/>
                <w:szCs w:val="22"/>
              </w:rPr>
              <w:t>Discourse and Dimensions</w:t>
            </w:r>
          </w:p>
        </w:tc>
        <w:tc>
          <w:tcPr>
            <w:tcW w:w="6925" w:type="dxa"/>
            <w:tcBorders>
              <w:top w:val="single" w:sz="4" w:space="0" w:color="000000" w:themeColor="text1"/>
              <w:bottom w:val="single" w:sz="4" w:space="0" w:color="000000" w:themeColor="text1"/>
            </w:tcBorders>
            <w:vAlign w:val="center"/>
          </w:tcPr>
          <w:p w14:paraId="1EA16900" w14:textId="77777777" w:rsidR="00650378" w:rsidRPr="00FB231C" w:rsidRDefault="00650378" w:rsidP="00B2294E">
            <w:pPr>
              <w:pStyle w:val="NoSpacing"/>
              <w:jc w:val="center"/>
              <w:rPr>
                <w:rFonts w:ascii="Arial" w:hAnsi="Arial" w:cs="Arial"/>
                <w:b/>
                <w:bCs/>
                <w:sz w:val="22"/>
                <w:szCs w:val="22"/>
              </w:rPr>
            </w:pPr>
            <w:r w:rsidRPr="00FB231C">
              <w:rPr>
                <w:rFonts w:ascii="Arial" w:hAnsi="Arial" w:cs="Arial"/>
                <w:b/>
                <w:bCs/>
                <w:sz w:val="22"/>
                <w:szCs w:val="22"/>
              </w:rPr>
              <w:t>Extracted Statements</w:t>
            </w:r>
          </w:p>
        </w:tc>
      </w:tr>
      <w:tr w:rsidR="00650378" w:rsidRPr="00781675" w14:paraId="4477D09F" w14:textId="77777777" w:rsidTr="00B2294E">
        <w:tc>
          <w:tcPr>
            <w:tcW w:w="2425" w:type="dxa"/>
            <w:tcBorders>
              <w:top w:val="single" w:sz="4" w:space="0" w:color="000000" w:themeColor="text1"/>
            </w:tcBorders>
          </w:tcPr>
          <w:p w14:paraId="6493782E" w14:textId="77777777" w:rsidR="00650378" w:rsidRPr="00781675" w:rsidRDefault="00650378" w:rsidP="00B2294E">
            <w:pPr>
              <w:pStyle w:val="NoSpacing"/>
              <w:spacing w:after="120"/>
              <w:jc w:val="both"/>
              <w:rPr>
                <w:rFonts w:ascii="Arial" w:hAnsi="Arial" w:cs="Arial"/>
                <w:b/>
                <w:bCs/>
                <w:sz w:val="20"/>
                <w:szCs w:val="20"/>
              </w:rPr>
            </w:pPr>
            <w:r w:rsidRPr="004F7486">
              <w:rPr>
                <w:rFonts w:ascii="Arial" w:hAnsi="Arial" w:cs="Arial"/>
                <w:b/>
                <w:bCs/>
                <w:sz w:val="20"/>
                <w:szCs w:val="20"/>
              </w:rPr>
              <w:t xml:space="preserve">Technique Development </w:t>
            </w:r>
            <w:r w:rsidRPr="00FB231C">
              <w:rPr>
                <w:rFonts w:ascii="Arial" w:hAnsi="Arial" w:cs="Arial"/>
                <w:b/>
                <w:bCs/>
                <w:sz w:val="20"/>
                <w:szCs w:val="20"/>
                <w:vertAlign w:val="superscript"/>
              </w:rPr>
              <w:t>a</w:t>
            </w:r>
          </w:p>
        </w:tc>
        <w:tc>
          <w:tcPr>
            <w:tcW w:w="6925" w:type="dxa"/>
            <w:tcBorders>
              <w:top w:val="single" w:sz="4" w:space="0" w:color="000000" w:themeColor="text1"/>
            </w:tcBorders>
          </w:tcPr>
          <w:p w14:paraId="08767BCB" w14:textId="77777777" w:rsidR="00650378" w:rsidRPr="00781675" w:rsidRDefault="00650378" w:rsidP="00B2294E">
            <w:pPr>
              <w:pStyle w:val="NoSpacing"/>
              <w:jc w:val="both"/>
              <w:rPr>
                <w:rFonts w:ascii="Arial" w:hAnsi="Arial" w:cs="Arial"/>
                <w:sz w:val="20"/>
                <w:szCs w:val="20"/>
              </w:rPr>
            </w:pPr>
          </w:p>
        </w:tc>
      </w:tr>
      <w:tr w:rsidR="00650378" w:rsidRPr="00781675" w14:paraId="6C3E18C7" w14:textId="77777777" w:rsidTr="00B2294E">
        <w:tc>
          <w:tcPr>
            <w:tcW w:w="2425" w:type="dxa"/>
          </w:tcPr>
          <w:p w14:paraId="438B2E3E" w14:textId="77777777" w:rsidR="00650378" w:rsidRPr="00781675" w:rsidRDefault="00650378" w:rsidP="00B2294E">
            <w:pPr>
              <w:pStyle w:val="NoSpacing"/>
              <w:spacing w:after="120"/>
              <w:ind w:left="341" w:hanging="183"/>
              <w:rPr>
                <w:rFonts w:ascii="Arial" w:hAnsi="Arial" w:cs="Arial"/>
                <w:sz w:val="20"/>
                <w:szCs w:val="20"/>
              </w:rPr>
            </w:pPr>
            <w:r w:rsidRPr="004F7486">
              <w:rPr>
                <w:rFonts w:ascii="Arial" w:hAnsi="Arial" w:cs="Arial"/>
                <w:sz w:val="20"/>
                <w:szCs w:val="20"/>
              </w:rPr>
              <w:t>Swimming Stroke Adjustment</w:t>
            </w:r>
          </w:p>
        </w:tc>
        <w:tc>
          <w:tcPr>
            <w:tcW w:w="6925" w:type="dxa"/>
          </w:tcPr>
          <w:p w14:paraId="4D79C921" w14:textId="77777777" w:rsidR="00650378" w:rsidRPr="004F7486" w:rsidRDefault="00650378" w:rsidP="00B2294E">
            <w:pPr>
              <w:pStyle w:val="NoSpacing"/>
              <w:spacing w:after="120"/>
              <w:ind w:left="348" w:hanging="348"/>
              <w:jc w:val="both"/>
              <w:rPr>
                <w:rFonts w:ascii="Arial" w:hAnsi="Arial" w:cs="Arial"/>
                <w:sz w:val="20"/>
                <w:szCs w:val="20"/>
              </w:rPr>
            </w:pPr>
            <w:r w:rsidRPr="004F7486">
              <w:rPr>
                <w:rFonts w:ascii="Arial" w:hAnsi="Arial" w:cs="Arial"/>
                <w:sz w:val="20"/>
                <w:szCs w:val="20"/>
              </w:rPr>
              <w:t xml:space="preserve">"Even with small improvements in my swimming, like raising my elbow and smoothing my arm movements, I noticed that I do not get tired or run out of breath easily anymore. By extending my arms with each stroke and </w:t>
            </w:r>
            <w:r w:rsidRPr="004F7486">
              <w:rPr>
                <w:rFonts w:ascii="Arial" w:hAnsi="Arial" w:cs="Arial"/>
                <w:sz w:val="20"/>
                <w:szCs w:val="20"/>
              </w:rPr>
              <w:lastRenderedPageBreak/>
              <w:t>keeping my body straight, I can swim faster and more easily." (IDI-Participant 3, L48-50)</w:t>
            </w:r>
          </w:p>
          <w:p w14:paraId="5425D133" w14:textId="77777777" w:rsidR="00650378" w:rsidRPr="004F7486" w:rsidRDefault="00650378" w:rsidP="00B2294E">
            <w:pPr>
              <w:pStyle w:val="NoSpacing"/>
              <w:spacing w:after="120"/>
              <w:ind w:left="348" w:hanging="348"/>
              <w:jc w:val="both"/>
              <w:rPr>
                <w:rFonts w:ascii="Arial" w:hAnsi="Arial" w:cs="Arial"/>
                <w:sz w:val="20"/>
                <w:szCs w:val="20"/>
              </w:rPr>
            </w:pPr>
            <w:r w:rsidRPr="004F7486">
              <w:rPr>
                <w:rFonts w:ascii="Arial" w:hAnsi="Arial" w:cs="Arial"/>
                <w:sz w:val="20"/>
                <w:szCs w:val="20"/>
              </w:rPr>
              <w:t>"By focusing on small changes in my stroke, like staying relaxed at the start of each movement and gliding smoothly through the water, I learned how to float without struggling. Swimming faster while keeping the correct body position is a big improvement for me." (IDI-Participant 2, L73-77)</w:t>
            </w:r>
          </w:p>
          <w:p w14:paraId="49D7860A" w14:textId="77777777" w:rsidR="00650378" w:rsidRPr="00781675" w:rsidRDefault="00650378" w:rsidP="00B2294E">
            <w:pPr>
              <w:pStyle w:val="NoSpacing"/>
              <w:spacing w:after="120"/>
              <w:ind w:left="348" w:hanging="348"/>
              <w:jc w:val="both"/>
              <w:rPr>
                <w:rFonts w:ascii="Arial" w:hAnsi="Arial" w:cs="Arial"/>
                <w:sz w:val="20"/>
                <w:szCs w:val="20"/>
              </w:rPr>
            </w:pPr>
            <w:r w:rsidRPr="004F7486">
              <w:rPr>
                <w:rFonts w:ascii="Arial" w:hAnsi="Arial" w:cs="Arial"/>
                <w:sz w:val="20"/>
                <w:szCs w:val="20"/>
              </w:rPr>
              <w:t>"I discovered that small but regular improvements in my swimming style like using long, even strokes and keeping my head relaxed—really helped me save energy. I also used resistance training, like swimming with a buoy or fins, and short sprints, but I still kept the correct stroke position even when my speed changed." (IDI-Participant 5, L30-33)</w:t>
            </w:r>
          </w:p>
        </w:tc>
      </w:tr>
      <w:tr w:rsidR="00650378" w:rsidRPr="00781675" w14:paraId="45166B9D" w14:textId="77777777" w:rsidTr="00B2294E">
        <w:tc>
          <w:tcPr>
            <w:tcW w:w="2425" w:type="dxa"/>
            <w:tcBorders>
              <w:bottom w:val="nil"/>
            </w:tcBorders>
          </w:tcPr>
          <w:p w14:paraId="254980C2" w14:textId="77777777" w:rsidR="00650378" w:rsidRPr="0061599B" w:rsidRDefault="00650378" w:rsidP="00B2294E">
            <w:pPr>
              <w:pStyle w:val="NoSpacing"/>
              <w:spacing w:after="120"/>
              <w:ind w:left="341" w:hanging="183"/>
              <w:rPr>
                <w:rFonts w:ascii="Arial" w:hAnsi="Arial" w:cs="Arial"/>
                <w:sz w:val="20"/>
                <w:szCs w:val="20"/>
              </w:rPr>
            </w:pPr>
            <w:r w:rsidRPr="004F7486">
              <w:rPr>
                <w:rFonts w:ascii="Arial" w:hAnsi="Arial" w:cs="Arial"/>
                <w:sz w:val="20"/>
                <w:szCs w:val="20"/>
              </w:rPr>
              <w:lastRenderedPageBreak/>
              <w:t>Breathing Control</w:t>
            </w:r>
          </w:p>
        </w:tc>
        <w:tc>
          <w:tcPr>
            <w:tcW w:w="6925" w:type="dxa"/>
            <w:tcBorders>
              <w:bottom w:val="nil"/>
            </w:tcBorders>
          </w:tcPr>
          <w:p w14:paraId="0FDD4CB3" w14:textId="77777777" w:rsidR="00650378" w:rsidRPr="004F7486" w:rsidRDefault="00650378" w:rsidP="00B2294E">
            <w:pPr>
              <w:pStyle w:val="NoSpacing"/>
              <w:spacing w:after="120"/>
              <w:ind w:left="348" w:hanging="348"/>
              <w:jc w:val="both"/>
              <w:rPr>
                <w:rFonts w:ascii="Arial" w:hAnsi="Arial" w:cs="Arial"/>
                <w:sz w:val="20"/>
                <w:szCs w:val="20"/>
              </w:rPr>
            </w:pPr>
            <w:r w:rsidRPr="004F7486">
              <w:rPr>
                <w:rFonts w:ascii="Arial" w:hAnsi="Arial" w:cs="Arial"/>
                <w:sz w:val="20"/>
                <w:szCs w:val="20"/>
              </w:rPr>
              <w:t>"When I learned how to control my breathing slowly, exhaling underwater and breathing at the right time to match my strokes, it helped me stay calm even when I felt nervous. Because I now breathe and stroke properly, I can float in a relaxed way and save energy through smooth movements instead of struggling while swimming." (IDI-Participant 1, L40-44)</w:t>
            </w:r>
          </w:p>
          <w:p w14:paraId="37D427AD" w14:textId="77777777" w:rsidR="00650378" w:rsidRPr="004F7486" w:rsidRDefault="00650378" w:rsidP="00B2294E">
            <w:pPr>
              <w:pStyle w:val="NoSpacing"/>
              <w:spacing w:after="120"/>
              <w:ind w:left="348" w:hanging="348"/>
              <w:jc w:val="both"/>
              <w:rPr>
                <w:rFonts w:ascii="Arial" w:hAnsi="Arial" w:cs="Arial"/>
                <w:sz w:val="20"/>
                <w:szCs w:val="20"/>
              </w:rPr>
            </w:pPr>
            <w:r w:rsidRPr="004F7486">
              <w:rPr>
                <w:rFonts w:ascii="Arial" w:hAnsi="Arial" w:cs="Arial"/>
                <w:sz w:val="20"/>
                <w:szCs w:val="20"/>
              </w:rPr>
              <w:t xml:space="preserve">"Learning to control my breathing really helped me. I practiced exhaling underwater so I could take deep breaths when I turned my head. When I swim alone, I do </w:t>
            </w:r>
            <w:proofErr w:type="gramStart"/>
            <w:r w:rsidRPr="004F7486">
              <w:rPr>
                <w:rFonts w:ascii="Arial" w:hAnsi="Arial" w:cs="Arial"/>
                <w:sz w:val="20"/>
                <w:szCs w:val="20"/>
              </w:rPr>
              <w:t>breathing</w:t>
            </w:r>
            <w:proofErr w:type="gramEnd"/>
            <w:r w:rsidRPr="004F7486">
              <w:rPr>
                <w:rFonts w:ascii="Arial" w:hAnsi="Arial" w:cs="Arial"/>
                <w:sz w:val="20"/>
                <w:szCs w:val="20"/>
              </w:rPr>
              <w:t xml:space="preserve"> exercises that feel like panic situations so I can learn to stay calm and keep my heart rate steady." (IDI-Participant 2, L45-50)</w:t>
            </w:r>
          </w:p>
          <w:p w14:paraId="6102D79C" w14:textId="77777777" w:rsidR="00650378" w:rsidRPr="00781675" w:rsidRDefault="00650378" w:rsidP="00B2294E">
            <w:pPr>
              <w:pStyle w:val="NoSpacing"/>
              <w:spacing w:after="120"/>
              <w:ind w:left="348" w:hanging="348"/>
              <w:jc w:val="both"/>
              <w:rPr>
                <w:rFonts w:ascii="Arial" w:hAnsi="Arial" w:cs="Arial"/>
                <w:sz w:val="20"/>
                <w:szCs w:val="20"/>
              </w:rPr>
            </w:pPr>
            <w:r w:rsidRPr="004F7486">
              <w:rPr>
                <w:rFonts w:ascii="Arial" w:hAnsi="Arial" w:cs="Arial"/>
                <w:sz w:val="20"/>
                <w:szCs w:val="20"/>
              </w:rPr>
              <w:t>"I try to keep my face underwater longer by taking quick but proper breaths, and this helps me swim more smoothly. I do not breathe all the time, but when I do, I take deep breaths. This helps keep my body straight and avoids too much head movement that can slow down my swim." (IDI-Participant 3, L51-55)</w:t>
            </w:r>
          </w:p>
        </w:tc>
      </w:tr>
      <w:tr w:rsidR="00650378" w:rsidRPr="00781675" w14:paraId="389B6ED3" w14:textId="77777777" w:rsidTr="00B2294E">
        <w:tc>
          <w:tcPr>
            <w:tcW w:w="2425" w:type="dxa"/>
            <w:tcBorders>
              <w:bottom w:val="nil"/>
            </w:tcBorders>
          </w:tcPr>
          <w:p w14:paraId="082B4E1D" w14:textId="77777777" w:rsidR="00650378" w:rsidRPr="0061599B" w:rsidRDefault="00650378" w:rsidP="00B2294E">
            <w:pPr>
              <w:pStyle w:val="NoSpacing"/>
              <w:spacing w:after="120"/>
              <w:ind w:left="341" w:hanging="183"/>
              <w:rPr>
                <w:rFonts w:ascii="Arial" w:hAnsi="Arial" w:cs="Arial"/>
                <w:sz w:val="20"/>
                <w:szCs w:val="20"/>
              </w:rPr>
            </w:pPr>
            <w:r w:rsidRPr="004F7486">
              <w:rPr>
                <w:rFonts w:ascii="Arial" w:hAnsi="Arial" w:cs="Arial"/>
                <w:sz w:val="20"/>
                <w:szCs w:val="20"/>
              </w:rPr>
              <w:t>Overall Skill Enhancement</w:t>
            </w:r>
          </w:p>
        </w:tc>
        <w:tc>
          <w:tcPr>
            <w:tcW w:w="6925" w:type="dxa"/>
            <w:tcBorders>
              <w:bottom w:val="nil"/>
            </w:tcBorders>
          </w:tcPr>
          <w:p w14:paraId="00606D7B" w14:textId="77777777" w:rsidR="00650378" w:rsidRPr="004F7486" w:rsidRDefault="00650378" w:rsidP="00B2294E">
            <w:pPr>
              <w:pStyle w:val="NoSpacing"/>
              <w:spacing w:after="120"/>
              <w:ind w:left="348" w:hanging="348"/>
              <w:jc w:val="both"/>
              <w:rPr>
                <w:rFonts w:ascii="Arial" w:hAnsi="Arial" w:cs="Arial"/>
                <w:sz w:val="20"/>
                <w:szCs w:val="20"/>
              </w:rPr>
            </w:pPr>
            <w:r w:rsidRPr="004F7486">
              <w:rPr>
                <w:rFonts w:ascii="Arial" w:hAnsi="Arial" w:cs="Arial"/>
                <w:sz w:val="20"/>
                <w:szCs w:val="20"/>
              </w:rPr>
              <w:t>"I noticed that because my stroke, breathing, and technique improved, I can now swim longer without getting tired easily." (IDI-Participant 1, L27-29)</w:t>
            </w:r>
          </w:p>
          <w:p w14:paraId="0E54AAFA" w14:textId="77777777" w:rsidR="00650378" w:rsidRPr="004F7486" w:rsidRDefault="00650378" w:rsidP="00B2294E">
            <w:pPr>
              <w:pStyle w:val="NoSpacing"/>
              <w:spacing w:after="120"/>
              <w:ind w:left="348" w:hanging="348"/>
              <w:jc w:val="both"/>
              <w:rPr>
                <w:rFonts w:ascii="Arial" w:hAnsi="Arial" w:cs="Arial"/>
                <w:sz w:val="20"/>
                <w:szCs w:val="20"/>
              </w:rPr>
            </w:pPr>
            <w:r w:rsidRPr="004F7486">
              <w:rPr>
                <w:rFonts w:ascii="Arial" w:hAnsi="Arial" w:cs="Arial"/>
                <w:sz w:val="20"/>
                <w:szCs w:val="20"/>
              </w:rPr>
              <w:t>"The change in my technique—from better strokes to proper breathing—really helped me stay afloat and swim farther. That experience taught me to trust myself, especially during emergencies." (IDI-Participant 3, L30-33)</w:t>
            </w:r>
          </w:p>
          <w:p w14:paraId="61300180" w14:textId="77777777" w:rsidR="00650378" w:rsidRPr="004F7486" w:rsidRDefault="00650378" w:rsidP="00B2294E">
            <w:pPr>
              <w:pStyle w:val="NoSpacing"/>
              <w:spacing w:after="120"/>
              <w:ind w:left="348" w:hanging="348"/>
              <w:jc w:val="both"/>
              <w:rPr>
                <w:rFonts w:ascii="Arial" w:hAnsi="Arial" w:cs="Arial"/>
                <w:sz w:val="20"/>
                <w:szCs w:val="20"/>
              </w:rPr>
            </w:pPr>
            <w:r w:rsidRPr="004F7486">
              <w:rPr>
                <w:rFonts w:ascii="Arial" w:hAnsi="Arial" w:cs="Arial"/>
                <w:sz w:val="20"/>
                <w:szCs w:val="20"/>
              </w:rPr>
              <w:t>"Since my movements in the water are smoother now, it became the source of my confidence in swimming while still having enough energy left. Because of that experience, I realized I really need to keep practicing." (IDI-Participant 4, L34-37)</w:t>
            </w:r>
          </w:p>
          <w:p w14:paraId="09B67B0E" w14:textId="77777777" w:rsidR="00650378" w:rsidRPr="00781675" w:rsidRDefault="00650378" w:rsidP="00B2294E">
            <w:pPr>
              <w:pStyle w:val="NoSpacing"/>
              <w:spacing w:after="120"/>
              <w:ind w:left="348" w:hanging="348"/>
              <w:jc w:val="both"/>
              <w:rPr>
                <w:rFonts w:ascii="Arial" w:hAnsi="Arial" w:cs="Arial"/>
                <w:sz w:val="20"/>
                <w:szCs w:val="20"/>
              </w:rPr>
            </w:pPr>
            <w:r w:rsidRPr="004F7486">
              <w:rPr>
                <w:rFonts w:ascii="Arial" w:hAnsi="Arial" w:cs="Arial"/>
                <w:sz w:val="20"/>
                <w:szCs w:val="20"/>
              </w:rPr>
              <w:t>"The combination of good technique, correct breathing, and practiced skills helped me trust myself in long-distance swimming." (IDI-Participant 5, L38-40)</w:t>
            </w:r>
          </w:p>
        </w:tc>
      </w:tr>
      <w:tr w:rsidR="00650378" w:rsidRPr="00781675" w14:paraId="50C1E2F1" w14:textId="77777777" w:rsidTr="00B2294E">
        <w:tc>
          <w:tcPr>
            <w:tcW w:w="2425" w:type="dxa"/>
            <w:tcBorders>
              <w:top w:val="nil"/>
              <w:left w:val="nil"/>
              <w:bottom w:val="nil"/>
              <w:right w:val="nil"/>
            </w:tcBorders>
          </w:tcPr>
          <w:p w14:paraId="3DF76AF8" w14:textId="77777777" w:rsidR="00650378" w:rsidRPr="00781675" w:rsidRDefault="00650378" w:rsidP="00B2294E">
            <w:pPr>
              <w:pStyle w:val="NoSpacing"/>
              <w:spacing w:after="120"/>
              <w:rPr>
                <w:rFonts w:ascii="Arial" w:hAnsi="Arial" w:cs="Arial"/>
                <w:b/>
                <w:bCs/>
                <w:sz w:val="20"/>
                <w:szCs w:val="20"/>
              </w:rPr>
            </w:pPr>
            <w:r w:rsidRPr="004F7486">
              <w:rPr>
                <w:rFonts w:ascii="Arial" w:hAnsi="Arial" w:cs="Arial"/>
                <w:b/>
                <w:bCs/>
                <w:sz w:val="20"/>
                <w:szCs w:val="20"/>
              </w:rPr>
              <w:t>Independence in Water Survival</w:t>
            </w:r>
            <w:r w:rsidRPr="0061599B">
              <w:rPr>
                <w:rFonts w:ascii="Arial" w:hAnsi="Arial" w:cs="Arial"/>
                <w:b/>
                <w:bCs/>
                <w:sz w:val="20"/>
                <w:szCs w:val="20"/>
              </w:rPr>
              <w:t xml:space="preserve"> </w:t>
            </w:r>
            <w:r>
              <w:rPr>
                <w:rFonts w:ascii="Arial" w:hAnsi="Arial" w:cs="Arial"/>
                <w:b/>
                <w:bCs/>
                <w:sz w:val="20"/>
                <w:szCs w:val="20"/>
                <w:vertAlign w:val="superscript"/>
              </w:rPr>
              <w:t>b</w:t>
            </w:r>
          </w:p>
        </w:tc>
        <w:tc>
          <w:tcPr>
            <w:tcW w:w="6925" w:type="dxa"/>
            <w:tcBorders>
              <w:top w:val="nil"/>
              <w:left w:val="nil"/>
              <w:bottom w:val="nil"/>
              <w:right w:val="nil"/>
            </w:tcBorders>
          </w:tcPr>
          <w:p w14:paraId="57CF8F86" w14:textId="77777777" w:rsidR="00650378" w:rsidRPr="00781675" w:rsidRDefault="00650378" w:rsidP="00B2294E">
            <w:pPr>
              <w:pStyle w:val="NoSpacing"/>
              <w:jc w:val="both"/>
              <w:rPr>
                <w:rFonts w:ascii="Arial" w:hAnsi="Arial" w:cs="Arial"/>
                <w:sz w:val="20"/>
                <w:szCs w:val="20"/>
              </w:rPr>
            </w:pPr>
          </w:p>
        </w:tc>
      </w:tr>
      <w:tr w:rsidR="00650378" w:rsidRPr="0061599B" w14:paraId="6F774039" w14:textId="77777777" w:rsidTr="00B2294E">
        <w:tc>
          <w:tcPr>
            <w:tcW w:w="2425" w:type="dxa"/>
            <w:tcBorders>
              <w:top w:val="nil"/>
              <w:left w:val="nil"/>
              <w:bottom w:val="nil"/>
              <w:right w:val="nil"/>
            </w:tcBorders>
          </w:tcPr>
          <w:p w14:paraId="392C1A88" w14:textId="77777777" w:rsidR="00650378" w:rsidRPr="0061599B" w:rsidRDefault="00650378" w:rsidP="00B2294E">
            <w:pPr>
              <w:pStyle w:val="NoSpacing"/>
              <w:spacing w:after="120"/>
              <w:ind w:left="341" w:hanging="183"/>
              <w:rPr>
                <w:rFonts w:ascii="Arial" w:hAnsi="Arial" w:cs="Arial"/>
                <w:sz w:val="20"/>
                <w:szCs w:val="20"/>
              </w:rPr>
            </w:pPr>
            <w:r w:rsidRPr="004F7486">
              <w:rPr>
                <w:rFonts w:ascii="Arial" w:hAnsi="Arial" w:cs="Arial"/>
                <w:sz w:val="20"/>
                <w:szCs w:val="20"/>
              </w:rPr>
              <w:t>Reliance on Personal Skills</w:t>
            </w:r>
          </w:p>
        </w:tc>
        <w:tc>
          <w:tcPr>
            <w:tcW w:w="6925" w:type="dxa"/>
            <w:tcBorders>
              <w:top w:val="nil"/>
              <w:left w:val="nil"/>
              <w:bottom w:val="nil"/>
              <w:right w:val="nil"/>
            </w:tcBorders>
          </w:tcPr>
          <w:p w14:paraId="6C02AB38"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"Oh my... there was a time I was swimming and did not realize I had reached a sudden drop-off, and it was already very deep...I just kept my presence of mind, so instead of asking for help, I stayed calm and slowed down my strokes. I still felt like I had enough energy, and my breathing stayed steady. Because I was careful, I was able to slowly get back to a safe place." (IDI-Participant 2, L67-71)</w:t>
            </w:r>
          </w:p>
          <w:p w14:paraId="3D6F7F0D"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 xml:space="preserve">"I had an experience I will never forget… it was when a really strong wave pulled me far from the shore, and I was all alone. It was so scary! But I stayed calm and used my presence of mind. I applied what I knew — </w:t>
            </w:r>
            <w:r w:rsidRPr="000B66CD">
              <w:rPr>
                <w:rFonts w:ascii="Arial" w:hAnsi="Arial" w:cs="Arial"/>
                <w:sz w:val="20"/>
                <w:szCs w:val="20"/>
              </w:rPr>
              <w:lastRenderedPageBreak/>
              <w:t>smooth freestyle swimming and proper breathing — so I could move through the water and escape the strong waves." (IDI-Participant 3, L52-56)</w:t>
            </w:r>
          </w:p>
          <w:p w14:paraId="7969EB5D" w14:textId="77777777" w:rsidR="00650378" w:rsidRPr="0061599B"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"Umm… because I focused and moved my hands smoothly, I was able to get through the waves without sinking, and I stayed balanced the whole time. I think it was really because of the strength and proper movement of my whole body that I did not panic and was able to keep swimming until I reached a safe place." (IDI-Participant 5, L31-34)</w:t>
            </w:r>
          </w:p>
        </w:tc>
      </w:tr>
      <w:tr w:rsidR="00650378" w:rsidRPr="0061599B" w14:paraId="611AB87D" w14:textId="77777777" w:rsidTr="00B2294E">
        <w:tc>
          <w:tcPr>
            <w:tcW w:w="2425" w:type="dxa"/>
            <w:tcBorders>
              <w:top w:val="nil"/>
              <w:left w:val="nil"/>
              <w:bottom w:val="nil"/>
              <w:right w:val="nil"/>
            </w:tcBorders>
          </w:tcPr>
          <w:p w14:paraId="4CE7CB35" w14:textId="77777777" w:rsidR="00650378" w:rsidRPr="0061599B" w:rsidRDefault="00650378" w:rsidP="00B2294E">
            <w:pPr>
              <w:pStyle w:val="NoSpacing"/>
              <w:spacing w:after="120"/>
              <w:ind w:left="341" w:hanging="183"/>
              <w:rPr>
                <w:rFonts w:ascii="Arial" w:hAnsi="Arial" w:cs="Arial"/>
                <w:sz w:val="20"/>
                <w:szCs w:val="20"/>
              </w:rPr>
            </w:pPr>
            <w:r w:rsidRPr="004F7486">
              <w:rPr>
                <w:rFonts w:ascii="Arial" w:hAnsi="Arial" w:cs="Arial"/>
                <w:sz w:val="20"/>
                <w:szCs w:val="20"/>
              </w:rPr>
              <w:lastRenderedPageBreak/>
              <w:t>Utilization of Training Adaptation</w:t>
            </w:r>
          </w:p>
        </w:tc>
        <w:tc>
          <w:tcPr>
            <w:tcW w:w="6925" w:type="dxa"/>
            <w:tcBorders>
              <w:top w:val="nil"/>
              <w:left w:val="nil"/>
              <w:bottom w:val="nil"/>
              <w:right w:val="nil"/>
            </w:tcBorders>
          </w:tcPr>
          <w:p w14:paraId="736B9DDF"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"My confidence really developed because of regularly practicing emergency drills, including improving my strokes and practicing proper breathing." (IDI-Participant 1, L25-28)</w:t>
            </w:r>
          </w:p>
          <w:p w14:paraId="02946A41"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w:t>
            </w:r>
            <w:proofErr w:type="spellStart"/>
            <w:r w:rsidRPr="000B66CD">
              <w:rPr>
                <w:rFonts w:ascii="Arial" w:hAnsi="Arial" w:cs="Arial"/>
                <w:sz w:val="20"/>
                <w:szCs w:val="20"/>
              </w:rPr>
              <w:t>Ahhh</w:t>
            </w:r>
            <w:proofErr w:type="spellEnd"/>
            <w:r w:rsidRPr="000B66CD">
              <w:rPr>
                <w:rFonts w:ascii="Arial" w:hAnsi="Arial" w:cs="Arial"/>
                <w:sz w:val="20"/>
                <w:szCs w:val="20"/>
              </w:rPr>
              <w:t>… for me, I use interval training like swimming fast then slowing down after, taking turns so I can rest a bit. It really helps build my strength and control the proper body position while swimming." (IDI-Participant 2, L78-81)</w:t>
            </w:r>
          </w:p>
          <w:p w14:paraId="12BCE501"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"For me, because my stroke improved, I can swim faster now, so when there was a strong wave, I was able to avoid it. My controlled breathing also really helped keep my heartbeat calm and steady." (IDI-Participant 4, L82-84)</w:t>
            </w:r>
          </w:p>
          <w:p w14:paraId="73AA2357" w14:textId="77777777" w:rsidR="00650378" w:rsidRPr="0061599B"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"It was really good, to be honest… because it helped me maintain the correct stroke even when my swimming speed changed. In one practice, I really had to swim fast to get a life jacket that was floating away." (IDI-Participant 5, L85-88)</w:t>
            </w:r>
          </w:p>
        </w:tc>
      </w:tr>
      <w:tr w:rsidR="00650378" w:rsidRPr="0061599B" w14:paraId="20137607" w14:textId="77777777" w:rsidTr="00B2294E">
        <w:tc>
          <w:tcPr>
            <w:tcW w:w="2425" w:type="dxa"/>
            <w:tcBorders>
              <w:top w:val="nil"/>
              <w:left w:val="nil"/>
              <w:bottom w:val="nil"/>
              <w:right w:val="nil"/>
            </w:tcBorders>
          </w:tcPr>
          <w:p w14:paraId="5924853A" w14:textId="77777777" w:rsidR="00650378" w:rsidRPr="0061599B" w:rsidRDefault="00650378" w:rsidP="00B2294E">
            <w:pPr>
              <w:pStyle w:val="NoSpacing"/>
              <w:spacing w:after="120"/>
              <w:ind w:left="341" w:hanging="183"/>
              <w:rPr>
                <w:rFonts w:ascii="Arial" w:hAnsi="Arial" w:cs="Arial"/>
                <w:sz w:val="20"/>
                <w:szCs w:val="20"/>
              </w:rPr>
            </w:pPr>
            <w:r w:rsidRPr="004F7486">
              <w:rPr>
                <w:rFonts w:ascii="Arial" w:hAnsi="Arial" w:cs="Arial"/>
                <w:sz w:val="20"/>
                <w:szCs w:val="20"/>
              </w:rPr>
              <w:t>Internal Lessons for Growth</w:t>
            </w:r>
          </w:p>
        </w:tc>
        <w:tc>
          <w:tcPr>
            <w:tcW w:w="6925" w:type="dxa"/>
            <w:tcBorders>
              <w:top w:val="nil"/>
              <w:left w:val="nil"/>
              <w:bottom w:val="nil"/>
              <w:right w:val="nil"/>
            </w:tcBorders>
          </w:tcPr>
          <w:p w14:paraId="6917D889"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"For me, staying calm and focused came from practicing how to handle stressful situations. I learned that if you already know what to do, you will not panic easily. The technique I practiced helped me trust myself during emergencies." (IDI-Participant 3, L30-33)</w:t>
            </w:r>
          </w:p>
          <w:p w14:paraId="52DAF123"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"For me, that moment proved that all my effort to improve my stroke and trust my instinct was really worth it. Even if it was hard, I trusted the way I practiced." (IDI-Participant 2, L54-56)</w:t>
            </w:r>
          </w:p>
          <w:p w14:paraId="34619EBD" w14:textId="77777777" w:rsidR="00650378" w:rsidRPr="0061599B"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"The small changes in my swimming, like smoother strokes and relaxed breathing, helped me avoid getting tired quickly. It also helped me stay in control even when the waves were strong and gave me the confidence to swim farther with energy left." (IDI-Participant 5, L57-60)</w:t>
            </w:r>
          </w:p>
        </w:tc>
      </w:tr>
      <w:tr w:rsidR="00650378" w:rsidRPr="00781675" w14:paraId="1B3C0B0D" w14:textId="77777777" w:rsidTr="00B2294E">
        <w:tc>
          <w:tcPr>
            <w:tcW w:w="2425" w:type="dxa"/>
            <w:tcBorders>
              <w:top w:val="nil"/>
              <w:bottom w:val="nil"/>
            </w:tcBorders>
          </w:tcPr>
          <w:p w14:paraId="25A3BB51" w14:textId="77777777" w:rsidR="00650378" w:rsidRPr="00781675" w:rsidRDefault="00650378" w:rsidP="00B2294E">
            <w:pPr>
              <w:pStyle w:val="NoSpacing"/>
              <w:spacing w:after="120"/>
              <w:rPr>
                <w:rFonts w:ascii="Arial" w:hAnsi="Arial" w:cs="Arial"/>
                <w:b/>
                <w:bCs/>
                <w:sz w:val="20"/>
                <w:szCs w:val="20"/>
              </w:rPr>
            </w:pPr>
            <w:r>
              <w:rPr>
                <w:rFonts w:ascii="Arial" w:hAnsi="Arial" w:cs="Arial"/>
                <w:b/>
                <w:bCs/>
                <w:sz w:val="20"/>
                <w:szCs w:val="20"/>
              </w:rPr>
              <w:t>Building Confidence</w:t>
            </w:r>
            <w:r w:rsidRPr="0061599B">
              <w:rPr>
                <w:rFonts w:ascii="Arial" w:hAnsi="Arial" w:cs="Arial"/>
                <w:b/>
                <w:bCs/>
                <w:sz w:val="20"/>
                <w:szCs w:val="20"/>
              </w:rPr>
              <w:t xml:space="preserve"> </w:t>
            </w:r>
            <w:r>
              <w:rPr>
                <w:rFonts w:ascii="Arial" w:hAnsi="Arial" w:cs="Arial"/>
                <w:b/>
                <w:bCs/>
                <w:sz w:val="20"/>
                <w:szCs w:val="20"/>
                <w:vertAlign w:val="superscript"/>
              </w:rPr>
              <w:t>c</w:t>
            </w:r>
          </w:p>
        </w:tc>
        <w:tc>
          <w:tcPr>
            <w:tcW w:w="6925" w:type="dxa"/>
            <w:tcBorders>
              <w:top w:val="nil"/>
              <w:bottom w:val="nil"/>
            </w:tcBorders>
          </w:tcPr>
          <w:p w14:paraId="1555E4ED" w14:textId="77777777" w:rsidR="00650378" w:rsidRPr="00781675" w:rsidRDefault="00650378" w:rsidP="00B2294E">
            <w:pPr>
              <w:pStyle w:val="NoSpacing"/>
              <w:jc w:val="both"/>
              <w:rPr>
                <w:rFonts w:ascii="Arial" w:hAnsi="Arial" w:cs="Arial"/>
                <w:sz w:val="20"/>
                <w:szCs w:val="20"/>
              </w:rPr>
            </w:pPr>
          </w:p>
        </w:tc>
      </w:tr>
      <w:tr w:rsidR="00650378" w:rsidRPr="0061599B" w14:paraId="6290CBBF" w14:textId="77777777" w:rsidTr="00B2294E">
        <w:tc>
          <w:tcPr>
            <w:tcW w:w="2425" w:type="dxa"/>
            <w:tcBorders>
              <w:top w:val="nil"/>
              <w:bottom w:val="nil"/>
            </w:tcBorders>
          </w:tcPr>
          <w:p w14:paraId="6980B8FA" w14:textId="77777777" w:rsidR="00650378" w:rsidRPr="0061599B" w:rsidRDefault="00650378" w:rsidP="00B2294E">
            <w:pPr>
              <w:pStyle w:val="NoSpacing"/>
              <w:spacing w:after="120"/>
              <w:ind w:left="341" w:hanging="183"/>
              <w:rPr>
                <w:rFonts w:ascii="Arial" w:hAnsi="Arial" w:cs="Arial"/>
                <w:sz w:val="20"/>
                <w:szCs w:val="20"/>
              </w:rPr>
            </w:pPr>
            <w:r w:rsidRPr="000B66CD">
              <w:rPr>
                <w:rFonts w:ascii="Arial" w:hAnsi="Arial" w:cs="Arial"/>
                <w:sz w:val="20"/>
                <w:szCs w:val="20"/>
              </w:rPr>
              <w:t>Overcoming Fear</w:t>
            </w:r>
          </w:p>
        </w:tc>
        <w:tc>
          <w:tcPr>
            <w:tcW w:w="6925" w:type="dxa"/>
            <w:tcBorders>
              <w:top w:val="nil"/>
              <w:bottom w:val="nil"/>
            </w:tcBorders>
          </w:tcPr>
          <w:p w14:paraId="0A454510"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"I will never forget that surprise survival exercise in open water. Even though the waves were really strong, using the right swimming technique helped me stay calm. I did not focus on the fear of sinking—I just focused on getting to safety." (IDI-Participant 1, L12-15)</w:t>
            </w:r>
          </w:p>
          <w:p w14:paraId="1E771C0E"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"During our coastal swim with strong waves, I realized I could keep swimming confidently because my arms did not get tired, and my breathing was still okay. I was able to keep the right body position in the water and escape the waves—ha-ha-ha—without panicking." (IDI-Participant 2, L39-42)</w:t>
            </w:r>
          </w:p>
          <w:p w14:paraId="5A7C0320" w14:textId="77777777" w:rsidR="00650378" w:rsidRPr="0061599B"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 xml:space="preserve">"You know, I had this one experience, oh my </w:t>
            </w:r>
            <w:proofErr w:type="gramStart"/>
            <w:r w:rsidRPr="000B66CD">
              <w:rPr>
                <w:rFonts w:ascii="Arial" w:hAnsi="Arial" w:cs="Arial"/>
                <w:sz w:val="20"/>
                <w:szCs w:val="20"/>
              </w:rPr>
              <w:t>God!…</w:t>
            </w:r>
            <w:proofErr w:type="gramEnd"/>
            <w:r w:rsidRPr="000B66CD">
              <w:rPr>
                <w:rFonts w:ascii="Arial" w:hAnsi="Arial" w:cs="Arial"/>
                <w:sz w:val="20"/>
                <w:szCs w:val="20"/>
              </w:rPr>
              <w:t xml:space="preserve"> I fell off the boat I was riding, and I did not even have a life vest. So, I told myself to just stay calm while waiting for help. I used my improved stroke and breathing skills, stayed floating, and made sure I did not waste all my energy." (IDI-Participant 3, L43-47)</w:t>
            </w:r>
          </w:p>
        </w:tc>
      </w:tr>
      <w:tr w:rsidR="00650378" w:rsidRPr="0061599B" w14:paraId="69212416" w14:textId="77777777" w:rsidTr="00B2294E">
        <w:tc>
          <w:tcPr>
            <w:tcW w:w="2425" w:type="dxa"/>
            <w:tcBorders>
              <w:top w:val="nil"/>
              <w:bottom w:val="nil"/>
            </w:tcBorders>
          </w:tcPr>
          <w:p w14:paraId="67E55885" w14:textId="77777777" w:rsidR="00650378" w:rsidRPr="0061599B" w:rsidRDefault="00650378" w:rsidP="00B2294E">
            <w:pPr>
              <w:pStyle w:val="NoSpacing"/>
              <w:spacing w:after="120"/>
              <w:ind w:left="341" w:hanging="183"/>
              <w:rPr>
                <w:rFonts w:ascii="Arial" w:hAnsi="Arial" w:cs="Arial"/>
                <w:sz w:val="20"/>
                <w:szCs w:val="20"/>
              </w:rPr>
            </w:pPr>
            <w:r w:rsidRPr="000B66CD">
              <w:rPr>
                <w:rFonts w:ascii="Arial" w:hAnsi="Arial" w:cs="Arial"/>
                <w:sz w:val="20"/>
                <w:szCs w:val="20"/>
              </w:rPr>
              <w:lastRenderedPageBreak/>
              <w:t>Self-Reliance Reinforcement</w:t>
            </w:r>
          </w:p>
        </w:tc>
        <w:tc>
          <w:tcPr>
            <w:tcW w:w="6925" w:type="dxa"/>
            <w:tcBorders>
              <w:top w:val="nil"/>
              <w:bottom w:val="nil"/>
            </w:tcBorders>
          </w:tcPr>
          <w:p w14:paraId="6481C300"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w:t>
            </w:r>
            <w:proofErr w:type="spellStart"/>
            <w:r w:rsidRPr="000B66CD">
              <w:rPr>
                <w:rFonts w:ascii="Arial" w:hAnsi="Arial" w:cs="Arial"/>
                <w:sz w:val="20"/>
                <w:szCs w:val="20"/>
              </w:rPr>
              <w:t>Ahhhm</w:t>
            </w:r>
            <w:proofErr w:type="spellEnd"/>
            <w:r w:rsidRPr="000B66CD">
              <w:rPr>
                <w:rFonts w:ascii="Arial" w:hAnsi="Arial" w:cs="Arial"/>
                <w:sz w:val="20"/>
                <w:szCs w:val="20"/>
              </w:rPr>
              <w:t xml:space="preserve">… one time, I experienced being pulled by the waves away from the shore, and the worst part was—I did not have anyone with me to help. </w:t>
            </w:r>
            <w:proofErr w:type="gramStart"/>
            <w:r w:rsidRPr="000B66CD">
              <w:rPr>
                <w:rFonts w:ascii="Arial" w:hAnsi="Arial" w:cs="Arial"/>
                <w:sz w:val="20"/>
                <w:szCs w:val="20"/>
              </w:rPr>
              <w:t>So</w:t>
            </w:r>
            <w:proofErr w:type="gramEnd"/>
            <w:r w:rsidRPr="000B66CD">
              <w:rPr>
                <w:rFonts w:ascii="Arial" w:hAnsi="Arial" w:cs="Arial"/>
                <w:sz w:val="20"/>
                <w:szCs w:val="20"/>
              </w:rPr>
              <w:t xml:space="preserve"> I used my smooth freestyle stroke and controlled breathing, then swam diagonally to escape the strong pull of the waves." (IDI-Participant 3, L71-75)</w:t>
            </w:r>
          </w:p>
          <w:p w14:paraId="6122CB49"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"During a weekend trip, I got separated from my group in the deeper part of the sea. Instead of panicking, I recalled my training—I controlled my breathing, slowed down my strokes, and chose the easiest and smoothest path back to shore. I really trusted myself while checking my direction and swam with confidence." (IDI-Participant 4, L76-80)</w:t>
            </w:r>
          </w:p>
          <w:p w14:paraId="0EDDAC21" w14:textId="77777777" w:rsidR="00650378" w:rsidRPr="0061599B"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"I practice being independent in the water by training alone sometimes. That one time, I was snorkeling when I suddenly got pulled by a strong underwater current. It was really difficult… but I pushed myself to face the challenge even without anyone to depend on. That moment truly tested my self-reliance." (IDI-Participant 5, L81-86)</w:t>
            </w:r>
          </w:p>
        </w:tc>
      </w:tr>
      <w:tr w:rsidR="00650378" w:rsidRPr="0061599B" w14:paraId="617879E5" w14:textId="77777777" w:rsidTr="00B2294E">
        <w:tc>
          <w:tcPr>
            <w:tcW w:w="2425" w:type="dxa"/>
            <w:tcBorders>
              <w:top w:val="nil"/>
              <w:bottom w:val="single" w:sz="4" w:space="0" w:color="000000" w:themeColor="text1"/>
            </w:tcBorders>
          </w:tcPr>
          <w:p w14:paraId="37723F60" w14:textId="77777777" w:rsidR="00650378" w:rsidRPr="0061599B" w:rsidRDefault="00650378" w:rsidP="00B2294E">
            <w:pPr>
              <w:pStyle w:val="NoSpacing"/>
              <w:spacing w:after="120"/>
              <w:ind w:left="341" w:hanging="183"/>
              <w:rPr>
                <w:rFonts w:ascii="Arial" w:hAnsi="Arial" w:cs="Arial"/>
                <w:sz w:val="20"/>
                <w:szCs w:val="20"/>
              </w:rPr>
            </w:pPr>
            <w:r w:rsidRPr="000B66CD">
              <w:rPr>
                <w:rFonts w:ascii="Arial" w:hAnsi="Arial" w:cs="Arial"/>
                <w:sz w:val="20"/>
                <w:szCs w:val="20"/>
              </w:rPr>
              <w:t>Future Preparedness</w:t>
            </w:r>
          </w:p>
        </w:tc>
        <w:tc>
          <w:tcPr>
            <w:tcW w:w="6925" w:type="dxa"/>
            <w:tcBorders>
              <w:top w:val="nil"/>
              <w:bottom w:val="single" w:sz="4" w:space="0" w:color="000000" w:themeColor="text1"/>
            </w:tcBorders>
          </w:tcPr>
          <w:p w14:paraId="34F6287B"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 xml:space="preserve">"Honestly, because my freestyle has really improved, I can now swim farther without getting tired quickly. I stay more focused on my goal instead of worrying about drowning. Now, I feel </w:t>
            </w:r>
            <w:proofErr w:type="gramStart"/>
            <w:r w:rsidRPr="000B66CD">
              <w:rPr>
                <w:rFonts w:ascii="Arial" w:hAnsi="Arial" w:cs="Arial"/>
                <w:sz w:val="20"/>
                <w:szCs w:val="20"/>
              </w:rPr>
              <w:t>more ready</w:t>
            </w:r>
            <w:proofErr w:type="gramEnd"/>
            <w:r w:rsidRPr="000B66CD">
              <w:rPr>
                <w:rFonts w:ascii="Arial" w:hAnsi="Arial" w:cs="Arial"/>
                <w:sz w:val="20"/>
                <w:szCs w:val="20"/>
              </w:rPr>
              <w:t xml:space="preserve"> for long-distance swimming—I am more confident, and it feels easier for me." (IDI-Participant 1, L82-85)</w:t>
            </w:r>
          </w:p>
          <w:p w14:paraId="627BD205"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w:t>
            </w:r>
            <w:proofErr w:type="spellStart"/>
            <w:r w:rsidRPr="000B66CD">
              <w:rPr>
                <w:rFonts w:ascii="Arial" w:hAnsi="Arial" w:cs="Arial"/>
                <w:sz w:val="20"/>
                <w:szCs w:val="20"/>
              </w:rPr>
              <w:t>Ahmm</w:t>
            </w:r>
            <w:proofErr w:type="spellEnd"/>
            <w:r w:rsidRPr="000B66CD">
              <w:rPr>
                <w:rFonts w:ascii="Arial" w:hAnsi="Arial" w:cs="Arial"/>
                <w:sz w:val="20"/>
                <w:szCs w:val="20"/>
              </w:rPr>
              <w:t>… I am happy because I have improved in my stroke, breathing, and overall skills. I can now swim longer distances without losing energy too fast. These improvements really helped me—both physically and mentally—so I can be prepared for unexpected challenges in the water." (IDI-Participant 2, L21-24)</w:t>
            </w:r>
          </w:p>
          <w:p w14:paraId="4334F3C4" w14:textId="77777777" w:rsidR="00650378" w:rsidRPr="0061599B"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"Since I worked on improving my swimming technique, I now trust myself more and believe I can handle long-distance swimming. I now have lasting strength, and I am ready to face long swims, especially in case of water emergencies." (IDI-Participant 4, L19-22)</w:t>
            </w:r>
          </w:p>
        </w:tc>
      </w:tr>
    </w:tbl>
    <w:p w14:paraId="65E94245" w14:textId="77777777" w:rsidR="00650378" w:rsidRPr="004F7486" w:rsidRDefault="00650378" w:rsidP="00650378">
      <w:pPr>
        <w:pStyle w:val="NoSpacing"/>
        <w:jc w:val="both"/>
        <w:rPr>
          <w:rFonts w:ascii="Arial" w:hAnsi="Arial" w:cs="Arial"/>
          <w:b/>
          <w:bCs/>
        </w:rPr>
      </w:pPr>
    </w:p>
    <w:p w14:paraId="40A0497A" w14:textId="77777777" w:rsidR="00650378" w:rsidRPr="004F7486" w:rsidRDefault="00650378" w:rsidP="00650378">
      <w:pPr>
        <w:pStyle w:val="NoSpacing"/>
        <w:jc w:val="both"/>
        <w:rPr>
          <w:rFonts w:ascii="Arial" w:hAnsi="Arial" w:cs="Arial"/>
          <w:b/>
          <w:bCs/>
        </w:rPr>
      </w:pPr>
      <w:r w:rsidRPr="004F7486">
        <w:rPr>
          <w:rFonts w:ascii="Arial" w:hAnsi="Arial" w:cs="Arial"/>
          <w:b/>
          <w:bCs/>
        </w:rPr>
        <w:t>Technique Development</w:t>
      </w:r>
    </w:p>
    <w:p w14:paraId="602FA330" w14:textId="77777777" w:rsidR="00650378" w:rsidRPr="004F7486" w:rsidRDefault="00650378" w:rsidP="00650378">
      <w:pPr>
        <w:pStyle w:val="NoSpacing"/>
        <w:ind w:firstLine="720"/>
        <w:jc w:val="both"/>
        <w:rPr>
          <w:rFonts w:ascii="Arial" w:hAnsi="Arial" w:cs="Arial"/>
        </w:rPr>
      </w:pPr>
      <w:r w:rsidRPr="004F7486">
        <w:rPr>
          <w:rFonts w:ascii="Arial" w:hAnsi="Arial" w:cs="Arial"/>
        </w:rPr>
        <w:t>Technique development represents a comprehensive process where BSMT students refine physical swimming abilities while cultivating essential professional qualities like discipline, confidence, and preparedness. This paradigm transcends mere skill acquisition, recognizing that mastered techniques could determine survival outcomes in maritime emergencies, thereby motivating deeper commitment to excellence.</w:t>
      </w:r>
      <w:r>
        <w:rPr>
          <w:rFonts w:ascii="Arial" w:hAnsi="Arial" w:cs="Arial"/>
        </w:rPr>
        <w:t xml:space="preserve"> </w:t>
      </w:r>
      <w:r w:rsidRPr="000B66CD">
        <w:rPr>
          <w:rFonts w:ascii="Arial" w:hAnsi="Arial" w:cs="Arial"/>
        </w:rPr>
        <w:t xml:space="preserve">Rigorous training strengthened technique and endurance, confirming </w:t>
      </w:r>
      <w:proofErr w:type="spellStart"/>
      <w:r w:rsidRPr="000B66CD">
        <w:rPr>
          <w:rFonts w:ascii="Arial" w:hAnsi="Arial" w:cs="Arial"/>
        </w:rPr>
        <w:t>Ekanayaka</w:t>
      </w:r>
      <w:proofErr w:type="spellEnd"/>
      <w:r w:rsidRPr="000B66CD">
        <w:rPr>
          <w:rFonts w:ascii="Arial" w:hAnsi="Arial" w:cs="Arial"/>
        </w:rPr>
        <w:t xml:space="preserve"> et al. (2021) and </w:t>
      </w:r>
      <w:proofErr w:type="spellStart"/>
      <w:r w:rsidRPr="000B66CD">
        <w:rPr>
          <w:rFonts w:ascii="Arial" w:hAnsi="Arial" w:cs="Arial"/>
        </w:rPr>
        <w:t>Petrass</w:t>
      </w:r>
      <w:proofErr w:type="spellEnd"/>
      <w:r w:rsidRPr="000B66CD">
        <w:rPr>
          <w:rFonts w:ascii="Arial" w:hAnsi="Arial" w:cs="Arial"/>
        </w:rPr>
        <w:t xml:space="preserve"> et al. (2021) structured training benefits.</w:t>
      </w:r>
    </w:p>
    <w:p w14:paraId="1E94486C" w14:textId="77777777" w:rsidR="00650378" w:rsidRPr="004F7486" w:rsidRDefault="00650378" w:rsidP="00650378">
      <w:pPr>
        <w:pStyle w:val="NoSpacing"/>
        <w:ind w:firstLine="720"/>
        <w:jc w:val="both"/>
        <w:rPr>
          <w:rFonts w:ascii="Arial" w:hAnsi="Arial" w:cs="Arial"/>
        </w:rPr>
      </w:pPr>
      <w:r w:rsidRPr="004F7486">
        <w:rPr>
          <w:rFonts w:ascii="Arial" w:hAnsi="Arial" w:cs="Arial"/>
          <w:i/>
          <w:iCs/>
        </w:rPr>
        <w:t>Swimming Stroke Adjustment</w:t>
      </w:r>
      <w:r w:rsidRPr="000B66CD">
        <w:rPr>
          <w:rFonts w:ascii="Arial" w:hAnsi="Arial" w:cs="Arial"/>
          <w:i/>
          <w:iCs/>
        </w:rPr>
        <w:t>.</w:t>
      </w:r>
      <w:r>
        <w:rPr>
          <w:rFonts w:ascii="Arial" w:hAnsi="Arial" w:cs="Arial"/>
          <w:b/>
          <w:bCs/>
        </w:rPr>
        <w:t xml:space="preserve"> </w:t>
      </w:r>
      <w:r w:rsidRPr="004F7486">
        <w:rPr>
          <w:rFonts w:ascii="Arial" w:hAnsi="Arial" w:cs="Arial"/>
        </w:rPr>
        <w:t>Swimming stroke adjustment involves modifying and refining stroke mechanics to enhance efficiency, conserve energy, and adapt to varying water conditions. Participants demonstrated that small, consistent improvements—like proper elbow positioning, smooth arm movements, and body alignment—significantly impact endurance and performance, proving that incremental progress builds substantial swimming competence.</w:t>
      </w:r>
      <w:r>
        <w:rPr>
          <w:rFonts w:ascii="Arial" w:hAnsi="Arial" w:cs="Arial"/>
        </w:rPr>
        <w:t xml:space="preserve"> </w:t>
      </w:r>
      <w:r w:rsidRPr="000B66CD">
        <w:rPr>
          <w:rFonts w:ascii="Arial" w:hAnsi="Arial" w:cs="Arial"/>
        </w:rPr>
        <w:t xml:space="preserve">Modified stroke mechanics enhanced efficiency and energy conservation, affirming Seifert and </w:t>
      </w:r>
      <w:proofErr w:type="spellStart"/>
      <w:r w:rsidRPr="000B66CD">
        <w:rPr>
          <w:rFonts w:ascii="Arial" w:hAnsi="Arial" w:cs="Arial"/>
        </w:rPr>
        <w:t>Carmigniani</w:t>
      </w:r>
      <w:proofErr w:type="spellEnd"/>
      <w:r w:rsidRPr="000B66CD">
        <w:rPr>
          <w:rFonts w:ascii="Arial" w:hAnsi="Arial" w:cs="Arial"/>
        </w:rPr>
        <w:t xml:space="preserve"> (2023) and </w:t>
      </w:r>
      <w:proofErr w:type="spellStart"/>
      <w:r w:rsidRPr="000B66CD">
        <w:rPr>
          <w:rFonts w:ascii="Arial" w:hAnsi="Arial" w:cs="Arial"/>
        </w:rPr>
        <w:t>Riyanto</w:t>
      </w:r>
      <w:proofErr w:type="spellEnd"/>
      <w:r w:rsidRPr="000B66CD">
        <w:rPr>
          <w:rFonts w:ascii="Arial" w:hAnsi="Arial" w:cs="Arial"/>
        </w:rPr>
        <w:t xml:space="preserve"> et al. (2025).</w:t>
      </w:r>
    </w:p>
    <w:p w14:paraId="39AB24DC" w14:textId="77777777" w:rsidR="00650378" w:rsidRPr="004F7486" w:rsidRDefault="00650378" w:rsidP="00650378">
      <w:pPr>
        <w:pStyle w:val="NoSpacing"/>
        <w:ind w:firstLine="720"/>
        <w:jc w:val="both"/>
        <w:rPr>
          <w:rFonts w:ascii="Arial" w:hAnsi="Arial" w:cs="Arial"/>
        </w:rPr>
      </w:pPr>
      <w:r w:rsidRPr="004F7486">
        <w:rPr>
          <w:rFonts w:ascii="Arial" w:hAnsi="Arial" w:cs="Arial"/>
          <w:i/>
          <w:iCs/>
        </w:rPr>
        <w:t>Breathing Control</w:t>
      </w:r>
      <w:r w:rsidRPr="000B66CD">
        <w:rPr>
          <w:rFonts w:ascii="Arial" w:hAnsi="Arial" w:cs="Arial"/>
          <w:i/>
          <w:iCs/>
        </w:rPr>
        <w:t>.</w:t>
      </w:r>
      <w:r>
        <w:rPr>
          <w:rFonts w:ascii="Arial" w:hAnsi="Arial" w:cs="Arial"/>
          <w:b/>
          <w:bCs/>
        </w:rPr>
        <w:t xml:space="preserve"> </w:t>
      </w:r>
      <w:r w:rsidRPr="004F7486">
        <w:rPr>
          <w:rFonts w:ascii="Arial" w:hAnsi="Arial" w:cs="Arial"/>
        </w:rPr>
        <w:t xml:space="preserve">Breathing control encompasses regulating respiratory patterns to maintain composure during demanding water conditions. Participants mastered underwater exhalation, stroke-synchronized breathing, and panic-simulation exercises. </w:t>
      </w:r>
      <w:r w:rsidRPr="004F7486">
        <w:rPr>
          <w:rFonts w:ascii="Arial" w:hAnsi="Arial" w:cs="Arial"/>
        </w:rPr>
        <w:lastRenderedPageBreak/>
        <w:t>This skill reduces anxiety, conserves energy, prevents fatigue, and enables swimmers to maintain proper form while developing mental focus essential for survival situations.</w:t>
      </w:r>
      <w:r>
        <w:rPr>
          <w:rFonts w:ascii="Arial" w:hAnsi="Arial" w:cs="Arial"/>
        </w:rPr>
        <w:t xml:space="preserve"> </w:t>
      </w:r>
      <w:r w:rsidRPr="000B66CD">
        <w:rPr>
          <w:rFonts w:ascii="Arial" w:hAnsi="Arial" w:cs="Arial"/>
        </w:rPr>
        <w:t xml:space="preserve">Synchronized breathing improved swimming rhythm and stress management, supporting </w:t>
      </w:r>
      <w:proofErr w:type="spellStart"/>
      <w:r w:rsidRPr="000B66CD">
        <w:rPr>
          <w:rFonts w:ascii="Arial" w:hAnsi="Arial" w:cs="Arial"/>
        </w:rPr>
        <w:t>Ceviz</w:t>
      </w:r>
      <w:proofErr w:type="spellEnd"/>
      <w:r w:rsidRPr="000B66CD">
        <w:rPr>
          <w:rFonts w:ascii="Arial" w:hAnsi="Arial" w:cs="Arial"/>
        </w:rPr>
        <w:t xml:space="preserve"> (2024) and Grossman et al. (2021) research findings.</w:t>
      </w:r>
      <w:r>
        <w:rPr>
          <w:rFonts w:ascii="Arial" w:hAnsi="Arial" w:cs="Arial"/>
        </w:rPr>
        <w:t xml:space="preserve"> </w:t>
      </w:r>
    </w:p>
    <w:p w14:paraId="75B1ECA7" w14:textId="3520C113" w:rsidR="00650378" w:rsidRPr="004F7486" w:rsidRDefault="00650378" w:rsidP="00650378">
      <w:pPr>
        <w:pStyle w:val="NoSpacing"/>
        <w:ind w:firstLine="720"/>
        <w:jc w:val="both"/>
        <w:rPr>
          <w:rFonts w:ascii="Arial" w:hAnsi="Arial" w:cs="Arial"/>
        </w:rPr>
      </w:pPr>
      <w:r w:rsidRPr="004F7486">
        <w:rPr>
          <w:rFonts w:ascii="Arial" w:hAnsi="Arial" w:cs="Arial"/>
          <w:i/>
          <w:iCs/>
        </w:rPr>
        <w:t>Overall Skill Enhancement</w:t>
      </w:r>
      <w:r w:rsidRPr="000B66CD">
        <w:rPr>
          <w:rFonts w:ascii="Arial" w:hAnsi="Arial" w:cs="Arial"/>
          <w:i/>
          <w:iCs/>
        </w:rPr>
        <w:t>.</w:t>
      </w:r>
      <w:r>
        <w:rPr>
          <w:rFonts w:ascii="Arial" w:hAnsi="Arial" w:cs="Arial"/>
          <w:b/>
          <w:bCs/>
        </w:rPr>
        <w:t xml:space="preserve"> </w:t>
      </w:r>
      <w:r w:rsidRPr="004F7486">
        <w:rPr>
          <w:rFonts w:ascii="Arial" w:hAnsi="Arial" w:cs="Arial"/>
        </w:rPr>
        <w:t>Overall skill enhancement integrates stroke technique, breathing control, endurance, and decision-making improvements. Participants experienced holistic development where refined mechanics improved efficiency, controlled breathing enhanced mental calmness, and combined skills fostered greater confidence. This comprehensive approach optimizes energy use and prepares swimmers for effective emergency responses.</w:t>
      </w:r>
      <w:r>
        <w:rPr>
          <w:rFonts w:ascii="Arial" w:hAnsi="Arial" w:cs="Arial"/>
        </w:rPr>
        <w:t xml:space="preserve"> </w:t>
      </w:r>
      <w:r w:rsidRPr="000B66CD">
        <w:rPr>
          <w:rFonts w:ascii="Arial" w:hAnsi="Arial" w:cs="Arial"/>
        </w:rPr>
        <w:t>Integrated swimming techniques led to improved endurance and stability, confirming</w:t>
      </w:r>
      <w:r w:rsidR="00152B36">
        <w:rPr>
          <w:rFonts w:ascii="Arial" w:hAnsi="Arial" w:cs="Arial"/>
        </w:rPr>
        <w:t xml:space="preserve"> </w:t>
      </w:r>
      <w:r w:rsidR="00152B36" w:rsidRPr="00152B36">
        <w:rPr>
          <w:rFonts w:ascii="Arial" w:hAnsi="Arial" w:cs="Arial"/>
          <w:lang w:val="en-GB"/>
        </w:rPr>
        <w:t>Rodríguez González</w:t>
      </w:r>
      <w:r w:rsidR="00152B36">
        <w:rPr>
          <w:rFonts w:ascii="Arial" w:hAnsi="Arial" w:cs="Arial"/>
          <w:lang w:val="en-GB"/>
        </w:rPr>
        <w:t xml:space="preserve"> et al. (2022),</w:t>
      </w:r>
      <w:r w:rsidRPr="000B66CD">
        <w:rPr>
          <w:rFonts w:ascii="Arial" w:hAnsi="Arial" w:cs="Arial"/>
        </w:rPr>
        <w:t xml:space="preserve"> </w:t>
      </w:r>
      <w:proofErr w:type="spellStart"/>
      <w:r w:rsidRPr="000B66CD">
        <w:rPr>
          <w:rFonts w:ascii="Arial" w:hAnsi="Arial" w:cs="Arial"/>
        </w:rPr>
        <w:t>Riyanto</w:t>
      </w:r>
      <w:proofErr w:type="spellEnd"/>
      <w:r w:rsidRPr="000B66CD">
        <w:rPr>
          <w:rFonts w:ascii="Arial" w:hAnsi="Arial" w:cs="Arial"/>
        </w:rPr>
        <w:t xml:space="preserve"> et al. (2025) and </w:t>
      </w:r>
      <w:proofErr w:type="spellStart"/>
      <w:r w:rsidRPr="000B66CD">
        <w:rPr>
          <w:rFonts w:ascii="Arial" w:hAnsi="Arial" w:cs="Arial"/>
        </w:rPr>
        <w:t>Reichmuth</w:t>
      </w:r>
      <w:proofErr w:type="spellEnd"/>
      <w:r w:rsidRPr="000B66CD">
        <w:rPr>
          <w:rFonts w:ascii="Arial" w:hAnsi="Arial" w:cs="Arial"/>
        </w:rPr>
        <w:t xml:space="preserve"> et al. (2021).</w:t>
      </w:r>
    </w:p>
    <w:p w14:paraId="45D0AF9D" w14:textId="77777777" w:rsidR="00650378" w:rsidRDefault="00650378" w:rsidP="00650378">
      <w:pPr>
        <w:pStyle w:val="NoSpacing"/>
        <w:jc w:val="both"/>
        <w:rPr>
          <w:rFonts w:ascii="Arial" w:hAnsi="Arial" w:cs="Arial"/>
          <w:b/>
          <w:bCs/>
        </w:rPr>
      </w:pPr>
    </w:p>
    <w:p w14:paraId="71EDF811" w14:textId="77777777" w:rsidR="00650378" w:rsidRPr="004F7486" w:rsidRDefault="00650378" w:rsidP="00650378">
      <w:pPr>
        <w:pStyle w:val="NoSpacing"/>
        <w:jc w:val="both"/>
        <w:rPr>
          <w:rFonts w:ascii="Arial" w:hAnsi="Arial" w:cs="Arial"/>
          <w:b/>
          <w:bCs/>
        </w:rPr>
      </w:pPr>
      <w:r w:rsidRPr="004F7486">
        <w:rPr>
          <w:rFonts w:ascii="Arial" w:hAnsi="Arial" w:cs="Arial"/>
          <w:b/>
          <w:bCs/>
        </w:rPr>
        <w:t>Independence in Water Survival</w:t>
      </w:r>
    </w:p>
    <w:p w14:paraId="5152A2CE" w14:textId="77777777" w:rsidR="00650378" w:rsidRPr="004F7486" w:rsidRDefault="00650378" w:rsidP="00650378">
      <w:pPr>
        <w:pStyle w:val="NoSpacing"/>
        <w:ind w:firstLine="720"/>
        <w:jc w:val="both"/>
        <w:rPr>
          <w:rFonts w:ascii="Arial" w:hAnsi="Arial" w:cs="Arial"/>
        </w:rPr>
      </w:pPr>
      <w:r w:rsidRPr="004F7486">
        <w:rPr>
          <w:rFonts w:ascii="Arial" w:hAnsi="Arial" w:cs="Arial"/>
        </w:rPr>
        <w:t>Independence in water survival emphasizes BSMT students' ability to rely on personal skills and decision-making during challenging aquatic situations. This paradigm highlights how training and technique development build confidence, maintain composure under pressure, and manage emergencies without external assistance, reflecting professional maritime readiness standards.</w:t>
      </w:r>
      <w:r>
        <w:rPr>
          <w:rFonts w:ascii="Arial" w:hAnsi="Arial" w:cs="Arial"/>
        </w:rPr>
        <w:t xml:space="preserve"> </w:t>
      </w:r>
      <w:r w:rsidRPr="000B66CD">
        <w:rPr>
          <w:rFonts w:ascii="Arial" w:hAnsi="Arial" w:cs="Arial"/>
        </w:rPr>
        <w:t xml:space="preserve">Immersive training cultivated student independence in water survival scenarios, affirming Downey (2021) and </w:t>
      </w:r>
      <w:proofErr w:type="spellStart"/>
      <w:r w:rsidRPr="000B66CD">
        <w:rPr>
          <w:rFonts w:ascii="Arial" w:hAnsi="Arial" w:cs="Arial"/>
        </w:rPr>
        <w:t>Petrass</w:t>
      </w:r>
      <w:proofErr w:type="spellEnd"/>
      <w:r w:rsidRPr="000B66CD">
        <w:rPr>
          <w:rFonts w:ascii="Arial" w:hAnsi="Arial" w:cs="Arial"/>
        </w:rPr>
        <w:t xml:space="preserve"> et al. (2021) findings.</w:t>
      </w:r>
    </w:p>
    <w:p w14:paraId="6A3C91C6" w14:textId="77777777" w:rsidR="00650378" w:rsidRPr="004F7486" w:rsidRDefault="00650378" w:rsidP="00650378">
      <w:pPr>
        <w:pStyle w:val="NoSpacing"/>
        <w:ind w:firstLine="720"/>
        <w:jc w:val="both"/>
        <w:rPr>
          <w:rFonts w:ascii="Arial" w:hAnsi="Arial" w:cs="Arial"/>
        </w:rPr>
      </w:pPr>
      <w:r w:rsidRPr="004F7486">
        <w:rPr>
          <w:rFonts w:ascii="Arial" w:hAnsi="Arial" w:cs="Arial"/>
          <w:i/>
          <w:iCs/>
        </w:rPr>
        <w:t>Reliance on Personal Skills</w:t>
      </w:r>
      <w:r w:rsidRPr="000B66CD">
        <w:rPr>
          <w:rFonts w:ascii="Arial" w:hAnsi="Arial" w:cs="Arial"/>
          <w:i/>
          <w:iCs/>
        </w:rPr>
        <w:t>.</w:t>
      </w:r>
      <w:r>
        <w:rPr>
          <w:rFonts w:ascii="Arial" w:hAnsi="Arial" w:cs="Arial"/>
          <w:b/>
          <w:bCs/>
        </w:rPr>
        <w:t xml:space="preserve"> </w:t>
      </w:r>
      <w:r w:rsidRPr="004F7486">
        <w:rPr>
          <w:rFonts w:ascii="Arial" w:hAnsi="Arial" w:cs="Arial"/>
        </w:rPr>
        <w:t>Reliance on personal skills involves trusting abilities, training, and decision-making to handle water emergencies effectively. Participants demonstrated presence of mind during unexpected deep-water encounters and strong wave situations. Their experiences show how rigorous training enables independent navigation of high-pressure scenarios, enhancing personal safety and professional readiness.</w:t>
      </w:r>
      <w:r>
        <w:rPr>
          <w:rFonts w:ascii="Arial" w:hAnsi="Arial" w:cs="Arial"/>
        </w:rPr>
        <w:t xml:space="preserve"> </w:t>
      </w:r>
      <w:r w:rsidRPr="000B66CD">
        <w:rPr>
          <w:rFonts w:ascii="Arial" w:hAnsi="Arial" w:cs="Arial"/>
        </w:rPr>
        <w:t xml:space="preserve">Students developed self-reliance through applying survival strategies independently, supporting </w:t>
      </w:r>
      <w:proofErr w:type="spellStart"/>
      <w:r w:rsidRPr="000B66CD">
        <w:rPr>
          <w:rFonts w:ascii="Arial" w:hAnsi="Arial" w:cs="Arial"/>
        </w:rPr>
        <w:t>Chiong</w:t>
      </w:r>
      <w:proofErr w:type="spellEnd"/>
      <w:r w:rsidRPr="000B66CD">
        <w:rPr>
          <w:rFonts w:ascii="Arial" w:hAnsi="Arial" w:cs="Arial"/>
        </w:rPr>
        <w:t xml:space="preserve"> (2023) and </w:t>
      </w:r>
      <w:proofErr w:type="spellStart"/>
      <w:r w:rsidRPr="000B66CD">
        <w:rPr>
          <w:rFonts w:ascii="Arial" w:hAnsi="Arial" w:cs="Arial"/>
        </w:rPr>
        <w:t>Riyanto</w:t>
      </w:r>
      <w:proofErr w:type="spellEnd"/>
      <w:r w:rsidRPr="000B66CD">
        <w:rPr>
          <w:rFonts w:ascii="Arial" w:hAnsi="Arial" w:cs="Arial"/>
        </w:rPr>
        <w:t xml:space="preserve"> et al. (2025) studies.</w:t>
      </w:r>
    </w:p>
    <w:p w14:paraId="30B14A13" w14:textId="163C4C5B" w:rsidR="00650378" w:rsidRPr="004F7486" w:rsidRDefault="00650378" w:rsidP="00650378">
      <w:pPr>
        <w:pStyle w:val="NoSpacing"/>
        <w:ind w:firstLine="720"/>
        <w:jc w:val="both"/>
        <w:rPr>
          <w:rFonts w:ascii="Arial" w:hAnsi="Arial" w:cs="Arial"/>
        </w:rPr>
      </w:pPr>
      <w:r w:rsidRPr="004F7486">
        <w:rPr>
          <w:rFonts w:ascii="Arial" w:hAnsi="Arial" w:cs="Arial"/>
          <w:i/>
          <w:iCs/>
        </w:rPr>
        <w:t>Utilization of Training Adaptation</w:t>
      </w:r>
      <w:r w:rsidRPr="000B66CD">
        <w:rPr>
          <w:rFonts w:ascii="Arial" w:hAnsi="Arial" w:cs="Arial"/>
          <w:i/>
          <w:iCs/>
        </w:rPr>
        <w:t>.</w:t>
      </w:r>
      <w:r>
        <w:rPr>
          <w:rFonts w:ascii="Arial" w:hAnsi="Arial" w:cs="Arial"/>
          <w:b/>
          <w:bCs/>
        </w:rPr>
        <w:t xml:space="preserve"> </w:t>
      </w:r>
      <w:r w:rsidRPr="004F7486">
        <w:rPr>
          <w:rFonts w:ascii="Arial" w:hAnsi="Arial" w:cs="Arial"/>
        </w:rPr>
        <w:t>Training adaptation refers to applying, adjusting, and refining learned techniques when facing unpredictable conditions. Participants successfully modified stroke patterns, breathing techniques, and energy management based on real-time challenges. This adaptive capability empowers critical thinking, composure maintenance, and effective decision-making during high-pressure maritime scenarios.</w:t>
      </w:r>
      <w:r>
        <w:rPr>
          <w:rFonts w:ascii="Arial" w:hAnsi="Arial" w:cs="Arial"/>
        </w:rPr>
        <w:t xml:space="preserve"> </w:t>
      </w:r>
      <w:r w:rsidRPr="000B66CD">
        <w:rPr>
          <w:rFonts w:ascii="Arial" w:hAnsi="Arial" w:cs="Arial"/>
        </w:rPr>
        <w:t xml:space="preserve">Adapting training to real </w:t>
      </w:r>
      <w:proofErr w:type="gramStart"/>
      <w:r w:rsidRPr="000B66CD">
        <w:rPr>
          <w:rFonts w:ascii="Arial" w:hAnsi="Arial" w:cs="Arial"/>
        </w:rPr>
        <w:t>scenarios built</w:t>
      </w:r>
      <w:proofErr w:type="gramEnd"/>
      <w:r w:rsidRPr="000B66CD">
        <w:rPr>
          <w:rFonts w:ascii="Arial" w:hAnsi="Arial" w:cs="Arial"/>
        </w:rPr>
        <w:t xml:space="preserve"> survival autonomy, confirming </w:t>
      </w:r>
      <w:proofErr w:type="spellStart"/>
      <w:r w:rsidRPr="000B66CD">
        <w:rPr>
          <w:rFonts w:ascii="Arial" w:hAnsi="Arial" w:cs="Arial"/>
        </w:rPr>
        <w:t>Viktorelius</w:t>
      </w:r>
      <w:proofErr w:type="spellEnd"/>
      <w:r w:rsidRPr="000B66CD">
        <w:rPr>
          <w:rFonts w:ascii="Arial" w:hAnsi="Arial" w:cs="Arial"/>
        </w:rPr>
        <w:t xml:space="preserve"> and </w:t>
      </w:r>
      <w:proofErr w:type="spellStart"/>
      <w:r w:rsidRPr="000B66CD">
        <w:rPr>
          <w:rFonts w:ascii="Arial" w:hAnsi="Arial" w:cs="Arial"/>
        </w:rPr>
        <w:t>Selberg</w:t>
      </w:r>
      <w:proofErr w:type="spellEnd"/>
      <w:r w:rsidRPr="000B66CD">
        <w:rPr>
          <w:rFonts w:ascii="Arial" w:hAnsi="Arial" w:cs="Arial"/>
        </w:rPr>
        <w:t xml:space="preserve"> (2022)</w:t>
      </w:r>
      <w:r w:rsidR="00152B36">
        <w:rPr>
          <w:rFonts w:ascii="Arial" w:hAnsi="Arial" w:cs="Arial"/>
        </w:rPr>
        <w:t xml:space="preserve">, </w:t>
      </w:r>
      <w:proofErr w:type="spellStart"/>
      <w:r w:rsidR="00152B36" w:rsidRPr="00152B36">
        <w:rPr>
          <w:rFonts w:ascii="Arial" w:hAnsi="Arial" w:cs="Arial"/>
        </w:rPr>
        <w:t>Sahu</w:t>
      </w:r>
      <w:proofErr w:type="spellEnd"/>
      <w:r w:rsidR="00152B36">
        <w:rPr>
          <w:rFonts w:ascii="Arial" w:hAnsi="Arial" w:cs="Arial"/>
        </w:rPr>
        <w:t xml:space="preserve"> and</w:t>
      </w:r>
      <w:r w:rsidR="00152B36" w:rsidRPr="00152B36">
        <w:rPr>
          <w:rFonts w:ascii="Arial" w:hAnsi="Arial" w:cs="Arial"/>
        </w:rPr>
        <w:t xml:space="preserve"> </w:t>
      </w:r>
      <w:proofErr w:type="spellStart"/>
      <w:r w:rsidR="00152B36" w:rsidRPr="00152B36">
        <w:rPr>
          <w:rFonts w:ascii="Arial" w:hAnsi="Arial" w:cs="Arial"/>
        </w:rPr>
        <w:t>Chandi</w:t>
      </w:r>
      <w:proofErr w:type="spellEnd"/>
      <w:r w:rsidR="00152B36" w:rsidRPr="00152B36">
        <w:rPr>
          <w:rFonts w:ascii="Arial" w:hAnsi="Arial" w:cs="Arial"/>
        </w:rPr>
        <w:t xml:space="preserve"> (2021</w:t>
      </w:r>
      <w:r w:rsidR="00152B36">
        <w:rPr>
          <w:rFonts w:ascii="Arial" w:hAnsi="Arial" w:cs="Arial"/>
        </w:rPr>
        <w:t>),</w:t>
      </w:r>
      <w:r w:rsidRPr="000B66CD">
        <w:rPr>
          <w:rFonts w:ascii="Arial" w:hAnsi="Arial" w:cs="Arial"/>
        </w:rPr>
        <w:t xml:space="preserve"> and </w:t>
      </w:r>
      <w:proofErr w:type="spellStart"/>
      <w:r w:rsidRPr="000B66CD">
        <w:rPr>
          <w:rFonts w:ascii="Arial" w:hAnsi="Arial" w:cs="Arial"/>
        </w:rPr>
        <w:t>Riyanto</w:t>
      </w:r>
      <w:proofErr w:type="spellEnd"/>
      <w:r w:rsidRPr="000B66CD">
        <w:rPr>
          <w:rFonts w:ascii="Arial" w:hAnsi="Arial" w:cs="Arial"/>
        </w:rPr>
        <w:t xml:space="preserve"> et al. (2025).</w:t>
      </w:r>
    </w:p>
    <w:p w14:paraId="1C737905" w14:textId="77777777" w:rsidR="00650378" w:rsidRDefault="00650378" w:rsidP="00650378">
      <w:pPr>
        <w:pStyle w:val="NoSpacing"/>
        <w:ind w:firstLine="720"/>
        <w:jc w:val="both"/>
        <w:rPr>
          <w:rFonts w:ascii="Arial" w:hAnsi="Arial" w:cs="Arial"/>
        </w:rPr>
      </w:pPr>
      <w:r w:rsidRPr="004F7486">
        <w:rPr>
          <w:rFonts w:ascii="Arial" w:hAnsi="Arial" w:cs="Arial"/>
          <w:i/>
          <w:iCs/>
        </w:rPr>
        <w:t>Internal Lessons for Growth</w:t>
      </w:r>
      <w:r w:rsidRPr="000B66CD">
        <w:rPr>
          <w:rFonts w:ascii="Arial" w:hAnsi="Arial" w:cs="Arial"/>
          <w:i/>
          <w:iCs/>
        </w:rPr>
        <w:t>.</w:t>
      </w:r>
      <w:r>
        <w:rPr>
          <w:rFonts w:ascii="Arial" w:hAnsi="Arial" w:cs="Arial"/>
          <w:b/>
          <w:bCs/>
        </w:rPr>
        <w:t xml:space="preserve"> </w:t>
      </w:r>
      <w:r w:rsidRPr="004F7486">
        <w:rPr>
          <w:rFonts w:ascii="Arial" w:hAnsi="Arial" w:cs="Arial"/>
        </w:rPr>
        <w:t>Internal lessons for growth encompass personal realizations and mindset shifts arising from overcoming water survival challenges. Participants developed self-awareness, resilience, and confidence through stressful situation management. These lessons strengthen abilities to maintain calmness, make intelligent decisions, and grow through each experience, building comprehensive survival competence.</w:t>
      </w:r>
      <w:r>
        <w:rPr>
          <w:rFonts w:ascii="Arial" w:hAnsi="Arial" w:cs="Arial"/>
        </w:rPr>
        <w:t xml:space="preserve"> </w:t>
      </w:r>
      <w:r w:rsidRPr="000B66CD">
        <w:rPr>
          <w:rFonts w:ascii="Arial" w:hAnsi="Arial" w:cs="Arial"/>
        </w:rPr>
        <w:t xml:space="preserve">Repeated realistic </w:t>
      </w:r>
      <w:proofErr w:type="gramStart"/>
      <w:r w:rsidRPr="000B66CD">
        <w:rPr>
          <w:rFonts w:ascii="Arial" w:hAnsi="Arial" w:cs="Arial"/>
        </w:rPr>
        <w:t>challenges built</w:t>
      </w:r>
      <w:proofErr w:type="gramEnd"/>
      <w:r w:rsidRPr="000B66CD">
        <w:rPr>
          <w:rFonts w:ascii="Arial" w:hAnsi="Arial" w:cs="Arial"/>
        </w:rPr>
        <w:t xml:space="preserve"> resilience and mental toughness, supporting </w:t>
      </w:r>
      <w:proofErr w:type="spellStart"/>
      <w:r w:rsidRPr="000B66CD">
        <w:rPr>
          <w:rFonts w:ascii="Arial" w:hAnsi="Arial" w:cs="Arial"/>
        </w:rPr>
        <w:t>Rasyid</w:t>
      </w:r>
      <w:proofErr w:type="spellEnd"/>
      <w:r w:rsidRPr="000B66CD">
        <w:rPr>
          <w:rFonts w:ascii="Arial" w:hAnsi="Arial" w:cs="Arial"/>
        </w:rPr>
        <w:t xml:space="preserve"> et al. (2023) and </w:t>
      </w:r>
      <w:proofErr w:type="spellStart"/>
      <w:r w:rsidRPr="000B66CD">
        <w:rPr>
          <w:rFonts w:ascii="Arial" w:hAnsi="Arial" w:cs="Arial"/>
        </w:rPr>
        <w:t>Fazeli</w:t>
      </w:r>
      <w:proofErr w:type="spellEnd"/>
      <w:r w:rsidRPr="000B66CD">
        <w:rPr>
          <w:rFonts w:ascii="Arial" w:hAnsi="Arial" w:cs="Arial"/>
        </w:rPr>
        <w:t xml:space="preserve"> et al. (2024).</w:t>
      </w:r>
    </w:p>
    <w:p w14:paraId="14F67E8C" w14:textId="77777777" w:rsidR="00650378" w:rsidRPr="004F7486" w:rsidRDefault="00650378" w:rsidP="00650378">
      <w:pPr>
        <w:pStyle w:val="NoSpacing"/>
        <w:ind w:firstLine="720"/>
        <w:jc w:val="both"/>
        <w:rPr>
          <w:rFonts w:ascii="Arial" w:hAnsi="Arial" w:cs="Arial"/>
        </w:rPr>
      </w:pPr>
    </w:p>
    <w:p w14:paraId="4F619082" w14:textId="77777777" w:rsidR="00650378" w:rsidRPr="004F7486" w:rsidRDefault="00650378" w:rsidP="00650378">
      <w:pPr>
        <w:pStyle w:val="NoSpacing"/>
        <w:jc w:val="both"/>
        <w:rPr>
          <w:rFonts w:ascii="Arial" w:hAnsi="Arial" w:cs="Arial"/>
          <w:b/>
          <w:bCs/>
        </w:rPr>
      </w:pPr>
      <w:r w:rsidRPr="004F7486">
        <w:rPr>
          <w:rFonts w:ascii="Arial" w:hAnsi="Arial" w:cs="Arial"/>
          <w:b/>
          <w:bCs/>
        </w:rPr>
        <w:t>Building Confidence</w:t>
      </w:r>
    </w:p>
    <w:p w14:paraId="6CF1A849" w14:textId="77777777" w:rsidR="00650378" w:rsidRPr="004F7486" w:rsidRDefault="00650378" w:rsidP="00650378">
      <w:pPr>
        <w:pStyle w:val="NoSpacing"/>
        <w:ind w:firstLine="720"/>
        <w:jc w:val="both"/>
        <w:rPr>
          <w:rFonts w:ascii="Arial" w:hAnsi="Arial" w:cs="Arial"/>
        </w:rPr>
      </w:pPr>
      <w:r w:rsidRPr="004F7486">
        <w:rPr>
          <w:rFonts w:ascii="Arial" w:hAnsi="Arial" w:cs="Arial"/>
        </w:rPr>
        <w:t xml:space="preserve">Building confidence involves developing trust in abilities through consistent practice, skill refinement, and realistic scenario exposure. This confidence enables </w:t>
      </w:r>
      <w:r w:rsidRPr="004F7486">
        <w:rPr>
          <w:rFonts w:ascii="Arial" w:hAnsi="Arial" w:cs="Arial"/>
        </w:rPr>
        <w:lastRenderedPageBreak/>
        <w:t>individuals to maintain composure, make quick decisions, and effectively apply survival techniques during challenging water situations, forming the foundation for maritime professional competence.</w:t>
      </w:r>
      <w:r>
        <w:rPr>
          <w:rFonts w:ascii="Arial" w:hAnsi="Arial" w:cs="Arial"/>
        </w:rPr>
        <w:t xml:space="preserve"> </w:t>
      </w:r>
      <w:r w:rsidRPr="006827AD">
        <w:rPr>
          <w:rFonts w:ascii="Arial" w:hAnsi="Arial" w:cs="Arial"/>
        </w:rPr>
        <w:t xml:space="preserve">Consistent water survival drills overcame fear and built self-assurance, affirming Stillwell and </w:t>
      </w:r>
      <w:proofErr w:type="spellStart"/>
      <w:r w:rsidRPr="006827AD">
        <w:rPr>
          <w:rFonts w:ascii="Arial" w:hAnsi="Arial" w:cs="Arial"/>
        </w:rPr>
        <w:t>Khatchaturian</w:t>
      </w:r>
      <w:proofErr w:type="spellEnd"/>
      <w:r w:rsidRPr="006827AD">
        <w:rPr>
          <w:rFonts w:ascii="Arial" w:hAnsi="Arial" w:cs="Arial"/>
        </w:rPr>
        <w:t xml:space="preserve"> (2020) and Stanley (2021).</w:t>
      </w:r>
    </w:p>
    <w:p w14:paraId="0DD1E94A" w14:textId="77777777" w:rsidR="00650378" w:rsidRPr="004F7486" w:rsidRDefault="00650378" w:rsidP="00650378">
      <w:pPr>
        <w:pStyle w:val="NoSpacing"/>
        <w:ind w:firstLine="720"/>
        <w:jc w:val="both"/>
        <w:rPr>
          <w:rFonts w:ascii="Arial" w:hAnsi="Arial" w:cs="Arial"/>
        </w:rPr>
      </w:pPr>
      <w:r w:rsidRPr="004F7486">
        <w:rPr>
          <w:rFonts w:ascii="Arial" w:hAnsi="Arial" w:cs="Arial"/>
          <w:i/>
          <w:iCs/>
        </w:rPr>
        <w:t>Overcoming Fear</w:t>
      </w:r>
      <w:r w:rsidRPr="000B66CD">
        <w:rPr>
          <w:rFonts w:ascii="Arial" w:hAnsi="Arial" w:cs="Arial"/>
          <w:i/>
          <w:iCs/>
        </w:rPr>
        <w:t>.</w:t>
      </w:r>
      <w:r>
        <w:rPr>
          <w:rFonts w:ascii="Arial" w:hAnsi="Arial" w:cs="Arial"/>
          <w:b/>
          <w:bCs/>
        </w:rPr>
        <w:t xml:space="preserve"> </w:t>
      </w:r>
      <w:r w:rsidRPr="004F7486">
        <w:rPr>
          <w:rFonts w:ascii="Arial" w:hAnsi="Arial" w:cs="Arial"/>
        </w:rPr>
        <w:t>Overcoming fear involves gradually managing anxiety through supportive, guided water experiences. Participants successfully transformed fear into focused action during surprise exercises and emergency situations. By concentrating on techniques rather than potential dangers, they developed trust in abilities and maintained composure in aquatic environments.</w:t>
      </w:r>
      <w:r>
        <w:rPr>
          <w:rFonts w:ascii="Arial" w:hAnsi="Arial" w:cs="Arial"/>
        </w:rPr>
        <w:t xml:space="preserve"> </w:t>
      </w:r>
      <w:r w:rsidRPr="006827AD">
        <w:rPr>
          <w:rFonts w:ascii="Arial" w:hAnsi="Arial" w:cs="Arial"/>
        </w:rPr>
        <w:t xml:space="preserve">Students gained confidence facing water-based fears through controlled training, supporting Roche et al. (2022) and </w:t>
      </w:r>
      <w:proofErr w:type="spellStart"/>
      <w:r w:rsidRPr="006827AD">
        <w:rPr>
          <w:rFonts w:ascii="Arial" w:hAnsi="Arial" w:cs="Arial"/>
        </w:rPr>
        <w:t>Jaskiewicz</w:t>
      </w:r>
      <w:proofErr w:type="spellEnd"/>
      <w:r w:rsidRPr="006827AD">
        <w:rPr>
          <w:rFonts w:ascii="Arial" w:hAnsi="Arial" w:cs="Arial"/>
        </w:rPr>
        <w:t xml:space="preserve"> et al. (2022).</w:t>
      </w:r>
    </w:p>
    <w:p w14:paraId="48EF7D98" w14:textId="77777777" w:rsidR="00650378" w:rsidRPr="004F7486" w:rsidRDefault="00650378" w:rsidP="00650378">
      <w:pPr>
        <w:pStyle w:val="NoSpacing"/>
        <w:ind w:firstLine="720"/>
        <w:jc w:val="both"/>
        <w:rPr>
          <w:rFonts w:ascii="Arial" w:hAnsi="Arial" w:cs="Arial"/>
        </w:rPr>
      </w:pPr>
      <w:r w:rsidRPr="004F7486">
        <w:rPr>
          <w:rFonts w:ascii="Arial" w:hAnsi="Arial" w:cs="Arial"/>
          <w:i/>
          <w:iCs/>
        </w:rPr>
        <w:t>Self-Reliance Reinforcement</w:t>
      </w:r>
      <w:r w:rsidRPr="000B66CD">
        <w:rPr>
          <w:rFonts w:ascii="Arial" w:hAnsi="Arial" w:cs="Arial"/>
          <w:i/>
          <w:iCs/>
        </w:rPr>
        <w:t>.</w:t>
      </w:r>
      <w:r>
        <w:rPr>
          <w:rFonts w:ascii="Arial" w:hAnsi="Arial" w:cs="Arial"/>
          <w:b/>
          <w:bCs/>
        </w:rPr>
        <w:t xml:space="preserve"> </w:t>
      </w:r>
      <w:r w:rsidRPr="004F7486">
        <w:rPr>
          <w:rFonts w:ascii="Arial" w:hAnsi="Arial" w:cs="Arial"/>
        </w:rPr>
        <w:t>Self-reliance reinforcement strengthens students' ability to trust skills and judgment during challenging situations. Participants successfully handled separation from groups, strong currents, and emergency scenarios independently. These experiences demonstrate how preparation fosters calm decision-making and capability under pressure, building essential maritime professional confidence.</w:t>
      </w:r>
      <w:r>
        <w:rPr>
          <w:rFonts w:ascii="Arial" w:hAnsi="Arial" w:cs="Arial"/>
        </w:rPr>
        <w:t xml:space="preserve"> </w:t>
      </w:r>
      <w:r w:rsidRPr="006827AD">
        <w:rPr>
          <w:rFonts w:ascii="Arial" w:hAnsi="Arial" w:cs="Arial"/>
        </w:rPr>
        <w:t xml:space="preserve">Survival drills without assistance reinforced student self-reliance and confidence, affirming Merlin et al. (2024) and </w:t>
      </w:r>
      <w:proofErr w:type="spellStart"/>
      <w:r w:rsidRPr="006827AD">
        <w:rPr>
          <w:rFonts w:ascii="Arial" w:hAnsi="Arial" w:cs="Arial"/>
        </w:rPr>
        <w:t>Thanvisitthpon</w:t>
      </w:r>
      <w:proofErr w:type="spellEnd"/>
      <w:r w:rsidRPr="006827AD">
        <w:rPr>
          <w:rFonts w:ascii="Arial" w:hAnsi="Arial" w:cs="Arial"/>
        </w:rPr>
        <w:t xml:space="preserve"> (2025).</w:t>
      </w:r>
    </w:p>
    <w:p w14:paraId="26B21586" w14:textId="77777777" w:rsidR="00650378" w:rsidRPr="004F7486" w:rsidRDefault="00650378" w:rsidP="00650378">
      <w:pPr>
        <w:pStyle w:val="NoSpacing"/>
        <w:ind w:firstLine="720"/>
        <w:jc w:val="both"/>
        <w:rPr>
          <w:rFonts w:ascii="Arial" w:hAnsi="Arial" w:cs="Arial"/>
        </w:rPr>
      </w:pPr>
      <w:r w:rsidRPr="004F7486">
        <w:rPr>
          <w:rFonts w:ascii="Arial" w:hAnsi="Arial" w:cs="Arial"/>
          <w:i/>
          <w:iCs/>
        </w:rPr>
        <w:t>Future Preparedness</w:t>
      </w:r>
      <w:r w:rsidRPr="000B66CD">
        <w:rPr>
          <w:rFonts w:ascii="Arial" w:hAnsi="Arial" w:cs="Arial"/>
          <w:i/>
          <w:iCs/>
        </w:rPr>
        <w:t>.</w:t>
      </w:r>
      <w:r>
        <w:rPr>
          <w:rFonts w:ascii="Arial" w:hAnsi="Arial" w:cs="Arial"/>
          <w:b/>
          <w:bCs/>
        </w:rPr>
        <w:t xml:space="preserve"> </w:t>
      </w:r>
      <w:r w:rsidRPr="004F7486">
        <w:rPr>
          <w:rFonts w:ascii="Arial" w:hAnsi="Arial" w:cs="Arial"/>
        </w:rPr>
        <w:t>Future preparedness represents readiness gained through training that equips individuals for unexpected water emergencies. Participants developed physical skills, mental resilience, and strategic thinking necessary for calm, efficient responses. Improved techniques transformed both ability and mindset, fostering goal-oriented focus and positive outlook in challenging maritime endeavors.</w:t>
      </w:r>
      <w:r>
        <w:rPr>
          <w:rFonts w:ascii="Arial" w:hAnsi="Arial" w:cs="Arial"/>
        </w:rPr>
        <w:t xml:space="preserve"> </w:t>
      </w:r>
      <w:r w:rsidRPr="006827AD">
        <w:rPr>
          <w:rFonts w:ascii="Arial" w:hAnsi="Arial" w:cs="Arial"/>
        </w:rPr>
        <w:t xml:space="preserve">Refined techniques prepared students for maritime demands, supporting Casey et al. (2021) and </w:t>
      </w:r>
      <w:proofErr w:type="spellStart"/>
      <w:r w:rsidRPr="006827AD">
        <w:rPr>
          <w:rFonts w:ascii="Arial" w:hAnsi="Arial" w:cs="Arial"/>
        </w:rPr>
        <w:t>Doremidov</w:t>
      </w:r>
      <w:proofErr w:type="spellEnd"/>
      <w:r w:rsidRPr="006827AD">
        <w:rPr>
          <w:rFonts w:ascii="Arial" w:hAnsi="Arial" w:cs="Arial"/>
        </w:rPr>
        <w:t xml:space="preserve"> (2024) training effectiveness studies.</w:t>
      </w:r>
    </w:p>
    <w:p w14:paraId="18F07F56" w14:textId="77777777" w:rsidR="00650378" w:rsidRPr="0061599B" w:rsidRDefault="00650378" w:rsidP="00650378">
      <w:pPr>
        <w:pStyle w:val="NoSpacing"/>
        <w:jc w:val="both"/>
        <w:rPr>
          <w:rFonts w:ascii="Arial" w:hAnsi="Arial" w:cs="Arial"/>
        </w:rPr>
      </w:pPr>
    </w:p>
    <w:p w14:paraId="0E900370" w14:textId="20711722" w:rsidR="00650378" w:rsidRDefault="00650378" w:rsidP="00650378">
      <w:pPr>
        <w:spacing w:after="0" w:line="240" w:lineRule="auto"/>
        <w:jc w:val="both"/>
        <w:rPr>
          <w:rFonts w:ascii="Arial" w:eastAsia="Arial" w:hAnsi="Arial" w:cs="Arial"/>
          <w:b/>
          <w:bCs/>
          <w:lang w:val="en-PH"/>
        </w:rPr>
      </w:pPr>
      <w:r w:rsidRPr="00650378">
        <w:rPr>
          <w:rFonts w:ascii="Arial" w:eastAsia="Arial" w:hAnsi="Arial" w:cs="Arial"/>
          <w:b/>
          <w:bCs/>
          <w:lang w:val="en-PH"/>
        </w:rPr>
        <w:t>Conclusion</w:t>
      </w:r>
      <w:r w:rsidR="007F65CC">
        <w:rPr>
          <w:rFonts w:ascii="Arial" w:eastAsia="Arial" w:hAnsi="Arial" w:cs="Arial"/>
          <w:b/>
          <w:bCs/>
          <w:lang w:val="en-PH"/>
        </w:rPr>
        <w:t>:</w:t>
      </w:r>
    </w:p>
    <w:p w14:paraId="45E0A479" w14:textId="77777777" w:rsidR="00650378" w:rsidRPr="00650378" w:rsidRDefault="00650378" w:rsidP="00650378">
      <w:pPr>
        <w:spacing w:after="0" w:line="240" w:lineRule="auto"/>
        <w:ind w:firstLine="720"/>
        <w:jc w:val="both"/>
        <w:rPr>
          <w:rFonts w:ascii="Arial" w:eastAsia="Arial" w:hAnsi="Arial" w:cs="Arial"/>
          <w:lang w:val="en-PH"/>
        </w:rPr>
      </w:pPr>
      <w:r w:rsidRPr="00650378">
        <w:rPr>
          <w:rFonts w:ascii="Arial" w:eastAsia="Arial" w:hAnsi="Arial" w:cs="Arial"/>
          <w:lang w:val="en-PH"/>
        </w:rPr>
        <w:t xml:space="preserve">Based on the results of the study, it is concluded that water survival skills are a significant factor in swimming performance. This conclusion affirms psychomotor learning theory, which posits that psychomotor taxonomy is organized according to the degree of coordination, including involuntary responses and learned capabilities: reflex movements - automatic reactions, basic fundamental movement - simple movements that can build to more complex sets of movements, perceptual - environmental cues that allow one to adjust movements, physical activities - things requiring endurance, strength, vigor, and agility, skilled movements - activities where a level of efficiency is achieved, non-discursive communication - body language. </w:t>
      </w:r>
    </w:p>
    <w:p w14:paraId="5612860E" w14:textId="77777777" w:rsidR="00650378" w:rsidRPr="00650378" w:rsidRDefault="00650378" w:rsidP="00650378">
      <w:pPr>
        <w:spacing w:after="0" w:line="240" w:lineRule="auto"/>
        <w:jc w:val="both"/>
        <w:rPr>
          <w:rFonts w:ascii="Arial" w:eastAsia="Arial" w:hAnsi="Arial" w:cs="Arial"/>
          <w:lang w:val="en-PH"/>
        </w:rPr>
      </w:pPr>
      <w:r w:rsidRPr="00650378">
        <w:rPr>
          <w:rFonts w:ascii="Arial" w:eastAsia="Arial" w:hAnsi="Arial" w:cs="Arial"/>
          <w:lang w:val="en-PH"/>
        </w:rPr>
        <w:tab/>
        <w:t>The water survival experiences of study participants are swimming stroke adjustment, breathing control, and overall skill enhancement as technique-developed experiences; reliance on personal skills, utilization of training adaptation, and internal lessons of growth as independence in water survival experiences; and overcoming fear, self-reliance, and future preparedness as building confidence experiences.</w:t>
      </w:r>
    </w:p>
    <w:p w14:paraId="1FADA799" w14:textId="77777777" w:rsidR="00650378" w:rsidRPr="00650378" w:rsidRDefault="00650378" w:rsidP="00650378">
      <w:pPr>
        <w:spacing w:after="0" w:line="240" w:lineRule="auto"/>
        <w:jc w:val="both"/>
        <w:rPr>
          <w:rFonts w:ascii="Arial" w:eastAsia="Arial" w:hAnsi="Arial" w:cs="Arial"/>
          <w:b/>
          <w:bCs/>
          <w:lang w:val="en-PH"/>
        </w:rPr>
      </w:pPr>
    </w:p>
    <w:p w14:paraId="64034A42" w14:textId="77777777" w:rsidR="00650378" w:rsidRPr="00650378" w:rsidRDefault="00650378" w:rsidP="00650378">
      <w:pPr>
        <w:spacing w:after="0" w:line="240" w:lineRule="auto"/>
        <w:jc w:val="both"/>
        <w:rPr>
          <w:rFonts w:ascii="Arial" w:eastAsia="Arial" w:hAnsi="Arial" w:cs="Arial"/>
          <w:b/>
          <w:bCs/>
          <w:lang w:val="en-PH"/>
        </w:rPr>
      </w:pPr>
      <w:r w:rsidRPr="00650378">
        <w:rPr>
          <w:rFonts w:ascii="Arial" w:eastAsia="Arial" w:hAnsi="Arial" w:cs="Arial"/>
          <w:b/>
          <w:bCs/>
          <w:lang w:val="en-PH"/>
        </w:rPr>
        <w:t xml:space="preserve">Recommendations </w:t>
      </w:r>
    </w:p>
    <w:p w14:paraId="120146B2" w14:textId="6D44B039" w:rsidR="00650378" w:rsidRPr="00650378" w:rsidRDefault="00650378" w:rsidP="00650378">
      <w:pPr>
        <w:spacing w:after="0" w:line="240" w:lineRule="auto"/>
        <w:jc w:val="both"/>
        <w:rPr>
          <w:rFonts w:ascii="Arial" w:eastAsia="Arial" w:hAnsi="Arial" w:cs="Arial"/>
        </w:rPr>
      </w:pPr>
      <w:r w:rsidRPr="00650378">
        <w:rPr>
          <w:rFonts w:ascii="Arial" w:eastAsia="Arial" w:hAnsi="Arial" w:cs="Arial"/>
          <w:lang w:val="en-PH"/>
        </w:rPr>
        <w:tab/>
        <w:t xml:space="preserve">Based on the conclusion and qualitative results, it is recommended that further sequential explanatory mixed study may be conducted using other variables to trace the 43.9% variance in the swimming performance. Furthermore, maritime training programs </w:t>
      </w:r>
      <w:r w:rsidRPr="00650378">
        <w:rPr>
          <w:rFonts w:ascii="Arial" w:eastAsia="Arial" w:hAnsi="Arial" w:cs="Arial"/>
          <w:lang w:val="en-PH"/>
        </w:rPr>
        <w:lastRenderedPageBreak/>
        <w:t>that integrate structured, progressive water survival drills into the curriculum may be defined to enhance the psychomotor development and swimming performance of BSMT students. These initiatives contribute to greater preparedness, confidence, and competence in handling real-life maritime emergencies.</w:t>
      </w:r>
    </w:p>
    <w:p w14:paraId="1D444602" w14:textId="77777777" w:rsidR="00A054A9" w:rsidRDefault="00A054A9" w:rsidP="00A054A9">
      <w:pPr>
        <w:pStyle w:val="NoSpacing"/>
        <w:jc w:val="both"/>
        <w:rPr>
          <w:rFonts w:ascii="Arial" w:hAnsi="Arial" w:cs="Arial"/>
          <w:b/>
          <w:bCs/>
        </w:rPr>
      </w:pPr>
    </w:p>
    <w:p w14:paraId="7077514E" w14:textId="77777777" w:rsidR="00AF4EF6" w:rsidRDefault="00AF4EF6" w:rsidP="00A054A9">
      <w:pPr>
        <w:pStyle w:val="NoSpacing"/>
        <w:jc w:val="both"/>
        <w:rPr>
          <w:rFonts w:ascii="Arial" w:hAnsi="Arial" w:cs="Arial"/>
          <w:b/>
          <w:bCs/>
        </w:rPr>
      </w:pPr>
    </w:p>
    <w:p w14:paraId="64D1D16C" w14:textId="77777777" w:rsidR="007F65CC" w:rsidRDefault="007F65CC" w:rsidP="007F65CC">
      <w:pPr>
        <w:pStyle w:val="NoSpacing"/>
        <w:jc w:val="both"/>
        <w:rPr>
          <w:rFonts w:ascii="Arial" w:hAnsi="Arial" w:cs="Arial"/>
          <w:b/>
          <w:bCs/>
        </w:rPr>
      </w:pPr>
      <w:r>
        <w:rPr>
          <w:rFonts w:ascii="Arial" w:hAnsi="Arial" w:cs="Arial"/>
          <w:b/>
          <w:bCs/>
        </w:rPr>
        <w:t xml:space="preserve">Ethical approval: </w:t>
      </w:r>
    </w:p>
    <w:p w14:paraId="461B249F" w14:textId="77777777" w:rsidR="007F65CC" w:rsidRDefault="007F65CC" w:rsidP="007F65CC">
      <w:pPr>
        <w:pStyle w:val="NoSpacing"/>
        <w:jc w:val="both"/>
        <w:rPr>
          <w:rFonts w:ascii="Arial" w:hAnsi="Arial" w:cs="Arial"/>
          <w:b/>
          <w:bCs/>
        </w:rPr>
      </w:pPr>
    </w:p>
    <w:p w14:paraId="6F6A77AD" w14:textId="605C0AE7" w:rsidR="00AF4EF6" w:rsidRPr="007F65CC" w:rsidRDefault="007F65CC" w:rsidP="007F65CC">
      <w:pPr>
        <w:pStyle w:val="NoSpacing"/>
        <w:jc w:val="both"/>
        <w:rPr>
          <w:rFonts w:ascii="Arial" w:hAnsi="Arial" w:cs="Arial"/>
          <w:bCs/>
        </w:rPr>
      </w:pPr>
      <w:r w:rsidRPr="007F65CC">
        <w:rPr>
          <w:rFonts w:ascii="Arial" w:hAnsi="Arial" w:cs="Arial"/>
          <w:bCs/>
        </w:rPr>
        <w:t>The researcher ensured the protection of participants’ confidentiality (</w:t>
      </w:r>
      <w:proofErr w:type="spellStart"/>
      <w:r w:rsidRPr="007F65CC">
        <w:rPr>
          <w:rFonts w:ascii="Arial" w:hAnsi="Arial" w:cs="Arial"/>
          <w:bCs/>
        </w:rPr>
        <w:t>Pring</w:t>
      </w:r>
      <w:proofErr w:type="spellEnd"/>
      <w:r w:rsidRPr="007F65CC">
        <w:rPr>
          <w:rFonts w:ascii="Arial" w:hAnsi="Arial" w:cs="Arial"/>
          <w:bCs/>
        </w:rPr>
        <w:t>, 2024), voluntary participation principles (Mumford et al., 2021), and harm minimization strategies (</w:t>
      </w:r>
      <w:proofErr w:type="spellStart"/>
      <w:r w:rsidRPr="007F65CC">
        <w:rPr>
          <w:rFonts w:ascii="Arial" w:hAnsi="Arial" w:cs="Arial"/>
          <w:bCs/>
        </w:rPr>
        <w:t>Picketts</w:t>
      </w:r>
      <w:proofErr w:type="spellEnd"/>
      <w:r w:rsidRPr="007F65CC">
        <w:rPr>
          <w:rFonts w:ascii="Arial" w:hAnsi="Arial" w:cs="Arial"/>
          <w:bCs/>
        </w:rPr>
        <w:t xml:space="preserve"> et al., 2021) with institutional approval.</w:t>
      </w:r>
    </w:p>
    <w:p w14:paraId="51C847D5" w14:textId="77777777" w:rsidR="00A054A9" w:rsidRDefault="00A054A9" w:rsidP="00A054A9">
      <w:pPr>
        <w:pStyle w:val="NoSpacing"/>
        <w:jc w:val="both"/>
        <w:rPr>
          <w:rFonts w:ascii="Arial" w:hAnsi="Arial" w:cs="Arial"/>
          <w:b/>
          <w:bCs/>
        </w:rPr>
      </w:pPr>
    </w:p>
    <w:p w14:paraId="379F4247" w14:textId="77777777" w:rsidR="007F65CC" w:rsidRDefault="007F65CC" w:rsidP="00A054A9">
      <w:pPr>
        <w:pStyle w:val="NoSpacing"/>
        <w:jc w:val="both"/>
        <w:rPr>
          <w:rFonts w:ascii="Arial" w:hAnsi="Arial" w:cs="Arial"/>
          <w:b/>
          <w:bCs/>
        </w:rPr>
      </w:pPr>
    </w:p>
    <w:p w14:paraId="5F3E850E" w14:textId="59CA0E9B" w:rsidR="00A054A9" w:rsidRPr="00615D1E" w:rsidRDefault="00A054A9" w:rsidP="00A054A9">
      <w:pPr>
        <w:pStyle w:val="NoSpacing"/>
        <w:jc w:val="both"/>
        <w:rPr>
          <w:rFonts w:ascii="Arial" w:hAnsi="Arial" w:cs="Arial"/>
          <w:b/>
          <w:bCs/>
        </w:rPr>
      </w:pPr>
      <w:r w:rsidRPr="00615D1E">
        <w:rPr>
          <w:rFonts w:ascii="Arial" w:hAnsi="Arial" w:cs="Arial"/>
          <w:b/>
          <w:bCs/>
        </w:rPr>
        <w:t>DISCLAIMER (ARTIFICIAL INTELLIGENCE)</w:t>
      </w:r>
    </w:p>
    <w:p w14:paraId="7C834B1D" w14:textId="710658DE" w:rsidR="00A054A9" w:rsidRDefault="00A054A9" w:rsidP="00A054A9">
      <w:pPr>
        <w:pStyle w:val="NoSpacing"/>
        <w:jc w:val="both"/>
        <w:rPr>
          <w:rFonts w:ascii="Arial" w:hAnsi="Arial" w:cs="Arial"/>
        </w:rPr>
      </w:pPr>
      <w:r>
        <w:rPr>
          <w:rFonts w:ascii="Arial" w:hAnsi="Arial" w:cs="Arial"/>
        </w:rPr>
        <w:t>The a</w:t>
      </w:r>
      <w:r w:rsidRPr="00615D1E">
        <w:rPr>
          <w:rFonts w:ascii="Arial" w:hAnsi="Arial" w:cs="Arial"/>
        </w:rPr>
        <w:t>uthor</w:t>
      </w:r>
      <w:r>
        <w:rPr>
          <w:rFonts w:ascii="Arial" w:hAnsi="Arial" w:cs="Arial"/>
        </w:rPr>
        <w:t xml:space="preserve"> </w:t>
      </w:r>
      <w:r w:rsidRPr="00615D1E">
        <w:rPr>
          <w:rFonts w:ascii="Arial" w:hAnsi="Arial" w:cs="Arial"/>
        </w:rPr>
        <w:t>hereby</w:t>
      </w:r>
      <w:r>
        <w:rPr>
          <w:rFonts w:ascii="Arial" w:hAnsi="Arial" w:cs="Arial"/>
        </w:rPr>
        <w:t xml:space="preserve"> </w:t>
      </w:r>
      <w:r w:rsidRPr="00615D1E">
        <w:rPr>
          <w:rFonts w:ascii="Arial" w:hAnsi="Arial" w:cs="Arial"/>
        </w:rPr>
        <w:t>declare</w:t>
      </w:r>
      <w:r>
        <w:rPr>
          <w:rFonts w:ascii="Arial" w:hAnsi="Arial" w:cs="Arial"/>
        </w:rPr>
        <w:t xml:space="preserve">s </w:t>
      </w:r>
      <w:r w:rsidRPr="00615D1E">
        <w:rPr>
          <w:rFonts w:ascii="Arial" w:hAnsi="Arial" w:cs="Arial"/>
        </w:rPr>
        <w:t>that</w:t>
      </w:r>
      <w:r>
        <w:rPr>
          <w:rFonts w:ascii="Arial" w:hAnsi="Arial" w:cs="Arial"/>
        </w:rPr>
        <w:t xml:space="preserve"> </w:t>
      </w:r>
      <w:r w:rsidRPr="00615D1E">
        <w:rPr>
          <w:rFonts w:ascii="Arial" w:hAnsi="Arial" w:cs="Arial"/>
        </w:rPr>
        <w:t>NO</w:t>
      </w:r>
      <w:r>
        <w:rPr>
          <w:rFonts w:ascii="Arial" w:hAnsi="Arial" w:cs="Arial"/>
        </w:rPr>
        <w:t xml:space="preserve"> </w:t>
      </w:r>
      <w:r w:rsidRPr="00615D1E">
        <w:rPr>
          <w:rFonts w:ascii="Arial" w:hAnsi="Arial" w:cs="Arial"/>
        </w:rPr>
        <w:t>generative</w:t>
      </w:r>
      <w:r>
        <w:rPr>
          <w:rFonts w:ascii="Arial" w:hAnsi="Arial" w:cs="Arial"/>
        </w:rPr>
        <w:t xml:space="preserve"> </w:t>
      </w:r>
      <w:r w:rsidRPr="00615D1E">
        <w:rPr>
          <w:rFonts w:ascii="Arial" w:hAnsi="Arial" w:cs="Arial"/>
        </w:rPr>
        <w:t>AI technologies</w:t>
      </w:r>
      <w:r>
        <w:rPr>
          <w:rFonts w:ascii="Arial" w:hAnsi="Arial" w:cs="Arial"/>
        </w:rPr>
        <w:t xml:space="preserve"> </w:t>
      </w:r>
      <w:r w:rsidRPr="00615D1E">
        <w:rPr>
          <w:rFonts w:ascii="Arial" w:hAnsi="Arial" w:cs="Arial"/>
        </w:rPr>
        <w:t>such</w:t>
      </w:r>
      <w:r>
        <w:rPr>
          <w:rFonts w:ascii="Arial" w:hAnsi="Arial" w:cs="Arial"/>
        </w:rPr>
        <w:t xml:space="preserve"> </w:t>
      </w:r>
      <w:r w:rsidRPr="00615D1E">
        <w:rPr>
          <w:rFonts w:ascii="Arial" w:hAnsi="Arial" w:cs="Arial"/>
        </w:rPr>
        <w:t>as</w:t>
      </w:r>
      <w:r>
        <w:rPr>
          <w:rFonts w:ascii="Arial" w:hAnsi="Arial" w:cs="Arial"/>
        </w:rPr>
        <w:t xml:space="preserve"> </w:t>
      </w:r>
      <w:r w:rsidRPr="00615D1E">
        <w:rPr>
          <w:rFonts w:ascii="Arial" w:hAnsi="Arial" w:cs="Arial"/>
        </w:rPr>
        <w:t>Large</w:t>
      </w:r>
      <w:r>
        <w:rPr>
          <w:rFonts w:ascii="Arial" w:hAnsi="Arial" w:cs="Arial"/>
        </w:rPr>
        <w:t xml:space="preserve"> </w:t>
      </w:r>
      <w:r w:rsidRPr="00615D1E">
        <w:rPr>
          <w:rFonts w:ascii="Arial" w:hAnsi="Arial" w:cs="Arial"/>
        </w:rPr>
        <w:t>Language</w:t>
      </w:r>
      <w:r>
        <w:rPr>
          <w:rFonts w:ascii="Arial" w:hAnsi="Arial" w:cs="Arial"/>
        </w:rPr>
        <w:t xml:space="preserve"> </w:t>
      </w:r>
      <w:r w:rsidRPr="00615D1E">
        <w:rPr>
          <w:rFonts w:ascii="Arial" w:hAnsi="Arial" w:cs="Arial"/>
        </w:rPr>
        <w:t>Models (</w:t>
      </w:r>
      <w:proofErr w:type="spellStart"/>
      <w:r w:rsidRPr="00615D1E">
        <w:rPr>
          <w:rFonts w:ascii="Arial" w:hAnsi="Arial" w:cs="Arial"/>
        </w:rPr>
        <w:t>ChatGPT</w:t>
      </w:r>
      <w:proofErr w:type="spellEnd"/>
      <w:r w:rsidRPr="00615D1E">
        <w:rPr>
          <w:rFonts w:ascii="Arial" w:hAnsi="Arial" w:cs="Arial"/>
        </w:rPr>
        <w:t>,</w:t>
      </w:r>
      <w:r>
        <w:rPr>
          <w:rFonts w:ascii="Arial" w:hAnsi="Arial" w:cs="Arial"/>
        </w:rPr>
        <w:t xml:space="preserve"> </w:t>
      </w:r>
      <w:r w:rsidRPr="00615D1E">
        <w:rPr>
          <w:rFonts w:ascii="Arial" w:hAnsi="Arial" w:cs="Arial"/>
        </w:rPr>
        <w:t>COPILOT,</w:t>
      </w:r>
      <w:r>
        <w:rPr>
          <w:rFonts w:ascii="Arial" w:hAnsi="Arial" w:cs="Arial"/>
        </w:rPr>
        <w:t xml:space="preserve"> </w:t>
      </w:r>
      <w:r w:rsidRPr="00615D1E">
        <w:rPr>
          <w:rFonts w:ascii="Arial" w:hAnsi="Arial" w:cs="Arial"/>
        </w:rPr>
        <w:t>etc</w:t>
      </w:r>
      <w:r>
        <w:rPr>
          <w:rFonts w:ascii="Arial" w:hAnsi="Arial" w:cs="Arial"/>
        </w:rPr>
        <w:t>.</w:t>
      </w:r>
      <w:r w:rsidRPr="00615D1E">
        <w:rPr>
          <w:rFonts w:ascii="Arial" w:hAnsi="Arial" w:cs="Arial"/>
        </w:rPr>
        <w:t>)</w:t>
      </w:r>
      <w:r>
        <w:rPr>
          <w:rFonts w:ascii="Arial" w:hAnsi="Arial" w:cs="Arial"/>
        </w:rPr>
        <w:t xml:space="preserve"> </w:t>
      </w:r>
      <w:r w:rsidRPr="00615D1E">
        <w:rPr>
          <w:rFonts w:ascii="Arial" w:hAnsi="Arial" w:cs="Arial"/>
        </w:rPr>
        <w:t>and</w:t>
      </w:r>
      <w:r>
        <w:rPr>
          <w:rFonts w:ascii="Arial" w:hAnsi="Arial" w:cs="Arial"/>
        </w:rPr>
        <w:t xml:space="preserve"> </w:t>
      </w:r>
      <w:r w:rsidRPr="00615D1E">
        <w:rPr>
          <w:rFonts w:ascii="Arial" w:hAnsi="Arial" w:cs="Arial"/>
        </w:rPr>
        <w:t>text-to-image generators</w:t>
      </w:r>
      <w:r>
        <w:rPr>
          <w:rFonts w:ascii="Arial" w:hAnsi="Arial" w:cs="Arial"/>
        </w:rPr>
        <w:t xml:space="preserve"> </w:t>
      </w:r>
      <w:r w:rsidRPr="00615D1E">
        <w:rPr>
          <w:rFonts w:ascii="Arial" w:hAnsi="Arial" w:cs="Arial"/>
        </w:rPr>
        <w:t>have</w:t>
      </w:r>
      <w:r>
        <w:rPr>
          <w:rFonts w:ascii="Arial" w:hAnsi="Arial" w:cs="Arial"/>
        </w:rPr>
        <w:t xml:space="preserve"> </w:t>
      </w:r>
      <w:r w:rsidRPr="00615D1E">
        <w:rPr>
          <w:rFonts w:ascii="Arial" w:hAnsi="Arial" w:cs="Arial"/>
        </w:rPr>
        <w:t>been</w:t>
      </w:r>
      <w:r>
        <w:rPr>
          <w:rFonts w:ascii="Arial" w:hAnsi="Arial" w:cs="Arial"/>
        </w:rPr>
        <w:t xml:space="preserve"> </w:t>
      </w:r>
      <w:r w:rsidRPr="00615D1E">
        <w:rPr>
          <w:rFonts w:ascii="Arial" w:hAnsi="Arial" w:cs="Arial"/>
        </w:rPr>
        <w:t>used</w:t>
      </w:r>
      <w:r>
        <w:rPr>
          <w:rFonts w:ascii="Arial" w:hAnsi="Arial" w:cs="Arial"/>
        </w:rPr>
        <w:t xml:space="preserve"> </w:t>
      </w:r>
      <w:r w:rsidRPr="00615D1E">
        <w:rPr>
          <w:rFonts w:ascii="Arial" w:hAnsi="Arial" w:cs="Arial"/>
        </w:rPr>
        <w:t>during</w:t>
      </w:r>
      <w:r>
        <w:rPr>
          <w:rFonts w:ascii="Arial" w:hAnsi="Arial" w:cs="Arial"/>
        </w:rPr>
        <w:t xml:space="preserve"> </w:t>
      </w:r>
      <w:r w:rsidRPr="00615D1E">
        <w:rPr>
          <w:rFonts w:ascii="Arial" w:hAnsi="Arial" w:cs="Arial"/>
        </w:rPr>
        <w:t>writing</w:t>
      </w:r>
      <w:r>
        <w:rPr>
          <w:rFonts w:ascii="Arial" w:hAnsi="Arial" w:cs="Arial"/>
        </w:rPr>
        <w:t xml:space="preserve"> </w:t>
      </w:r>
      <w:r w:rsidRPr="00615D1E">
        <w:rPr>
          <w:rFonts w:ascii="Arial" w:hAnsi="Arial" w:cs="Arial"/>
        </w:rPr>
        <w:t>or editing of this manuscript.</w:t>
      </w:r>
    </w:p>
    <w:p w14:paraId="1B8C3A4E" w14:textId="6DA58D56" w:rsidR="007423AD" w:rsidRDefault="007423AD" w:rsidP="00A054A9">
      <w:pPr>
        <w:pStyle w:val="NoSpacing"/>
        <w:jc w:val="both"/>
        <w:rPr>
          <w:rFonts w:ascii="Arial" w:hAnsi="Arial" w:cs="Arial"/>
        </w:rPr>
      </w:pPr>
    </w:p>
    <w:p w14:paraId="032C15A1" w14:textId="77777777" w:rsidR="007423AD" w:rsidRDefault="007423AD" w:rsidP="00A054A9">
      <w:pPr>
        <w:pStyle w:val="NoSpacing"/>
        <w:jc w:val="both"/>
        <w:rPr>
          <w:rFonts w:ascii="Arial" w:hAnsi="Arial" w:cs="Arial"/>
        </w:rPr>
      </w:pPr>
      <w:bookmarkStart w:id="2" w:name="_GoBack"/>
      <w:bookmarkEnd w:id="2"/>
    </w:p>
    <w:p w14:paraId="2F047AB1" w14:textId="77777777" w:rsidR="00A054A9" w:rsidRDefault="00A054A9" w:rsidP="006B775A">
      <w:pPr>
        <w:pStyle w:val="NoSpacing"/>
        <w:jc w:val="both"/>
        <w:rPr>
          <w:rFonts w:ascii="Arial" w:hAnsi="Arial" w:cs="Arial"/>
        </w:rPr>
      </w:pPr>
    </w:p>
    <w:p w14:paraId="01820D07" w14:textId="5E3B6B1D" w:rsidR="00EF3076" w:rsidRPr="00EF3076" w:rsidRDefault="00EF3076" w:rsidP="001C5C80">
      <w:pPr>
        <w:pStyle w:val="NoSpacing"/>
        <w:rPr>
          <w:rFonts w:ascii="Arial" w:hAnsi="Arial" w:cs="Arial"/>
          <w:b/>
          <w:bCs/>
        </w:rPr>
      </w:pPr>
      <w:r>
        <w:rPr>
          <w:rFonts w:ascii="Arial" w:hAnsi="Arial" w:cs="Arial"/>
          <w:b/>
          <w:bCs/>
        </w:rPr>
        <w:t>References</w:t>
      </w:r>
    </w:p>
    <w:p w14:paraId="753A6AB4" w14:textId="77777777" w:rsidR="00EF3076" w:rsidRDefault="00EF3076" w:rsidP="006B775A">
      <w:pPr>
        <w:pStyle w:val="NoSpacing"/>
        <w:jc w:val="both"/>
        <w:rPr>
          <w:rFonts w:ascii="Arial" w:hAnsi="Arial" w:cs="Arial"/>
        </w:rPr>
      </w:pPr>
    </w:p>
    <w:p w14:paraId="0DA660F8" w14:textId="77777777" w:rsidR="00F1294B" w:rsidRDefault="00F1294B" w:rsidP="006B775A">
      <w:pPr>
        <w:pStyle w:val="NoSpacing"/>
        <w:jc w:val="both"/>
        <w:rPr>
          <w:rFonts w:ascii="Arial" w:hAnsi="Arial" w:cs="Arial"/>
        </w:rPr>
      </w:pPr>
    </w:p>
    <w:p w14:paraId="69F72C06"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Adler, R. H. (2022). Trustworthiness in qualitative research. </w:t>
      </w:r>
      <w:r w:rsidRPr="00F1294B">
        <w:rPr>
          <w:rFonts w:ascii="Arial" w:eastAsia="Arial" w:hAnsi="Arial" w:cs="Arial"/>
          <w:i/>
          <w:iCs/>
          <w:color w:val="222222"/>
          <w:kern w:val="0"/>
          <w:lang w:val="en-PH"/>
          <w14:ligatures w14:val="none"/>
        </w:rPr>
        <w:t>Journal of Human Lactation</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38</w:t>
      </w:r>
      <w:r w:rsidRPr="00F1294B">
        <w:rPr>
          <w:rFonts w:ascii="Arial" w:eastAsia="Arial" w:hAnsi="Arial" w:cs="Arial"/>
          <w:color w:val="222222"/>
          <w:kern w:val="0"/>
          <w:lang w:val="en-PH"/>
          <w14:ligatures w14:val="none"/>
        </w:rPr>
        <w:t xml:space="preserve">(4), 598-602. </w:t>
      </w:r>
      <w:hyperlink r:id="rId8" w:history="1">
        <w:r w:rsidRPr="00F1294B">
          <w:rPr>
            <w:rStyle w:val="Hyperlink"/>
            <w:rFonts w:ascii="Arial" w:eastAsia="Arial" w:hAnsi="Arial" w:cs="Arial"/>
            <w:kern w:val="0"/>
            <w:lang w:val="en-PH"/>
            <w14:ligatures w14:val="none"/>
          </w:rPr>
          <w:t>https://doi.org/10.1177/08903344221116620</w:t>
        </w:r>
      </w:hyperlink>
      <w:r w:rsidRPr="00F1294B">
        <w:rPr>
          <w:rFonts w:ascii="Arial" w:eastAsia="Arial" w:hAnsi="Arial" w:cs="Arial"/>
          <w:color w:val="222222"/>
          <w:kern w:val="0"/>
          <w:lang w:val="en-PH"/>
          <w14:ligatures w14:val="none"/>
        </w:rPr>
        <w:t xml:space="preserve"> </w:t>
      </w:r>
    </w:p>
    <w:p w14:paraId="4A60CCA7"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Ahmed, S. K. (2024). The pillars of trustworthiness in qualitative research. </w:t>
      </w:r>
      <w:r w:rsidRPr="00F1294B">
        <w:rPr>
          <w:rFonts w:ascii="Arial" w:eastAsia="Arial" w:hAnsi="Arial" w:cs="Arial"/>
          <w:i/>
          <w:iCs/>
          <w:color w:val="222222"/>
          <w:kern w:val="0"/>
          <w:lang w:val="en-PH"/>
          <w14:ligatures w14:val="none"/>
        </w:rPr>
        <w:t>Journal of Medicine, Surgery, and Public Health</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2</w:t>
      </w:r>
      <w:r w:rsidRPr="00F1294B">
        <w:rPr>
          <w:rFonts w:ascii="Arial" w:eastAsia="Arial" w:hAnsi="Arial" w:cs="Arial"/>
          <w:color w:val="222222"/>
          <w:kern w:val="0"/>
          <w:lang w:val="en-PH"/>
          <w14:ligatures w14:val="none"/>
        </w:rPr>
        <w:t xml:space="preserve">, 100051. </w:t>
      </w:r>
      <w:hyperlink r:id="rId9" w:history="1">
        <w:r w:rsidRPr="00F1294B">
          <w:rPr>
            <w:rStyle w:val="Hyperlink"/>
            <w:rFonts w:ascii="Arial" w:eastAsia="Arial" w:hAnsi="Arial" w:cs="Arial"/>
            <w:kern w:val="0"/>
            <w:lang w:val="en-PH"/>
            <w14:ligatures w14:val="none"/>
          </w:rPr>
          <w:t>https://doi.org/10.1016/j.glmedi.2024.100051</w:t>
        </w:r>
      </w:hyperlink>
      <w:r w:rsidRPr="00F1294B">
        <w:rPr>
          <w:rFonts w:ascii="Arial" w:eastAsia="Arial" w:hAnsi="Arial" w:cs="Arial"/>
          <w:color w:val="222222"/>
          <w:kern w:val="0"/>
          <w:lang w:val="en-PH"/>
          <w14:ligatures w14:val="none"/>
        </w:rPr>
        <w:t xml:space="preserve"> </w:t>
      </w:r>
    </w:p>
    <w:p w14:paraId="7E9800C6"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 xml:space="preserve">Amin, M. E. K., </w:t>
      </w:r>
      <w:proofErr w:type="spellStart"/>
      <w:r w:rsidRPr="00F1294B">
        <w:rPr>
          <w:rFonts w:ascii="Arial" w:eastAsia="Arial" w:hAnsi="Arial" w:cs="Arial"/>
          <w:color w:val="222222"/>
          <w:kern w:val="0"/>
          <w:lang w:val="en-PH"/>
          <w14:ligatures w14:val="none"/>
        </w:rPr>
        <w:t>Nørgaard</w:t>
      </w:r>
      <w:proofErr w:type="spellEnd"/>
      <w:r w:rsidRPr="00F1294B">
        <w:rPr>
          <w:rFonts w:ascii="Arial" w:eastAsia="Arial" w:hAnsi="Arial" w:cs="Arial"/>
          <w:color w:val="222222"/>
          <w:kern w:val="0"/>
          <w:lang w:val="en-PH"/>
          <w14:ligatures w14:val="none"/>
        </w:rPr>
        <w:t xml:space="preserve">, L. S., Cavaco, A. M., </w:t>
      </w:r>
      <w:proofErr w:type="spellStart"/>
      <w:r w:rsidRPr="00F1294B">
        <w:rPr>
          <w:rFonts w:ascii="Arial" w:eastAsia="Arial" w:hAnsi="Arial" w:cs="Arial"/>
          <w:color w:val="222222"/>
          <w:kern w:val="0"/>
          <w:lang w:val="en-PH"/>
          <w14:ligatures w14:val="none"/>
        </w:rPr>
        <w:t>Witry</w:t>
      </w:r>
      <w:proofErr w:type="spellEnd"/>
      <w:r w:rsidRPr="00F1294B">
        <w:rPr>
          <w:rFonts w:ascii="Arial" w:eastAsia="Arial" w:hAnsi="Arial" w:cs="Arial"/>
          <w:color w:val="222222"/>
          <w:kern w:val="0"/>
          <w:lang w:val="en-PH"/>
          <w14:ligatures w14:val="none"/>
        </w:rPr>
        <w:t xml:space="preserve">, M. J., Hillman, L., </w:t>
      </w:r>
      <w:proofErr w:type="spellStart"/>
      <w:r w:rsidRPr="00F1294B">
        <w:rPr>
          <w:rFonts w:ascii="Arial" w:eastAsia="Arial" w:hAnsi="Arial" w:cs="Arial"/>
          <w:color w:val="222222"/>
          <w:kern w:val="0"/>
          <w:lang w:val="en-PH"/>
          <w14:ligatures w14:val="none"/>
        </w:rPr>
        <w:t>Cernasev</w:t>
      </w:r>
      <w:proofErr w:type="spellEnd"/>
      <w:r w:rsidRPr="00F1294B">
        <w:rPr>
          <w:rFonts w:ascii="Arial" w:eastAsia="Arial" w:hAnsi="Arial" w:cs="Arial"/>
          <w:color w:val="222222"/>
          <w:kern w:val="0"/>
          <w:lang w:val="en-PH"/>
          <w14:ligatures w14:val="none"/>
        </w:rPr>
        <w:t xml:space="preserve">, A., &amp; </w:t>
      </w:r>
      <w:proofErr w:type="spellStart"/>
      <w:r w:rsidRPr="00F1294B">
        <w:rPr>
          <w:rFonts w:ascii="Arial" w:eastAsia="Arial" w:hAnsi="Arial" w:cs="Arial"/>
          <w:color w:val="222222"/>
          <w:kern w:val="0"/>
          <w:lang w:val="en-PH"/>
          <w14:ligatures w14:val="none"/>
        </w:rPr>
        <w:t>Desselle</w:t>
      </w:r>
      <w:proofErr w:type="spellEnd"/>
      <w:r w:rsidRPr="00F1294B">
        <w:rPr>
          <w:rFonts w:ascii="Arial" w:eastAsia="Arial" w:hAnsi="Arial" w:cs="Arial"/>
          <w:color w:val="222222"/>
          <w:kern w:val="0"/>
          <w:lang w:val="en-PH"/>
          <w14:ligatures w14:val="none"/>
        </w:rPr>
        <w:t>, S. P. (2020). Establishing trustworthiness and authenticity in qualitative pharmacy research. </w:t>
      </w:r>
      <w:r w:rsidRPr="00F1294B">
        <w:rPr>
          <w:rFonts w:ascii="Arial" w:eastAsia="Arial" w:hAnsi="Arial" w:cs="Arial"/>
          <w:i/>
          <w:iCs/>
          <w:color w:val="222222"/>
          <w:kern w:val="0"/>
          <w:lang w:val="en-PH"/>
          <w14:ligatures w14:val="none"/>
        </w:rPr>
        <w:t>Research in social and administrative pharmacy</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16</w:t>
      </w:r>
      <w:r w:rsidRPr="00F1294B">
        <w:rPr>
          <w:rFonts w:ascii="Arial" w:eastAsia="Arial" w:hAnsi="Arial" w:cs="Arial"/>
          <w:color w:val="222222"/>
          <w:kern w:val="0"/>
          <w:lang w:val="en-PH"/>
          <w14:ligatures w14:val="none"/>
        </w:rPr>
        <w:t xml:space="preserve">(10), 1472-1482. </w:t>
      </w:r>
      <w:hyperlink r:id="rId10" w:history="1">
        <w:r w:rsidRPr="00F1294B">
          <w:rPr>
            <w:rStyle w:val="Hyperlink"/>
            <w:rFonts w:ascii="Arial" w:eastAsia="Arial" w:hAnsi="Arial" w:cs="Arial"/>
            <w:kern w:val="0"/>
            <w:lang w:val="en-PH"/>
            <w14:ligatures w14:val="none"/>
          </w:rPr>
          <w:t>https://doi.org/10.1016/j.sapharm.2020.02.005</w:t>
        </w:r>
      </w:hyperlink>
      <w:r w:rsidRPr="00F1294B">
        <w:rPr>
          <w:rFonts w:ascii="Arial" w:eastAsia="Arial" w:hAnsi="Arial" w:cs="Arial"/>
          <w:color w:val="222222"/>
          <w:kern w:val="0"/>
          <w:lang w:val="en-PH"/>
          <w14:ligatures w14:val="none"/>
        </w:rPr>
        <w:t xml:space="preserve"> </w:t>
      </w:r>
    </w:p>
    <w:p w14:paraId="2862B187"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Blanco, D. V. (2022). The development of Olympic movement in the Philippines: Actors, stakeholders, and capacities. </w:t>
      </w:r>
      <w:r w:rsidRPr="00F1294B">
        <w:rPr>
          <w:rFonts w:ascii="Arial" w:eastAsia="Arial" w:hAnsi="Arial" w:cs="Arial"/>
          <w:i/>
          <w:iCs/>
          <w:color w:val="222222"/>
          <w:kern w:val="0"/>
          <w:lang w:val="en-PH"/>
          <w14:ligatures w14:val="none"/>
        </w:rPr>
        <w:t>Asian Journal of Sport History &amp; Culture</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w:t>
      </w:r>
      <w:r w:rsidRPr="00F1294B">
        <w:rPr>
          <w:rFonts w:ascii="Arial" w:eastAsia="Arial" w:hAnsi="Arial" w:cs="Arial"/>
          <w:color w:val="222222"/>
          <w:kern w:val="0"/>
          <w:lang w:val="en-PH"/>
          <w14:ligatures w14:val="none"/>
        </w:rPr>
        <w:t xml:space="preserve">(2), 183-205. </w:t>
      </w:r>
      <w:hyperlink r:id="rId11" w:history="1">
        <w:r w:rsidRPr="00F1294B">
          <w:rPr>
            <w:rStyle w:val="Hyperlink"/>
            <w:rFonts w:ascii="Arial" w:eastAsia="Arial" w:hAnsi="Arial" w:cs="Arial"/>
            <w:kern w:val="0"/>
            <w:lang w:val="en-PH"/>
            <w14:ligatures w14:val="none"/>
          </w:rPr>
          <w:t>https://doi.org/10.1080/21640599.2016.1227544</w:t>
        </w:r>
      </w:hyperlink>
      <w:r w:rsidRPr="00F1294B">
        <w:rPr>
          <w:rFonts w:ascii="Arial" w:eastAsia="Arial" w:hAnsi="Arial" w:cs="Arial"/>
          <w:color w:val="222222"/>
          <w:kern w:val="0"/>
          <w:lang w:val="en-PH"/>
          <w14:ligatures w14:val="none"/>
        </w:rPr>
        <w:t xml:space="preserve"> </w:t>
      </w:r>
    </w:p>
    <w:p w14:paraId="6D415CC9"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bookmarkStart w:id="3" w:name="_Hlk199423915"/>
      <w:r w:rsidRPr="00F1294B">
        <w:rPr>
          <w:rFonts w:ascii="Arial" w:eastAsia="Arial" w:hAnsi="Arial" w:cs="Arial"/>
          <w:color w:val="222222"/>
          <w:kern w:val="0"/>
          <w:lang w:val="en-PH"/>
          <w14:ligatures w14:val="none"/>
        </w:rPr>
        <w:t>Braun, V., &amp; Clarke, V. (2006</w:t>
      </w:r>
      <w:bookmarkEnd w:id="3"/>
      <w:r w:rsidRPr="00F1294B">
        <w:rPr>
          <w:rFonts w:ascii="Arial" w:eastAsia="Arial" w:hAnsi="Arial" w:cs="Arial"/>
          <w:color w:val="222222"/>
          <w:kern w:val="0"/>
          <w:lang w:val="en-PH"/>
          <w14:ligatures w14:val="none"/>
        </w:rPr>
        <w:t xml:space="preserve">). Using thematic analysis in psychology. </w:t>
      </w:r>
      <w:r w:rsidRPr="00F1294B">
        <w:rPr>
          <w:rFonts w:ascii="Arial" w:eastAsia="Arial" w:hAnsi="Arial" w:cs="Arial"/>
          <w:i/>
          <w:color w:val="222222"/>
          <w:kern w:val="0"/>
          <w:lang w:val="en-PH"/>
          <w14:ligatures w14:val="none"/>
        </w:rPr>
        <w:t>Qualitative Research in Psychology, 3</w:t>
      </w:r>
      <w:r w:rsidRPr="00F1294B">
        <w:rPr>
          <w:rFonts w:ascii="Arial" w:eastAsia="Arial" w:hAnsi="Arial" w:cs="Arial"/>
          <w:color w:val="222222"/>
          <w:kern w:val="0"/>
          <w:lang w:val="en-PH"/>
          <w14:ligatures w14:val="none"/>
        </w:rPr>
        <w:t xml:space="preserve">(2), 77–101. </w:t>
      </w:r>
      <w:hyperlink r:id="rId12" w:history="1">
        <w:r w:rsidRPr="00F1294B">
          <w:rPr>
            <w:rStyle w:val="Hyperlink"/>
            <w:rFonts w:ascii="Arial" w:eastAsia="Arial" w:hAnsi="Arial" w:cs="Arial"/>
            <w:kern w:val="0"/>
            <w:lang w:val="en-PH"/>
            <w14:ligatures w14:val="none"/>
          </w:rPr>
          <w:t>https://doi.org/10.1191/1478088706qp063oa</w:t>
        </w:r>
      </w:hyperlink>
      <w:r w:rsidRPr="00F1294B">
        <w:rPr>
          <w:rFonts w:ascii="Arial" w:eastAsia="Arial" w:hAnsi="Arial" w:cs="Arial"/>
          <w:color w:val="222222"/>
          <w:kern w:val="0"/>
          <w:lang w:val="en-PH"/>
          <w14:ligatures w14:val="none"/>
        </w:rPr>
        <w:t xml:space="preserve"> </w:t>
      </w:r>
    </w:p>
    <w:p w14:paraId="7F917590"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Casey, T., Turner, N., Hu, X., &amp; Bancroft, K. (2021). Making safety training stickier: A richer model of safety training engagement and transfer. </w:t>
      </w:r>
      <w:r w:rsidRPr="00F1294B">
        <w:rPr>
          <w:rFonts w:ascii="Arial" w:eastAsia="Arial" w:hAnsi="Arial" w:cs="Arial"/>
          <w:i/>
          <w:iCs/>
          <w:color w:val="222222"/>
          <w:kern w:val="0"/>
          <w:lang w:val="en-PH"/>
          <w14:ligatures w14:val="none"/>
        </w:rPr>
        <w:t>Journal of safety research</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78</w:t>
      </w:r>
      <w:r w:rsidRPr="00F1294B">
        <w:rPr>
          <w:rFonts w:ascii="Arial" w:eastAsia="Arial" w:hAnsi="Arial" w:cs="Arial"/>
          <w:color w:val="222222"/>
          <w:kern w:val="0"/>
          <w:lang w:val="en-PH"/>
          <w14:ligatures w14:val="none"/>
        </w:rPr>
        <w:t xml:space="preserve">, 303-313. </w:t>
      </w:r>
      <w:hyperlink r:id="rId13" w:history="1">
        <w:r w:rsidRPr="00F1294B">
          <w:rPr>
            <w:rStyle w:val="Hyperlink"/>
            <w:rFonts w:ascii="Arial" w:eastAsia="Arial" w:hAnsi="Arial" w:cs="Arial"/>
            <w:kern w:val="0"/>
            <w:lang w:val="en-PH"/>
            <w14:ligatures w14:val="none"/>
          </w:rPr>
          <w:t>https://doi.org/10.1016/j.jsr.2021.06.004</w:t>
        </w:r>
      </w:hyperlink>
      <w:r w:rsidRPr="00F1294B">
        <w:rPr>
          <w:rFonts w:ascii="Arial" w:eastAsia="Arial" w:hAnsi="Arial" w:cs="Arial"/>
          <w:color w:val="222222"/>
          <w:kern w:val="0"/>
          <w:lang w:val="en-PH"/>
          <w14:ligatures w14:val="none"/>
        </w:rPr>
        <w:t xml:space="preserve"> </w:t>
      </w:r>
    </w:p>
    <w:p w14:paraId="0A5820E8"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lastRenderedPageBreak/>
        <w:t>Celso, R. (2025). Grit and competence among swimming coaches in the Philippines: An explanatory-sequential inquiry. </w:t>
      </w:r>
      <w:proofErr w:type="spellStart"/>
      <w:r w:rsidRPr="00F1294B">
        <w:rPr>
          <w:rFonts w:ascii="Arial" w:eastAsia="Arial" w:hAnsi="Arial" w:cs="Arial"/>
          <w:i/>
          <w:iCs/>
          <w:color w:val="222222"/>
          <w:kern w:val="0"/>
          <w:lang w:val="en-PH"/>
          <w14:ligatures w14:val="none"/>
        </w:rPr>
        <w:t>Studia</w:t>
      </w:r>
      <w:proofErr w:type="spellEnd"/>
      <w:r w:rsidRPr="00F1294B">
        <w:rPr>
          <w:rFonts w:ascii="Arial" w:eastAsia="Arial" w:hAnsi="Arial" w:cs="Arial"/>
          <w:i/>
          <w:iCs/>
          <w:color w:val="222222"/>
          <w:kern w:val="0"/>
          <w:lang w:val="en-PH"/>
          <w14:ligatures w14:val="none"/>
        </w:rPr>
        <w:t xml:space="preserve"> </w:t>
      </w:r>
      <w:proofErr w:type="spellStart"/>
      <w:r w:rsidRPr="00F1294B">
        <w:rPr>
          <w:rFonts w:ascii="Arial" w:eastAsia="Arial" w:hAnsi="Arial" w:cs="Arial"/>
          <w:i/>
          <w:iCs/>
          <w:color w:val="222222"/>
          <w:kern w:val="0"/>
          <w:lang w:val="en-PH"/>
          <w14:ligatures w14:val="none"/>
        </w:rPr>
        <w:t>sportiva</w:t>
      </w:r>
      <w:proofErr w:type="spellEnd"/>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19</w:t>
      </w:r>
      <w:r w:rsidRPr="00F1294B">
        <w:rPr>
          <w:rFonts w:ascii="Arial" w:eastAsia="Arial" w:hAnsi="Arial" w:cs="Arial"/>
          <w:color w:val="222222"/>
          <w:kern w:val="0"/>
          <w:lang w:val="en-PH"/>
          <w14:ligatures w14:val="none"/>
        </w:rPr>
        <w:t xml:space="preserve">(1). </w:t>
      </w:r>
      <w:hyperlink r:id="rId14" w:history="1">
        <w:r w:rsidRPr="00F1294B">
          <w:rPr>
            <w:rStyle w:val="Hyperlink"/>
            <w:rFonts w:ascii="Arial" w:eastAsia="Arial" w:hAnsi="Arial" w:cs="Arial"/>
            <w:kern w:val="0"/>
            <w:lang w:val="en-PH"/>
            <w14:ligatures w14:val="none"/>
          </w:rPr>
          <w:t>https://doi.org/10.5817/StS2025-1-1</w:t>
        </w:r>
      </w:hyperlink>
      <w:r w:rsidRPr="00F1294B">
        <w:rPr>
          <w:rFonts w:ascii="Arial" w:eastAsia="Arial" w:hAnsi="Arial" w:cs="Arial"/>
          <w:color w:val="222222"/>
          <w:kern w:val="0"/>
          <w:lang w:val="en-PH"/>
          <w14:ligatures w14:val="none"/>
        </w:rPr>
        <w:t xml:space="preserve"> </w:t>
      </w:r>
    </w:p>
    <w:p w14:paraId="71F3270A"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t>Cevi̇z</w:t>
      </w:r>
      <w:proofErr w:type="spellEnd"/>
      <w:r w:rsidRPr="00F1294B">
        <w:rPr>
          <w:rFonts w:ascii="Arial" w:eastAsia="Arial" w:hAnsi="Arial" w:cs="Arial"/>
          <w:color w:val="222222"/>
          <w:kern w:val="0"/>
          <w:lang w:val="en-PH"/>
          <w14:ligatures w14:val="none"/>
        </w:rPr>
        <w:t xml:space="preserve">, E. (2024). The effect of 3 breathing techniques on 25 m freestyle swimming performance level in swimming branch. </w:t>
      </w:r>
      <w:r w:rsidRPr="00F1294B">
        <w:rPr>
          <w:rFonts w:ascii="Arial" w:eastAsia="Arial" w:hAnsi="Arial" w:cs="Arial"/>
          <w:i/>
          <w:iCs/>
          <w:color w:val="222222"/>
          <w:kern w:val="0"/>
          <w:lang w:val="en-PH"/>
          <w14:ligatures w14:val="none"/>
        </w:rPr>
        <w:t>Turkish Journal of Sport and Exercise, 26</w:t>
      </w:r>
      <w:r w:rsidRPr="00F1294B">
        <w:rPr>
          <w:rFonts w:ascii="Arial" w:eastAsia="Arial" w:hAnsi="Arial" w:cs="Arial"/>
          <w:color w:val="222222"/>
          <w:kern w:val="0"/>
          <w:lang w:val="en-PH"/>
          <w14:ligatures w14:val="none"/>
        </w:rPr>
        <w:t xml:space="preserve">(3), 574-583. </w:t>
      </w:r>
      <w:hyperlink r:id="rId15" w:history="1">
        <w:r w:rsidRPr="00F1294B">
          <w:rPr>
            <w:rStyle w:val="Hyperlink"/>
            <w:rFonts w:ascii="Arial" w:eastAsia="Arial" w:hAnsi="Arial" w:cs="Arial"/>
            <w:kern w:val="0"/>
            <w:lang w:val="en-PH"/>
            <w14:ligatures w14:val="none"/>
          </w:rPr>
          <w:t>https://doi.org/10.15314/tsed.1498030</w:t>
        </w:r>
      </w:hyperlink>
      <w:r w:rsidRPr="00F1294B">
        <w:rPr>
          <w:rFonts w:ascii="Arial" w:eastAsia="Arial" w:hAnsi="Arial" w:cs="Arial"/>
          <w:color w:val="222222"/>
          <w:kern w:val="0"/>
          <w:lang w:val="en-PH"/>
          <w14:ligatures w14:val="none"/>
        </w:rPr>
        <w:t xml:space="preserve"> </w:t>
      </w:r>
    </w:p>
    <w:p w14:paraId="182DA4C5" w14:textId="77777777" w:rsidR="00DA644E" w:rsidRPr="00F1294B" w:rsidRDefault="00DA644E" w:rsidP="00F1294B">
      <w:pPr>
        <w:widowControl w:val="0"/>
        <w:spacing w:after="240" w:line="240" w:lineRule="auto"/>
        <w:ind w:left="720" w:hanging="720"/>
        <w:jc w:val="both"/>
        <w:rPr>
          <w:rFonts w:ascii="Arial" w:eastAsia="Arial" w:hAnsi="Arial" w:cs="Arial"/>
          <w:i/>
          <w:iCs/>
          <w:color w:val="222222"/>
          <w:kern w:val="0"/>
          <w:lang w:val="en-PH"/>
          <w14:ligatures w14:val="none"/>
        </w:rPr>
      </w:pPr>
      <w:proofErr w:type="spellStart"/>
      <w:r w:rsidRPr="00F1294B">
        <w:rPr>
          <w:rFonts w:ascii="Arial" w:eastAsia="Arial" w:hAnsi="Arial" w:cs="Arial"/>
          <w:color w:val="222222"/>
          <w:kern w:val="0"/>
          <w:lang w:val="en-PH"/>
          <w14:ligatures w14:val="none"/>
        </w:rPr>
        <w:t>Chiong</w:t>
      </w:r>
      <w:proofErr w:type="spellEnd"/>
      <w:r w:rsidRPr="00F1294B">
        <w:rPr>
          <w:rFonts w:ascii="Arial" w:eastAsia="Arial" w:hAnsi="Arial" w:cs="Arial"/>
          <w:color w:val="222222"/>
          <w:kern w:val="0"/>
          <w:lang w:val="en-PH"/>
          <w14:ligatures w14:val="none"/>
        </w:rPr>
        <w:t>, C. D. (2023). Beyond the maritime education classrooms: Analysis of life skills gained from maritime trainings. </w:t>
      </w:r>
      <w:r w:rsidRPr="00F1294B">
        <w:rPr>
          <w:rFonts w:ascii="Arial" w:eastAsia="Arial" w:hAnsi="Arial" w:cs="Arial"/>
          <w:i/>
          <w:iCs/>
          <w:color w:val="222222"/>
          <w:kern w:val="0"/>
          <w:lang w:val="en-PH"/>
          <w14:ligatures w14:val="none"/>
        </w:rPr>
        <w:t>Journal of Namibian Studies: History Politics Culture</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33</w:t>
      </w:r>
      <w:r w:rsidRPr="00F1294B">
        <w:rPr>
          <w:rFonts w:ascii="Arial" w:eastAsia="Arial" w:hAnsi="Arial" w:cs="Arial"/>
          <w:color w:val="222222"/>
          <w:kern w:val="0"/>
          <w:lang w:val="en-PH"/>
          <w14:ligatures w14:val="none"/>
        </w:rPr>
        <w:t xml:space="preserve">, 3650-3666. </w:t>
      </w:r>
      <w:hyperlink r:id="rId16" w:history="1">
        <w:r w:rsidRPr="00F1294B">
          <w:rPr>
            <w:rStyle w:val="Hyperlink"/>
            <w:rFonts w:ascii="Arial" w:eastAsia="Arial" w:hAnsi="Arial" w:cs="Arial"/>
            <w:kern w:val="0"/>
            <w:lang w:val="en-PH"/>
            <w14:ligatures w14:val="none"/>
          </w:rPr>
          <w:t>https://doi.org/10.59670/jns.v33i.3171</w:t>
        </w:r>
      </w:hyperlink>
      <w:r w:rsidRPr="00F1294B">
        <w:rPr>
          <w:rFonts w:ascii="Arial" w:eastAsia="Arial" w:hAnsi="Arial" w:cs="Arial"/>
          <w:color w:val="222222"/>
          <w:kern w:val="0"/>
          <w:lang w:val="en-PH"/>
          <w14:ligatures w14:val="none"/>
        </w:rPr>
        <w:t xml:space="preserve"> </w:t>
      </w:r>
    </w:p>
    <w:p w14:paraId="2A16D00A"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Creswell, J. W., &amp; Creswell, J. D. (2017). </w:t>
      </w:r>
      <w:r w:rsidRPr="00F1294B">
        <w:rPr>
          <w:rFonts w:ascii="Arial" w:eastAsia="Arial" w:hAnsi="Arial" w:cs="Arial"/>
          <w:i/>
          <w:iCs/>
          <w:color w:val="222222"/>
          <w:kern w:val="0"/>
          <w:lang w:val="en-PH"/>
          <w14:ligatures w14:val="none"/>
        </w:rPr>
        <w:t>Research design: Qualitative, quantitative, and mixed methods approaches</w:t>
      </w:r>
      <w:r w:rsidRPr="00F1294B">
        <w:rPr>
          <w:rFonts w:ascii="Arial" w:eastAsia="Arial" w:hAnsi="Arial" w:cs="Arial"/>
          <w:color w:val="222222"/>
          <w:kern w:val="0"/>
          <w:lang w:val="en-PH"/>
          <w14:ligatures w14:val="none"/>
        </w:rPr>
        <w:t xml:space="preserve">. Sage publications. Retrieved from </w:t>
      </w:r>
      <w:hyperlink r:id="rId17" w:history="1">
        <w:r w:rsidRPr="00F1294B">
          <w:rPr>
            <w:rStyle w:val="Hyperlink"/>
            <w:rFonts w:ascii="Arial" w:eastAsia="Arial" w:hAnsi="Arial" w:cs="Arial"/>
            <w:kern w:val="0"/>
            <w:lang w:val="en-PH"/>
            <w14:ligatures w14:val="none"/>
          </w:rPr>
          <w:t>https://bit.ly/Creswell-Creswell-Research-Design</w:t>
        </w:r>
      </w:hyperlink>
      <w:r w:rsidRPr="00F1294B">
        <w:rPr>
          <w:rFonts w:ascii="Arial" w:eastAsia="Arial" w:hAnsi="Arial" w:cs="Arial"/>
          <w:color w:val="222222"/>
          <w:kern w:val="0"/>
          <w:lang w:val="en-PH"/>
          <w14:ligatures w14:val="none"/>
        </w:rPr>
        <w:t xml:space="preserve"> </w:t>
      </w:r>
    </w:p>
    <w:p w14:paraId="4837EB7F" w14:textId="77777777" w:rsidR="00DA644E" w:rsidRPr="00F1294B" w:rsidRDefault="00DA644E" w:rsidP="00152B36">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Creswell, J. W., &amp; Poth, C. N. (2016). </w:t>
      </w:r>
      <w:r w:rsidRPr="00F1294B">
        <w:rPr>
          <w:rFonts w:ascii="Arial" w:eastAsia="Arial" w:hAnsi="Arial" w:cs="Arial"/>
          <w:i/>
          <w:iCs/>
          <w:color w:val="222222"/>
          <w:kern w:val="0"/>
          <w:lang w:val="en-PH"/>
          <w14:ligatures w14:val="none"/>
        </w:rPr>
        <w:t>Qualitative inquiry and research design: Choosing among five approaches</w:t>
      </w:r>
      <w:r w:rsidRPr="00F1294B">
        <w:rPr>
          <w:rFonts w:ascii="Arial" w:eastAsia="Arial" w:hAnsi="Arial" w:cs="Arial"/>
          <w:color w:val="222222"/>
          <w:kern w:val="0"/>
          <w:lang w:val="en-PH"/>
          <w14:ligatures w14:val="none"/>
        </w:rPr>
        <w:t xml:space="preserve">. Sage publications. Retrieved from </w:t>
      </w:r>
      <w:hyperlink r:id="rId18" w:history="1">
        <w:r w:rsidRPr="00F1294B">
          <w:rPr>
            <w:rStyle w:val="Hyperlink"/>
            <w:rFonts w:ascii="Arial" w:eastAsia="Arial" w:hAnsi="Arial" w:cs="Arial"/>
            <w:kern w:val="0"/>
            <w:lang w:val="en-PH"/>
            <w14:ligatures w14:val="none"/>
          </w:rPr>
          <w:t>https://www.academia.edu/download/55010759/creswell_Qualitative_Inquiry_2nd_edition.pdf</w:t>
        </w:r>
      </w:hyperlink>
    </w:p>
    <w:p w14:paraId="24523524"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 xml:space="preserve">Denny, S. A., Quan, L., Gilchrist, J., </w:t>
      </w:r>
      <w:proofErr w:type="spellStart"/>
      <w:r w:rsidRPr="00F1294B">
        <w:rPr>
          <w:rFonts w:ascii="Arial" w:eastAsia="Arial" w:hAnsi="Arial" w:cs="Arial"/>
          <w:color w:val="222222"/>
          <w:kern w:val="0"/>
          <w:lang w:val="en-PH"/>
          <w14:ligatures w14:val="none"/>
        </w:rPr>
        <w:t>McCallin</w:t>
      </w:r>
      <w:proofErr w:type="spellEnd"/>
      <w:r w:rsidRPr="00F1294B">
        <w:rPr>
          <w:rFonts w:ascii="Arial" w:eastAsia="Arial" w:hAnsi="Arial" w:cs="Arial"/>
          <w:color w:val="222222"/>
          <w:kern w:val="0"/>
          <w:lang w:val="en-PH"/>
          <w14:ligatures w14:val="none"/>
        </w:rPr>
        <w:t xml:space="preserve">, T., </w:t>
      </w:r>
      <w:proofErr w:type="spellStart"/>
      <w:r w:rsidRPr="00F1294B">
        <w:rPr>
          <w:rFonts w:ascii="Arial" w:eastAsia="Arial" w:hAnsi="Arial" w:cs="Arial"/>
          <w:color w:val="222222"/>
          <w:kern w:val="0"/>
          <w:lang w:val="en-PH"/>
          <w14:ligatures w14:val="none"/>
        </w:rPr>
        <w:t>Shenoi</w:t>
      </w:r>
      <w:proofErr w:type="spellEnd"/>
      <w:r w:rsidRPr="00F1294B">
        <w:rPr>
          <w:rFonts w:ascii="Arial" w:eastAsia="Arial" w:hAnsi="Arial" w:cs="Arial"/>
          <w:color w:val="222222"/>
          <w:kern w:val="0"/>
          <w:lang w:val="en-PH"/>
          <w14:ligatures w14:val="none"/>
        </w:rPr>
        <w:t>, R., Yusuf, S., ... &amp; Hoffman, B. (2021). Prevention of drowning. </w:t>
      </w:r>
      <w:r w:rsidRPr="00F1294B">
        <w:rPr>
          <w:rFonts w:ascii="Arial" w:eastAsia="Arial" w:hAnsi="Arial" w:cs="Arial"/>
          <w:i/>
          <w:iCs/>
          <w:color w:val="222222"/>
          <w:kern w:val="0"/>
          <w:lang w:val="en-PH"/>
          <w14:ligatures w14:val="none"/>
        </w:rPr>
        <w:t>Pediatrics</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148</w:t>
      </w:r>
      <w:r w:rsidRPr="00F1294B">
        <w:rPr>
          <w:rFonts w:ascii="Arial" w:eastAsia="Arial" w:hAnsi="Arial" w:cs="Arial"/>
          <w:color w:val="222222"/>
          <w:kern w:val="0"/>
          <w:lang w:val="en-PH"/>
          <w14:ligatures w14:val="none"/>
        </w:rPr>
        <w:t xml:space="preserve">(2). </w:t>
      </w:r>
      <w:hyperlink r:id="rId19" w:history="1">
        <w:r w:rsidRPr="00F1294B">
          <w:rPr>
            <w:rStyle w:val="Hyperlink"/>
            <w:rFonts w:ascii="Arial" w:eastAsia="Arial" w:hAnsi="Arial" w:cs="Arial"/>
            <w:kern w:val="0"/>
            <w:lang w:val="en-PH"/>
            <w14:ligatures w14:val="none"/>
          </w:rPr>
          <w:t>https://doi.org/10.1542/peds.2021-052227</w:t>
        </w:r>
      </w:hyperlink>
      <w:r w:rsidRPr="00F1294B">
        <w:rPr>
          <w:rFonts w:ascii="Arial" w:eastAsia="Arial" w:hAnsi="Arial" w:cs="Arial"/>
          <w:color w:val="222222"/>
          <w:kern w:val="0"/>
          <w:lang w:val="en-PH"/>
          <w14:ligatures w14:val="none"/>
        </w:rPr>
        <w:t xml:space="preserve"> </w:t>
      </w:r>
    </w:p>
    <w:p w14:paraId="00CD5CEE"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t>Doremidov</w:t>
      </w:r>
      <w:proofErr w:type="spellEnd"/>
      <w:r w:rsidRPr="00F1294B">
        <w:rPr>
          <w:rFonts w:ascii="Arial" w:eastAsia="Arial" w:hAnsi="Arial" w:cs="Arial"/>
          <w:color w:val="222222"/>
          <w:kern w:val="0"/>
          <w:lang w:val="en-PH"/>
          <w14:ligatures w14:val="none"/>
        </w:rPr>
        <w:t xml:space="preserve">, D. (2024). Survival equipment and surviving at sea. </w:t>
      </w:r>
      <w:r w:rsidRPr="00F1294B">
        <w:rPr>
          <w:rFonts w:ascii="Arial" w:eastAsia="Arial" w:hAnsi="Arial" w:cs="Arial"/>
          <w:i/>
          <w:iCs/>
          <w:color w:val="222222"/>
          <w:kern w:val="0"/>
          <w:lang w:val="en-PH"/>
          <w14:ligatures w14:val="none"/>
        </w:rPr>
        <w:t>Theseus</w:t>
      </w:r>
      <w:r w:rsidRPr="00F1294B">
        <w:rPr>
          <w:rFonts w:ascii="Arial" w:eastAsia="Arial" w:hAnsi="Arial" w:cs="Arial"/>
          <w:color w:val="222222"/>
          <w:kern w:val="0"/>
          <w:lang w:val="en-PH"/>
          <w14:ligatures w14:val="none"/>
        </w:rPr>
        <w:t xml:space="preserve">. </w:t>
      </w:r>
      <w:hyperlink r:id="rId20" w:history="1">
        <w:r w:rsidRPr="00F1294B">
          <w:rPr>
            <w:rStyle w:val="Hyperlink"/>
            <w:rFonts w:ascii="Arial" w:eastAsia="Arial" w:hAnsi="Arial" w:cs="Arial"/>
            <w:kern w:val="0"/>
            <w:lang w:val="en-PH"/>
            <w14:ligatures w14:val="none"/>
          </w:rPr>
          <w:t>https://urn.fi/URN:NBN:fi:amk-2024121234988</w:t>
        </w:r>
      </w:hyperlink>
      <w:r w:rsidRPr="00F1294B">
        <w:rPr>
          <w:rFonts w:ascii="Arial" w:eastAsia="Arial" w:hAnsi="Arial" w:cs="Arial"/>
          <w:color w:val="222222"/>
          <w:kern w:val="0"/>
          <w:lang w:val="en-PH"/>
          <w14:ligatures w14:val="none"/>
        </w:rPr>
        <w:t xml:space="preserve"> </w:t>
      </w:r>
    </w:p>
    <w:p w14:paraId="6172C870"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 xml:space="preserve">Downey, J. (2021). STCW water survival training needs basic swim evaluation. In Proceedings of the International Maritime Lecturers' Association (IMLA) 2021 Joint Conference </w:t>
      </w:r>
      <w:proofErr w:type="gramStart"/>
      <w:r w:rsidRPr="00F1294B">
        <w:rPr>
          <w:rFonts w:ascii="Arial" w:eastAsia="Arial" w:hAnsi="Arial" w:cs="Arial"/>
          <w:color w:val="222222"/>
          <w:kern w:val="0"/>
          <w:lang w:val="en-PH"/>
          <w14:ligatures w14:val="none"/>
        </w:rPr>
        <w:t>With</w:t>
      </w:r>
      <w:proofErr w:type="gramEnd"/>
      <w:r w:rsidRPr="00F1294B">
        <w:rPr>
          <w:rFonts w:ascii="Arial" w:eastAsia="Arial" w:hAnsi="Arial" w:cs="Arial"/>
          <w:color w:val="222222"/>
          <w:kern w:val="0"/>
          <w:lang w:val="en-PH"/>
          <w14:ligatures w14:val="none"/>
        </w:rPr>
        <w:t xml:space="preserve"> IMEC32, ICERS15, and INSLC21, 72-78. </w:t>
      </w:r>
      <w:hyperlink r:id="rId21" w:history="1">
        <w:r w:rsidRPr="00F1294B">
          <w:rPr>
            <w:rStyle w:val="Hyperlink"/>
            <w:rFonts w:ascii="Arial" w:eastAsia="Arial" w:hAnsi="Arial" w:cs="Arial"/>
            <w:kern w:val="0"/>
            <w:lang w:val="en-PH"/>
            <w14:ligatures w14:val="none"/>
          </w:rPr>
          <w:t>http://dx.doi.org/10.21677/imla2021.07</w:t>
        </w:r>
      </w:hyperlink>
      <w:r w:rsidRPr="00F1294B">
        <w:rPr>
          <w:rFonts w:ascii="Arial" w:eastAsia="Arial" w:hAnsi="Arial" w:cs="Arial"/>
          <w:color w:val="222222"/>
          <w:kern w:val="0"/>
          <w:lang w:val="en-PH"/>
          <w14:ligatures w14:val="none"/>
        </w:rPr>
        <w:t xml:space="preserve"> </w:t>
      </w:r>
    </w:p>
    <w:p w14:paraId="0B805073"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t>Duijn</w:t>
      </w:r>
      <w:proofErr w:type="spellEnd"/>
      <w:r w:rsidRPr="00F1294B">
        <w:rPr>
          <w:rFonts w:ascii="Arial" w:eastAsia="Arial" w:hAnsi="Arial" w:cs="Arial"/>
          <w:color w:val="222222"/>
          <w:kern w:val="0"/>
          <w:lang w:val="en-PH"/>
          <w14:ligatures w14:val="none"/>
        </w:rPr>
        <w:t>, T. V., Cocker, K., Seifert, L., &amp; Button, C. (2022). Assessment of water safety competencies: Benefits and caveats of testing in open water. </w:t>
      </w:r>
      <w:r w:rsidRPr="00F1294B">
        <w:rPr>
          <w:rFonts w:ascii="Arial" w:eastAsia="Arial" w:hAnsi="Arial" w:cs="Arial"/>
          <w:i/>
          <w:iCs/>
          <w:color w:val="222222"/>
          <w:kern w:val="0"/>
          <w:lang w:val="en-PH"/>
          <w14:ligatures w14:val="none"/>
        </w:rPr>
        <w:t>Frontiers in Psychology</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13</w:t>
      </w:r>
      <w:r w:rsidRPr="00F1294B">
        <w:rPr>
          <w:rFonts w:ascii="Arial" w:eastAsia="Arial" w:hAnsi="Arial" w:cs="Arial"/>
          <w:color w:val="222222"/>
          <w:kern w:val="0"/>
          <w:lang w:val="en-PH"/>
          <w14:ligatures w14:val="none"/>
        </w:rPr>
        <w:t xml:space="preserve">, 982480. </w:t>
      </w:r>
      <w:hyperlink r:id="rId22" w:history="1">
        <w:r w:rsidRPr="00F1294B">
          <w:rPr>
            <w:rStyle w:val="Hyperlink"/>
            <w:rFonts w:ascii="Arial" w:eastAsia="Arial" w:hAnsi="Arial" w:cs="Arial"/>
            <w:kern w:val="0"/>
            <w:lang w:val="en-PH"/>
            <w14:ligatures w14:val="none"/>
          </w:rPr>
          <w:t>https://doi.org/10.3389/fpsyg.2022.982480</w:t>
        </w:r>
      </w:hyperlink>
      <w:r w:rsidRPr="00F1294B">
        <w:rPr>
          <w:rFonts w:ascii="Arial" w:eastAsia="Arial" w:hAnsi="Arial" w:cs="Arial"/>
          <w:color w:val="222222"/>
          <w:kern w:val="0"/>
          <w:lang w:val="en-PH"/>
          <w14:ligatures w14:val="none"/>
        </w:rPr>
        <w:t xml:space="preserve"> </w:t>
      </w:r>
    </w:p>
    <w:p w14:paraId="549B0FF6"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t>Ekanayaka</w:t>
      </w:r>
      <w:proofErr w:type="spellEnd"/>
      <w:r w:rsidRPr="00F1294B">
        <w:rPr>
          <w:rFonts w:ascii="Arial" w:eastAsia="Arial" w:hAnsi="Arial" w:cs="Arial"/>
          <w:color w:val="222222"/>
          <w:kern w:val="0"/>
          <w:lang w:val="en-PH"/>
          <w14:ligatures w14:val="none"/>
        </w:rPr>
        <w:t xml:space="preserve">, J., </w:t>
      </w:r>
      <w:proofErr w:type="spellStart"/>
      <w:r w:rsidRPr="00F1294B">
        <w:rPr>
          <w:rFonts w:ascii="Arial" w:eastAsia="Arial" w:hAnsi="Arial" w:cs="Arial"/>
          <w:color w:val="222222"/>
          <w:kern w:val="0"/>
          <w:lang w:val="en-PH"/>
          <w14:ligatures w14:val="none"/>
        </w:rPr>
        <w:t>Geok</w:t>
      </w:r>
      <w:proofErr w:type="spellEnd"/>
      <w:r w:rsidRPr="00F1294B">
        <w:rPr>
          <w:rFonts w:ascii="Arial" w:eastAsia="Arial" w:hAnsi="Arial" w:cs="Arial"/>
          <w:color w:val="222222"/>
          <w:kern w:val="0"/>
          <w:lang w:val="en-PH"/>
          <w14:ligatures w14:val="none"/>
        </w:rPr>
        <w:t xml:space="preserve">, C. K., Matthews, B., &amp; </w:t>
      </w:r>
      <w:proofErr w:type="spellStart"/>
      <w:r w:rsidRPr="00F1294B">
        <w:rPr>
          <w:rFonts w:ascii="Arial" w:eastAsia="Arial" w:hAnsi="Arial" w:cs="Arial"/>
          <w:color w:val="222222"/>
          <w:kern w:val="0"/>
          <w:lang w:val="en-PH"/>
          <w14:ligatures w14:val="none"/>
        </w:rPr>
        <w:t>Dharmaratne</w:t>
      </w:r>
      <w:proofErr w:type="spellEnd"/>
      <w:r w:rsidRPr="00F1294B">
        <w:rPr>
          <w:rFonts w:ascii="Arial" w:eastAsia="Arial" w:hAnsi="Arial" w:cs="Arial"/>
          <w:color w:val="222222"/>
          <w:kern w:val="0"/>
          <w:lang w:val="en-PH"/>
          <w14:ligatures w14:val="none"/>
        </w:rPr>
        <w:t xml:space="preserve">, S. D. (2021). Influence of a survival swimming training </w:t>
      </w:r>
      <w:proofErr w:type="spellStart"/>
      <w:r w:rsidRPr="00F1294B">
        <w:rPr>
          <w:rFonts w:ascii="Arial" w:eastAsia="Arial" w:hAnsi="Arial" w:cs="Arial"/>
          <w:color w:val="222222"/>
          <w:kern w:val="0"/>
          <w:lang w:val="en-PH"/>
          <w14:ligatures w14:val="none"/>
        </w:rPr>
        <w:t>programme</w:t>
      </w:r>
      <w:proofErr w:type="spellEnd"/>
      <w:r w:rsidRPr="00F1294B">
        <w:rPr>
          <w:rFonts w:ascii="Arial" w:eastAsia="Arial" w:hAnsi="Arial" w:cs="Arial"/>
          <w:color w:val="222222"/>
          <w:kern w:val="0"/>
          <w:lang w:val="en-PH"/>
          <w14:ligatures w14:val="none"/>
        </w:rPr>
        <w:t xml:space="preserve"> on water safety knowledge, attitudes and skills: a randomized controlled trial among young adults in Sri Lanka. </w:t>
      </w:r>
      <w:r w:rsidRPr="00F1294B">
        <w:rPr>
          <w:rFonts w:ascii="Arial" w:eastAsia="Arial" w:hAnsi="Arial" w:cs="Arial"/>
          <w:i/>
          <w:iCs/>
          <w:color w:val="222222"/>
          <w:kern w:val="0"/>
          <w:lang w:val="en-PH"/>
          <w14:ligatures w14:val="none"/>
        </w:rPr>
        <w:t>International journal of environmental research and public health</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18</w:t>
      </w:r>
      <w:r w:rsidRPr="00F1294B">
        <w:rPr>
          <w:rFonts w:ascii="Arial" w:eastAsia="Arial" w:hAnsi="Arial" w:cs="Arial"/>
          <w:color w:val="222222"/>
          <w:kern w:val="0"/>
          <w:lang w:val="en-PH"/>
          <w14:ligatures w14:val="none"/>
        </w:rPr>
        <w:t xml:space="preserve">(21), 11428. </w:t>
      </w:r>
      <w:hyperlink r:id="rId23" w:history="1">
        <w:r w:rsidRPr="00F1294B">
          <w:rPr>
            <w:rStyle w:val="Hyperlink"/>
            <w:rFonts w:ascii="Arial" w:eastAsia="Arial" w:hAnsi="Arial" w:cs="Arial"/>
            <w:kern w:val="0"/>
            <w:lang w:val="en-PH"/>
            <w14:ligatures w14:val="none"/>
          </w:rPr>
          <w:t>https://doi.org/10.3390/ijerph182111428</w:t>
        </w:r>
      </w:hyperlink>
      <w:r w:rsidRPr="00F1294B">
        <w:rPr>
          <w:rFonts w:ascii="Arial" w:eastAsia="Arial" w:hAnsi="Arial" w:cs="Arial"/>
          <w:color w:val="222222"/>
          <w:kern w:val="0"/>
          <w:lang w:val="en-PH"/>
          <w14:ligatures w14:val="none"/>
        </w:rPr>
        <w:t xml:space="preserve"> </w:t>
      </w:r>
    </w:p>
    <w:p w14:paraId="5BC03572"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t>Fazeli</w:t>
      </w:r>
      <w:proofErr w:type="spellEnd"/>
      <w:r w:rsidRPr="00F1294B">
        <w:rPr>
          <w:rFonts w:ascii="Arial" w:eastAsia="Arial" w:hAnsi="Arial" w:cs="Arial"/>
          <w:color w:val="222222"/>
          <w:kern w:val="0"/>
          <w:lang w:val="en-PH"/>
          <w14:ligatures w14:val="none"/>
        </w:rPr>
        <w:t xml:space="preserve">, S., </w:t>
      </w:r>
      <w:proofErr w:type="spellStart"/>
      <w:r w:rsidRPr="00F1294B">
        <w:rPr>
          <w:rFonts w:ascii="Arial" w:eastAsia="Arial" w:hAnsi="Arial" w:cs="Arial"/>
          <w:color w:val="222222"/>
          <w:kern w:val="0"/>
          <w:lang w:val="en-PH"/>
          <w14:ligatures w14:val="none"/>
        </w:rPr>
        <w:t>Haghani</w:t>
      </w:r>
      <w:proofErr w:type="spellEnd"/>
      <w:r w:rsidRPr="00F1294B">
        <w:rPr>
          <w:rFonts w:ascii="Arial" w:eastAsia="Arial" w:hAnsi="Arial" w:cs="Arial"/>
          <w:color w:val="222222"/>
          <w:kern w:val="0"/>
          <w:lang w:val="en-PH"/>
          <w14:ligatures w14:val="none"/>
        </w:rPr>
        <w:t xml:space="preserve">, M., </w:t>
      </w:r>
      <w:proofErr w:type="spellStart"/>
      <w:r w:rsidRPr="00F1294B">
        <w:rPr>
          <w:rFonts w:ascii="Arial" w:eastAsia="Arial" w:hAnsi="Arial" w:cs="Arial"/>
          <w:color w:val="222222"/>
          <w:kern w:val="0"/>
          <w:lang w:val="en-PH"/>
          <w14:ligatures w14:val="none"/>
        </w:rPr>
        <w:t>Mojtahedi</w:t>
      </w:r>
      <w:proofErr w:type="spellEnd"/>
      <w:r w:rsidRPr="00F1294B">
        <w:rPr>
          <w:rFonts w:ascii="Arial" w:eastAsia="Arial" w:hAnsi="Arial" w:cs="Arial"/>
          <w:color w:val="222222"/>
          <w:kern w:val="0"/>
          <w:lang w:val="en-PH"/>
          <w14:ligatures w14:val="none"/>
        </w:rPr>
        <w:t xml:space="preserve">, M., &amp; Rashidi, T. H. (2024). The role of individual preparedness and </w:t>
      </w:r>
      <w:proofErr w:type="spellStart"/>
      <w:r w:rsidRPr="00F1294B">
        <w:rPr>
          <w:rFonts w:ascii="Arial" w:eastAsia="Arial" w:hAnsi="Arial" w:cs="Arial"/>
          <w:color w:val="222222"/>
          <w:kern w:val="0"/>
          <w:lang w:val="en-PH"/>
          <w14:ligatures w14:val="none"/>
        </w:rPr>
        <w:t>behavioural</w:t>
      </w:r>
      <w:proofErr w:type="spellEnd"/>
      <w:r w:rsidRPr="00F1294B">
        <w:rPr>
          <w:rFonts w:ascii="Arial" w:eastAsia="Arial" w:hAnsi="Arial" w:cs="Arial"/>
          <w:color w:val="222222"/>
          <w:kern w:val="0"/>
          <w:lang w:val="en-PH"/>
          <w14:ligatures w14:val="none"/>
        </w:rPr>
        <w:t xml:space="preserve"> training in natural hazards: A scoping review. </w:t>
      </w:r>
      <w:r w:rsidRPr="00F1294B">
        <w:rPr>
          <w:rFonts w:ascii="Arial" w:eastAsia="Arial" w:hAnsi="Arial" w:cs="Arial"/>
          <w:i/>
          <w:iCs/>
          <w:color w:val="222222"/>
          <w:kern w:val="0"/>
          <w:lang w:val="en-PH"/>
          <w14:ligatures w14:val="none"/>
        </w:rPr>
        <w:t>International Journal of Disaster Risk Reduction</w:t>
      </w:r>
      <w:r w:rsidRPr="00F1294B">
        <w:rPr>
          <w:rFonts w:ascii="Arial" w:eastAsia="Arial" w:hAnsi="Arial" w:cs="Arial"/>
          <w:color w:val="222222"/>
          <w:kern w:val="0"/>
          <w:lang w:val="en-PH"/>
          <w14:ligatures w14:val="none"/>
        </w:rPr>
        <w:t xml:space="preserve">, 104379. </w:t>
      </w:r>
      <w:hyperlink r:id="rId24" w:history="1">
        <w:r w:rsidRPr="00F1294B">
          <w:rPr>
            <w:rStyle w:val="Hyperlink"/>
            <w:rFonts w:ascii="Arial" w:eastAsia="Arial" w:hAnsi="Arial" w:cs="Arial"/>
            <w:kern w:val="0"/>
            <w:lang w:val="en-PH"/>
            <w14:ligatures w14:val="none"/>
          </w:rPr>
          <w:t>https://doi.org/10.1016/j.ijdrr.2024.104379</w:t>
        </w:r>
      </w:hyperlink>
      <w:r w:rsidRPr="00F1294B">
        <w:rPr>
          <w:rFonts w:ascii="Arial" w:eastAsia="Arial" w:hAnsi="Arial" w:cs="Arial"/>
          <w:color w:val="222222"/>
          <w:kern w:val="0"/>
          <w:lang w:val="en-PH"/>
          <w14:ligatures w14:val="none"/>
        </w:rPr>
        <w:t xml:space="preserve"> </w:t>
      </w:r>
    </w:p>
    <w:p w14:paraId="77CF3186"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lastRenderedPageBreak/>
        <w:t xml:space="preserve">Grossman, K. J., Lim, D. J., </w:t>
      </w:r>
      <w:proofErr w:type="spellStart"/>
      <w:r w:rsidRPr="00F1294B">
        <w:rPr>
          <w:rFonts w:ascii="Arial" w:eastAsia="Arial" w:hAnsi="Arial" w:cs="Arial"/>
          <w:color w:val="222222"/>
          <w:kern w:val="0"/>
          <w:lang w:val="en-PH"/>
          <w14:ligatures w14:val="none"/>
        </w:rPr>
        <w:t>Murias</w:t>
      </w:r>
      <w:proofErr w:type="spellEnd"/>
      <w:r w:rsidRPr="00F1294B">
        <w:rPr>
          <w:rFonts w:ascii="Arial" w:eastAsia="Arial" w:hAnsi="Arial" w:cs="Arial"/>
          <w:color w:val="222222"/>
          <w:kern w:val="0"/>
          <w:lang w:val="en-PH"/>
          <w14:ligatures w14:val="none"/>
        </w:rPr>
        <w:t>, J. M., &amp; Belfry, G. R. (2021). The effect of breathing patterns common to competitive swimming on gas exchange and muscle deoxygenation during heavy-intensity fartlek exercise. </w:t>
      </w:r>
      <w:r w:rsidRPr="00F1294B">
        <w:rPr>
          <w:rFonts w:ascii="Arial" w:eastAsia="Arial" w:hAnsi="Arial" w:cs="Arial"/>
          <w:i/>
          <w:iCs/>
          <w:color w:val="222222"/>
          <w:kern w:val="0"/>
          <w:lang w:val="en-PH"/>
          <w14:ligatures w14:val="none"/>
        </w:rPr>
        <w:t>Frontiers in Physiology</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12</w:t>
      </w:r>
      <w:r w:rsidRPr="00F1294B">
        <w:rPr>
          <w:rFonts w:ascii="Arial" w:eastAsia="Arial" w:hAnsi="Arial" w:cs="Arial"/>
          <w:color w:val="222222"/>
          <w:kern w:val="0"/>
          <w:lang w:val="en-PH"/>
          <w14:ligatures w14:val="none"/>
        </w:rPr>
        <w:t xml:space="preserve">, 723951. </w:t>
      </w:r>
      <w:hyperlink r:id="rId25" w:history="1">
        <w:r w:rsidRPr="00F1294B">
          <w:rPr>
            <w:rStyle w:val="Hyperlink"/>
            <w:rFonts w:ascii="Arial" w:eastAsia="Arial" w:hAnsi="Arial" w:cs="Arial"/>
            <w:kern w:val="0"/>
            <w:lang w:val="en-PH"/>
            <w14:ligatures w14:val="none"/>
          </w:rPr>
          <w:t>https://doi.org/10.3389/fphys.2021.723951</w:t>
        </w:r>
      </w:hyperlink>
      <w:r w:rsidRPr="00F1294B">
        <w:rPr>
          <w:rFonts w:ascii="Arial" w:eastAsia="Arial" w:hAnsi="Arial" w:cs="Arial"/>
          <w:color w:val="222222"/>
          <w:kern w:val="0"/>
          <w:lang w:val="en-PH"/>
          <w14:ligatures w14:val="none"/>
        </w:rPr>
        <w:t xml:space="preserve"> </w:t>
      </w:r>
    </w:p>
    <w:p w14:paraId="62ABDD16"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 xml:space="preserve">Guo, W., Soh, K. G., Zakaria, N. S., </w:t>
      </w:r>
      <w:proofErr w:type="spellStart"/>
      <w:r w:rsidRPr="00F1294B">
        <w:rPr>
          <w:rFonts w:ascii="Arial" w:eastAsia="Arial" w:hAnsi="Arial" w:cs="Arial"/>
          <w:color w:val="222222"/>
          <w:kern w:val="0"/>
          <w:lang w:val="en-PH"/>
          <w14:ligatures w14:val="none"/>
        </w:rPr>
        <w:t>Hidayat</w:t>
      </w:r>
      <w:proofErr w:type="spellEnd"/>
      <w:r w:rsidRPr="00F1294B">
        <w:rPr>
          <w:rFonts w:ascii="Arial" w:eastAsia="Arial" w:hAnsi="Arial" w:cs="Arial"/>
          <w:color w:val="222222"/>
          <w:kern w:val="0"/>
          <w:lang w:val="en-PH"/>
          <w14:ligatures w14:val="none"/>
        </w:rPr>
        <w:t xml:space="preserve"> </w:t>
      </w:r>
      <w:proofErr w:type="spellStart"/>
      <w:r w:rsidRPr="00F1294B">
        <w:rPr>
          <w:rFonts w:ascii="Arial" w:eastAsia="Arial" w:hAnsi="Arial" w:cs="Arial"/>
          <w:color w:val="222222"/>
          <w:kern w:val="0"/>
          <w:lang w:val="en-PH"/>
          <w14:ligatures w14:val="none"/>
        </w:rPr>
        <w:t>Baharuldin</w:t>
      </w:r>
      <w:proofErr w:type="spellEnd"/>
      <w:r w:rsidRPr="00F1294B">
        <w:rPr>
          <w:rFonts w:ascii="Arial" w:eastAsia="Arial" w:hAnsi="Arial" w:cs="Arial"/>
          <w:color w:val="222222"/>
          <w:kern w:val="0"/>
          <w:lang w:val="en-PH"/>
          <w14:ligatures w14:val="none"/>
        </w:rPr>
        <w:t>, M. T., &amp; Gao, Y. (2022). Effect of resistance training methods and intensity on the adolescent swimmer's performance: a systematic review. </w:t>
      </w:r>
      <w:r w:rsidRPr="00F1294B">
        <w:rPr>
          <w:rFonts w:ascii="Arial" w:eastAsia="Arial" w:hAnsi="Arial" w:cs="Arial"/>
          <w:i/>
          <w:iCs/>
          <w:color w:val="222222"/>
          <w:kern w:val="0"/>
          <w:lang w:val="en-PH"/>
          <w14:ligatures w14:val="none"/>
        </w:rPr>
        <w:t>Frontiers in public health</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10</w:t>
      </w:r>
      <w:r w:rsidRPr="00F1294B">
        <w:rPr>
          <w:rFonts w:ascii="Arial" w:eastAsia="Arial" w:hAnsi="Arial" w:cs="Arial"/>
          <w:color w:val="222222"/>
          <w:kern w:val="0"/>
          <w:lang w:val="en-PH"/>
          <w14:ligatures w14:val="none"/>
        </w:rPr>
        <w:t xml:space="preserve">, 840490. </w:t>
      </w:r>
      <w:hyperlink r:id="rId26" w:history="1">
        <w:r w:rsidRPr="00F1294B">
          <w:rPr>
            <w:rStyle w:val="Hyperlink"/>
            <w:rFonts w:ascii="Arial" w:eastAsia="Arial" w:hAnsi="Arial" w:cs="Arial"/>
            <w:kern w:val="0"/>
            <w:lang w:val="en-PH"/>
            <w14:ligatures w14:val="none"/>
          </w:rPr>
          <w:t>https://doi.org/10.3389/fpubh.2022.840490</w:t>
        </w:r>
      </w:hyperlink>
      <w:r w:rsidRPr="00F1294B">
        <w:rPr>
          <w:rFonts w:ascii="Arial" w:eastAsia="Arial" w:hAnsi="Arial" w:cs="Arial"/>
          <w:color w:val="222222"/>
          <w:kern w:val="0"/>
          <w:lang w:val="en-PH"/>
          <w14:ligatures w14:val="none"/>
        </w:rPr>
        <w:t xml:space="preserve"> </w:t>
      </w:r>
    </w:p>
    <w:p w14:paraId="764D751F"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t>Haq</w:t>
      </w:r>
      <w:proofErr w:type="spellEnd"/>
      <w:r w:rsidRPr="00F1294B">
        <w:rPr>
          <w:rFonts w:ascii="Arial" w:eastAsia="Arial" w:hAnsi="Arial" w:cs="Arial"/>
          <w:color w:val="222222"/>
          <w:kern w:val="0"/>
          <w:lang w:val="en-PH"/>
          <w14:ligatures w14:val="none"/>
        </w:rPr>
        <w:t>, Z. U., Rasheed, R., Rashid, A., &amp; Akhter, S. (2023). Criteria for assessing and ensuring the trustworthiness in qualitative research. </w:t>
      </w:r>
      <w:r w:rsidRPr="00F1294B">
        <w:rPr>
          <w:rFonts w:ascii="Arial" w:eastAsia="Arial" w:hAnsi="Arial" w:cs="Arial"/>
          <w:i/>
          <w:iCs/>
          <w:color w:val="222222"/>
          <w:kern w:val="0"/>
          <w:lang w:val="en-PH"/>
          <w14:ligatures w14:val="none"/>
        </w:rPr>
        <w:t>International Journal of Business Reflections</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4</w:t>
      </w:r>
      <w:r w:rsidRPr="00F1294B">
        <w:rPr>
          <w:rFonts w:ascii="Arial" w:eastAsia="Arial" w:hAnsi="Arial" w:cs="Arial"/>
          <w:color w:val="222222"/>
          <w:kern w:val="0"/>
          <w:lang w:val="en-PH"/>
          <w14:ligatures w14:val="none"/>
        </w:rPr>
        <w:t xml:space="preserve">(2). </w:t>
      </w:r>
      <w:hyperlink r:id="rId27" w:history="1">
        <w:r w:rsidRPr="00F1294B">
          <w:rPr>
            <w:rStyle w:val="Hyperlink"/>
            <w:rFonts w:ascii="Arial" w:eastAsia="Arial" w:hAnsi="Arial" w:cs="Arial"/>
            <w:kern w:val="0"/>
            <w:lang w:val="en-PH"/>
            <w14:ligatures w14:val="none"/>
          </w:rPr>
          <w:t>https://doi.org/10.56249/ijbr.03.01.44</w:t>
        </w:r>
      </w:hyperlink>
      <w:r w:rsidRPr="00F1294B">
        <w:rPr>
          <w:rFonts w:ascii="Arial" w:eastAsia="Arial" w:hAnsi="Arial" w:cs="Arial"/>
          <w:color w:val="222222"/>
          <w:kern w:val="0"/>
          <w:lang w:val="en-PH"/>
          <w14:ligatures w14:val="none"/>
        </w:rPr>
        <w:t xml:space="preserve"> </w:t>
      </w:r>
    </w:p>
    <w:p w14:paraId="14932831"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 xml:space="preserve">Harrow, A. J. (1972). </w:t>
      </w:r>
      <w:r w:rsidRPr="00F1294B">
        <w:rPr>
          <w:rFonts w:ascii="Arial" w:eastAsia="Arial" w:hAnsi="Arial" w:cs="Arial"/>
          <w:i/>
          <w:iCs/>
          <w:color w:val="222222"/>
          <w:kern w:val="0"/>
          <w:lang w:val="en-PH"/>
          <w14:ligatures w14:val="none"/>
        </w:rPr>
        <w:t>A taxonomy of the psychomotor domain: A guide for developing behavioral objectives</w:t>
      </w:r>
      <w:r w:rsidRPr="00F1294B">
        <w:rPr>
          <w:rFonts w:ascii="Arial" w:eastAsia="Arial" w:hAnsi="Arial" w:cs="Arial"/>
          <w:color w:val="222222"/>
          <w:kern w:val="0"/>
          <w:lang w:val="en-PH"/>
          <w14:ligatures w14:val="none"/>
        </w:rPr>
        <w:t xml:space="preserve">. New York: Longman. </w:t>
      </w:r>
      <w:hyperlink r:id="rId28" w:history="1">
        <w:r w:rsidRPr="00F1294B">
          <w:rPr>
            <w:rStyle w:val="Hyperlink"/>
            <w:rFonts w:ascii="Arial" w:eastAsia="Arial" w:hAnsi="Arial" w:cs="Arial"/>
            <w:kern w:val="0"/>
            <w:lang w:val="en-PH"/>
            <w14:ligatures w14:val="none"/>
          </w:rPr>
          <w:t>https://archive.org/details/taxonomyofpsycho0000harr</w:t>
        </w:r>
      </w:hyperlink>
      <w:r w:rsidRPr="00F1294B">
        <w:rPr>
          <w:rFonts w:ascii="Arial" w:eastAsia="Arial" w:hAnsi="Arial" w:cs="Arial"/>
          <w:color w:val="222222"/>
          <w:kern w:val="0"/>
          <w:lang w:val="en-PH"/>
          <w14:ligatures w14:val="none"/>
        </w:rPr>
        <w:t xml:space="preserve"> </w:t>
      </w:r>
    </w:p>
    <w:p w14:paraId="6C799213"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Hasan, M. K. H., &amp; Kumar, L. K. (2024). Determining adequate sample size for social survey research: sample size for social survey research. </w:t>
      </w:r>
      <w:r w:rsidRPr="00F1294B">
        <w:rPr>
          <w:rFonts w:ascii="Arial" w:eastAsia="Arial" w:hAnsi="Arial" w:cs="Arial"/>
          <w:i/>
          <w:iCs/>
          <w:color w:val="222222"/>
          <w:kern w:val="0"/>
          <w:lang w:val="en-PH"/>
          <w14:ligatures w14:val="none"/>
        </w:rPr>
        <w:t>Journal of the Bangladesh Agricultural University</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22</w:t>
      </w:r>
      <w:r w:rsidRPr="00F1294B">
        <w:rPr>
          <w:rFonts w:ascii="Arial" w:eastAsia="Arial" w:hAnsi="Arial" w:cs="Arial"/>
          <w:color w:val="222222"/>
          <w:kern w:val="0"/>
          <w:lang w:val="en-PH"/>
          <w14:ligatures w14:val="none"/>
        </w:rPr>
        <w:t xml:space="preserve">(2), 146-157. </w:t>
      </w:r>
      <w:hyperlink r:id="rId29" w:history="1">
        <w:r w:rsidRPr="00F1294B">
          <w:rPr>
            <w:rStyle w:val="Hyperlink"/>
            <w:rFonts w:ascii="Arial" w:eastAsia="Arial" w:hAnsi="Arial" w:cs="Arial"/>
            <w:kern w:val="0"/>
            <w:lang w:val="en-PH"/>
            <w14:ligatures w14:val="none"/>
          </w:rPr>
          <w:t>https://doi.org/10.3329/jbau.v22i2.74547</w:t>
        </w:r>
      </w:hyperlink>
      <w:r w:rsidRPr="00F1294B">
        <w:rPr>
          <w:rFonts w:ascii="Arial" w:eastAsia="Arial" w:hAnsi="Arial" w:cs="Arial"/>
          <w:color w:val="222222"/>
          <w:kern w:val="0"/>
          <w:lang w:val="en-PH"/>
          <w14:ligatures w14:val="none"/>
        </w:rPr>
        <w:t xml:space="preserve"> </w:t>
      </w:r>
    </w:p>
    <w:p w14:paraId="0EE5DE8A"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 xml:space="preserve">Hunter, S. K., </w:t>
      </w:r>
      <w:proofErr w:type="spellStart"/>
      <w:r w:rsidRPr="00F1294B">
        <w:rPr>
          <w:rFonts w:ascii="Arial" w:eastAsia="Arial" w:hAnsi="Arial" w:cs="Arial"/>
          <w:color w:val="222222"/>
          <w:kern w:val="0"/>
          <w:lang w:val="en-PH"/>
          <w14:ligatures w14:val="none"/>
        </w:rPr>
        <w:t>Angadi</w:t>
      </w:r>
      <w:proofErr w:type="spellEnd"/>
      <w:r w:rsidRPr="00F1294B">
        <w:rPr>
          <w:rFonts w:ascii="Arial" w:eastAsia="Arial" w:hAnsi="Arial" w:cs="Arial"/>
          <w:color w:val="222222"/>
          <w:kern w:val="0"/>
          <w:lang w:val="en-PH"/>
          <w14:ligatures w14:val="none"/>
        </w:rPr>
        <w:t xml:space="preserve">, S. S., Bhargava, A., Harper, J., Hirschberg, A. L., Levine, B. D., ... &amp; </w:t>
      </w:r>
      <w:proofErr w:type="spellStart"/>
      <w:r w:rsidRPr="00F1294B">
        <w:rPr>
          <w:rFonts w:ascii="Arial" w:eastAsia="Arial" w:hAnsi="Arial" w:cs="Arial"/>
          <w:color w:val="222222"/>
          <w:kern w:val="0"/>
          <w:lang w:val="en-PH"/>
          <w14:ligatures w14:val="none"/>
        </w:rPr>
        <w:t>Bermon</w:t>
      </w:r>
      <w:proofErr w:type="spellEnd"/>
      <w:r w:rsidRPr="00F1294B">
        <w:rPr>
          <w:rFonts w:ascii="Arial" w:eastAsia="Arial" w:hAnsi="Arial" w:cs="Arial"/>
          <w:color w:val="222222"/>
          <w:kern w:val="0"/>
          <w:lang w:val="en-PH"/>
          <w14:ligatures w14:val="none"/>
        </w:rPr>
        <w:t>, S. (2023). The biological basis of sex differences in athletic performance: consensus statement for the American College of Sports Medicine. </w:t>
      </w:r>
      <w:r w:rsidRPr="00F1294B">
        <w:rPr>
          <w:rFonts w:ascii="Arial" w:eastAsia="Arial" w:hAnsi="Arial" w:cs="Arial"/>
          <w:i/>
          <w:iCs/>
          <w:color w:val="222222"/>
          <w:kern w:val="0"/>
          <w:lang w:val="en-PH"/>
          <w14:ligatures w14:val="none"/>
        </w:rPr>
        <w:t>Translational Journal of the American College of Sports Medicine</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8</w:t>
      </w:r>
      <w:r w:rsidRPr="00F1294B">
        <w:rPr>
          <w:rFonts w:ascii="Arial" w:eastAsia="Arial" w:hAnsi="Arial" w:cs="Arial"/>
          <w:color w:val="222222"/>
          <w:kern w:val="0"/>
          <w:lang w:val="en-PH"/>
          <w14:ligatures w14:val="none"/>
        </w:rPr>
        <w:t xml:space="preserve">(4), 1-33. </w:t>
      </w:r>
      <w:hyperlink r:id="rId30" w:history="1">
        <w:r w:rsidRPr="00F1294B">
          <w:rPr>
            <w:rStyle w:val="Hyperlink"/>
            <w:rFonts w:ascii="Arial" w:eastAsia="Arial" w:hAnsi="Arial" w:cs="Arial"/>
            <w:kern w:val="0"/>
            <w:lang w:val="en-PH"/>
            <w14:ligatures w14:val="none"/>
          </w:rPr>
          <w:t>https://doi.org/10.1249/TJX.0000000000000236</w:t>
        </w:r>
      </w:hyperlink>
      <w:r w:rsidRPr="00F1294B">
        <w:rPr>
          <w:rFonts w:ascii="Arial" w:eastAsia="Arial" w:hAnsi="Arial" w:cs="Arial"/>
          <w:color w:val="222222"/>
          <w:kern w:val="0"/>
          <w:lang w:val="en-PH"/>
          <w14:ligatures w14:val="none"/>
        </w:rPr>
        <w:t xml:space="preserve"> </w:t>
      </w:r>
    </w:p>
    <w:p w14:paraId="2396FC85"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t>Jaskiewicz</w:t>
      </w:r>
      <w:proofErr w:type="spellEnd"/>
      <w:r w:rsidRPr="00F1294B">
        <w:rPr>
          <w:rFonts w:ascii="Arial" w:eastAsia="Arial" w:hAnsi="Arial" w:cs="Arial"/>
          <w:color w:val="222222"/>
          <w:kern w:val="0"/>
          <w:lang w:val="en-PH"/>
          <w14:ligatures w14:val="none"/>
        </w:rPr>
        <w:t xml:space="preserve">, F., </w:t>
      </w:r>
      <w:proofErr w:type="spellStart"/>
      <w:r w:rsidRPr="00F1294B">
        <w:rPr>
          <w:rFonts w:ascii="Arial" w:eastAsia="Arial" w:hAnsi="Arial" w:cs="Arial"/>
          <w:color w:val="222222"/>
          <w:kern w:val="0"/>
          <w:lang w:val="en-PH"/>
          <w14:ligatures w14:val="none"/>
        </w:rPr>
        <w:t>Kowalewski</w:t>
      </w:r>
      <w:proofErr w:type="spellEnd"/>
      <w:r w:rsidRPr="00F1294B">
        <w:rPr>
          <w:rFonts w:ascii="Arial" w:eastAsia="Arial" w:hAnsi="Arial" w:cs="Arial"/>
          <w:color w:val="222222"/>
          <w:kern w:val="0"/>
          <w:lang w:val="en-PH"/>
          <w14:ligatures w14:val="none"/>
        </w:rPr>
        <w:t xml:space="preserve">, D., </w:t>
      </w:r>
      <w:proofErr w:type="spellStart"/>
      <w:r w:rsidRPr="00F1294B">
        <w:rPr>
          <w:rFonts w:ascii="Arial" w:eastAsia="Arial" w:hAnsi="Arial" w:cs="Arial"/>
          <w:color w:val="222222"/>
          <w:kern w:val="0"/>
          <w:lang w:val="en-PH"/>
          <w14:ligatures w14:val="none"/>
        </w:rPr>
        <w:t>Kaniecka</w:t>
      </w:r>
      <w:proofErr w:type="spellEnd"/>
      <w:r w:rsidRPr="00F1294B">
        <w:rPr>
          <w:rFonts w:ascii="Arial" w:eastAsia="Arial" w:hAnsi="Arial" w:cs="Arial"/>
          <w:color w:val="222222"/>
          <w:kern w:val="0"/>
          <w:lang w:val="en-PH"/>
          <w14:ligatures w14:val="none"/>
        </w:rPr>
        <w:t xml:space="preserve">, E., Kozlowski, R., Marczak, M., &amp; </w:t>
      </w:r>
      <w:proofErr w:type="spellStart"/>
      <w:r w:rsidRPr="00F1294B">
        <w:rPr>
          <w:rFonts w:ascii="Arial" w:eastAsia="Arial" w:hAnsi="Arial" w:cs="Arial"/>
          <w:color w:val="222222"/>
          <w:kern w:val="0"/>
          <w:lang w:val="en-PH"/>
          <w14:ligatures w14:val="none"/>
        </w:rPr>
        <w:t>Timler</w:t>
      </w:r>
      <w:proofErr w:type="spellEnd"/>
      <w:r w:rsidRPr="00F1294B">
        <w:rPr>
          <w:rFonts w:ascii="Arial" w:eastAsia="Arial" w:hAnsi="Arial" w:cs="Arial"/>
          <w:color w:val="222222"/>
          <w:kern w:val="0"/>
          <w:lang w:val="en-PH"/>
          <w14:ligatures w14:val="none"/>
        </w:rPr>
        <w:t>, D. (2022). Factors influencing self-confidence and willingness to perform cardiopulmonary resuscitation among working adults—A quasi-experimental study in a training environment. </w:t>
      </w:r>
      <w:r w:rsidRPr="00F1294B">
        <w:rPr>
          <w:rFonts w:ascii="Arial" w:eastAsia="Arial" w:hAnsi="Arial" w:cs="Arial"/>
          <w:i/>
          <w:iCs/>
          <w:color w:val="222222"/>
          <w:kern w:val="0"/>
          <w:lang w:val="en-PH"/>
          <w14:ligatures w14:val="none"/>
        </w:rPr>
        <w:t>International Journal of Environmental Research and Public Health</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19</w:t>
      </w:r>
      <w:r w:rsidRPr="00F1294B">
        <w:rPr>
          <w:rFonts w:ascii="Arial" w:eastAsia="Arial" w:hAnsi="Arial" w:cs="Arial"/>
          <w:color w:val="222222"/>
          <w:kern w:val="0"/>
          <w:lang w:val="en-PH"/>
          <w14:ligatures w14:val="none"/>
        </w:rPr>
        <w:t xml:space="preserve">(14), 8334. </w:t>
      </w:r>
      <w:hyperlink r:id="rId31" w:history="1">
        <w:r w:rsidRPr="00F1294B">
          <w:rPr>
            <w:rStyle w:val="Hyperlink"/>
            <w:rFonts w:ascii="Arial" w:eastAsia="Arial" w:hAnsi="Arial" w:cs="Arial"/>
            <w:kern w:val="0"/>
            <w:lang w:val="en-PH"/>
            <w14:ligatures w14:val="none"/>
          </w:rPr>
          <w:t>https://doi.org/10.3390/ijerph19148334</w:t>
        </w:r>
      </w:hyperlink>
      <w:r w:rsidRPr="00F1294B">
        <w:rPr>
          <w:rFonts w:ascii="Arial" w:eastAsia="Arial" w:hAnsi="Arial" w:cs="Arial"/>
          <w:color w:val="222222"/>
          <w:kern w:val="0"/>
          <w:lang w:val="en-PH"/>
          <w14:ligatures w14:val="none"/>
        </w:rPr>
        <w:t xml:space="preserve"> </w:t>
      </w:r>
    </w:p>
    <w:p w14:paraId="7262507B"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Kim, B., Jung, J. H., &amp; Kim, S. Y. (2022). Impact of survival swimming experience on positive emotions, self-efficacy, and safety behaviors among swimming club members in Korea. </w:t>
      </w:r>
      <w:r w:rsidRPr="00F1294B">
        <w:rPr>
          <w:rFonts w:ascii="Arial" w:eastAsia="Arial" w:hAnsi="Arial" w:cs="Arial"/>
          <w:i/>
          <w:iCs/>
          <w:color w:val="222222"/>
          <w:kern w:val="0"/>
          <w:lang w:val="en-PH"/>
          <w14:ligatures w14:val="none"/>
        </w:rPr>
        <w:t>Iranian Journal of Public Health</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51</w:t>
      </w:r>
      <w:r w:rsidRPr="00F1294B">
        <w:rPr>
          <w:rFonts w:ascii="Arial" w:eastAsia="Arial" w:hAnsi="Arial" w:cs="Arial"/>
          <w:color w:val="222222"/>
          <w:kern w:val="0"/>
          <w:lang w:val="en-PH"/>
          <w14:ligatures w14:val="none"/>
        </w:rPr>
        <w:t xml:space="preserve">(11), 2528. </w:t>
      </w:r>
      <w:hyperlink r:id="rId32" w:history="1">
        <w:r w:rsidRPr="00F1294B">
          <w:rPr>
            <w:rStyle w:val="Hyperlink"/>
            <w:rFonts w:ascii="Arial" w:eastAsia="Arial" w:hAnsi="Arial" w:cs="Arial"/>
            <w:kern w:val="0"/>
            <w:lang w:val="en-PH"/>
            <w14:ligatures w14:val="none"/>
          </w:rPr>
          <w:t>https://doi.org/10.18502/ijph.v51i11.11170</w:t>
        </w:r>
      </w:hyperlink>
      <w:r w:rsidRPr="00F1294B">
        <w:rPr>
          <w:rFonts w:ascii="Arial" w:eastAsia="Arial" w:hAnsi="Arial" w:cs="Arial"/>
          <w:color w:val="222222"/>
          <w:kern w:val="0"/>
          <w:lang w:val="en-PH"/>
          <w14:ligatures w14:val="none"/>
        </w:rPr>
        <w:t xml:space="preserve"> </w:t>
      </w:r>
    </w:p>
    <w:p w14:paraId="40B67A8A"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t>Langendorfer</w:t>
      </w:r>
      <w:proofErr w:type="spellEnd"/>
      <w:r w:rsidRPr="00F1294B">
        <w:rPr>
          <w:rFonts w:ascii="Arial" w:eastAsia="Arial" w:hAnsi="Arial" w:cs="Arial"/>
          <w:color w:val="222222"/>
          <w:kern w:val="0"/>
          <w:lang w:val="en-PH"/>
          <w14:ligatures w14:val="none"/>
        </w:rPr>
        <w:t>, S. J. (2015). Changing learn-to-swim and drowning prevention using aquatic readiness and water competence. </w:t>
      </w:r>
      <w:r w:rsidRPr="00F1294B">
        <w:rPr>
          <w:rFonts w:ascii="Arial" w:eastAsia="Arial" w:hAnsi="Arial" w:cs="Arial"/>
          <w:i/>
          <w:iCs/>
          <w:color w:val="222222"/>
          <w:kern w:val="0"/>
          <w:lang w:val="en-PH"/>
          <w14:ligatures w14:val="none"/>
        </w:rPr>
        <w:t>International Journal of Aquatic Research and Education</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9</w:t>
      </w:r>
      <w:r w:rsidRPr="00F1294B">
        <w:rPr>
          <w:rFonts w:ascii="Arial" w:eastAsia="Arial" w:hAnsi="Arial" w:cs="Arial"/>
          <w:color w:val="222222"/>
          <w:kern w:val="0"/>
          <w:lang w:val="en-PH"/>
          <w14:ligatures w14:val="none"/>
        </w:rPr>
        <w:t xml:space="preserve">(1), 2. </w:t>
      </w:r>
      <w:hyperlink r:id="rId33" w:history="1">
        <w:r w:rsidRPr="00F1294B">
          <w:rPr>
            <w:rStyle w:val="Hyperlink"/>
            <w:rFonts w:ascii="Arial" w:eastAsia="Arial" w:hAnsi="Arial" w:cs="Arial"/>
            <w:kern w:val="0"/>
            <w:lang w:val="en-PH"/>
            <w14:ligatures w14:val="none"/>
          </w:rPr>
          <w:t>https://doi.org/10.25035/ijare.09.01.02</w:t>
        </w:r>
      </w:hyperlink>
      <w:r w:rsidRPr="00F1294B">
        <w:rPr>
          <w:rFonts w:ascii="Arial" w:eastAsia="Arial" w:hAnsi="Arial" w:cs="Arial"/>
          <w:color w:val="222222"/>
          <w:kern w:val="0"/>
          <w:lang w:val="en-PH"/>
          <w14:ligatures w14:val="none"/>
        </w:rPr>
        <w:t xml:space="preserve"> </w:t>
      </w:r>
    </w:p>
    <w:p w14:paraId="3387E3B7"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Lim, W. M. (2025). What is qualitative research? An overview and guidelines. </w:t>
      </w:r>
      <w:r w:rsidRPr="00F1294B">
        <w:rPr>
          <w:rFonts w:ascii="Arial" w:eastAsia="Arial" w:hAnsi="Arial" w:cs="Arial"/>
          <w:i/>
          <w:iCs/>
          <w:color w:val="222222"/>
          <w:kern w:val="0"/>
          <w:lang w:val="en-PH"/>
          <w14:ligatures w14:val="none"/>
        </w:rPr>
        <w:t>Australasian Marketing Journal</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33</w:t>
      </w:r>
      <w:r w:rsidRPr="00F1294B">
        <w:rPr>
          <w:rFonts w:ascii="Arial" w:eastAsia="Arial" w:hAnsi="Arial" w:cs="Arial"/>
          <w:color w:val="222222"/>
          <w:kern w:val="0"/>
          <w:lang w:val="en-PH"/>
          <w14:ligatures w14:val="none"/>
        </w:rPr>
        <w:t xml:space="preserve">(2), 199-229. </w:t>
      </w:r>
      <w:hyperlink r:id="rId34" w:history="1">
        <w:r w:rsidRPr="00F1294B">
          <w:rPr>
            <w:rStyle w:val="Hyperlink"/>
            <w:rFonts w:ascii="Arial" w:eastAsia="Arial" w:hAnsi="Arial" w:cs="Arial"/>
            <w:kern w:val="0"/>
            <w:lang w:val="en-PH"/>
            <w14:ligatures w14:val="none"/>
          </w:rPr>
          <w:t>https://doi.org/10.1177/14413582241264619</w:t>
        </w:r>
      </w:hyperlink>
      <w:r w:rsidRPr="00F1294B">
        <w:rPr>
          <w:rFonts w:ascii="Arial" w:eastAsia="Arial" w:hAnsi="Arial" w:cs="Arial"/>
          <w:color w:val="222222"/>
          <w:kern w:val="0"/>
          <w:lang w:val="en-PH"/>
          <w14:ligatures w14:val="none"/>
        </w:rPr>
        <w:t xml:space="preserve"> </w:t>
      </w:r>
    </w:p>
    <w:p w14:paraId="7F37A650"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bookmarkStart w:id="4" w:name="_Hlk199442167"/>
      <w:proofErr w:type="spellStart"/>
      <w:r w:rsidRPr="00F1294B">
        <w:rPr>
          <w:rFonts w:ascii="Arial" w:eastAsia="Arial" w:hAnsi="Arial" w:cs="Arial"/>
          <w:color w:val="222222"/>
          <w:kern w:val="0"/>
          <w:lang w:val="en-PH"/>
          <w14:ligatures w14:val="none"/>
        </w:rPr>
        <w:lastRenderedPageBreak/>
        <w:t>Lochmiller</w:t>
      </w:r>
      <w:bookmarkEnd w:id="4"/>
      <w:proofErr w:type="spellEnd"/>
      <w:r w:rsidRPr="00F1294B">
        <w:rPr>
          <w:rFonts w:ascii="Arial" w:eastAsia="Arial" w:hAnsi="Arial" w:cs="Arial"/>
          <w:color w:val="222222"/>
          <w:kern w:val="0"/>
          <w:lang w:val="en-PH"/>
          <w14:ligatures w14:val="none"/>
        </w:rPr>
        <w:t>, C. R. (2021). Conducting thematic analysis with qualitative data. </w:t>
      </w:r>
      <w:r w:rsidRPr="00F1294B">
        <w:rPr>
          <w:rFonts w:ascii="Arial" w:eastAsia="Arial" w:hAnsi="Arial" w:cs="Arial"/>
          <w:i/>
          <w:iCs/>
          <w:color w:val="222222"/>
          <w:kern w:val="0"/>
          <w:lang w:val="en-PH"/>
          <w14:ligatures w14:val="none"/>
        </w:rPr>
        <w:t>The qualitative report</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26</w:t>
      </w:r>
      <w:r w:rsidRPr="00F1294B">
        <w:rPr>
          <w:rFonts w:ascii="Arial" w:eastAsia="Arial" w:hAnsi="Arial" w:cs="Arial"/>
          <w:color w:val="222222"/>
          <w:kern w:val="0"/>
          <w:lang w:val="en-PH"/>
          <w14:ligatures w14:val="none"/>
        </w:rPr>
        <w:t xml:space="preserve">(6), 2029-2044. </w:t>
      </w:r>
      <w:hyperlink r:id="rId35" w:history="1">
        <w:r w:rsidRPr="00F1294B">
          <w:rPr>
            <w:rStyle w:val="Hyperlink"/>
            <w:rFonts w:ascii="Arial" w:eastAsia="Arial" w:hAnsi="Arial" w:cs="Arial"/>
            <w:kern w:val="0"/>
            <w:lang w:val="en-PH"/>
            <w14:ligatures w14:val="none"/>
          </w:rPr>
          <w:t>https://doi.org/10.46743/2160-3715/2021.5008</w:t>
        </w:r>
      </w:hyperlink>
      <w:r w:rsidRPr="00F1294B">
        <w:rPr>
          <w:rFonts w:ascii="Arial" w:eastAsia="Arial" w:hAnsi="Arial" w:cs="Arial"/>
          <w:color w:val="222222"/>
          <w:kern w:val="0"/>
          <w:lang w:val="en-PH"/>
          <w14:ligatures w14:val="none"/>
        </w:rPr>
        <w:t xml:space="preserve"> </w:t>
      </w:r>
    </w:p>
    <w:p w14:paraId="14F44C2B"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 xml:space="preserve">Lopes, T. J., Neiva, H. P., Gonçalves, C. A., Nunes, C., &amp; </w:t>
      </w:r>
      <w:proofErr w:type="spellStart"/>
      <w:r w:rsidRPr="00F1294B">
        <w:rPr>
          <w:rFonts w:ascii="Arial" w:eastAsia="Arial" w:hAnsi="Arial" w:cs="Arial"/>
          <w:color w:val="222222"/>
          <w:kern w:val="0"/>
          <w:lang w:val="en-PH"/>
          <w14:ligatures w14:val="none"/>
        </w:rPr>
        <w:t>Marinho</w:t>
      </w:r>
      <w:proofErr w:type="spellEnd"/>
      <w:r w:rsidRPr="00F1294B">
        <w:rPr>
          <w:rFonts w:ascii="Arial" w:eastAsia="Arial" w:hAnsi="Arial" w:cs="Arial"/>
          <w:color w:val="222222"/>
          <w:kern w:val="0"/>
          <w:lang w:val="en-PH"/>
          <w14:ligatures w14:val="none"/>
        </w:rPr>
        <w:t>, D. A. (2021). The effects of dry-land strength training on competitive sprinter swimmers. </w:t>
      </w:r>
      <w:r w:rsidRPr="00F1294B">
        <w:rPr>
          <w:rFonts w:ascii="Arial" w:eastAsia="Arial" w:hAnsi="Arial" w:cs="Arial"/>
          <w:i/>
          <w:iCs/>
          <w:color w:val="222222"/>
          <w:kern w:val="0"/>
          <w:lang w:val="en-PH"/>
          <w14:ligatures w14:val="none"/>
        </w:rPr>
        <w:t>Journal of Exercise Science &amp; Fitness</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19</w:t>
      </w:r>
      <w:r w:rsidRPr="00F1294B">
        <w:rPr>
          <w:rFonts w:ascii="Arial" w:eastAsia="Arial" w:hAnsi="Arial" w:cs="Arial"/>
          <w:color w:val="222222"/>
          <w:kern w:val="0"/>
          <w:lang w:val="en-PH"/>
          <w14:ligatures w14:val="none"/>
        </w:rPr>
        <w:t xml:space="preserve">(1), 32-39. </w:t>
      </w:r>
      <w:hyperlink r:id="rId36" w:history="1">
        <w:r w:rsidRPr="00F1294B">
          <w:rPr>
            <w:rStyle w:val="Hyperlink"/>
            <w:rFonts w:ascii="Arial" w:eastAsia="Arial" w:hAnsi="Arial" w:cs="Arial"/>
            <w:kern w:val="0"/>
            <w:lang w:val="en-PH"/>
            <w14:ligatures w14:val="none"/>
          </w:rPr>
          <w:t>https://doi.org/10.1016/j.jesf.2020.06.005</w:t>
        </w:r>
      </w:hyperlink>
      <w:r w:rsidRPr="00F1294B">
        <w:rPr>
          <w:rFonts w:ascii="Arial" w:eastAsia="Arial" w:hAnsi="Arial" w:cs="Arial"/>
          <w:color w:val="222222"/>
          <w:kern w:val="0"/>
          <w:lang w:val="en-PH"/>
          <w14:ligatures w14:val="none"/>
        </w:rPr>
        <w:t xml:space="preserve"> </w:t>
      </w:r>
    </w:p>
    <w:p w14:paraId="7B1ABFE5"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 xml:space="preserve">Merlin, Q., </w:t>
      </w:r>
      <w:proofErr w:type="spellStart"/>
      <w:r w:rsidRPr="00F1294B">
        <w:rPr>
          <w:rFonts w:ascii="Arial" w:eastAsia="Arial" w:hAnsi="Arial" w:cs="Arial"/>
          <w:color w:val="222222"/>
          <w:kern w:val="0"/>
          <w:lang w:val="en-PH"/>
          <w14:ligatures w14:val="none"/>
        </w:rPr>
        <w:t>Vacher</w:t>
      </w:r>
      <w:proofErr w:type="spellEnd"/>
      <w:r w:rsidRPr="00F1294B">
        <w:rPr>
          <w:rFonts w:ascii="Arial" w:eastAsia="Arial" w:hAnsi="Arial" w:cs="Arial"/>
          <w:color w:val="222222"/>
          <w:kern w:val="0"/>
          <w:lang w:val="en-PH"/>
          <w14:ligatures w14:val="none"/>
        </w:rPr>
        <w:t xml:space="preserve">, P., </w:t>
      </w:r>
      <w:proofErr w:type="spellStart"/>
      <w:r w:rsidRPr="00F1294B">
        <w:rPr>
          <w:rFonts w:ascii="Arial" w:eastAsia="Arial" w:hAnsi="Arial" w:cs="Arial"/>
          <w:color w:val="222222"/>
          <w:kern w:val="0"/>
          <w:lang w:val="en-PH"/>
          <w14:ligatures w14:val="none"/>
        </w:rPr>
        <w:t>Mourot</w:t>
      </w:r>
      <w:proofErr w:type="spellEnd"/>
      <w:r w:rsidRPr="00F1294B">
        <w:rPr>
          <w:rFonts w:ascii="Arial" w:eastAsia="Arial" w:hAnsi="Arial" w:cs="Arial"/>
          <w:color w:val="222222"/>
          <w:kern w:val="0"/>
          <w:lang w:val="en-PH"/>
          <w14:ligatures w14:val="none"/>
        </w:rPr>
        <w:t xml:space="preserve">, L., </w:t>
      </w:r>
      <w:proofErr w:type="spellStart"/>
      <w:r w:rsidRPr="00F1294B">
        <w:rPr>
          <w:rFonts w:ascii="Arial" w:eastAsia="Arial" w:hAnsi="Arial" w:cs="Arial"/>
          <w:color w:val="222222"/>
          <w:kern w:val="0"/>
          <w:lang w:val="en-PH"/>
          <w14:ligatures w14:val="none"/>
        </w:rPr>
        <w:t>Levillain</w:t>
      </w:r>
      <w:proofErr w:type="spellEnd"/>
      <w:r w:rsidRPr="00F1294B">
        <w:rPr>
          <w:rFonts w:ascii="Arial" w:eastAsia="Arial" w:hAnsi="Arial" w:cs="Arial"/>
          <w:color w:val="222222"/>
          <w:kern w:val="0"/>
          <w:lang w:val="en-PH"/>
          <w14:ligatures w14:val="none"/>
        </w:rPr>
        <w:t xml:space="preserve">, G., </w:t>
      </w:r>
      <w:proofErr w:type="spellStart"/>
      <w:r w:rsidRPr="00F1294B">
        <w:rPr>
          <w:rFonts w:ascii="Arial" w:eastAsia="Arial" w:hAnsi="Arial" w:cs="Arial"/>
          <w:color w:val="222222"/>
          <w:kern w:val="0"/>
          <w:lang w:val="en-PH"/>
          <w14:ligatures w14:val="none"/>
        </w:rPr>
        <w:t>Martinent</w:t>
      </w:r>
      <w:proofErr w:type="spellEnd"/>
      <w:r w:rsidRPr="00F1294B">
        <w:rPr>
          <w:rFonts w:ascii="Arial" w:eastAsia="Arial" w:hAnsi="Arial" w:cs="Arial"/>
          <w:color w:val="222222"/>
          <w:kern w:val="0"/>
          <w:lang w:val="en-PH"/>
          <w14:ligatures w14:val="none"/>
        </w:rPr>
        <w:t>, G., &amp; Nicolas, M. (2024). Psychophysiological Effects of Slow-Paced Breathing on Adolescent Swimmers’ Subjective Performance, Recovery States, and Control Perception. </w:t>
      </w:r>
      <w:r w:rsidRPr="00F1294B">
        <w:rPr>
          <w:rFonts w:ascii="Arial" w:eastAsia="Arial" w:hAnsi="Arial" w:cs="Arial"/>
          <w:i/>
          <w:iCs/>
          <w:color w:val="222222"/>
          <w:kern w:val="0"/>
          <w:lang w:val="en-PH"/>
          <w14:ligatures w14:val="none"/>
        </w:rPr>
        <w:t>Journal of Functional Morphology and Kinesiology</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9</w:t>
      </w:r>
      <w:r w:rsidRPr="00F1294B">
        <w:rPr>
          <w:rFonts w:ascii="Arial" w:eastAsia="Arial" w:hAnsi="Arial" w:cs="Arial"/>
          <w:color w:val="222222"/>
          <w:kern w:val="0"/>
          <w:lang w:val="en-PH"/>
          <w14:ligatures w14:val="none"/>
        </w:rPr>
        <w:t xml:space="preserve">(1), 23. </w:t>
      </w:r>
      <w:hyperlink r:id="rId37" w:history="1">
        <w:r w:rsidRPr="00F1294B">
          <w:rPr>
            <w:rStyle w:val="Hyperlink"/>
            <w:rFonts w:ascii="Arial" w:eastAsia="Arial" w:hAnsi="Arial" w:cs="Arial"/>
            <w:kern w:val="0"/>
            <w:lang w:val="en-PH"/>
            <w14:ligatures w14:val="none"/>
          </w:rPr>
          <w:t>https://doi.org/10.3390/jfmk9010023</w:t>
        </w:r>
      </w:hyperlink>
      <w:r w:rsidRPr="00F1294B">
        <w:rPr>
          <w:rFonts w:ascii="Arial" w:eastAsia="Arial" w:hAnsi="Arial" w:cs="Arial"/>
          <w:color w:val="222222"/>
          <w:kern w:val="0"/>
          <w:lang w:val="en-PH"/>
          <w14:ligatures w14:val="none"/>
        </w:rPr>
        <w:t xml:space="preserve"> </w:t>
      </w:r>
    </w:p>
    <w:p w14:paraId="4C40AFD3"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t>Mitishev</w:t>
      </w:r>
      <w:proofErr w:type="spellEnd"/>
      <w:r w:rsidRPr="00F1294B">
        <w:rPr>
          <w:rFonts w:ascii="Arial" w:eastAsia="Arial" w:hAnsi="Arial" w:cs="Arial"/>
          <w:color w:val="222222"/>
          <w:kern w:val="0"/>
          <w:lang w:val="en-PH"/>
          <w14:ligatures w14:val="none"/>
        </w:rPr>
        <w:t xml:space="preserve">, I. I., &amp; </w:t>
      </w:r>
      <w:proofErr w:type="spellStart"/>
      <w:r w:rsidRPr="00F1294B">
        <w:rPr>
          <w:rFonts w:ascii="Arial" w:eastAsia="Arial" w:hAnsi="Arial" w:cs="Arial"/>
          <w:color w:val="222222"/>
          <w:kern w:val="0"/>
          <w:lang w:val="en-PH"/>
          <w14:ligatures w14:val="none"/>
        </w:rPr>
        <w:t>Sozonov</w:t>
      </w:r>
      <w:proofErr w:type="spellEnd"/>
      <w:r w:rsidRPr="00F1294B">
        <w:rPr>
          <w:rFonts w:ascii="Arial" w:eastAsia="Arial" w:hAnsi="Arial" w:cs="Arial"/>
          <w:color w:val="222222"/>
          <w:kern w:val="0"/>
          <w:lang w:val="en-PH"/>
          <w14:ligatures w14:val="none"/>
        </w:rPr>
        <w:t>, N. I. (2024). Maritime catastrophes case studies as part of maritime education and training.</w:t>
      </w:r>
      <w:r w:rsidRPr="00F1294B">
        <w:rPr>
          <w:rFonts w:ascii="Arial" w:eastAsia="Arial" w:hAnsi="Arial" w:cs="Arial"/>
          <w:i/>
          <w:iCs/>
          <w:color w:val="222222"/>
          <w:kern w:val="0"/>
          <w:lang w:val="en-PH"/>
          <w14:ligatures w14:val="none"/>
        </w:rPr>
        <w:t xml:space="preserve"> Scientific Bulletin "Mircea </w:t>
      </w:r>
      <w:proofErr w:type="spellStart"/>
      <w:r w:rsidRPr="00F1294B">
        <w:rPr>
          <w:rFonts w:ascii="Arial" w:eastAsia="Arial" w:hAnsi="Arial" w:cs="Arial"/>
          <w:i/>
          <w:iCs/>
          <w:color w:val="222222"/>
          <w:kern w:val="0"/>
          <w:lang w:val="en-PH"/>
          <w14:ligatures w14:val="none"/>
        </w:rPr>
        <w:t>Cel</w:t>
      </w:r>
      <w:proofErr w:type="spellEnd"/>
      <w:r w:rsidRPr="00F1294B">
        <w:rPr>
          <w:rFonts w:ascii="Arial" w:eastAsia="Arial" w:hAnsi="Arial" w:cs="Arial"/>
          <w:i/>
          <w:iCs/>
          <w:color w:val="222222"/>
          <w:kern w:val="0"/>
          <w:lang w:val="en-PH"/>
          <w14:ligatures w14:val="none"/>
        </w:rPr>
        <w:t xml:space="preserve"> </w:t>
      </w:r>
      <w:proofErr w:type="spellStart"/>
      <w:r w:rsidRPr="00F1294B">
        <w:rPr>
          <w:rFonts w:ascii="Arial" w:eastAsia="Arial" w:hAnsi="Arial" w:cs="Arial"/>
          <w:i/>
          <w:iCs/>
          <w:color w:val="222222"/>
          <w:kern w:val="0"/>
          <w:lang w:val="en-PH"/>
          <w14:ligatures w14:val="none"/>
        </w:rPr>
        <w:t>Batran</w:t>
      </w:r>
      <w:proofErr w:type="spellEnd"/>
      <w:r w:rsidRPr="00F1294B">
        <w:rPr>
          <w:rFonts w:ascii="Arial" w:eastAsia="Arial" w:hAnsi="Arial" w:cs="Arial"/>
          <w:i/>
          <w:iCs/>
          <w:color w:val="222222"/>
          <w:kern w:val="0"/>
          <w:lang w:val="en-PH"/>
          <w14:ligatures w14:val="none"/>
        </w:rPr>
        <w:t>" Naval Academy, 27</w:t>
      </w:r>
      <w:r w:rsidRPr="00F1294B">
        <w:rPr>
          <w:rFonts w:ascii="Arial" w:eastAsia="Arial" w:hAnsi="Arial" w:cs="Arial"/>
          <w:color w:val="222222"/>
          <w:kern w:val="0"/>
          <w:lang w:val="en-PH"/>
          <w14:ligatures w14:val="none"/>
        </w:rPr>
        <w:t xml:space="preserve">(1), 118-133. </w:t>
      </w:r>
      <w:hyperlink r:id="rId38" w:history="1">
        <w:r w:rsidRPr="00F1294B">
          <w:rPr>
            <w:rStyle w:val="Hyperlink"/>
            <w:rFonts w:ascii="Arial" w:eastAsia="Arial" w:hAnsi="Arial" w:cs="Arial"/>
            <w:kern w:val="0"/>
            <w:lang w:val="en-PH"/>
            <w14:ligatures w14:val="none"/>
          </w:rPr>
          <w:t>https://www.proquest.com/docview/3101277641/fulltextPDF/1517AE439AD94B7EPQ/1?accountid=33462&amp;sourcetype=Scholarly%20Journals</w:t>
        </w:r>
      </w:hyperlink>
    </w:p>
    <w:p w14:paraId="68A60066"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 xml:space="preserve">Moran, K., Quan, L., Franklin, R., &amp; Bennett, E. (2011). Where the evidence and expert opinion meet: A review of open-water recreational safety messages. International Journal of Aquatic Research and Education, 5(3), 251–270. </w:t>
      </w:r>
      <w:hyperlink r:id="rId39" w:history="1">
        <w:r w:rsidRPr="00F1294B">
          <w:rPr>
            <w:rStyle w:val="Hyperlink"/>
            <w:rFonts w:ascii="Arial" w:eastAsia="Arial" w:hAnsi="Arial" w:cs="Arial"/>
            <w:kern w:val="0"/>
            <w:lang w:val="en-PH"/>
            <w14:ligatures w14:val="none"/>
          </w:rPr>
          <w:t>https://doi.org/10.25035/ijare.05.03.05</w:t>
        </w:r>
      </w:hyperlink>
      <w:r w:rsidRPr="00F1294B">
        <w:rPr>
          <w:rFonts w:ascii="Arial" w:eastAsia="Arial" w:hAnsi="Arial" w:cs="Arial"/>
          <w:color w:val="222222"/>
          <w:kern w:val="0"/>
          <w:lang w:val="en-PH"/>
          <w14:ligatures w14:val="none"/>
        </w:rPr>
        <w:t xml:space="preserve"> </w:t>
      </w:r>
    </w:p>
    <w:p w14:paraId="436A4596"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 xml:space="preserve">Mumford, M. D., Higgs, C., &amp; Gujar, Y. (2021). Ethics in coercive environments: Ensuring voluntary participation in research. In S. </w:t>
      </w:r>
      <w:proofErr w:type="spellStart"/>
      <w:r w:rsidRPr="00F1294B">
        <w:rPr>
          <w:rFonts w:ascii="Arial" w:eastAsia="Arial" w:hAnsi="Arial" w:cs="Arial"/>
          <w:color w:val="222222"/>
          <w:kern w:val="0"/>
          <w:lang w:val="en-PH"/>
          <w14:ligatures w14:val="none"/>
        </w:rPr>
        <w:t>Panicker</w:t>
      </w:r>
      <w:proofErr w:type="spellEnd"/>
      <w:r w:rsidRPr="00F1294B">
        <w:rPr>
          <w:rFonts w:ascii="Arial" w:eastAsia="Arial" w:hAnsi="Arial" w:cs="Arial"/>
          <w:color w:val="222222"/>
          <w:kern w:val="0"/>
          <w:lang w:val="en-PH"/>
          <w14:ligatures w14:val="none"/>
        </w:rPr>
        <w:t xml:space="preserve"> &amp; B. Stanley (Eds.), </w:t>
      </w:r>
      <w:r w:rsidRPr="00F1294B">
        <w:rPr>
          <w:rFonts w:ascii="Arial" w:eastAsia="Arial" w:hAnsi="Arial" w:cs="Arial"/>
          <w:i/>
          <w:iCs/>
          <w:color w:val="222222"/>
          <w:kern w:val="0"/>
          <w:lang w:val="en-PH"/>
          <w14:ligatures w14:val="none"/>
        </w:rPr>
        <w:t>Handbook of research ethics in psychological science</w:t>
      </w:r>
      <w:r w:rsidRPr="00F1294B">
        <w:rPr>
          <w:rFonts w:ascii="Arial" w:eastAsia="Arial" w:hAnsi="Arial" w:cs="Arial"/>
          <w:color w:val="222222"/>
          <w:kern w:val="0"/>
          <w:lang w:val="en-PH"/>
          <w14:ligatures w14:val="none"/>
        </w:rPr>
        <w:t> (pp. 113–123). American Psychological Association. </w:t>
      </w:r>
      <w:hyperlink r:id="rId40" w:tgtFrame="_blank" w:history="1">
        <w:r w:rsidRPr="00F1294B">
          <w:rPr>
            <w:rStyle w:val="Hyperlink"/>
            <w:rFonts w:ascii="Arial" w:eastAsia="Arial" w:hAnsi="Arial" w:cs="Arial"/>
            <w:kern w:val="0"/>
            <w:lang w:val="en-PH"/>
            <w14:ligatures w14:val="none"/>
          </w:rPr>
          <w:t>https://doi.org/10.1037/0000258-008</w:t>
        </w:r>
      </w:hyperlink>
    </w:p>
    <w:p w14:paraId="5EFC60FC"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Patton, M. Q. (2014). </w:t>
      </w:r>
      <w:r w:rsidRPr="00F1294B">
        <w:rPr>
          <w:rFonts w:ascii="Arial" w:eastAsia="Arial" w:hAnsi="Arial" w:cs="Arial"/>
          <w:i/>
          <w:iCs/>
          <w:color w:val="222222"/>
          <w:kern w:val="0"/>
          <w:lang w:val="en-PH"/>
          <w14:ligatures w14:val="none"/>
        </w:rPr>
        <w:t>Qualitative research &amp; evaluation methods: Integrating theory and practice</w:t>
      </w:r>
      <w:r w:rsidRPr="00F1294B">
        <w:rPr>
          <w:rFonts w:ascii="Arial" w:eastAsia="Arial" w:hAnsi="Arial" w:cs="Arial"/>
          <w:color w:val="222222"/>
          <w:kern w:val="0"/>
          <w:lang w:val="en-PH"/>
          <w14:ligatures w14:val="none"/>
        </w:rPr>
        <w:t xml:space="preserve">. Sage publications. </w:t>
      </w:r>
      <w:hyperlink r:id="rId41" w:history="1">
        <w:r w:rsidRPr="00F1294B">
          <w:rPr>
            <w:rStyle w:val="Hyperlink"/>
            <w:rFonts w:ascii="Arial" w:eastAsia="Arial" w:hAnsi="Arial" w:cs="Arial"/>
            <w:kern w:val="0"/>
            <w:lang w:val="en-PH"/>
            <w14:ligatures w14:val="none"/>
          </w:rPr>
          <w:t>https://bit.ly/Patton-Qualitative-Research</w:t>
        </w:r>
      </w:hyperlink>
      <w:r w:rsidRPr="00F1294B">
        <w:rPr>
          <w:rFonts w:ascii="Arial" w:eastAsia="Arial" w:hAnsi="Arial" w:cs="Arial"/>
          <w:color w:val="222222"/>
          <w:kern w:val="0"/>
          <w:lang w:val="en-PH"/>
          <w14:ligatures w14:val="none"/>
        </w:rPr>
        <w:t xml:space="preserve"> </w:t>
      </w:r>
    </w:p>
    <w:p w14:paraId="1321870E"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t>Petrass</w:t>
      </w:r>
      <w:proofErr w:type="spellEnd"/>
      <w:r w:rsidRPr="00F1294B">
        <w:rPr>
          <w:rFonts w:ascii="Arial" w:eastAsia="Arial" w:hAnsi="Arial" w:cs="Arial"/>
          <w:color w:val="222222"/>
          <w:kern w:val="0"/>
          <w:lang w:val="en-PH"/>
          <w14:ligatures w14:val="none"/>
        </w:rPr>
        <w:t xml:space="preserve">, L. A., Simpson, K., </w:t>
      </w:r>
      <w:proofErr w:type="spellStart"/>
      <w:r w:rsidRPr="00F1294B">
        <w:rPr>
          <w:rFonts w:ascii="Arial" w:eastAsia="Arial" w:hAnsi="Arial" w:cs="Arial"/>
          <w:color w:val="222222"/>
          <w:kern w:val="0"/>
          <w:lang w:val="en-PH"/>
          <w14:ligatures w14:val="none"/>
        </w:rPr>
        <w:t>Blitvich</w:t>
      </w:r>
      <w:proofErr w:type="spellEnd"/>
      <w:r w:rsidRPr="00F1294B">
        <w:rPr>
          <w:rFonts w:ascii="Arial" w:eastAsia="Arial" w:hAnsi="Arial" w:cs="Arial"/>
          <w:color w:val="222222"/>
          <w:kern w:val="0"/>
          <w:lang w:val="en-PH"/>
          <w14:ligatures w14:val="none"/>
        </w:rPr>
        <w:t>, J., Birch, R., &amp; Matthews, B. (2021). Exploring the impact of a student-</w:t>
      </w:r>
      <w:proofErr w:type="spellStart"/>
      <w:r w:rsidRPr="00F1294B">
        <w:rPr>
          <w:rFonts w:ascii="Arial" w:eastAsia="Arial" w:hAnsi="Arial" w:cs="Arial"/>
          <w:color w:val="222222"/>
          <w:kern w:val="0"/>
          <w:lang w:val="en-PH"/>
          <w14:ligatures w14:val="none"/>
        </w:rPr>
        <w:t>centred</w:t>
      </w:r>
      <w:proofErr w:type="spellEnd"/>
      <w:r w:rsidRPr="00F1294B">
        <w:rPr>
          <w:rFonts w:ascii="Arial" w:eastAsia="Arial" w:hAnsi="Arial" w:cs="Arial"/>
          <w:color w:val="222222"/>
          <w:kern w:val="0"/>
          <w:lang w:val="en-PH"/>
          <w14:ligatures w14:val="none"/>
        </w:rPr>
        <w:t xml:space="preserve"> survival swimming </w:t>
      </w:r>
      <w:proofErr w:type="spellStart"/>
      <w:r w:rsidRPr="00F1294B">
        <w:rPr>
          <w:rFonts w:ascii="Arial" w:eastAsia="Arial" w:hAnsi="Arial" w:cs="Arial"/>
          <w:color w:val="222222"/>
          <w:kern w:val="0"/>
          <w:lang w:val="en-PH"/>
          <w14:ligatures w14:val="none"/>
        </w:rPr>
        <w:t>programme</w:t>
      </w:r>
      <w:proofErr w:type="spellEnd"/>
      <w:r w:rsidRPr="00F1294B">
        <w:rPr>
          <w:rFonts w:ascii="Arial" w:eastAsia="Arial" w:hAnsi="Arial" w:cs="Arial"/>
          <w:color w:val="222222"/>
          <w:kern w:val="0"/>
          <w:lang w:val="en-PH"/>
          <w14:ligatures w14:val="none"/>
        </w:rPr>
        <w:t xml:space="preserve"> for primary school students in Australia: the perceptions of parents, children and teachers. </w:t>
      </w:r>
      <w:r w:rsidRPr="00F1294B">
        <w:rPr>
          <w:rFonts w:ascii="Arial" w:eastAsia="Arial" w:hAnsi="Arial" w:cs="Arial"/>
          <w:i/>
          <w:iCs/>
          <w:color w:val="222222"/>
          <w:kern w:val="0"/>
          <w:lang w:val="en-PH"/>
          <w14:ligatures w14:val="none"/>
        </w:rPr>
        <w:t>European Physical Education Review</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27</w:t>
      </w:r>
      <w:r w:rsidRPr="00F1294B">
        <w:rPr>
          <w:rFonts w:ascii="Arial" w:eastAsia="Arial" w:hAnsi="Arial" w:cs="Arial"/>
          <w:color w:val="222222"/>
          <w:kern w:val="0"/>
          <w:lang w:val="en-PH"/>
          <w14:ligatures w14:val="none"/>
        </w:rPr>
        <w:t xml:space="preserve">(3), 684-702. </w:t>
      </w:r>
      <w:hyperlink r:id="rId42" w:history="1">
        <w:r w:rsidRPr="00F1294B">
          <w:rPr>
            <w:rStyle w:val="Hyperlink"/>
            <w:rFonts w:ascii="Arial" w:eastAsia="Arial" w:hAnsi="Arial" w:cs="Arial"/>
            <w:kern w:val="0"/>
            <w:lang w:val="en-PH"/>
            <w14:ligatures w14:val="none"/>
          </w:rPr>
          <w:t>https://doi.org/10.1177/1356336X20985880</w:t>
        </w:r>
      </w:hyperlink>
      <w:r w:rsidRPr="00F1294B">
        <w:rPr>
          <w:rFonts w:ascii="Arial" w:eastAsia="Arial" w:hAnsi="Arial" w:cs="Arial"/>
          <w:color w:val="222222"/>
          <w:kern w:val="0"/>
          <w:lang w:val="en-PH"/>
          <w14:ligatures w14:val="none"/>
        </w:rPr>
        <w:t xml:space="preserve"> </w:t>
      </w:r>
    </w:p>
    <w:p w14:paraId="0846DFF5"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t>Petrenko</w:t>
      </w:r>
      <w:proofErr w:type="spellEnd"/>
      <w:r w:rsidRPr="00F1294B">
        <w:rPr>
          <w:rFonts w:ascii="Arial" w:eastAsia="Arial" w:hAnsi="Arial" w:cs="Arial"/>
          <w:color w:val="222222"/>
          <w:kern w:val="0"/>
          <w:lang w:val="en-PH"/>
          <w14:ligatures w14:val="none"/>
        </w:rPr>
        <w:t xml:space="preserve">, A., &amp; </w:t>
      </w:r>
      <w:proofErr w:type="spellStart"/>
      <w:r w:rsidRPr="00F1294B">
        <w:rPr>
          <w:rFonts w:ascii="Arial" w:eastAsia="Arial" w:hAnsi="Arial" w:cs="Arial"/>
          <w:color w:val="222222"/>
          <w:kern w:val="0"/>
          <w:lang w:val="en-PH"/>
          <w14:ligatures w14:val="none"/>
        </w:rPr>
        <w:t>Taran</w:t>
      </w:r>
      <w:proofErr w:type="spellEnd"/>
      <w:r w:rsidRPr="00F1294B">
        <w:rPr>
          <w:rFonts w:ascii="Arial" w:eastAsia="Arial" w:hAnsi="Arial" w:cs="Arial"/>
          <w:color w:val="222222"/>
          <w:kern w:val="0"/>
          <w:lang w:val="en-PH"/>
          <w14:ligatures w14:val="none"/>
        </w:rPr>
        <w:t>, L. (2021). Features of the dynamics of difficulty of competitive routines and the results of performances of the strongest teams in the world in artistic swimming. </w:t>
      </w:r>
      <w:proofErr w:type="spellStart"/>
      <w:r w:rsidRPr="00F1294B">
        <w:rPr>
          <w:rFonts w:ascii="Arial" w:eastAsia="Arial" w:hAnsi="Arial" w:cs="Arial"/>
          <w:i/>
          <w:iCs/>
          <w:color w:val="222222"/>
          <w:kern w:val="0"/>
          <w:lang w:val="en-PH"/>
          <w14:ligatures w14:val="none"/>
        </w:rPr>
        <w:t>Slobozhanskyi</w:t>
      </w:r>
      <w:proofErr w:type="spellEnd"/>
      <w:r w:rsidRPr="00F1294B">
        <w:rPr>
          <w:rFonts w:ascii="Arial" w:eastAsia="Arial" w:hAnsi="Arial" w:cs="Arial"/>
          <w:i/>
          <w:iCs/>
          <w:color w:val="222222"/>
          <w:kern w:val="0"/>
          <w:lang w:val="en-PH"/>
          <w14:ligatures w14:val="none"/>
        </w:rPr>
        <w:t xml:space="preserve"> herald of science and sport</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9</w:t>
      </w:r>
      <w:r w:rsidRPr="00F1294B">
        <w:rPr>
          <w:rFonts w:ascii="Arial" w:eastAsia="Arial" w:hAnsi="Arial" w:cs="Arial"/>
          <w:color w:val="222222"/>
          <w:kern w:val="0"/>
          <w:lang w:val="en-PH"/>
          <w14:ligatures w14:val="none"/>
        </w:rPr>
        <w:t xml:space="preserve">(4), 114-126. </w:t>
      </w:r>
      <w:hyperlink r:id="rId43" w:history="1">
        <w:r w:rsidRPr="00F1294B">
          <w:rPr>
            <w:rStyle w:val="Hyperlink"/>
            <w:rFonts w:ascii="Arial" w:eastAsia="Arial" w:hAnsi="Arial" w:cs="Arial"/>
            <w:kern w:val="0"/>
            <w:lang w:val="en-PH"/>
            <w14:ligatures w14:val="none"/>
          </w:rPr>
          <w:t>https://journals.uran.ua/sport_herald/article/view/242832</w:t>
        </w:r>
      </w:hyperlink>
      <w:r w:rsidRPr="00F1294B">
        <w:rPr>
          <w:rFonts w:ascii="Arial" w:eastAsia="Arial" w:hAnsi="Arial" w:cs="Arial"/>
          <w:color w:val="222222"/>
          <w:kern w:val="0"/>
          <w:lang w:val="en-PH"/>
          <w14:ligatures w14:val="none"/>
        </w:rPr>
        <w:t xml:space="preserve"> </w:t>
      </w:r>
    </w:p>
    <w:p w14:paraId="220A7281"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t>Picketts</w:t>
      </w:r>
      <w:proofErr w:type="spellEnd"/>
      <w:r w:rsidRPr="00F1294B">
        <w:rPr>
          <w:rFonts w:ascii="Arial" w:eastAsia="Arial" w:hAnsi="Arial" w:cs="Arial"/>
          <w:color w:val="222222"/>
          <w:kern w:val="0"/>
          <w:lang w:val="en-PH"/>
          <w14:ligatures w14:val="none"/>
        </w:rPr>
        <w:t xml:space="preserve">, L., Warren, M. D., &amp; </w:t>
      </w:r>
      <w:proofErr w:type="spellStart"/>
      <w:r w:rsidRPr="00F1294B">
        <w:rPr>
          <w:rFonts w:ascii="Arial" w:eastAsia="Arial" w:hAnsi="Arial" w:cs="Arial"/>
          <w:color w:val="222222"/>
          <w:kern w:val="0"/>
          <w:lang w:val="en-PH"/>
          <w14:ligatures w14:val="none"/>
        </w:rPr>
        <w:t>Bohnert</w:t>
      </w:r>
      <w:proofErr w:type="spellEnd"/>
      <w:r w:rsidRPr="00F1294B">
        <w:rPr>
          <w:rFonts w:ascii="Arial" w:eastAsia="Arial" w:hAnsi="Arial" w:cs="Arial"/>
          <w:color w:val="222222"/>
          <w:kern w:val="0"/>
          <w:lang w:val="en-PH"/>
          <w14:ligatures w14:val="none"/>
        </w:rPr>
        <w:t>, C. (2021). Diversity and inclusion in simulation: addressing ethical and psychological safety concerns when working with simulated participants. </w:t>
      </w:r>
      <w:r w:rsidRPr="00F1294B">
        <w:rPr>
          <w:rFonts w:ascii="Arial" w:eastAsia="Arial" w:hAnsi="Arial" w:cs="Arial"/>
          <w:i/>
          <w:iCs/>
          <w:color w:val="222222"/>
          <w:kern w:val="0"/>
          <w:lang w:val="en-PH"/>
          <w14:ligatures w14:val="none"/>
        </w:rPr>
        <w:t>BMJ Simulation &amp; Technology Enhanced Learning</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7</w:t>
      </w:r>
      <w:r w:rsidRPr="00F1294B">
        <w:rPr>
          <w:rFonts w:ascii="Arial" w:eastAsia="Arial" w:hAnsi="Arial" w:cs="Arial"/>
          <w:color w:val="222222"/>
          <w:kern w:val="0"/>
          <w:lang w:val="en-PH"/>
          <w14:ligatures w14:val="none"/>
        </w:rPr>
        <w:t xml:space="preserve">(6), 590. </w:t>
      </w:r>
      <w:hyperlink r:id="rId44" w:history="1">
        <w:r w:rsidRPr="00F1294B">
          <w:rPr>
            <w:rStyle w:val="Hyperlink"/>
            <w:rFonts w:ascii="Arial" w:eastAsia="Arial" w:hAnsi="Arial" w:cs="Arial"/>
            <w:kern w:val="0"/>
            <w:lang w:val="en-PH"/>
            <w14:ligatures w14:val="none"/>
          </w:rPr>
          <w:t>https://doi.org/10.1136/bmjstel-2020-000853</w:t>
        </w:r>
      </w:hyperlink>
      <w:r w:rsidRPr="00F1294B">
        <w:rPr>
          <w:rFonts w:ascii="Arial" w:eastAsia="Arial" w:hAnsi="Arial" w:cs="Arial"/>
          <w:color w:val="222222"/>
          <w:kern w:val="0"/>
          <w:lang w:val="en-PH"/>
          <w14:ligatures w14:val="none"/>
        </w:rPr>
        <w:t xml:space="preserve"> </w:t>
      </w:r>
    </w:p>
    <w:p w14:paraId="05D770B2"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t>Pring</w:t>
      </w:r>
      <w:proofErr w:type="spellEnd"/>
      <w:r w:rsidRPr="00F1294B">
        <w:rPr>
          <w:rFonts w:ascii="Arial" w:eastAsia="Arial" w:hAnsi="Arial" w:cs="Arial"/>
          <w:color w:val="222222"/>
          <w:kern w:val="0"/>
          <w:lang w:val="en-PH"/>
          <w14:ligatures w14:val="none"/>
        </w:rPr>
        <w:t>, R. (2024). Confidentiality and the right to know. In </w:t>
      </w:r>
      <w:r w:rsidRPr="00F1294B">
        <w:rPr>
          <w:rFonts w:ascii="Arial" w:eastAsia="Arial" w:hAnsi="Arial" w:cs="Arial"/>
          <w:i/>
          <w:iCs/>
          <w:color w:val="222222"/>
          <w:kern w:val="0"/>
          <w:lang w:val="en-PH"/>
          <w14:ligatures w14:val="none"/>
        </w:rPr>
        <w:t>The politics and ethics of evaluation</w:t>
      </w:r>
      <w:r w:rsidRPr="00F1294B">
        <w:rPr>
          <w:rFonts w:ascii="Arial" w:eastAsia="Arial" w:hAnsi="Arial" w:cs="Arial"/>
          <w:color w:val="222222"/>
          <w:kern w:val="0"/>
          <w:lang w:val="en-PH"/>
          <w14:ligatures w14:val="none"/>
        </w:rPr>
        <w:t xml:space="preserve"> (pp. 8-18). Routledge. </w:t>
      </w:r>
      <w:hyperlink r:id="rId45" w:history="1">
        <w:r w:rsidRPr="00F1294B">
          <w:rPr>
            <w:rStyle w:val="Hyperlink"/>
            <w:rFonts w:ascii="Arial" w:eastAsia="Arial" w:hAnsi="Arial" w:cs="Arial"/>
            <w:kern w:val="0"/>
            <w:lang w:val="en-PH"/>
            <w14:ligatures w14:val="none"/>
          </w:rPr>
          <w:t>https://doi.org/10.4324/9781003504719</w:t>
        </w:r>
      </w:hyperlink>
      <w:r w:rsidRPr="00F1294B">
        <w:rPr>
          <w:rFonts w:ascii="Arial" w:eastAsia="Arial" w:hAnsi="Arial" w:cs="Arial"/>
          <w:color w:val="222222"/>
          <w:kern w:val="0"/>
          <w:lang w:val="en-PH"/>
          <w14:ligatures w14:val="none"/>
        </w:rPr>
        <w:t xml:space="preserve"> </w:t>
      </w:r>
    </w:p>
    <w:p w14:paraId="350B0820"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t>Pyne</w:t>
      </w:r>
      <w:proofErr w:type="spellEnd"/>
      <w:r w:rsidRPr="00F1294B">
        <w:rPr>
          <w:rFonts w:ascii="Arial" w:eastAsia="Arial" w:hAnsi="Arial" w:cs="Arial"/>
          <w:color w:val="222222"/>
          <w:kern w:val="0"/>
          <w:lang w:val="en-PH"/>
          <w14:ligatures w14:val="none"/>
        </w:rPr>
        <w:t xml:space="preserve">, D. B., </w:t>
      </w:r>
      <w:proofErr w:type="spellStart"/>
      <w:r w:rsidRPr="00F1294B">
        <w:rPr>
          <w:rFonts w:ascii="Arial" w:eastAsia="Arial" w:hAnsi="Arial" w:cs="Arial"/>
          <w:color w:val="222222"/>
          <w:kern w:val="0"/>
          <w:lang w:val="en-PH"/>
          <w14:ligatures w14:val="none"/>
        </w:rPr>
        <w:t>Trewin</w:t>
      </w:r>
      <w:proofErr w:type="spellEnd"/>
      <w:r w:rsidRPr="00F1294B">
        <w:rPr>
          <w:rFonts w:ascii="Arial" w:eastAsia="Arial" w:hAnsi="Arial" w:cs="Arial"/>
          <w:color w:val="222222"/>
          <w:kern w:val="0"/>
          <w:lang w:val="en-PH"/>
          <w14:ligatures w14:val="none"/>
        </w:rPr>
        <w:t>, C. B., &amp; Hopkins, W. G. (2004). Progression and variability of competitive performance of Olympic swimmers. </w:t>
      </w:r>
      <w:r w:rsidRPr="00F1294B">
        <w:rPr>
          <w:rFonts w:ascii="Arial" w:eastAsia="Arial" w:hAnsi="Arial" w:cs="Arial"/>
          <w:i/>
          <w:iCs/>
          <w:color w:val="222222"/>
          <w:kern w:val="0"/>
          <w:lang w:val="en-PH"/>
          <w14:ligatures w14:val="none"/>
        </w:rPr>
        <w:t>Journal of sports sciences</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22</w:t>
      </w:r>
      <w:r w:rsidRPr="00F1294B">
        <w:rPr>
          <w:rFonts w:ascii="Arial" w:eastAsia="Arial" w:hAnsi="Arial" w:cs="Arial"/>
          <w:color w:val="222222"/>
          <w:kern w:val="0"/>
          <w:lang w:val="en-PH"/>
          <w14:ligatures w14:val="none"/>
        </w:rPr>
        <w:t xml:space="preserve">(7), 613-620. </w:t>
      </w:r>
      <w:hyperlink r:id="rId46" w:history="1">
        <w:r w:rsidRPr="00F1294B">
          <w:rPr>
            <w:rStyle w:val="Hyperlink"/>
            <w:rFonts w:ascii="Arial" w:eastAsia="Arial" w:hAnsi="Arial" w:cs="Arial"/>
            <w:kern w:val="0"/>
            <w:lang w:val="en-PH"/>
            <w14:ligatures w14:val="none"/>
          </w:rPr>
          <w:t>https://doi.org/10.1080/02640410310001655822</w:t>
        </w:r>
      </w:hyperlink>
      <w:r w:rsidRPr="00F1294B">
        <w:rPr>
          <w:rFonts w:ascii="Arial" w:eastAsia="Arial" w:hAnsi="Arial" w:cs="Arial"/>
          <w:color w:val="222222"/>
          <w:kern w:val="0"/>
          <w:lang w:val="en-PH"/>
          <w14:ligatures w14:val="none"/>
        </w:rPr>
        <w:t xml:space="preserve"> </w:t>
      </w:r>
    </w:p>
    <w:p w14:paraId="03437498"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t>Rasyid</w:t>
      </w:r>
      <w:proofErr w:type="spellEnd"/>
      <w:r w:rsidRPr="00F1294B">
        <w:rPr>
          <w:rFonts w:ascii="Arial" w:eastAsia="Arial" w:hAnsi="Arial" w:cs="Arial"/>
          <w:color w:val="222222"/>
          <w:kern w:val="0"/>
          <w:lang w:val="en-PH"/>
          <w14:ligatures w14:val="none"/>
        </w:rPr>
        <w:t xml:space="preserve">, M., </w:t>
      </w:r>
      <w:proofErr w:type="spellStart"/>
      <w:r w:rsidRPr="00F1294B">
        <w:rPr>
          <w:rFonts w:ascii="Arial" w:eastAsia="Arial" w:hAnsi="Arial" w:cs="Arial"/>
          <w:color w:val="222222"/>
          <w:kern w:val="0"/>
          <w:lang w:val="en-PH"/>
          <w14:ligatures w14:val="none"/>
        </w:rPr>
        <w:t>Suhesty</w:t>
      </w:r>
      <w:proofErr w:type="spellEnd"/>
      <w:r w:rsidRPr="00F1294B">
        <w:rPr>
          <w:rFonts w:ascii="Arial" w:eastAsia="Arial" w:hAnsi="Arial" w:cs="Arial"/>
          <w:color w:val="222222"/>
          <w:kern w:val="0"/>
          <w:lang w:val="en-PH"/>
          <w14:ligatures w14:val="none"/>
        </w:rPr>
        <w:t xml:space="preserve">, A., </w:t>
      </w:r>
      <w:proofErr w:type="spellStart"/>
      <w:r w:rsidRPr="00F1294B">
        <w:rPr>
          <w:rFonts w:ascii="Arial" w:eastAsia="Arial" w:hAnsi="Arial" w:cs="Arial"/>
          <w:color w:val="222222"/>
          <w:kern w:val="0"/>
          <w:lang w:val="en-PH"/>
          <w14:ligatures w14:val="none"/>
        </w:rPr>
        <w:t>Rahayu</w:t>
      </w:r>
      <w:proofErr w:type="spellEnd"/>
      <w:r w:rsidRPr="00F1294B">
        <w:rPr>
          <w:rFonts w:ascii="Arial" w:eastAsia="Arial" w:hAnsi="Arial" w:cs="Arial"/>
          <w:color w:val="222222"/>
          <w:kern w:val="0"/>
          <w:lang w:val="en-PH"/>
          <w14:ligatures w14:val="none"/>
        </w:rPr>
        <w:t xml:space="preserve">, D., </w:t>
      </w:r>
      <w:proofErr w:type="spellStart"/>
      <w:r w:rsidRPr="00F1294B">
        <w:rPr>
          <w:rFonts w:ascii="Arial" w:eastAsia="Arial" w:hAnsi="Arial" w:cs="Arial"/>
          <w:color w:val="222222"/>
          <w:kern w:val="0"/>
          <w:lang w:val="en-PH"/>
          <w14:ligatures w14:val="none"/>
        </w:rPr>
        <w:t>Indayani</w:t>
      </w:r>
      <w:proofErr w:type="spellEnd"/>
      <w:r w:rsidRPr="00F1294B">
        <w:rPr>
          <w:rFonts w:ascii="Arial" w:eastAsia="Arial" w:hAnsi="Arial" w:cs="Arial"/>
          <w:color w:val="222222"/>
          <w:kern w:val="0"/>
          <w:lang w:val="en-PH"/>
          <w14:ligatures w14:val="none"/>
        </w:rPr>
        <w:t xml:space="preserve">, N. N., &amp; </w:t>
      </w:r>
      <w:proofErr w:type="spellStart"/>
      <w:r w:rsidRPr="00F1294B">
        <w:rPr>
          <w:rFonts w:ascii="Arial" w:eastAsia="Arial" w:hAnsi="Arial" w:cs="Arial"/>
          <w:color w:val="222222"/>
          <w:kern w:val="0"/>
          <w:lang w:val="en-PH"/>
          <w14:ligatures w14:val="none"/>
        </w:rPr>
        <w:t>Adhikarapandita</w:t>
      </w:r>
      <w:proofErr w:type="spellEnd"/>
      <w:r w:rsidRPr="00F1294B">
        <w:rPr>
          <w:rFonts w:ascii="Arial" w:eastAsia="Arial" w:hAnsi="Arial" w:cs="Arial"/>
          <w:color w:val="222222"/>
          <w:kern w:val="0"/>
          <w:lang w:val="en-PH"/>
          <w14:ligatures w14:val="none"/>
        </w:rPr>
        <w:t xml:space="preserve">, A. (2023). Growth your mindset to increase resilience in college students. </w:t>
      </w:r>
      <w:r w:rsidRPr="00F1294B">
        <w:rPr>
          <w:rFonts w:ascii="Arial" w:eastAsia="Arial" w:hAnsi="Arial" w:cs="Arial"/>
          <w:i/>
          <w:iCs/>
          <w:color w:val="222222"/>
          <w:kern w:val="0"/>
          <w:lang w:val="en-PH"/>
          <w14:ligatures w14:val="none"/>
        </w:rPr>
        <w:t>Indonesian Journal of Educational Research and Review</w:t>
      </w:r>
      <w:r w:rsidRPr="00F1294B">
        <w:rPr>
          <w:rFonts w:ascii="Arial" w:eastAsia="Arial" w:hAnsi="Arial" w:cs="Arial"/>
          <w:color w:val="222222"/>
          <w:kern w:val="0"/>
          <w:lang w:val="en-PH"/>
          <w14:ligatures w14:val="none"/>
        </w:rPr>
        <w:t xml:space="preserve">, </w:t>
      </w:r>
      <w:r w:rsidRPr="00F1294B">
        <w:rPr>
          <w:rFonts w:ascii="Arial" w:eastAsia="Arial" w:hAnsi="Arial" w:cs="Arial"/>
          <w:i/>
          <w:iCs/>
          <w:color w:val="222222"/>
          <w:kern w:val="0"/>
          <w:lang w:val="en-PH"/>
          <w14:ligatures w14:val="none"/>
        </w:rPr>
        <w:t>6</w:t>
      </w:r>
      <w:r w:rsidRPr="00F1294B">
        <w:rPr>
          <w:rFonts w:ascii="Arial" w:eastAsia="Arial" w:hAnsi="Arial" w:cs="Arial"/>
          <w:color w:val="222222"/>
          <w:kern w:val="0"/>
          <w:lang w:val="en-PH"/>
          <w14:ligatures w14:val="none"/>
        </w:rPr>
        <w:t xml:space="preserve">(2), 322–329. </w:t>
      </w:r>
      <w:hyperlink r:id="rId47" w:history="1">
        <w:r w:rsidRPr="00F1294B">
          <w:rPr>
            <w:rStyle w:val="Hyperlink"/>
            <w:rFonts w:ascii="Arial" w:eastAsia="Arial" w:hAnsi="Arial" w:cs="Arial"/>
            <w:kern w:val="0"/>
            <w:lang w:val="en-PH"/>
            <w14:ligatures w14:val="none"/>
          </w:rPr>
          <w:t>https://doi.org/10.23887/ijerr.v6i2.60194</w:t>
        </w:r>
      </w:hyperlink>
      <w:r w:rsidRPr="00F1294B">
        <w:rPr>
          <w:rFonts w:ascii="Arial" w:eastAsia="Arial" w:hAnsi="Arial" w:cs="Arial"/>
          <w:color w:val="222222"/>
          <w:kern w:val="0"/>
          <w:lang w:val="en-PH"/>
          <w14:ligatures w14:val="none"/>
        </w:rPr>
        <w:t xml:space="preserve"> </w:t>
      </w:r>
    </w:p>
    <w:p w14:paraId="4DDC8AD7"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t>Reichmuth</w:t>
      </w:r>
      <w:proofErr w:type="spellEnd"/>
      <w:r w:rsidRPr="00F1294B">
        <w:rPr>
          <w:rFonts w:ascii="Arial" w:eastAsia="Arial" w:hAnsi="Arial" w:cs="Arial"/>
          <w:color w:val="222222"/>
          <w:kern w:val="0"/>
          <w:lang w:val="en-PH"/>
          <w14:ligatures w14:val="none"/>
        </w:rPr>
        <w:t xml:space="preserve">, D., </w:t>
      </w:r>
      <w:proofErr w:type="spellStart"/>
      <w:r w:rsidRPr="00F1294B">
        <w:rPr>
          <w:rFonts w:ascii="Arial" w:eastAsia="Arial" w:hAnsi="Arial" w:cs="Arial"/>
          <w:color w:val="222222"/>
          <w:kern w:val="0"/>
          <w:lang w:val="en-PH"/>
          <w14:ligatures w14:val="none"/>
        </w:rPr>
        <w:t>Olstad</w:t>
      </w:r>
      <w:proofErr w:type="spellEnd"/>
      <w:r w:rsidRPr="00F1294B">
        <w:rPr>
          <w:rFonts w:ascii="Arial" w:eastAsia="Arial" w:hAnsi="Arial" w:cs="Arial"/>
          <w:color w:val="222222"/>
          <w:kern w:val="0"/>
          <w:lang w:val="en-PH"/>
          <w14:ligatures w14:val="none"/>
        </w:rPr>
        <w:t>, B. H., &amp; Born, D. P. (2021). Key performance indicators related to strength, endurance, flexibility, anthropometrics, and swimming performance for competitive aquatic lifesaving. </w:t>
      </w:r>
      <w:r w:rsidRPr="00F1294B">
        <w:rPr>
          <w:rFonts w:ascii="Arial" w:eastAsia="Arial" w:hAnsi="Arial" w:cs="Arial"/>
          <w:i/>
          <w:iCs/>
          <w:color w:val="222222"/>
          <w:kern w:val="0"/>
          <w:lang w:val="en-PH"/>
          <w14:ligatures w14:val="none"/>
        </w:rPr>
        <w:t>International Journal of Environmental Research and Public Health</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18</w:t>
      </w:r>
      <w:r w:rsidRPr="00F1294B">
        <w:rPr>
          <w:rFonts w:ascii="Arial" w:eastAsia="Arial" w:hAnsi="Arial" w:cs="Arial"/>
          <w:color w:val="222222"/>
          <w:kern w:val="0"/>
          <w:lang w:val="en-PH"/>
          <w14:ligatures w14:val="none"/>
        </w:rPr>
        <w:t xml:space="preserve">(7), 3454. </w:t>
      </w:r>
      <w:hyperlink r:id="rId48" w:history="1">
        <w:r w:rsidRPr="00F1294B">
          <w:rPr>
            <w:rStyle w:val="Hyperlink"/>
            <w:rFonts w:ascii="Arial" w:eastAsia="Arial" w:hAnsi="Arial" w:cs="Arial"/>
            <w:kern w:val="0"/>
            <w:lang w:val="en-PH"/>
            <w14:ligatures w14:val="none"/>
          </w:rPr>
          <w:t>https://doi.org/10.3390/ijerph18073454</w:t>
        </w:r>
      </w:hyperlink>
      <w:r w:rsidRPr="00F1294B">
        <w:rPr>
          <w:rFonts w:ascii="Arial" w:eastAsia="Arial" w:hAnsi="Arial" w:cs="Arial"/>
          <w:color w:val="222222"/>
          <w:kern w:val="0"/>
          <w:lang w:val="en-PH"/>
          <w14:ligatures w14:val="none"/>
        </w:rPr>
        <w:t xml:space="preserve"> </w:t>
      </w:r>
    </w:p>
    <w:p w14:paraId="20C7269D"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t>Riazi</w:t>
      </w:r>
      <w:proofErr w:type="spellEnd"/>
      <w:r w:rsidRPr="00F1294B">
        <w:rPr>
          <w:rFonts w:ascii="Arial" w:eastAsia="Arial" w:hAnsi="Arial" w:cs="Arial"/>
          <w:color w:val="222222"/>
          <w:kern w:val="0"/>
          <w:lang w:val="en-PH"/>
          <w14:ligatures w14:val="none"/>
        </w:rPr>
        <w:t xml:space="preserve">, A. M., </w:t>
      </w:r>
      <w:proofErr w:type="spellStart"/>
      <w:r w:rsidRPr="00F1294B">
        <w:rPr>
          <w:rFonts w:ascii="Arial" w:eastAsia="Arial" w:hAnsi="Arial" w:cs="Arial"/>
          <w:color w:val="222222"/>
          <w:kern w:val="0"/>
          <w:lang w:val="en-PH"/>
          <w14:ligatures w14:val="none"/>
        </w:rPr>
        <w:t>Rezvani</w:t>
      </w:r>
      <w:proofErr w:type="spellEnd"/>
      <w:r w:rsidRPr="00F1294B">
        <w:rPr>
          <w:rFonts w:ascii="Arial" w:eastAsia="Arial" w:hAnsi="Arial" w:cs="Arial"/>
          <w:color w:val="222222"/>
          <w:kern w:val="0"/>
          <w:lang w:val="en-PH"/>
          <w14:ligatures w14:val="none"/>
        </w:rPr>
        <w:t xml:space="preserve">, R., &amp; </w:t>
      </w:r>
      <w:proofErr w:type="spellStart"/>
      <w:r w:rsidRPr="00F1294B">
        <w:rPr>
          <w:rFonts w:ascii="Arial" w:eastAsia="Arial" w:hAnsi="Arial" w:cs="Arial"/>
          <w:color w:val="222222"/>
          <w:kern w:val="0"/>
          <w:lang w:val="en-PH"/>
          <w14:ligatures w14:val="none"/>
        </w:rPr>
        <w:t>Ghanbar</w:t>
      </w:r>
      <w:proofErr w:type="spellEnd"/>
      <w:r w:rsidRPr="00F1294B">
        <w:rPr>
          <w:rFonts w:ascii="Arial" w:eastAsia="Arial" w:hAnsi="Arial" w:cs="Arial"/>
          <w:color w:val="222222"/>
          <w:kern w:val="0"/>
          <w:lang w:val="en-PH"/>
          <w14:ligatures w14:val="none"/>
        </w:rPr>
        <w:t>, H. (2023). Trustworthiness in L2 writing research: A review and analysis of qualitative articles in the Journal of Second Language Writing. </w:t>
      </w:r>
      <w:r w:rsidRPr="00F1294B">
        <w:rPr>
          <w:rFonts w:ascii="Arial" w:eastAsia="Arial" w:hAnsi="Arial" w:cs="Arial"/>
          <w:i/>
          <w:iCs/>
          <w:color w:val="222222"/>
          <w:kern w:val="0"/>
          <w:lang w:val="en-PH"/>
          <w14:ligatures w14:val="none"/>
        </w:rPr>
        <w:t>Research Methods in Applied Linguistics</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2</w:t>
      </w:r>
      <w:r w:rsidRPr="00F1294B">
        <w:rPr>
          <w:rFonts w:ascii="Arial" w:eastAsia="Arial" w:hAnsi="Arial" w:cs="Arial"/>
          <w:color w:val="222222"/>
          <w:kern w:val="0"/>
          <w:lang w:val="en-PH"/>
          <w14:ligatures w14:val="none"/>
        </w:rPr>
        <w:t xml:space="preserve">(3), 100065. </w:t>
      </w:r>
      <w:hyperlink r:id="rId49" w:history="1">
        <w:r w:rsidRPr="00F1294B">
          <w:rPr>
            <w:rStyle w:val="Hyperlink"/>
            <w:rFonts w:ascii="Arial" w:eastAsia="Arial" w:hAnsi="Arial" w:cs="Arial"/>
            <w:kern w:val="0"/>
            <w:lang w:val="en-PH"/>
            <w14:ligatures w14:val="none"/>
          </w:rPr>
          <w:t>https://doi.org/10.1016/j.rmal.2023.100065</w:t>
        </w:r>
      </w:hyperlink>
      <w:r w:rsidRPr="00F1294B">
        <w:rPr>
          <w:rFonts w:ascii="Arial" w:eastAsia="Arial" w:hAnsi="Arial" w:cs="Arial"/>
          <w:color w:val="222222"/>
          <w:kern w:val="0"/>
          <w:lang w:val="en-PH"/>
          <w14:ligatures w14:val="none"/>
        </w:rPr>
        <w:t xml:space="preserve"> </w:t>
      </w:r>
    </w:p>
    <w:p w14:paraId="13210A9D"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t>Riyanto</w:t>
      </w:r>
      <w:proofErr w:type="spellEnd"/>
      <w:r w:rsidRPr="00F1294B">
        <w:rPr>
          <w:rFonts w:ascii="Arial" w:eastAsia="Arial" w:hAnsi="Arial" w:cs="Arial"/>
          <w:color w:val="222222"/>
          <w:kern w:val="0"/>
          <w:lang w:val="en-PH"/>
          <w14:ligatures w14:val="none"/>
        </w:rPr>
        <w:t xml:space="preserve">, R., </w:t>
      </w:r>
      <w:proofErr w:type="spellStart"/>
      <w:r w:rsidRPr="00F1294B">
        <w:rPr>
          <w:rFonts w:ascii="Arial" w:eastAsia="Arial" w:hAnsi="Arial" w:cs="Arial"/>
          <w:color w:val="222222"/>
          <w:kern w:val="0"/>
          <w:lang w:val="en-PH"/>
          <w14:ligatures w14:val="none"/>
        </w:rPr>
        <w:t>Cahyadi</w:t>
      </w:r>
      <w:proofErr w:type="spellEnd"/>
      <w:r w:rsidRPr="00F1294B">
        <w:rPr>
          <w:rFonts w:ascii="Arial" w:eastAsia="Arial" w:hAnsi="Arial" w:cs="Arial"/>
          <w:color w:val="222222"/>
          <w:kern w:val="0"/>
          <w:lang w:val="en-PH"/>
          <w14:ligatures w14:val="none"/>
        </w:rPr>
        <w:t xml:space="preserve">, T., </w:t>
      </w:r>
      <w:proofErr w:type="spellStart"/>
      <w:r w:rsidRPr="00F1294B">
        <w:rPr>
          <w:rFonts w:ascii="Arial" w:eastAsia="Arial" w:hAnsi="Arial" w:cs="Arial"/>
          <w:color w:val="222222"/>
          <w:kern w:val="0"/>
          <w:lang w:val="en-PH"/>
          <w14:ligatures w14:val="none"/>
        </w:rPr>
        <w:t>Winarno</w:t>
      </w:r>
      <w:proofErr w:type="spellEnd"/>
      <w:r w:rsidRPr="00F1294B">
        <w:rPr>
          <w:rFonts w:ascii="Arial" w:eastAsia="Arial" w:hAnsi="Arial" w:cs="Arial"/>
          <w:color w:val="222222"/>
          <w:kern w:val="0"/>
          <w:lang w:val="en-PH"/>
          <w14:ligatures w14:val="none"/>
        </w:rPr>
        <w:t xml:space="preserve">, W., </w:t>
      </w:r>
      <w:proofErr w:type="spellStart"/>
      <w:r w:rsidRPr="00F1294B">
        <w:rPr>
          <w:rFonts w:ascii="Arial" w:eastAsia="Arial" w:hAnsi="Arial" w:cs="Arial"/>
          <w:color w:val="222222"/>
          <w:kern w:val="0"/>
          <w:lang w:val="en-PH"/>
          <w14:ligatures w14:val="none"/>
        </w:rPr>
        <w:t>Faozun</w:t>
      </w:r>
      <w:proofErr w:type="spellEnd"/>
      <w:r w:rsidRPr="00F1294B">
        <w:rPr>
          <w:rFonts w:ascii="Arial" w:eastAsia="Arial" w:hAnsi="Arial" w:cs="Arial"/>
          <w:color w:val="222222"/>
          <w:kern w:val="0"/>
          <w:lang w:val="en-PH"/>
          <w14:ligatures w14:val="none"/>
        </w:rPr>
        <w:t xml:space="preserve">, I., </w:t>
      </w:r>
      <w:proofErr w:type="spellStart"/>
      <w:r w:rsidRPr="00F1294B">
        <w:rPr>
          <w:rFonts w:ascii="Arial" w:eastAsia="Arial" w:hAnsi="Arial" w:cs="Arial"/>
          <w:color w:val="222222"/>
          <w:kern w:val="0"/>
          <w:lang w:val="en-PH"/>
          <w14:ligatures w14:val="none"/>
        </w:rPr>
        <w:t>Barasa</w:t>
      </w:r>
      <w:proofErr w:type="spellEnd"/>
      <w:r w:rsidRPr="00F1294B">
        <w:rPr>
          <w:rFonts w:ascii="Arial" w:eastAsia="Arial" w:hAnsi="Arial" w:cs="Arial"/>
          <w:color w:val="222222"/>
          <w:kern w:val="0"/>
          <w:lang w:val="en-PH"/>
          <w14:ligatures w14:val="none"/>
        </w:rPr>
        <w:t xml:space="preserve">, L., </w:t>
      </w:r>
      <w:proofErr w:type="spellStart"/>
      <w:r w:rsidRPr="00F1294B">
        <w:rPr>
          <w:rFonts w:ascii="Arial" w:eastAsia="Arial" w:hAnsi="Arial" w:cs="Arial"/>
          <w:color w:val="222222"/>
          <w:kern w:val="0"/>
          <w:lang w:val="en-PH"/>
          <w14:ligatures w14:val="none"/>
        </w:rPr>
        <w:t>Zakiah</w:t>
      </w:r>
      <w:proofErr w:type="spellEnd"/>
      <w:r w:rsidRPr="00F1294B">
        <w:rPr>
          <w:rFonts w:ascii="Arial" w:eastAsia="Arial" w:hAnsi="Arial" w:cs="Arial"/>
          <w:color w:val="222222"/>
          <w:kern w:val="0"/>
          <w:lang w:val="en-PH"/>
          <w14:ligatures w14:val="none"/>
        </w:rPr>
        <w:t xml:space="preserve">, D., ... &amp; </w:t>
      </w:r>
      <w:proofErr w:type="spellStart"/>
      <w:r w:rsidRPr="00F1294B">
        <w:rPr>
          <w:rFonts w:ascii="Arial" w:eastAsia="Arial" w:hAnsi="Arial" w:cs="Arial"/>
          <w:color w:val="222222"/>
          <w:kern w:val="0"/>
          <w:lang w:val="en-PH"/>
          <w14:ligatures w14:val="none"/>
        </w:rPr>
        <w:t>Simanjuntak</w:t>
      </w:r>
      <w:proofErr w:type="spellEnd"/>
      <w:r w:rsidRPr="00F1294B">
        <w:rPr>
          <w:rFonts w:ascii="Arial" w:eastAsia="Arial" w:hAnsi="Arial" w:cs="Arial"/>
          <w:color w:val="222222"/>
          <w:kern w:val="0"/>
          <w:lang w:val="en-PH"/>
          <w14:ligatures w14:val="none"/>
        </w:rPr>
        <w:t>, M. B. (2025). The integration of structured physical training and nutrition to enhance seafarer endurance and career preparedness in maritime education. </w:t>
      </w:r>
      <w:r w:rsidRPr="00F1294B">
        <w:rPr>
          <w:rFonts w:ascii="Arial" w:eastAsia="Arial" w:hAnsi="Arial" w:cs="Arial"/>
          <w:i/>
          <w:iCs/>
          <w:color w:val="222222"/>
          <w:kern w:val="0"/>
          <w:lang w:val="en-PH"/>
          <w14:ligatures w14:val="none"/>
        </w:rPr>
        <w:t>Physical Therapy Journal of Indonesia</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6</w:t>
      </w:r>
      <w:r w:rsidRPr="00F1294B">
        <w:rPr>
          <w:rFonts w:ascii="Arial" w:eastAsia="Arial" w:hAnsi="Arial" w:cs="Arial"/>
          <w:color w:val="222222"/>
          <w:kern w:val="0"/>
          <w:lang w:val="en-PH"/>
          <w14:ligatures w14:val="none"/>
        </w:rPr>
        <w:t xml:space="preserve">(1), 19-25. </w:t>
      </w:r>
      <w:hyperlink r:id="rId50" w:history="1">
        <w:r w:rsidRPr="00F1294B">
          <w:rPr>
            <w:rStyle w:val="Hyperlink"/>
            <w:rFonts w:ascii="Arial" w:eastAsia="Arial" w:hAnsi="Arial" w:cs="Arial"/>
            <w:kern w:val="0"/>
            <w:lang w:val="en-PH"/>
            <w14:ligatures w14:val="none"/>
          </w:rPr>
          <w:t>https://doi.org/10.51559/ptji.v6i1.242</w:t>
        </w:r>
      </w:hyperlink>
      <w:r w:rsidRPr="00F1294B">
        <w:rPr>
          <w:rFonts w:ascii="Arial" w:eastAsia="Arial" w:hAnsi="Arial" w:cs="Arial"/>
          <w:color w:val="222222"/>
          <w:kern w:val="0"/>
          <w:lang w:val="en-PH"/>
          <w14:ligatures w14:val="none"/>
        </w:rPr>
        <w:t xml:space="preserve"> </w:t>
      </w:r>
    </w:p>
    <w:p w14:paraId="75A0D7A3"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 xml:space="preserve">Roche, L., Cunningham, I., Rolland, C., </w:t>
      </w:r>
      <w:proofErr w:type="spellStart"/>
      <w:r w:rsidRPr="00F1294B">
        <w:rPr>
          <w:rFonts w:ascii="Arial" w:eastAsia="Arial" w:hAnsi="Arial" w:cs="Arial"/>
          <w:color w:val="222222"/>
          <w:kern w:val="0"/>
          <w:lang w:val="en-PH"/>
          <w14:ligatures w14:val="none"/>
        </w:rPr>
        <w:t>Fayaubost</w:t>
      </w:r>
      <w:proofErr w:type="spellEnd"/>
      <w:r w:rsidRPr="00F1294B">
        <w:rPr>
          <w:rFonts w:ascii="Arial" w:eastAsia="Arial" w:hAnsi="Arial" w:cs="Arial"/>
          <w:color w:val="222222"/>
          <w:kern w:val="0"/>
          <w:lang w:val="en-PH"/>
          <w14:ligatures w14:val="none"/>
        </w:rPr>
        <w:t xml:space="preserve">, R., &amp; Maire, S. (2022, November). Reducing fear of water and aquaphobia through 360 degree video </w:t>
      </w:r>
      <w:proofErr w:type="gramStart"/>
      <w:r w:rsidRPr="00F1294B">
        <w:rPr>
          <w:rFonts w:ascii="Arial" w:eastAsia="Arial" w:hAnsi="Arial" w:cs="Arial"/>
          <w:color w:val="222222"/>
          <w:kern w:val="0"/>
          <w:lang w:val="en-PH"/>
          <w14:ligatures w14:val="none"/>
        </w:rPr>
        <w:t>use?.</w:t>
      </w:r>
      <w:proofErr w:type="gramEnd"/>
      <w:r w:rsidRPr="00F1294B">
        <w:rPr>
          <w:rFonts w:ascii="Arial" w:eastAsia="Arial" w:hAnsi="Arial" w:cs="Arial"/>
          <w:color w:val="222222"/>
          <w:kern w:val="0"/>
          <w:lang w:val="en-PH"/>
          <w14:ligatures w14:val="none"/>
        </w:rPr>
        <w:t xml:space="preserve"> In </w:t>
      </w:r>
      <w:r w:rsidRPr="00F1294B">
        <w:rPr>
          <w:rFonts w:ascii="Arial" w:eastAsia="Arial" w:hAnsi="Arial" w:cs="Arial"/>
          <w:i/>
          <w:iCs/>
          <w:color w:val="222222"/>
          <w:kern w:val="0"/>
          <w:lang w:val="en-PH"/>
          <w14:ligatures w14:val="none"/>
        </w:rPr>
        <w:t>Frontiers in education</w:t>
      </w:r>
      <w:r w:rsidRPr="00F1294B">
        <w:rPr>
          <w:rFonts w:ascii="Arial" w:eastAsia="Arial" w:hAnsi="Arial" w:cs="Arial"/>
          <w:color w:val="222222"/>
          <w:kern w:val="0"/>
          <w:lang w:val="en-PH"/>
          <w14:ligatures w14:val="none"/>
        </w:rPr>
        <w:t xml:space="preserve"> (Vol. 7, p. 898071). Frontiers Media SA. </w:t>
      </w:r>
      <w:hyperlink r:id="rId51" w:history="1">
        <w:r w:rsidRPr="00F1294B">
          <w:rPr>
            <w:rStyle w:val="Hyperlink"/>
            <w:rFonts w:ascii="Arial" w:eastAsia="Arial" w:hAnsi="Arial" w:cs="Arial"/>
            <w:kern w:val="0"/>
            <w:lang w:val="en-PH"/>
            <w14:ligatures w14:val="none"/>
          </w:rPr>
          <w:t>https://doi.org/10.3389/feduc.2022.898071</w:t>
        </w:r>
      </w:hyperlink>
      <w:r w:rsidRPr="00F1294B">
        <w:rPr>
          <w:rFonts w:ascii="Arial" w:eastAsia="Arial" w:hAnsi="Arial" w:cs="Arial"/>
          <w:color w:val="222222"/>
          <w:kern w:val="0"/>
          <w:lang w:val="en-PH"/>
          <w14:ligatures w14:val="none"/>
        </w:rPr>
        <w:t xml:space="preserve"> </w:t>
      </w:r>
    </w:p>
    <w:p w14:paraId="367D87AB" w14:textId="77777777" w:rsidR="00DA644E" w:rsidRDefault="00DA644E" w:rsidP="00152B36">
      <w:pPr>
        <w:widowControl w:val="0"/>
        <w:spacing w:after="240" w:line="240" w:lineRule="auto"/>
        <w:ind w:left="720" w:hanging="720"/>
        <w:jc w:val="both"/>
        <w:rPr>
          <w:rFonts w:ascii="Arial" w:eastAsia="Arial" w:hAnsi="Arial" w:cs="Arial"/>
          <w:color w:val="222222"/>
          <w:kern w:val="0"/>
          <w:lang w:val="en-PH"/>
          <w14:ligatures w14:val="none"/>
        </w:rPr>
      </w:pPr>
      <w:r w:rsidRPr="00152B36">
        <w:rPr>
          <w:rFonts w:ascii="Arial" w:eastAsia="Arial" w:hAnsi="Arial" w:cs="Arial"/>
          <w:color w:val="222222"/>
          <w:kern w:val="0"/>
          <w:lang w:val="en-GB"/>
          <w14:ligatures w14:val="none"/>
        </w:rPr>
        <w:t xml:space="preserve">Rodríguez González, M. L., </w:t>
      </w:r>
      <w:proofErr w:type="spellStart"/>
      <w:r w:rsidRPr="00152B36">
        <w:rPr>
          <w:rFonts w:ascii="Arial" w:eastAsia="Arial" w:hAnsi="Arial" w:cs="Arial"/>
          <w:color w:val="222222"/>
          <w:kern w:val="0"/>
          <w:lang w:val="en-GB"/>
          <w14:ligatures w14:val="none"/>
        </w:rPr>
        <w:t>Melguizo</w:t>
      </w:r>
      <w:proofErr w:type="spellEnd"/>
      <w:r w:rsidRPr="00152B36">
        <w:rPr>
          <w:rFonts w:ascii="Arial" w:eastAsia="Arial" w:hAnsi="Arial" w:cs="Arial"/>
          <w:color w:val="222222"/>
          <w:kern w:val="0"/>
          <w:lang w:val="en-GB"/>
          <w14:ligatures w14:val="none"/>
        </w:rPr>
        <w:t xml:space="preserve">-Ibáñez, E., Martín Moya, R., &amp; González Valero, G. (2022). Study of strength training on swimming performance. A systematic review. </w:t>
      </w:r>
      <w:hyperlink r:id="rId52" w:history="1">
        <w:r w:rsidRPr="00152B36">
          <w:rPr>
            <w:rStyle w:val="Hyperlink"/>
            <w:rFonts w:ascii="Arial" w:eastAsia="Arial" w:hAnsi="Arial" w:cs="Arial"/>
            <w:kern w:val="0"/>
            <w:lang w:val="en-GB"/>
            <w14:ligatures w14:val="none"/>
          </w:rPr>
          <w:t>https://doi.org/10.1016/j.scispo.2022.09.002</w:t>
        </w:r>
      </w:hyperlink>
    </w:p>
    <w:p w14:paraId="08CA83EA"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 xml:space="preserve">Rosario, M. A. B. (2024). The challenges of selected provincial coaches in implementing circuit training: basis for program development. A pilot </w:t>
      </w:r>
      <w:proofErr w:type="gramStart"/>
      <w:r w:rsidRPr="00F1294B">
        <w:rPr>
          <w:rFonts w:ascii="Arial" w:eastAsia="Arial" w:hAnsi="Arial" w:cs="Arial"/>
          <w:color w:val="222222"/>
          <w:kern w:val="0"/>
          <w:lang w:val="en-PH"/>
          <w14:ligatures w14:val="none"/>
        </w:rPr>
        <w:t>study</w:t>
      </w:r>
      <w:proofErr w:type="gramEnd"/>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Journal of Anthropology of Sport and Physical Education</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8</w:t>
      </w:r>
      <w:r w:rsidRPr="00F1294B">
        <w:rPr>
          <w:rFonts w:ascii="Arial" w:eastAsia="Arial" w:hAnsi="Arial" w:cs="Arial"/>
          <w:color w:val="222222"/>
          <w:kern w:val="0"/>
          <w:lang w:val="en-PH"/>
          <w14:ligatures w14:val="none"/>
        </w:rPr>
        <w:t xml:space="preserve">(3), 29-34. </w:t>
      </w:r>
      <w:hyperlink r:id="rId53" w:history="1">
        <w:r w:rsidRPr="00F1294B">
          <w:rPr>
            <w:rStyle w:val="Hyperlink"/>
            <w:rFonts w:ascii="Arial" w:eastAsia="Arial" w:hAnsi="Arial" w:cs="Arial"/>
            <w:kern w:val="0"/>
            <w:lang w:val="en-PH"/>
            <w14:ligatures w14:val="none"/>
          </w:rPr>
          <w:t>https://doi.org/10.26773/jaspe.240705</w:t>
        </w:r>
      </w:hyperlink>
      <w:r w:rsidRPr="00F1294B">
        <w:rPr>
          <w:rFonts w:ascii="Arial" w:eastAsia="Arial" w:hAnsi="Arial" w:cs="Arial"/>
          <w:color w:val="222222"/>
          <w:kern w:val="0"/>
          <w:lang w:val="en-PH"/>
          <w14:ligatures w14:val="none"/>
        </w:rPr>
        <w:t xml:space="preserve"> </w:t>
      </w:r>
    </w:p>
    <w:p w14:paraId="5C3364D9" w14:textId="77777777" w:rsidR="00DA644E" w:rsidRPr="00152B36" w:rsidRDefault="00DA644E" w:rsidP="00152B36">
      <w:pPr>
        <w:widowControl w:val="0"/>
        <w:spacing w:after="240" w:line="240" w:lineRule="auto"/>
        <w:ind w:left="720" w:hanging="720"/>
        <w:jc w:val="both"/>
        <w:rPr>
          <w:rFonts w:ascii="Arial" w:eastAsia="Arial" w:hAnsi="Arial" w:cs="Arial"/>
          <w:color w:val="222222"/>
          <w:kern w:val="0"/>
          <w:lang w:val="en-GB"/>
          <w14:ligatures w14:val="none"/>
        </w:rPr>
      </w:pPr>
      <w:proofErr w:type="spellStart"/>
      <w:r w:rsidRPr="00152B36">
        <w:rPr>
          <w:rFonts w:ascii="Arial" w:eastAsia="Arial" w:hAnsi="Arial" w:cs="Arial"/>
          <w:color w:val="222222"/>
          <w:kern w:val="0"/>
          <w:lang w:val="en-GB"/>
          <w14:ligatures w14:val="none"/>
        </w:rPr>
        <w:t>Sahu</w:t>
      </w:r>
      <w:proofErr w:type="spellEnd"/>
      <w:r w:rsidRPr="00152B36">
        <w:rPr>
          <w:rFonts w:ascii="Arial" w:eastAsia="Arial" w:hAnsi="Arial" w:cs="Arial"/>
          <w:color w:val="222222"/>
          <w:kern w:val="0"/>
          <w:lang w:val="en-GB"/>
          <w14:ligatures w14:val="none"/>
        </w:rPr>
        <w:t xml:space="preserve">, A., &amp; </w:t>
      </w:r>
      <w:proofErr w:type="spellStart"/>
      <w:r w:rsidRPr="00152B36">
        <w:rPr>
          <w:rFonts w:ascii="Arial" w:eastAsia="Arial" w:hAnsi="Arial" w:cs="Arial"/>
          <w:color w:val="222222"/>
          <w:kern w:val="0"/>
          <w:lang w:val="en-GB"/>
          <w14:ligatures w14:val="none"/>
        </w:rPr>
        <w:t>Chandi</w:t>
      </w:r>
      <w:proofErr w:type="spellEnd"/>
      <w:r w:rsidRPr="00152B36">
        <w:rPr>
          <w:rFonts w:ascii="Arial" w:eastAsia="Arial" w:hAnsi="Arial" w:cs="Arial"/>
          <w:color w:val="222222"/>
          <w:kern w:val="0"/>
          <w:lang w:val="en-GB"/>
          <w14:ligatures w14:val="none"/>
        </w:rPr>
        <w:t xml:space="preserve">, D. (2021). Brain Changing Advantages of Exercise. </w:t>
      </w:r>
      <w:r w:rsidRPr="00152B36">
        <w:rPr>
          <w:rFonts w:ascii="Arial" w:eastAsia="Arial" w:hAnsi="Arial" w:cs="Arial"/>
          <w:i/>
          <w:iCs/>
          <w:color w:val="222222"/>
          <w:kern w:val="0"/>
          <w:lang w:val="en-GB"/>
          <w14:ligatures w14:val="none"/>
        </w:rPr>
        <w:t>Journal of Pharmaceutical Research International, 33</w:t>
      </w:r>
      <w:r w:rsidRPr="00152B36">
        <w:rPr>
          <w:rFonts w:ascii="Arial" w:eastAsia="Arial" w:hAnsi="Arial" w:cs="Arial"/>
          <w:color w:val="222222"/>
          <w:kern w:val="0"/>
          <w:lang w:val="en-GB"/>
          <w14:ligatures w14:val="none"/>
        </w:rPr>
        <w:t xml:space="preserve">(60A), 149–153. </w:t>
      </w:r>
      <w:hyperlink r:id="rId54" w:history="1">
        <w:r w:rsidRPr="00152B36">
          <w:rPr>
            <w:rStyle w:val="Hyperlink"/>
            <w:rFonts w:ascii="Arial" w:eastAsia="Arial" w:hAnsi="Arial" w:cs="Arial"/>
            <w:kern w:val="0"/>
            <w:lang w:val="en-GB"/>
            <w14:ligatures w14:val="none"/>
          </w:rPr>
          <w:t>https://doi.org/10.9734/jpri/2021/v33i60A34467</w:t>
        </w:r>
      </w:hyperlink>
    </w:p>
    <w:p w14:paraId="3AB0C58E" w14:textId="77777777" w:rsidR="00DA644E" w:rsidRPr="00F1294B" w:rsidRDefault="00DA644E" w:rsidP="00F1294B">
      <w:pPr>
        <w:widowControl w:val="0"/>
        <w:spacing w:after="240" w:line="240" w:lineRule="auto"/>
        <w:ind w:left="720" w:hanging="720"/>
        <w:jc w:val="both"/>
        <w:rPr>
          <w:rFonts w:ascii="Arial" w:eastAsia="Arial" w:hAnsi="Arial" w:cs="Arial"/>
          <w:i/>
          <w:iCs/>
          <w:color w:val="222222"/>
          <w:kern w:val="0"/>
          <w:lang w:val="en-PH"/>
          <w14:ligatures w14:val="none"/>
        </w:rPr>
      </w:pPr>
      <w:r w:rsidRPr="00F1294B">
        <w:rPr>
          <w:rFonts w:ascii="Arial" w:eastAsia="Arial" w:hAnsi="Arial" w:cs="Arial"/>
          <w:color w:val="222222"/>
          <w:kern w:val="0"/>
          <w:lang w:val="en-PH"/>
          <w14:ligatures w14:val="none"/>
        </w:rPr>
        <w:lastRenderedPageBreak/>
        <w:t xml:space="preserve">Seifert, L., &amp; </w:t>
      </w:r>
      <w:proofErr w:type="spellStart"/>
      <w:r w:rsidRPr="00F1294B">
        <w:rPr>
          <w:rFonts w:ascii="Arial" w:eastAsia="Arial" w:hAnsi="Arial" w:cs="Arial"/>
          <w:color w:val="222222"/>
          <w:kern w:val="0"/>
          <w:lang w:val="en-PH"/>
          <w14:ligatures w14:val="none"/>
        </w:rPr>
        <w:t>Carmigniani</w:t>
      </w:r>
      <w:proofErr w:type="spellEnd"/>
      <w:r w:rsidRPr="00F1294B">
        <w:rPr>
          <w:rFonts w:ascii="Arial" w:eastAsia="Arial" w:hAnsi="Arial" w:cs="Arial"/>
          <w:color w:val="222222"/>
          <w:kern w:val="0"/>
          <w:lang w:val="en-PH"/>
          <w14:ligatures w14:val="none"/>
        </w:rPr>
        <w:t>, R. (2023). Coordination and stroking parameters in the four swimming techniques: A narrative review. </w:t>
      </w:r>
      <w:r w:rsidRPr="00F1294B">
        <w:rPr>
          <w:rFonts w:ascii="Arial" w:eastAsia="Arial" w:hAnsi="Arial" w:cs="Arial"/>
          <w:i/>
          <w:iCs/>
          <w:color w:val="222222"/>
          <w:kern w:val="0"/>
          <w:lang w:val="en-PH"/>
          <w14:ligatures w14:val="none"/>
        </w:rPr>
        <w:t>Sports Biomechanics</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22</w:t>
      </w:r>
      <w:r w:rsidRPr="00F1294B">
        <w:rPr>
          <w:rFonts w:ascii="Arial" w:eastAsia="Arial" w:hAnsi="Arial" w:cs="Arial"/>
          <w:color w:val="222222"/>
          <w:kern w:val="0"/>
          <w:lang w:val="en-PH"/>
          <w14:ligatures w14:val="none"/>
        </w:rPr>
        <w:t xml:space="preserve">(12), 1617-1633. </w:t>
      </w:r>
      <w:hyperlink r:id="rId55" w:history="1">
        <w:r w:rsidRPr="00F1294B">
          <w:rPr>
            <w:rStyle w:val="Hyperlink"/>
            <w:rFonts w:ascii="Arial" w:eastAsia="Arial" w:hAnsi="Arial" w:cs="Arial"/>
            <w:kern w:val="0"/>
            <w:lang w:val="en-PH"/>
            <w14:ligatures w14:val="none"/>
          </w:rPr>
          <w:t>https://doi.org/10.1080/14763141.2021.1959945</w:t>
        </w:r>
      </w:hyperlink>
      <w:r w:rsidRPr="00F1294B">
        <w:rPr>
          <w:rFonts w:ascii="Arial" w:eastAsia="Arial" w:hAnsi="Arial" w:cs="Arial"/>
          <w:color w:val="222222"/>
          <w:kern w:val="0"/>
          <w:lang w:val="en-PH"/>
          <w14:ligatures w14:val="none"/>
        </w:rPr>
        <w:t xml:space="preserve"> </w:t>
      </w:r>
    </w:p>
    <w:p w14:paraId="2A97A191"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 xml:space="preserve">Stallman, R. K., Moran Dr, K., Quan, L., &amp; </w:t>
      </w:r>
      <w:proofErr w:type="spellStart"/>
      <w:r w:rsidRPr="00F1294B">
        <w:rPr>
          <w:rFonts w:ascii="Arial" w:eastAsia="Arial" w:hAnsi="Arial" w:cs="Arial"/>
          <w:color w:val="222222"/>
          <w:kern w:val="0"/>
          <w:lang w:val="en-PH"/>
          <w14:ligatures w14:val="none"/>
        </w:rPr>
        <w:t>Langendorfer</w:t>
      </w:r>
      <w:proofErr w:type="spellEnd"/>
      <w:r w:rsidRPr="00F1294B">
        <w:rPr>
          <w:rFonts w:ascii="Arial" w:eastAsia="Arial" w:hAnsi="Arial" w:cs="Arial"/>
          <w:color w:val="222222"/>
          <w:kern w:val="0"/>
          <w:lang w:val="en-PH"/>
          <w14:ligatures w14:val="none"/>
        </w:rPr>
        <w:t>, S. (2017). From swimming skill to water competence: Towards a more inclusive drowning prevention future. </w:t>
      </w:r>
      <w:r w:rsidRPr="00F1294B">
        <w:rPr>
          <w:rFonts w:ascii="Arial" w:eastAsia="Arial" w:hAnsi="Arial" w:cs="Arial"/>
          <w:i/>
          <w:iCs/>
          <w:color w:val="222222"/>
          <w:kern w:val="0"/>
          <w:lang w:val="en-PH"/>
          <w14:ligatures w14:val="none"/>
        </w:rPr>
        <w:t>International Journal of Aquatic Research and Education</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10</w:t>
      </w:r>
      <w:r w:rsidRPr="00F1294B">
        <w:rPr>
          <w:rFonts w:ascii="Arial" w:eastAsia="Arial" w:hAnsi="Arial" w:cs="Arial"/>
          <w:color w:val="222222"/>
          <w:kern w:val="0"/>
          <w:lang w:val="en-PH"/>
          <w14:ligatures w14:val="none"/>
        </w:rPr>
        <w:t xml:space="preserve">(2), 3. </w:t>
      </w:r>
      <w:hyperlink r:id="rId56" w:history="1">
        <w:r w:rsidRPr="00F1294B">
          <w:rPr>
            <w:rStyle w:val="Hyperlink"/>
            <w:rFonts w:ascii="Arial" w:eastAsia="Arial" w:hAnsi="Arial" w:cs="Arial"/>
            <w:kern w:val="0"/>
            <w:lang w:val="en-PH"/>
            <w14:ligatures w14:val="none"/>
          </w:rPr>
          <w:t>https://doi.org/10.25035/ijare.10.02.03</w:t>
        </w:r>
      </w:hyperlink>
      <w:r w:rsidRPr="00F1294B">
        <w:rPr>
          <w:rFonts w:ascii="Arial" w:eastAsia="Arial" w:hAnsi="Arial" w:cs="Arial"/>
          <w:color w:val="222222"/>
          <w:kern w:val="0"/>
          <w:lang w:val="en-PH"/>
          <w14:ligatures w14:val="none"/>
        </w:rPr>
        <w:t xml:space="preserve"> </w:t>
      </w:r>
    </w:p>
    <w:p w14:paraId="161E0E5F" w14:textId="77777777" w:rsidR="00DA644E" w:rsidRPr="00F1294B" w:rsidRDefault="00DA644E" w:rsidP="00F1294B">
      <w:pPr>
        <w:widowControl w:val="0"/>
        <w:spacing w:after="240" w:line="240" w:lineRule="auto"/>
        <w:ind w:left="720" w:hanging="720"/>
        <w:jc w:val="both"/>
        <w:rPr>
          <w:rFonts w:ascii="Arial" w:eastAsia="Arial" w:hAnsi="Arial" w:cs="Arial"/>
          <w:i/>
          <w:iCs/>
          <w:color w:val="222222"/>
          <w:kern w:val="0"/>
          <w:lang w:val="en-PH"/>
          <w14:ligatures w14:val="none"/>
        </w:rPr>
      </w:pPr>
      <w:r w:rsidRPr="00F1294B">
        <w:rPr>
          <w:rFonts w:ascii="Arial" w:eastAsia="Arial" w:hAnsi="Arial" w:cs="Arial"/>
          <w:color w:val="222222"/>
          <w:kern w:val="0"/>
          <w:lang w:val="en-PH"/>
          <w14:ligatures w14:val="none"/>
        </w:rPr>
        <w:t>Stanley, T. J. (2021). </w:t>
      </w:r>
      <w:r w:rsidRPr="00F1294B">
        <w:rPr>
          <w:rFonts w:ascii="Arial" w:eastAsia="Arial" w:hAnsi="Arial" w:cs="Arial"/>
          <w:i/>
          <w:iCs/>
          <w:color w:val="222222"/>
          <w:kern w:val="0"/>
          <w:lang w:val="en-PH"/>
          <w14:ligatures w14:val="none"/>
        </w:rPr>
        <w:t>Perceived and Real Water Competency and Drowning Risk Among Adults in Open Water: A Wicked Problem</w:t>
      </w:r>
      <w:r w:rsidRPr="00F1294B">
        <w:rPr>
          <w:rFonts w:ascii="Arial" w:eastAsia="Arial" w:hAnsi="Arial" w:cs="Arial"/>
          <w:color w:val="222222"/>
          <w:kern w:val="0"/>
          <w:lang w:val="en-PH"/>
          <w14:ligatures w14:val="none"/>
        </w:rPr>
        <w:t xml:space="preserve"> (Doctoral dissertation, University of Auckland). </w:t>
      </w:r>
      <w:hyperlink r:id="rId57" w:history="1">
        <w:r w:rsidRPr="00F1294B">
          <w:rPr>
            <w:rStyle w:val="Hyperlink"/>
            <w:rFonts w:ascii="Arial" w:eastAsia="Arial" w:hAnsi="Arial" w:cs="Arial"/>
            <w:kern w:val="0"/>
            <w:lang w:val="en-PH"/>
            <w14:ligatures w14:val="none"/>
          </w:rPr>
          <w:t>https://researchspace.auckland.ac.nz/bitstreams/61cd1e4e-691f-4d7f-9b78-c352eae4e2ef/download</w:t>
        </w:r>
      </w:hyperlink>
      <w:r w:rsidRPr="00F1294B">
        <w:rPr>
          <w:rFonts w:ascii="Arial" w:eastAsia="Arial" w:hAnsi="Arial" w:cs="Arial"/>
          <w:color w:val="222222"/>
          <w:kern w:val="0"/>
          <w:lang w:val="en-PH"/>
          <w14:ligatures w14:val="none"/>
        </w:rPr>
        <w:t xml:space="preserve"> </w:t>
      </w:r>
    </w:p>
    <w:p w14:paraId="1A1A0C0F" w14:textId="77777777" w:rsidR="00DA644E" w:rsidRPr="00F1294B" w:rsidRDefault="00DA644E" w:rsidP="00F1294B">
      <w:pPr>
        <w:widowControl w:val="0"/>
        <w:spacing w:after="240" w:line="240" w:lineRule="auto"/>
        <w:ind w:left="720" w:hanging="720"/>
        <w:jc w:val="both"/>
        <w:rPr>
          <w:rFonts w:ascii="Arial" w:eastAsia="Arial" w:hAnsi="Arial" w:cs="Arial"/>
          <w:i/>
          <w:iCs/>
          <w:color w:val="222222"/>
          <w:kern w:val="0"/>
          <w:lang w:val="en-PH"/>
          <w14:ligatures w14:val="none"/>
        </w:rPr>
      </w:pPr>
      <w:r w:rsidRPr="00F1294B">
        <w:rPr>
          <w:rFonts w:ascii="Arial" w:eastAsia="Arial" w:hAnsi="Arial" w:cs="Arial"/>
          <w:color w:val="222222"/>
          <w:kern w:val="0"/>
          <w:lang w:val="en-PH"/>
          <w14:ligatures w14:val="none"/>
        </w:rPr>
        <w:t xml:space="preserve">Stillwell, B., &amp; </w:t>
      </w:r>
      <w:proofErr w:type="spellStart"/>
      <w:r w:rsidRPr="00F1294B">
        <w:rPr>
          <w:rFonts w:ascii="Arial" w:eastAsia="Arial" w:hAnsi="Arial" w:cs="Arial"/>
          <w:color w:val="222222"/>
          <w:kern w:val="0"/>
          <w:lang w:val="en-PH"/>
          <w14:ligatures w14:val="none"/>
        </w:rPr>
        <w:t>Khatchaturian</w:t>
      </w:r>
      <w:proofErr w:type="spellEnd"/>
      <w:r w:rsidRPr="00F1294B">
        <w:rPr>
          <w:rFonts w:ascii="Arial" w:eastAsia="Arial" w:hAnsi="Arial" w:cs="Arial"/>
          <w:color w:val="222222"/>
          <w:kern w:val="0"/>
          <w:lang w:val="en-PH"/>
          <w14:ligatures w14:val="none"/>
        </w:rPr>
        <w:t>, R. (2020). Teaching strategies for beginning high school students afraid in water. </w:t>
      </w:r>
      <w:r w:rsidRPr="00F1294B">
        <w:rPr>
          <w:rFonts w:ascii="Arial" w:eastAsia="Arial" w:hAnsi="Arial" w:cs="Arial"/>
          <w:i/>
          <w:iCs/>
          <w:color w:val="222222"/>
          <w:kern w:val="0"/>
          <w:lang w:val="en-PH"/>
          <w14:ligatures w14:val="none"/>
        </w:rPr>
        <w:t>Journal of Physical Education, Recreation &amp; Dance</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91</w:t>
      </w:r>
      <w:r w:rsidRPr="00F1294B">
        <w:rPr>
          <w:rFonts w:ascii="Arial" w:eastAsia="Arial" w:hAnsi="Arial" w:cs="Arial"/>
          <w:color w:val="222222"/>
          <w:kern w:val="0"/>
          <w:lang w:val="en-PH"/>
          <w14:ligatures w14:val="none"/>
        </w:rPr>
        <w:t xml:space="preserve">(4), 30-39. </w:t>
      </w:r>
      <w:hyperlink r:id="rId58" w:history="1">
        <w:r w:rsidRPr="00F1294B">
          <w:rPr>
            <w:rStyle w:val="Hyperlink"/>
            <w:rFonts w:ascii="Arial" w:eastAsia="Arial" w:hAnsi="Arial" w:cs="Arial"/>
            <w:kern w:val="0"/>
            <w:lang w:val="en-PH"/>
            <w14:ligatures w14:val="none"/>
          </w:rPr>
          <w:t>https://doi.org/10.1080/07303084.2020.1720869</w:t>
        </w:r>
      </w:hyperlink>
      <w:r w:rsidRPr="00F1294B">
        <w:rPr>
          <w:rFonts w:ascii="Arial" w:eastAsia="Arial" w:hAnsi="Arial" w:cs="Arial"/>
          <w:color w:val="222222"/>
          <w:kern w:val="0"/>
          <w:lang w:val="en-PH"/>
          <w14:ligatures w14:val="none"/>
        </w:rPr>
        <w:t xml:space="preserve"> </w:t>
      </w:r>
      <w:hyperlink r:id="rId59" w:history="1"/>
    </w:p>
    <w:p w14:paraId="744D621B"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 xml:space="preserve">Tawanda, Z., &amp; </w:t>
      </w:r>
      <w:proofErr w:type="spellStart"/>
      <w:r w:rsidRPr="00F1294B">
        <w:rPr>
          <w:rFonts w:ascii="Arial" w:eastAsia="Arial" w:hAnsi="Arial" w:cs="Arial"/>
          <w:color w:val="222222"/>
          <w:kern w:val="0"/>
          <w:lang w:val="en-PH"/>
          <w14:ligatures w14:val="none"/>
        </w:rPr>
        <w:t>Tsara</w:t>
      </w:r>
      <w:proofErr w:type="spellEnd"/>
      <w:r w:rsidRPr="00F1294B">
        <w:rPr>
          <w:rFonts w:ascii="Arial" w:eastAsia="Arial" w:hAnsi="Arial" w:cs="Arial"/>
          <w:color w:val="222222"/>
          <w:kern w:val="0"/>
          <w:lang w:val="en-PH"/>
          <w14:ligatures w14:val="none"/>
        </w:rPr>
        <w:t>, E. (2022). Talent Identification, nurturing and mentorship: Challenges and opportunities in the global economy. </w:t>
      </w:r>
      <w:r w:rsidRPr="00F1294B">
        <w:rPr>
          <w:rFonts w:ascii="Arial" w:eastAsia="Arial" w:hAnsi="Arial" w:cs="Arial"/>
          <w:i/>
          <w:iCs/>
          <w:color w:val="222222"/>
          <w:kern w:val="0"/>
          <w:lang w:val="en-PH"/>
          <w14:ligatures w14:val="none"/>
        </w:rPr>
        <w:t>Transformational Human Resources Management in Zimbabwe: Solutions for the Public Sector in the 21st Century</w:t>
      </w:r>
      <w:r w:rsidRPr="00F1294B">
        <w:rPr>
          <w:rFonts w:ascii="Arial" w:eastAsia="Arial" w:hAnsi="Arial" w:cs="Arial"/>
          <w:color w:val="222222"/>
          <w:kern w:val="0"/>
          <w:lang w:val="en-PH"/>
          <w14:ligatures w14:val="none"/>
        </w:rPr>
        <w:t xml:space="preserve">, 39-59. </w:t>
      </w:r>
      <w:hyperlink r:id="rId60" w:history="1">
        <w:r w:rsidRPr="00F1294B">
          <w:rPr>
            <w:rStyle w:val="Hyperlink"/>
            <w:rFonts w:ascii="Arial" w:eastAsia="Arial" w:hAnsi="Arial" w:cs="Arial"/>
            <w:kern w:val="0"/>
            <w:lang w:val="en-PH"/>
            <w14:ligatures w14:val="none"/>
          </w:rPr>
          <w:t>https://doi.org/10.1007/978-981-19-4629-5_4</w:t>
        </w:r>
      </w:hyperlink>
      <w:r w:rsidRPr="00F1294B">
        <w:rPr>
          <w:rFonts w:ascii="Arial" w:eastAsia="Arial" w:hAnsi="Arial" w:cs="Arial"/>
          <w:color w:val="222222"/>
          <w:kern w:val="0"/>
          <w:lang w:val="en-PH"/>
          <w14:ligatures w14:val="none"/>
        </w:rPr>
        <w:t xml:space="preserve"> </w:t>
      </w:r>
    </w:p>
    <w:p w14:paraId="57B98AA9"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t>Thanvisitthpon</w:t>
      </w:r>
      <w:proofErr w:type="spellEnd"/>
      <w:r w:rsidRPr="00F1294B">
        <w:rPr>
          <w:rFonts w:ascii="Arial" w:eastAsia="Arial" w:hAnsi="Arial" w:cs="Arial"/>
          <w:color w:val="222222"/>
          <w:kern w:val="0"/>
          <w:lang w:val="en-PH"/>
          <w14:ligatures w14:val="none"/>
        </w:rPr>
        <w:t>, N. T. (2025). Enhanced flood adaptive capacity through a growth mindset: A case study of a flood-prone village in Thailand. In </w:t>
      </w:r>
      <w:r w:rsidRPr="00F1294B">
        <w:rPr>
          <w:rFonts w:ascii="Arial" w:eastAsia="Arial" w:hAnsi="Arial" w:cs="Arial"/>
          <w:i/>
          <w:iCs/>
          <w:color w:val="222222"/>
          <w:kern w:val="0"/>
          <w:lang w:val="en-PH"/>
          <w14:ligatures w14:val="none"/>
        </w:rPr>
        <w:t>Community Climate Justice and Sustainable Development</w:t>
      </w:r>
      <w:r w:rsidRPr="00F1294B">
        <w:rPr>
          <w:rFonts w:ascii="Arial" w:eastAsia="Arial" w:hAnsi="Arial" w:cs="Arial"/>
          <w:color w:val="222222"/>
          <w:kern w:val="0"/>
          <w:lang w:val="en-PH"/>
          <w14:ligatures w14:val="none"/>
        </w:rPr>
        <w:t xml:space="preserve"> (pp. 231-278). IGI Global Scientific Publishing. </w:t>
      </w:r>
      <w:hyperlink r:id="rId61" w:history="1">
        <w:r w:rsidRPr="00F1294B">
          <w:rPr>
            <w:rStyle w:val="Hyperlink"/>
            <w:rFonts w:ascii="Arial" w:eastAsia="Arial" w:hAnsi="Arial" w:cs="Arial"/>
            <w:kern w:val="0"/>
            <w:lang w:val="en-PH"/>
            <w14:ligatures w14:val="none"/>
          </w:rPr>
          <w:t>https://doi.org/10.4018/979-8-3373-0619-3.ch010</w:t>
        </w:r>
      </w:hyperlink>
      <w:r w:rsidRPr="00F1294B">
        <w:rPr>
          <w:rFonts w:ascii="Arial" w:eastAsia="Arial" w:hAnsi="Arial" w:cs="Arial"/>
          <w:color w:val="222222"/>
          <w:kern w:val="0"/>
          <w:lang w:val="en-PH"/>
          <w14:ligatures w14:val="none"/>
        </w:rPr>
        <w:t xml:space="preserve"> </w:t>
      </w:r>
    </w:p>
    <w:p w14:paraId="0409621F"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t>Viktorelius</w:t>
      </w:r>
      <w:proofErr w:type="spellEnd"/>
      <w:r w:rsidRPr="00F1294B">
        <w:rPr>
          <w:rFonts w:ascii="Arial" w:eastAsia="Arial" w:hAnsi="Arial" w:cs="Arial"/>
          <w:color w:val="222222"/>
          <w:kern w:val="0"/>
          <w:lang w:val="en-PH"/>
          <w14:ligatures w14:val="none"/>
        </w:rPr>
        <w:t xml:space="preserve">, M., &amp; </w:t>
      </w:r>
      <w:proofErr w:type="spellStart"/>
      <w:r w:rsidRPr="00F1294B">
        <w:rPr>
          <w:rFonts w:ascii="Arial" w:eastAsia="Arial" w:hAnsi="Arial" w:cs="Arial"/>
          <w:color w:val="222222"/>
          <w:kern w:val="0"/>
          <w:lang w:val="en-PH"/>
          <w14:ligatures w14:val="none"/>
        </w:rPr>
        <w:t>Sellberg</w:t>
      </w:r>
      <w:proofErr w:type="spellEnd"/>
      <w:r w:rsidRPr="00F1294B">
        <w:rPr>
          <w:rFonts w:ascii="Arial" w:eastAsia="Arial" w:hAnsi="Arial" w:cs="Arial"/>
          <w:color w:val="222222"/>
          <w:kern w:val="0"/>
          <w:lang w:val="en-PH"/>
          <w14:ligatures w14:val="none"/>
        </w:rPr>
        <w:t>, C. (2022). The lived body and embodied instructional practices in maritime basic safety training. </w:t>
      </w:r>
      <w:r w:rsidRPr="00F1294B">
        <w:rPr>
          <w:rFonts w:ascii="Arial" w:eastAsia="Arial" w:hAnsi="Arial" w:cs="Arial"/>
          <w:i/>
          <w:iCs/>
          <w:color w:val="222222"/>
          <w:kern w:val="0"/>
          <w:lang w:val="en-PH"/>
          <w14:ligatures w14:val="none"/>
        </w:rPr>
        <w:t>Vocations and Learning</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15</w:t>
      </w:r>
      <w:r w:rsidRPr="00F1294B">
        <w:rPr>
          <w:rFonts w:ascii="Arial" w:eastAsia="Arial" w:hAnsi="Arial" w:cs="Arial"/>
          <w:color w:val="222222"/>
          <w:kern w:val="0"/>
          <w:lang w:val="en-PH"/>
          <w14:ligatures w14:val="none"/>
        </w:rPr>
        <w:t xml:space="preserve">(1), 87-109. </w:t>
      </w:r>
      <w:hyperlink r:id="rId62" w:history="1">
        <w:r w:rsidRPr="00F1294B">
          <w:rPr>
            <w:rStyle w:val="Hyperlink"/>
            <w:rFonts w:ascii="Arial" w:eastAsia="Arial" w:hAnsi="Arial" w:cs="Arial"/>
            <w:kern w:val="0"/>
            <w:lang w:val="en-PH"/>
            <w14:ligatures w14:val="none"/>
          </w:rPr>
          <w:t>https://doi.org/10.1007/s12186-021-09279-z</w:t>
        </w:r>
      </w:hyperlink>
      <w:r w:rsidRPr="00F1294B">
        <w:rPr>
          <w:rFonts w:ascii="Arial" w:eastAsia="Arial" w:hAnsi="Arial" w:cs="Arial"/>
          <w:color w:val="222222"/>
          <w:kern w:val="0"/>
          <w:lang w:val="en-PH"/>
          <w14:ligatures w14:val="none"/>
        </w:rPr>
        <w:t xml:space="preserve"> </w:t>
      </w:r>
    </w:p>
    <w:p w14:paraId="7705E1E0"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 xml:space="preserve">Yamane, T. 1967. Statistics: An Introductory Analysis. 2nd ed. Harper &amp; Row, John </w:t>
      </w:r>
      <w:proofErr w:type="spellStart"/>
      <w:r w:rsidRPr="00F1294B">
        <w:rPr>
          <w:rFonts w:ascii="Arial" w:eastAsia="Arial" w:hAnsi="Arial" w:cs="Arial"/>
          <w:color w:val="222222"/>
          <w:kern w:val="0"/>
          <w:lang w:val="en-PH"/>
          <w14:ligatures w14:val="none"/>
        </w:rPr>
        <w:t>Weatherhill</w:t>
      </w:r>
      <w:proofErr w:type="spellEnd"/>
      <w:r w:rsidRPr="00F1294B">
        <w:rPr>
          <w:rFonts w:ascii="Arial" w:eastAsia="Arial" w:hAnsi="Arial" w:cs="Arial"/>
          <w:color w:val="222222"/>
          <w:kern w:val="0"/>
          <w:lang w:val="en-PH"/>
          <w14:ligatures w14:val="none"/>
        </w:rPr>
        <w:t xml:space="preserve">, Inc, New York, Tokyo. </w:t>
      </w:r>
      <w:hyperlink r:id="rId63" w:history="1">
        <w:r w:rsidRPr="00F1294B">
          <w:rPr>
            <w:rStyle w:val="Hyperlink"/>
            <w:rFonts w:ascii="Arial" w:eastAsia="Arial" w:hAnsi="Arial" w:cs="Arial"/>
            <w:kern w:val="0"/>
            <w:lang w:val="en-PH"/>
            <w14:ligatures w14:val="none"/>
          </w:rPr>
          <w:t>https://books.google.com.au/books?id=Wr7rAAAAMAAJ</w:t>
        </w:r>
      </w:hyperlink>
      <w:r w:rsidRPr="00F1294B">
        <w:rPr>
          <w:rFonts w:ascii="Arial" w:eastAsia="Arial" w:hAnsi="Arial" w:cs="Arial"/>
          <w:color w:val="222222"/>
          <w:kern w:val="0"/>
          <w:lang w:val="en-PH"/>
          <w14:ligatures w14:val="none"/>
        </w:rPr>
        <w:t xml:space="preserve"> </w:t>
      </w:r>
    </w:p>
    <w:p w14:paraId="3139626F" w14:textId="77777777" w:rsidR="00EF3076" w:rsidRPr="00EF3076" w:rsidRDefault="00EF3076" w:rsidP="00F1294B">
      <w:pPr>
        <w:widowControl w:val="0"/>
        <w:spacing w:after="240" w:line="240" w:lineRule="auto"/>
        <w:ind w:left="720" w:hanging="720"/>
        <w:jc w:val="both"/>
        <w:rPr>
          <w:rFonts w:ascii="Arial" w:hAnsi="Arial" w:cs="Arial"/>
        </w:rPr>
      </w:pPr>
    </w:p>
    <w:sectPr w:rsidR="00EF3076" w:rsidRPr="00EF3076">
      <w:headerReference w:type="even" r:id="rId64"/>
      <w:headerReference w:type="default" r:id="rId65"/>
      <w:footerReference w:type="even" r:id="rId66"/>
      <w:footerReference w:type="default" r:id="rId67"/>
      <w:headerReference w:type="first" r:id="rId68"/>
      <w:footerReference w:type="first" r:id="rId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E5940" w14:textId="77777777" w:rsidR="00510385" w:rsidRDefault="00510385" w:rsidP="00652196">
      <w:pPr>
        <w:spacing w:after="0" w:line="240" w:lineRule="auto"/>
      </w:pPr>
      <w:r>
        <w:separator/>
      </w:r>
    </w:p>
  </w:endnote>
  <w:endnote w:type="continuationSeparator" w:id="0">
    <w:p w14:paraId="06A760B4" w14:textId="77777777" w:rsidR="00510385" w:rsidRDefault="00510385" w:rsidP="00652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1EDB5" w14:textId="77777777" w:rsidR="00652196" w:rsidRDefault="00652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E899F" w14:textId="77777777" w:rsidR="00652196" w:rsidRDefault="00652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8BCA1" w14:textId="77777777" w:rsidR="00652196" w:rsidRDefault="00652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B3313" w14:textId="77777777" w:rsidR="00510385" w:rsidRDefault="00510385" w:rsidP="00652196">
      <w:pPr>
        <w:spacing w:after="0" w:line="240" w:lineRule="auto"/>
      </w:pPr>
      <w:r>
        <w:separator/>
      </w:r>
    </w:p>
  </w:footnote>
  <w:footnote w:type="continuationSeparator" w:id="0">
    <w:p w14:paraId="550CCBDA" w14:textId="77777777" w:rsidR="00510385" w:rsidRDefault="00510385" w:rsidP="00652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2094C" w14:textId="00058ABF" w:rsidR="00652196" w:rsidRDefault="00510385">
    <w:pPr>
      <w:pStyle w:val="Header"/>
    </w:pPr>
    <w:r>
      <w:rPr>
        <w:noProof/>
      </w:rPr>
      <w:pict w14:anchorId="245F88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910813"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815CA" w14:textId="10DDABD5" w:rsidR="00652196" w:rsidRDefault="00510385">
    <w:pPr>
      <w:pStyle w:val="Header"/>
    </w:pPr>
    <w:r>
      <w:rPr>
        <w:noProof/>
      </w:rPr>
      <w:pict w14:anchorId="3E1D9B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910814"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D2A34" w14:textId="2B7FFF84" w:rsidR="00652196" w:rsidRDefault="00510385">
    <w:pPr>
      <w:pStyle w:val="Header"/>
    </w:pPr>
    <w:r>
      <w:rPr>
        <w:noProof/>
      </w:rPr>
      <w:pict w14:anchorId="28B10E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910812"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82D3D"/>
    <w:multiLevelType w:val="multilevel"/>
    <w:tmpl w:val="7714B6D4"/>
    <w:lvl w:ilvl="0">
      <w:start w:val="1"/>
      <w:numFmt w:val="decimal"/>
      <w:lvlText w:val="%1."/>
      <w:lvlJc w:val="left"/>
      <w:pPr>
        <w:ind w:left="360" w:hanging="360"/>
      </w:pPr>
      <w:rPr>
        <w:b/>
      </w:rPr>
    </w:lvl>
    <w:lvl w:ilvl="1">
      <w:start w:val="1"/>
      <w:numFmt w:val="decimal"/>
      <w:lvlText w:val="%1.%2."/>
      <w:lvlJc w:val="left"/>
      <w:pPr>
        <w:ind w:left="1353" w:hanging="359"/>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1" w15:restartNumberingAfterBreak="0">
    <w:nsid w:val="3AE776D7"/>
    <w:multiLevelType w:val="multilevel"/>
    <w:tmpl w:val="AAB67DF4"/>
    <w:lvl w:ilvl="0">
      <w:start w:val="1"/>
      <w:numFmt w:val="decimal"/>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076"/>
    <w:rsid w:val="00007D25"/>
    <w:rsid w:val="00113E59"/>
    <w:rsid w:val="00152B36"/>
    <w:rsid w:val="00194360"/>
    <w:rsid w:val="001C5C80"/>
    <w:rsid w:val="001C6774"/>
    <w:rsid w:val="002F5C74"/>
    <w:rsid w:val="00354662"/>
    <w:rsid w:val="003B1FF3"/>
    <w:rsid w:val="003E523B"/>
    <w:rsid w:val="00510385"/>
    <w:rsid w:val="00531030"/>
    <w:rsid w:val="005D20DD"/>
    <w:rsid w:val="00650378"/>
    <w:rsid w:val="00652196"/>
    <w:rsid w:val="006B775A"/>
    <w:rsid w:val="006C5CB3"/>
    <w:rsid w:val="006F029A"/>
    <w:rsid w:val="00703BE3"/>
    <w:rsid w:val="00707113"/>
    <w:rsid w:val="007201F0"/>
    <w:rsid w:val="007423AD"/>
    <w:rsid w:val="007F3425"/>
    <w:rsid w:val="007F65CC"/>
    <w:rsid w:val="008F20A9"/>
    <w:rsid w:val="008F7921"/>
    <w:rsid w:val="009B0F2B"/>
    <w:rsid w:val="009D668A"/>
    <w:rsid w:val="00A054A9"/>
    <w:rsid w:val="00A64F3A"/>
    <w:rsid w:val="00AF4EF6"/>
    <w:rsid w:val="00CA76F2"/>
    <w:rsid w:val="00D720A8"/>
    <w:rsid w:val="00DA644E"/>
    <w:rsid w:val="00E14DE9"/>
    <w:rsid w:val="00E41637"/>
    <w:rsid w:val="00E532F0"/>
    <w:rsid w:val="00EC46B6"/>
    <w:rsid w:val="00EF3076"/>
    <w:rsid w:val="00F1294B"/>
    <w:rsid w:val="00F3354B"/>
    <w:rsid w:val="00FD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717D1C"/>
  <w15:chartTrackingRefBased/>
  <w15:docId w15:val="{6CF80FAE-7123-4AA1-914B-51E4CBC9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0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30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30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0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30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30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0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0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0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0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30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0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0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0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0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0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0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076"/>
    <w:rPr>
      <w:rFonts w:eastAsiaTheme="majorEastAsia" w:cstheme="majorBidi"/>
      <w:color w:val="272727" w:themeColor="text1" w:themeTint="D8"/>
    </w:rPr>
  </w:style>
  <w:style w:type="paragraph" w:styleId="Title">
    <w:name w:val="Title"/>
    <w:basedOn w:val="Normal"/>
    <w:next w:val="Normal"/>
    <w:link w:val="TitleChar"/>
    <w:uiPriority w:val="10"/>
    <w:qFormat/>
    <w:rsid w:val="00EF30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0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0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0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076"/>
    <w:pPr>
      <w:spacing w:before="160"/>
      <w:jc w:val="center"/>
    </w:pPr>
    <w:rPr>
      <w:i/>
      <w:iCs/>
      <w:color w:val="404040" w:themeColor="text1" w:themeTint="BF"/>
    </w:rPr>
  </w:style>
  <w:style w:type="character" w:customStyle="1" w:styleId="QuoteChar">
    <w:name w:val="Quote Char"/>
    <w:basedOn w:val="DefaultParagraphFont"/>
    <w:link w:val="Quote"/>
    <w:uiPriority w:val="29"/>
    <w:rsid w:val="00EF3076"/>
    <w:rPr>
      <w:i/>
      <w:iCs/>
      <w:color w:val="404040" w:themeColor="text1" w:themeTint="BF"/>
    </w:rPr>
  </w:style>
  <w:style w:type="paragraph" w:styleId="ListParagraph">
    <w:name w:val="List Paragraph"/>
    <w:basedOn w:val="Normal"/>
    <w:uiPriority w:val="34"/>
    <w:qFormat/>
    <w:rsid w:val="00EF3076"/>
    <w:pPr>
      <w:ind w:left="720"/>
      <w:contextualSpacing/>
    </w:pPr>
  </w:style>
  <w:style w:type="character" w:styleId="IntenseEmphasis">
    <w:name w:val="Intense Emphasis"/>
    <w:basedOn w:val="DefaultParagraphFont"/>
    <w:uiPriority w:val="21"/>
    <w:qFormat/>
    <w:rsid w:val="00EF3076"/>
    <w:rPr>
      <w:i/>
      <w:iCs/>
      <w:color w:val="0F4761" w:themeColor="accent1" w:themeShade="BF"/>
    </w:rPr>
  </w:style>
  <w:style w:type="paragraph" w:styleId="IntenseQuote">
    <w:name w:val="Intense Quote"/>
    <w:basedOn w:val="Normal"/>
    <w:next w:val="Normal"/>
    <w:link w:val="IntenseQuoteChar"/>
    <w:uiPriority w:val="30"/>
    <w:qFormat/>
    <w:rsid w:val="00EF30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076"/>
    <w:rPr>
      <w:i/>
      <w:iCs/>
      <w:color w:val="0F4761" w:themeColor="accent1" w:themeShade="BF"/>
    </w:rPr>
  </w:style>
  <w:style w:type="character" w:styleId="IntenseReference">
    <w:name w:val="Intense Reference"/>
    <w:basedOn w:val="DefaultParagraphFont"/>
    <w:uiPriority w:val="32"/>
    <w:qFormat/>
    <w:rsid w:val="00EF3076"/>
    <w:rPr>
      <w:b/>
      <w:bCs/>
      <w:smallCaps/>
      <w:color w:val="0F4761" w:themeColor="accent1" w:themeShade="BF"/>
      <w:spacing w:val="5"/>
    </w:rPr>
  </w:style>
  <w:style w:type="paragraph" w:styleId="NoSpacing">
    <w:name w:val="No Spacing"/>
    <w:uiPriority w:val="1"/>
    <w:qFormat/>
    <w:rsid w:val="00EF3076"/>
    <w:pPr>
      <w:spacing w:after="0" w:line="240" w:lineRule="auto"/>
    </w:pPr>
  </w:style>
  <w:style w:type="table" w:customStyle="1" w:styleId="a1">
    <w:name w:val="a1"/>
    <w:basedOn w:val="TableNormal"/>
    <w:rsid w:val="006B775A"/>
    <w:pPr>
      <w:spacing w:after="0" w:line="240" w:lineRule="auto"/>
    </w:pPr>
    <w:rPr>
      <w:rFonts w:ascii="Times New Roman" w:eastAsia="Times New Roman" w:hAnsi="Times New Roman" w:cs="Times New Roman"/>
      <w:kern w:val="0"/>
      <w:sz w:val="20"/>
      <w:szCs w:val="20"/>
      <w:lang w:val="en-PH" w:eastAsia="en-PH"/>
      <w14:ligatures w14:val="none"/>
    </w:rPr>
    <w:tblPr>
      <w:tblStyleRowBandSize w:val="1"/>
      <w:tblStyleColBandSize w:val="1"/>
    </w:tblPr>
  </w:style>
  <w:style w:type="table" w:customStyle="1" w:styleId="a2">
    <w:name w:val="a2"/>
    <w:basedOn w:val="TableNormal"/>
    <w:rsid w:val="006B775A"/>
    <w:pPr>
      <w:spacing w:after="0" w:line="240" w:lineRule="auto"/>
    </w:pPr>
    <w:rPr>
      <w:rFonts w:ascii="Times New Roman" w:eastAsia="Times New Roman" w:hAnsi="Times New Roman" w:cs="Times New Roman"/>
      <w:kern w:val="0"/>
      <w:sz w:val="20"/>
      <w:szCs w:val="20"/>
      <w:lang w:val="en-PH" w:eastAsia="en-PH"/>
      <w14:ligatures w14:val="none"/>
    </w:rPr>
    <w:tblPr>
      <w:tblStyleRowBandSize w:val="1"/>
      <w:tblStyleColBandSize w:val="1"/>
    </w:tblPr>
  </w:style>
  <w:style w:type="table" w:styleId="TableGrid">
    <w:name w:val="Table Grid"/>
    <w:basedOn w:val="TableNormal"/>
    <w:uiPriority w:val="39"/>
    <w:qFormat/>
    <w:rsid w:val="00650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294B"/>
    <w:rPr>
      <w:color w:val="467886" w:themeColor="hyperlink"/>
      <w:u w:val="single"/>
    </w:rPr>
  </w:style>
  <w:style w:type="character" w:customStyle="1" w:styleId="UnresolvedMention1">
    <w:name w:val="Unresolved Mention1"/>
    <w:basedOn w:val="DefaultParagraphFont"/>
    <w:uiPriority w:val="99"/>
    <w:semiHidden/>
    <w:unhideWhenUsed/>
    <w:rsid w:val="00F1294B"/>
    <w:rPr>
      <w:color w:val="605E5C"/>
      <w:shd w:val="clear" w:color="auto" w:fill="E1DFDD"/>
    </w:rPr>
  </w:style>
  <w:style w:type="paragraph" w:styleId="Header">
    <w:name w:val="header"/>
    <w:basedOn w:val="Normal"/>
    <w:link w:val="HeaderChar"/>
    <w:uiPriority w:val="99"/>
    <w:unhideWhenUsed/>
    <w:rsid w:val="00652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196"/>
  </w:style>
  <w:style w:type="paragraph" w:styleId="Footer">
    <w:name w:val="footer"/>
    <w:basedOn w:val="Normal"/>
    <w:link w:val="FooterChar"/>
    <w:uiPriority w:val="99"/>
    <w:unhideWhenUsed/>
    <w:rsid w:val="00652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196"/>
  </w:style>
  <w:style w:type="character" w:styleId="UnresolvedMention">
    <w:name w:val="Unresolved Mention"/>
    <w:basedOn w:val="DefaultParagraphFont"/>
    <w:uiPriority w:val="99"/>
    <w:semiHidden/>
    <w:unhideWhenUsed/>
    <w:rsid w:val="00152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6033">
      <w:bodyDiv w:val="1"/>
      <w:marLeft w:val="0"/>
      <w:marRight w:val="0"/>
      <w:marTop w:val="0"/>
      <w:marBottom w:val="0"/>
      <w:divBdr>
        <w:top w:val="none" w:sz="0" w:space="0" w:color="auto"/>
        <w:left w:val="none" w:sz="0" w:space="0" w:color="auto"/>
        <w:bottom w:val="none" w:sz="0" w:space="0" w:color="auto"/>
        <w:right w:val="none" w:sz="0" w:space="0" w:color="auto"/>
      </w:divBdr>
    </w:div>
    <w:div w:id="61681100">
      <w:bodyDiv w:val="1"/>
      <w:marLeft w:val="0"/>
      <w:marRight w:val="0"/>
      <w:marTop w:val="0"/>
      <w:marBottom w:val="0"/>
      <w:divBdr>
        <w:top w:val="none" w:sz="0" w:space="0" w:color="auto"/>
        <w:left w:val="none" w:sz="0" w:space="0" w:color="auto"/>
        <w:bottom w:val="none" w:sz="0" w:space="0" w:color="auto"/>
        <w:right w:val="none" w:sz="0" w:space="0" w:color="auto"/>
      </w:divBdr>
    </w:div>
    <w:div w:id="105777809">
      <w:bodyDiv w:val="1"/>
      <w:marLeft w:val="0"/>
      <w:marRight w:val="0"/>
      <w:marTop w:val="0"/>
      <w:marBottom w:val="0"/>
      <w:divBdr>
        <w:top w:val="none" w:sz="0" w:space="0" w:color="auto"/>
        <w:left w:val="none" w:sz="0" w:space="0" w:color="auto"/>
        <w:bottom w:val="none" w:sz="0" w:space="0" w:color="auto"/>
        <w:right w:val="none" w:sz="0" w:space="0" w:color="auto"/>
      </w:divBdr>
    </w:div>
    <w:div w:id="131604107">
      <w:bodyDiv w:val="1"/>
      <w:marLeft w:val="0"/>
      <w:marRight w:val="0"/>
      <w:marTop w:val="0"/>
      <w:marBottom w:val="0"/>
      <w:divBdr>
        <w:top w:val="none" w:sz="0" w:space="0" w:color="auto"/>
        <w:left w:val="none" w:sz="0" w:space="0" w:color="auto"/>
        <w:bottom w:val="none" w:sz="0" w:space="0" w:color="auto"/>
        <w:right w:val="none" w:sz="0" w:space="0" w:color="auto"/>
      </w:divBdr>
    </w:div>
    <w:div w:id="150752691">
      <w:bodyDiv w:val="1"/>
      <w:marLeft w:val="0"/>
      <w:marRight w:val="0"/>
      <w:marTop w:val="0"/>
      <w:marBottom w:val="0"/>
      <w:divBdr>
        <w:top w:val="none" w:sz="0" w:space="0" w:color="auto"/>
        <w:left w:val="none" w:sz="0" w:space="0" w:color="auto"/>
        <w:bottom w:val="none" w:sz="0" w:space="0" w:color="auto"/>
        <w:right w:val="none" w:sz="0" w:space="0" w:color="auto"/>
      </w:divBdr>
    </w:div>
    <w:div w:id="358973236">
      <w:bodyDiv w:val="1"/>
      <w:marLeft w:val="0"/>
      <w:marRight w:val="0"/>
      <w:marTop w:val="0"/>
      <w:marBottom w:val="0"/>
      <w:divBdr>
        <w:top w:val="none" w:sz="0" w:space="0" w:color="auto"/>
        <w:left w:val="none" w:sz="0" w:space="0" w:color="auto"/>
        <w:bottom w:val="none" w:sz="0" w:space="0" w:color="auto"/>
        <w:right w:val="none" w:sz="0" w:space="0" w:color="auto"/>
      </w:divBdr>
    </w:div>
    <w:div w:id="763918797">
      <w:bodyDiv w:val="1"/>
      <w:marLeft w:val="0"/>
      <w:marRight w:val="0"/>
      <w:marTop w:val="0"/>
      <w:marBottom w:val="0"/>
      <w:divBdr>
        <w:top w:val="none" w:sz="0" w:space="0" w:color="auto"/>
        <w:left w:val="none" w:sz="0" w:space="0" w:color="auto"/>
        <w:bottom w:val="none" w:sz="0" w:space="0" w:color="auto"/>
        <w:right w:val="none" w:sz="0" w:space="0" w:color="auto"/>
      </w:divBdr>
    </w:div>
    <w:div w:id="869758734">
      <w:bodyDiv w:val="1"/>
      <w:marLeft w:val="0"/>
      <w:marRight w:val="0"/>
      <w:marTop w:val="0"/>
      <w:marBottom w:val="0"/>
      <w:divBdr>
        <w:top w:val="none" w:sz="0" w:space="0" w:color="auto"/>
        <w:left w:val="none" w:sz="0" w:space="0" w:color="auto"/>
        <w:bottom w:val="none" w:sz="0" w:space="0" w:color="auto"/>
        <w:right w:val="none" w:sz="0" w:space="0" w:color="auto"/>
      </w:divBdr>
    </w:div>
    <w:div w:id="877860707">
      <w:bodyDiv w:val="1"/>
      <w:marLeft w:val="0"/>
      <w:marRight w:val="0"/>
      <w:marTop w:val="0"/>
      <w:marBottom w:val="0"/>
      <w:divBdr>
        <w:top w:val="none" w:sz="0" w:space="0" w:color="auto"/>
        <w:left w:val="none" w:sz="0" w:space="0" w:color="auto"/>
        <w:bottom w:val="none" w:sz="0" w:space="0" w:color="auto"/>
        <w:right w:val="none" w:sz="0" w:space="0" w:color="auto"/>
      </w:divBdr>
    </w:div>
    <w:div w:id="1001158309">
      <w:bodyDiv w:val="1"/>
      <w:marLeft w:val="0"/>
      <w:marRight w:val="0"/>
      <w:marTop w:val="0"/>
      <w:marBottom w:val="0"/>
      <w:divBdr>
        <w:top w:val="none" w:sz="0" w:space="0" w:color="auto"/>
        <w:left w:val="none" w:sz="0" w:space="0" w:color="auto"/>
        <w:bottom w:val="none" w:sz="0" w:space="0" w:color="auto"/>
        <w:right w:val="none" w:sz="0" w:space="0" w:color="auto"/>
      </w:divBdr>
    </w:div>
    <w:div w:id="1005596228">
      <w:bodyDiv w:val="1"/>
      <w:marLeft w:val="0"/>
      <w:marRight w:val="0"/>
      <w:marTop w:val="0"/>
      <w:marBottom w:val="0"/>
      <w:divBdr>
        <w:top w:val="none" w:sz="0" w:space="0" w:color="auto"/>
        <w:left w:val="none" w:sz="0" w:space="0" w:color="auto"/>
        <w:bottom w:val="none" w:sz="0" w:space="0" w:color="auto"/>
        <w:right w:val="none" w:sz="0" w:space="0" w:color="auto"/>
      </w:divBdr>
    </w:div>
    <w:div w:id="1181116786">
      <w:bodyDiv w:val="1"/>
      <w:marLeft w:val="0"/>
      <w:marRight w:val="0"/>
      <w:marTop w:val="0"/>
      <w:marBottom w:val="0"/>
      <w:divBdr>
        <w:top w:val="none" w:sz="0" w:space="0" w:color="auto"/>
        <w:left w:val="none" w:sz="0" w:space="0" w:color="auto"/>
        <w:bottom w:val="none" w:sz="0" w:space="0" w:color="auto"/>
        <w:right w:val="none" w:sz="0" w:space="0" w:color="auto"/>
      </w:divBdr>
    </w:div>
    <w:div w:id="1222325393">
      <w:bodyDiv w:val="1"/>
      <w:marLeft w:val="0"/>
      <w:marRight w:val="0"/>
      <w:marTop w:val="0"/>
      <w:marBottom w:val="0"/>
      <w:divBdr>
        <w:top w:val="none" w:sz="0" w:space="0" w:color="auto"/>
        <w:left w:val="none" w:sz="0" w:space="0" w:color="auto"/>
        <w:bottom w:val="none" w:sz="0" w:space="0" w:color="auto"/>
        <w:right w:val="none" w:sz="0" w:space="0" w:color="auto"/>
      </w:divBdr>
    </w:div>
    <w:div w:id="1441875030">
      <w:bodyDiv w:val="1"/>
      <w:marLeft w:val="0"/>
      <w:marRight w:val="0"/>
      <w:marTop w:val="0"/>
      <w:marBottom w:val="0"/>
      <w:divBdr>
        <w:top w:val="none" w:sz="0" w:space="0" w:color="auto"/>
        <w:left w:val="none" w:sz="0" w:space="0" w:color="auto"/>
        <w:bottom w:val="none" w:sz="0" w:space="0" w:color="auto"/>
        <w:right w:val="none" w:sz="0" w:space="0" w:color="auto"/>
      </w:divBdr>
    </w:div>
    <w:div w:id="1462190152">
      <w:bodyDiv w:val="1"/>
      <w:marLeft w:val="0"/>
      <w:marRight w:val="0"/>
      <w:marTop w:val="0"/>
      <w:marBottom w:val="0"/>
      <w:divBdr>
        <w:top w:val="none" w:sz="0" w:space="0" w:color="auto"/>
        <w:left w:val="none" w:sz="0" w:space="0" w:color="auto"/>
        <w:bottom w:val="none" w:sz="0" w:space="0" w:color="auto"/>
        <w:right w:val="none" w:sz="0" w:space="0" w:color="auto"/>
      </w:divBdr>
    </w:div>
    <w:div w:id="1635065741">
      <w:bodyDiv w:val="1"/>
      <w:marLeft w:val="0"/>
      <w:marRight w:val="0"/>
      <w:marTop w:val="0"/>
      <w:marBottom w:val="0"/>
      <w:divBdr>
        <w:top w:val="none" w:sz="0" w:space="0" w:color="auto"/>
        <w:left w:val="none" w:sz="0" w:space="0" w:color="auto"/>
        <w:bottom w:val="none" w:sz="0" w:space="0" w:color="auto"/>
        <w:right w:val="none" w:sz="0" w:space="0" w:color="auto"/>
      </w:divBdr>
    </w:div>
    <w:div w:id="192946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389/fpubh.2022.840490" TargetMode="External"/><Relationship Id="rId21" Type="http://schemas.openxmlformats.org/officeDocument/2006/relationships/hyperlink" Target="http://dx.doi.org/10.21677/imla2021.07" TargetMode="External"/><Relationship Id="rId42" Type="http://schemas.openxmlformats.org/officeDocument/2006/relationships/hyperlink" Target="https://doi.org/10.1177/1356336X20985880" TargetMode="External"/><Relationship Id="rId47" Type="http://schemas.openxmlformats.org/officeDocument/2006/relationships/hyperlink" Target="https://doi.org/10.23887/ijerr.v6i2.60194" TargetMode="External"/><Relationship Id="rId63" Type="http://schemas.openxmlformats.org/officeDocument/2006/relationships/hyperlink" Target="https://books.google.com.au/books?id=Wr7rAAAAMAAJ" TargetMode="External"/><Relationship Id="rId68" Type="http://schemas.openxmlformats.org/officeDocument/2006/relationships/header" Target="header3.xm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59670/jns.v33i.3171" TargetMode="External"/><Relationship Id="rId29" Type="http://schemas.openxmlformats.org/officeDocument/2006/relationships/hyperlink" Target="https://doi.org/10.3329/jbau.v22i2.74547" TargetMode="External"/><Relationship Id="rId11" Type="http://schemas.openxmlformats.org/officeDocument/2006/relationships/hyperlink" Target="https://doi.org/10.1080/21640599.2016.1227544" TargetMode="External"/><Relationship Id="rId24" Type="http://schemas.openxmlformats.org/officeDocument/2006/relationships/hyperlink" Target="https://doi.org/10.1016/j.ijdrr.2024.104379" TargetMode="External"/><Relationship Id="rId32" Type="http://schemas.openxmlformats.org/officeDocument/2006/relationships/hyperlink" Target="https://doi.org/10.18502/ijph.v51i11.11170" TargetMode="External"/><Relationship Id="rId37" Type="http://schemas.openxmlformats.org/officeDocument/2006/relationships/hyperlink" Target="https://doi.org/10.3390/jfmk9010023" TargetMode="External"/><Relationship Id="rId40" Type="http://schemas.openxmlformats.org/officeDocument/2006/relationships/hyperlink" Target="https://psycnet.apa.org/doi/10.1037/0000258-008" TargetMode="External"/><Relationship Id="rId45" Type="http://schemas.openxmlformats.org/officeDocument/2006/relationships/hyperlink" Target="https://doi.org/10.4324/9781003504719" TargetMode="External"/><Relationship Id="rId53" Type="http://schemas.openxmlformats.org/officeDocument/2006/relationships/hyperlink" Target="https://doi.org/10.26773/jaspe.240705" TargetMode="External"/><Relationship Id="rId58" Type="http://schemas.openxmlformats.org/officeDocument/2006/relationships/hyperlink" Target="https://doi.org/10.1080/07303084.2020.1720869"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doi.org/10.4018/979-8-3373-0619-3.ch010" TargetMode="External"/><Relationship Id="rId19" Type="http://schemas.openxmlformats.org/officeDocument/2006/relationships/hyperlink" Target="https://doi.org/10.1542/peds.2021-052227" TargetMode="External"/><Relationship Id="rId14" Type="http://schemas.openxmlformats.org/officeDocument/2006/relationships/hyperlink" Target="https://doi.org/10.5817/StS2025-1-1" TargetMode="External"/><Relationship Id="rId22" Type="http://schemas.openxmlformats.org/officeDocument/2006/relationships/hyperlink" Target="https://doi.org/10.3389/fpsyg.2022.982480" TargetMode="External"/><Relationship Id="rId27" Type="http://schemas.openxmlformats.org/officeDocument/2006/relationships/hyperlink" Target="https://doi.org/10.56249/ijbr.03.01.44" TargetMode="External"/><Relationship Id="rId30" Type="http://schemas.openxmlformats.org/officeDocument/2006/relationships/hyperlink" Target="https://doi.org/10.1249/TJX.0000000000000236" TargetMode="External"/><Relationship Id="rId35" Type="http://schemas.openxmlformats.org/officeDocument/2006/relationships/hyperlink" Target="https://doi.org/10.46743/2160-3715/2021.5008" TargetMode="External"/><Relationship Id="rId43" Type="http://schemas.openxmlformats.org/officeDocument/2006/relationships/hyperlink" Target="https://journals.uran.ua/sport_herald/article/view/242832" TargetMode="External"/><Relationship Id="rId48" Type="http://schemas.openxmlformats.org/officeDocument/2006/relationships/hyperlink" Target="https://doi.org/10.3390/ijerph18073454" TargetMode="External"/><Relationship Id="rId56" Type="http://schemas.openxmlformats.org/officeDocument/2006/relationships/hyperlink" Target="https://doi.org/10.25035/ijare.10.02.03"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hyperlink" Target="https://doi.org/10.1177/08903344221116620" TargetMode="External"/><Relationship Id="rId51" Type="http://schemas.openxmlformats.org/officeDocument/2006/relationships/hyperlink" Target="https://doi.org/10.3389/feduc.2022.898071" TargetMode="External"/><Relationship Id="rId3" Type="http://schemas.openxmlformats.org/officeDocument/2006/relationships/settings" Target="settings.xml"/><Relationship Id="rId12" Type="http://schemas.openxmlformats.org/officeDocument/2006/relationships/hyperlink" Target="https://doi.org/10.1191/1478088706qp063oa" TargetMode="External"/><Relationship Id="rId17" Type="http://schemas.openxmlformats.org/officeDocument/2006/relationships/hyperlink" Target="https://bit.ly/Creswell-Creswell-Research-Design" TargetMode="External"/><Relationship Id="rId25" Type="http://schemas.openxmlformats.org/officeDocument/2006/relationships/hyperlink" Target="https://doi.org/10.3389/fphys.2021.723951" TargetMode="External"/><Relationship Id="rId33" Type="http://schemas.openxmlformats.org/officeDocument/2006/relationships/hyperlink" Target="https://doi.org/10.25035/ijare.09.01.02" TargetMode="External"/><Relationship Id="rId38" Type="http://schemas.openxmlformats.org/officeDocument/2006/relationships/hyperlink" Target="https://www.proquest.com/docview/3101277641/fulltextPDF/1517AE439AD94B7EPQ/1?accountid=33462&amp;sourcetype=Scholarly%20Journals" TargetMode="External"/><Relationship Id="rId46" Type="http://schemas.openxmlformats.org/officeDocument/2006/relationships/hyperlink" Target="https://doi.org/10.1080/02640410310001655822" TargetMode="External"/><Relationship Id="rId59" Type="http://schemas.openxmlformats.org/officeDocument/2006/relationships/hyperlink" Target="https://doi.org/10.1080/07303084.2020.1720869" TargetMode="External"/><Relationship Id="rId67" Type="http://schemas.openxmlformats.org/officeDocument/2006/relationships/footer" Target="footer2.xml"/><Relationship Id="rId20" Type="http://schemas.openxmlformats.org/officeDocument/2006/relationships/hyperlink" Target="https://urn.fi/URN:NBN:fi:amk-2024121234988" TargetMode="External"/><Relationship Id="rId41" Type="http://schemas.openxmlformats.org/officeDocument/2006/relationships/hyperlink" Target="https://bit.ly/Patton-Qualitative-Research" TargetMode="External"/><Relationship Id="rId54" Type="http://schemas.openxmlformats.org/officeDocument/2006/relationships/hyperlink" Target="https://doi.org/10.9734/jpri/2021/v33i60A34467" TargetMode="External"/><Relationship Id="rId62" Type="http://schemas.openxmlformats.org/officeDocument/2006/relationships/hyperlink" Target="https://doi.org/10.1007/s12186-021-09279-z"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5314/tsed.1498030" TargetMode="External"/><Relationship Id="rId23" Type="http://schemas.openxmlformats.org/officeDocument/2006/relationships/hyperlink" Target="https://doi.org/10.3390/ijerph182111428" TargetMode="External"/><Relationship Id="rId28" Type="http://schemas.openxmlformats.org/officeDocument/2006/relationships/hyperlink" Target="https://archive.org/details/taxonomyofpsycho0000harr" TargetMode="External"/><Relationship Id="rId36" Type="http://schemas.openxmlformats.org/officeDocument/2006/relationships/hyperlink" Target="https://doi.org/10.1016/j.jesf.2020.06.005" TargetMode="External"/><Relationship Id="rId49" Type="http://schemas.openxmlformats.org/officeDocument/2006/relationships/hyperlink" Target="https://doi.org/10.1016/j.rmal.2023.100065" TargetMode="External"/><Relationship Id="rId57" Type="http://schemas.openxmlformats.org/officeDocument/2006/relationships/hyperlink" Target="https://researchspace.auckland.ac.nz/bitstreams/61cd1e4e-691f-4d7f-9b78-c352eae4e2ef/download" TargetMode="External"/><Relationship Id="rId10" Type="http://schemas.openxmlformats.org/officeDocument/2006/relationships/hyperlink" Target="https://doi.org/10.1016/j.sapharm.2020.02.005" TargetMode="External"/><Relationship Id="rId31" Type="http://schemas.openxmlformats.org/officeDocument/2006/relationships/hyperlink" Target="https://doi.org/10.3390/ijerph19148334" TargetMode="External"/><Relationship Id="rId44" Type="http://schemas.openxmlformats.org/officeDocument/2006/relationships/hyperlink" Target="https://doi.org/10.1136/bmjstel-2020-000853" TargetMode="External"/><Relationship Id="rId52" Type="http://schemas.openxmlformats.org/officeDocument/2006/relationships/hyperlink" Target="https://doi.org/10.1016/j.scispo.2022.09.002" TargetMode="External"/><Relationship Id="rId60" Type="http://schemas.openxmlformats.org/officeDocument/2006/relationships/hyperlink" Target="https://doi.org/10.1007/978-981-19-4629-5_4" TargetMode="External"/><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1016/j.glmedi.2024.100051" TargetMode="External"/><Relationship Id="rId13" Type="http://schemas.openxmlformats.org/officeDocument/2006/relationships/hyperlink" Target="https://doi.org/10.1016/j.jsr.2021.06.004" TargetMode="External"/><Relationship Id="rId18" Type="http://schemas.openxmlformats.org/officeDocument/2006/relationships/hyperlink" Target="https://www.academia.edu/download/55010759/creswell_Qualitative_Inquiry_2nd_edition.pdf" TargetMode="External"/><Relationship Id="rId39" Type="http://schemas.openxmlformats.org/officeDocument/2006/relationships/hyperlink" Target="https://doi.org/10.25035/ijare.05.03.05" TargetMode="External"/><Relationship Id="rId34" Type="http://schemas.openxmlformats.org/officeDocument/2006/relationships/hyperlink" Target="https://doi.org/10.1177/14413582241264619" TargetMode="External"/><Relationship Id="rId50" Type="http://schemas.openxmlformats.org/officeDocument/2006/relationships/hyperlink" Target="https://doi.org/10.51559/ptji.v6i1.242" TargetMode="External"/><Relationship Id="rId55" Type="http://schemas.openxmlformats.org/officeDocument/2006/relationships/hyperlink" Target="https://doi.org/10.1080/14763141.2021.19599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17</Pages>
  <Words>7298</Words>
  <Characters>41602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SDI 1183</cp:lastModifiedBy>
  <cp:revision>25</cp:revision>
  <dcterms:created xsi:type="dcterms:W3CDTF">2025-04-23T16:47:00Z</dcterms:created>
  <dcterms:modified xsi:type="dcterms:W3CDTF">2025-06-05T11:40:00Z</dcterms:modified>
</cp:coreProperties>
</file>