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BC7E" w14:textId="77777777" w:rsidR="00C73E06" w:rsidRDefault="00C73E06" w:rsidP="00441B6F">
      <w:pPr>
        <w:pStyle w:val="Author"/>
        <w:spacing w:line="240" w:lineRule="auto"/>
        <w:jc w:val="both"/>
        <w:rPr>
          <w:rFonts w:ascii="Tahoma" w:hAnsi="Tahoma" w:cs="Tahoma"/>
          <w:bCs/>
          <w:szCs w:val="24"/>
        </w:rPr>
      </w:pPr>
    </w:p>
    <w:p w14:paraId="21348742" w14:textId="00C8C931" w:rsidR="001F0077" w:rsidRPr="00790ADA" w:rsidRDefault="00FD02D2" w:rsidP="00441B6F">
      <w:pPr>
        <w:pStyle w:val="Author"/>
        <w:spacing w:line="240" w:lineRule="auto"/>
        <w:jc w:val="both"/>
        <w:rPr>
          <w:rFonts w:ascii="Arial" w:hAnsi="Arial" w:cs="Arial"/>
          <w:sz w:val="36"/>
        </w:rPr>
      </w:pPr>
      <w:r w:rsidRPr="00761917">
        <w:rPr>
          <w:rFonts w:ascii="Tahoma" w:hAnsi="Tahoma" w:cs="Tahoma"/>
          <w:bCs/>
          <w:szCs w:val="24"/>
        </w:rPr>
        <w:t xml:space="preserve">Reading Anxiety </w:t>
      </w:r>
      <w:r>
        <w:rPr>
          <w:rFonts w:ascii="Tahoma" w:hAnsi="Tahoma" w:cs="Tahoma"/>
          <w:bCs/>
          <w:szCs w:val="24"/>
        </w:rPr>
        <w:t>a</w:t>
      </w:r>
      <w:r w:rsidRPr="00761917">
        <w:rPr>
          <w:rFonts w:ascii="Tahoma" w:hAnsi="Tahoma" w:cs="Tahoma"/>
          <w:bCs/>
          <w:szCs w:val="24"/>
        </w:rPr>
        <w:t>nd Comprehension</w:t>
      </w:r>
      <w:r>
        <w:rPr>
          <w:rFonts w:ascii="Tahoma" w:hAnsi="Tahoma" w:cs="Tahoma"/>
          <w:bCs/>
          <w:szCs w:val="24"/>
        </w:rPr>
        <w:t>: A Case Study o</w:t>
      </w:r>
      <w:r w:rsidRPr="00761917">
        <w:rPr>
          <w:rFonts w:ascii="Tahoma" w:hAnsi="Tahoma" w:cs="Tahoma"/>
          <w:bCs/>
          <w:szCs w:val="24"/>
        </w:rPr>
        <w:t xml:space="preserve">f Intermediate Pupils </w:t>
      </w:r>
      <w:r>
        <w:rPr>
          <w:rFonts w:ascii="Tahoma" w:hAnsi="Tahoma" w:cs="Tahoma"/>
          <w:bCs/>
          <w:szCs w:val="24"/>
        </w:rPr>
        <w:t>i</w:t>
      </w:r>
      <w:r w:rsidRPr="00761917">
        <w:rPr>
          <w:rFonts w:ascii="Tahoma" w:hAnsi="Tahoma" w:cs="Tahoma"/>
          <w:bCs/>
          <w:szCs w:val="24"/>
        </w:rPr>
        <w:t xml:space="preserve">n </w:t>
      </w:r>
      <w:r>
        <w:rPr>
          <w:rFonts w:ascii="Tahoma" w:hAnsi="Tahoma" w:cs="Tahoma"/>
          <w:bCs/>
          <w:szCs w:val="24"/>
        </w:rPr>
        <w:t xml:space="preserve">A Philippine </w:t>
      </w:r>
      <w:r w:rsidRPr="00761917">
        <w:rPr>
          <w:rFonts w:ascii="Tahoma" w:hAnsi="Tahoma" w:cs="Tahoma"/>
          <w:bCs/>
          <w:szCs w:val="24"/>
        </w:rPr>
        <w:t>Elementary School</w:t>
      </w:r>
    </w:p>
    <w:p w14:paraId="0AE15384" w14:textId="7C0C601E" w:rsidR="000302F2" w:rsidRDefault="000302F2" w:rsidP="00D61417">
      <w:pPr>
        <w:pStyle w:val="Affiliation"/>
        <w:spacing w:after="0" w:line="240" w:lineRule="auto"/>
        <w:rPr>
          <w:rFonts w:ascii="Arial" w:hAnsi="Arial" w:cs="Arial"/>
          <w:i/>
        </w:rPr>
      </w:pPr>
      <w:r>
        <w:rPr>
          <w:rFonts w:ascii="Arial" w:hAnsi="Arial" w:cs="Arial"/>
          <w:i/>
        </w:rPr>
        <w:t xml:space="preserve"> </w:t>
      </w: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AD703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A74FF64" w14:textId="77777777" w:rsidTr="00EB7C71">
        <w:tc>
          <w:tcPr>
            <w:tcW w:w="8365" w:type="dxa"/>
            <w:shd w:val="clear" w:color="auto" w:fill="F2F2F2"/>
          </w:tcPr>
          <w:p w14:paraId="4C08D8E1" w14:textId="0BF891FF" w:rsidR="00505F06" w:rsidRPr="00842128" w:rsidRDefault="00761917" w:rsidP="00EB7C71">
            <w:pPr>
              <w:ind w:firstLine="720"/>
              <w:jc w:val="both"/>
              <w:rPr>
                <w:rFonts w:ascii="Arial" w:hAnsi="Arial" w:cs="Arial"/>
              </w:rPr>
            </w:pPr>
            <w:r w:rsidRPr="00761917">
              <w:rPr>
                <w:rFonts w:ascii="Arial" w:hAnsi="Arial" w:cs="Arial"/>
              </w:rPr>
              <w:t>This study investigated the relationship between reading anxiety and reading comprehension among intermediate pupils at William Joyce Sr. Elementary School during the 2023–2024 school year. Utilizing a descriptive correlational research design, 109 pupils were selected through stratified random sampling. Data were analyzed using percentage, mean, and Pearson r. Results showed that the pupils experienced a high level of reading anxiety, particularly in top-down, bottom-up, and classroom reading contexts. In terms of reading comprehension, most pupils were at the frustration level, indicating difficulty in independently understanding texts. Correlation analysis revealed a slight positive relationship between reading anxiety and reading comprehension. However, this correlation was not statistically significant, leading to the acceptance of the null hypothesis. The findings suggest that while anxiety is present, it does not significantly affect the reading comprehension of intermediate pupils. This highlights the need for targeted interventions to reduce reading anxiety and support reading development.</w:t>
            </w:r>
          </w:p>
        </w:tc>
      </w:tr>
    </w:tbl>
    <w:p w14:paraId="67CF14F2" w14:textId="67F60834" w:rsidR="00A24E7E" w:rsidRPr="007D5603" w:rsidRDefault="00A24E7E" w:rsidP="00D85FA7">
      <w:pPr>
        <w:pStyle w:val="Body"/>
        <w:ind w:left="1080" w:hanging="1080"/>
        <w:rPr>
          <w:rFonts w:ascii="Arial" w:hAnsi="Arial" w:cs="Arial"/>
          <w:i/>
        </w:rPr>
      </w:pPr>
      <w:r w:rsidRPr="007D5603">
        <w:rPr>
          <w:rFonts w:ascii="Arial" w:hAnsi="Arial" w:cs="Arial"/>
          <w:i/>
        </w:rPr>
        <w:t xml:space="preserve">Keywords: </w:t>
      </w:r>
      <w:r w:rsidR="00761917">
        <w:rPr>
          <w:rFonts w:ascii="Arial" w:hAnsi="Arial" w:cs="Arial"/>
          <w:i/>
        </w:rPr>
        <w:t>Reading Anxiety, Reading Comprehension, Intermediate Pupils</w:t>
      </w:r>
    </w:p>
    <w:p w14:paraId="468B415C" w14:textId="4D777373" w:rsidR="007F7B32" w:rsidRPr="00705486" w:rsidRDefault="00902823" w:rsidP="00441B6F">
      <w:pPr>
        <w:pStyle w:val="AbstHead"/>
        <w:spacing w:after="0"/>
        <w:jc w:val="both"/>
        <w:rPr>
          <w:rFonts w:ascii="Arial" w:hAnsi="Arial" w:cs="Arial"/>
        </w:rPr>
      </w:pPr>
      <w:r w:rsidRPr="00705486">
        <w:rPr>
          <w:rFonts w:ascii="Arial" w:hAnsi="Arial" w:cs="Arial"/>
        </w:rPr>
        <w:t xml:space="preserve">1. </w:t>
      </w:r>
      <w:r w:rsidR="00B01FCD" w:rsidRPr="00705486">
        <w:rPr>
          <w:rFonts w:ascii="Arial" w:hAnsi="Arial" w:cs="Arial"/>
        </w:rPr>
        <w:t>INTRODUCTION</w:t>
      </w:r>
      <w:r w:rsidR="007F7B32" w:rsidRPr="00705486">
        <w:rPr>
          <w:rFonts w:ascii="Arial" w:hAnsi="Arial" w:cs="Arial"/>
        </w:rPr>
        <w:t xml:space="preserve"> </w:t>
      </w:r>
    </w:p>
    <w:p w14:paraId="7A94EE72" w14:textId="0C03585D" w:rsidR="00F14BE4" w:rsidRPr="00705486" w:rsidRDefault="00752FF3" w:rsidP="00441B6F">
      <w:pPr>
        <w:pStyle w:val="AbstHead"/>
        <w:spacing w:after="0"/>
        <w:jc w:val="both"/>
        <w:rPr>
          <w:rFonts w:ascii="Arial" w:hAnsi="Arial" w:cs="Arial"/>
        </w:rPr>
      </w:pPr>
      <w:r w:rsidRPr="00705486">
        <w:rPr>
          <w:rFonts w:ascii="Arial" w:hAnsi="Arial" w:cs="Arial"/>
        </w:rPr>
        <w:t xml:space="preserve"> </w:t>
      </w:r>
    </w:p>
    <w:p w14:paraId="75554A03" w14:textId="77777777" w:rsidR="00761917" w:rsidRPr="00761917" w:rsidRDefault="00761917" w:rsidP="00761917">
      <w:pPr>
        <w:ind w:firstLine="720"/>
        <w:jc w:val="both"/>
        <w:rPr>
          <w:rFonts w:ascii="Arial" w:eastAsia="Tahoma" w:hAnsi="Arial" w:cs="Arial"/>
          <w:b/>
          <w:bCs/>
        </w:rPr>
      </w:pPr>
      <w:r w:rsidRPr="00761917">
        <w:rPr>
          <w:rFonts w:ascii="Arial" w:eastAsia="Tahoma" w:hAnsi="Arial" w:cs="Arial"/>
        </w:rPr>
        <w:t>Reading comprehension is the primary goal of this crucial language skill. Visible symbols must be seen and understood by the brain to read. After understanding, the ability to read can be used as a tool to obtain, evaluate, and comprehend information (</w:t>
      </w:r>
      <w:proofErr w:type="spellStart"/>
      <w:r w:rsidRPr="00761917">
        <w:rPr>
          <w:rFonts w:ascii="Arial" w:eastAsia="Tahoma" w:hAnsi="Arial" w:cs="Arial"/>
        </w:rPr>
        <w:t>Kusdemir</w:t>
      </w:r>
      <w:proofErr w:type="spellEnd"/>
      <w:r w:rsidRPr="00761917">
        <w:rPr>
          <w:rFonts w:ascii="Arial" w:eastAsia="Tahoma" w:hAnsi="Arial" w:cs="Arial"/>
        </w:rPr>
        <w:t xml:space="preserve"> and </w:t>
      </w:r>
      <w:proofErr w:type="spellStart"/>
      <w:r w:rsidRPr="00761917">
        <w:rPr>
          <w:rFonts w:ascii="Arial" w:eastAsia="Tahoma" w:hAnsi="Arial" w:cs="Arial"/>
        </w:rPr>
        <w:t>Bulut</w:t>
      </w:r>
      <w:proofErr w:type="spellEnd"/>
      <w:r w:rsidRPr="00761917">
        <w:rPr>
          <w:rFonts w:ascii="Arial" w:eastAsia="Tahoma" w:hAnsi="Arial" w:cs="Arial"/>
        </w:rPr>
        <w:t xml:space="preserve"> 2018). However, Tomas et al. (2021) highlights that poor reading skills are influenced by phonological knowledge, alphabet ignorance, pronunciation, poor vocabulary, competency skills, and comprehension of what is being read. </w:t>
      </w:r>
    </w:p>
    <w:p w14:paraId="640551EB" w14:textId="77777777" w:rsidR="00761917" w:rsidRPr="00761917" w:rsidRDefault="00761917" w:rsidP="00761917">
      <w:pPr>
        <w:ind w:firstLine="720"/>
        <w:jc w:val="both"/>
        <w:rPr>
          <w:rFonts w:ascii="Arial" w:eastAsia="Tahoma" w:hAnsi="Arial" w:cs="Arial"/>
          <w:b/>
          <w:bCs/>
        </w:rPr>
      </w:pPr>
      <w:r w:rsidRPr="00761917">
        <w:rPr>
          <w:rFonts w:ascii="Arial" w:eastAsia="Tahoma" w:hAnsi="Arial" w:cs="Arial"/>
          <w:b/>
          <w:bCs/>
          <w:noProof/>
          <w:lang w:val="en-PH"/>
        </w:rPr>
        <mc:AlternateContent>
          <mc:Choice Requires="wps">
            <w:drawing>
              <wp:anchor distT="0" distB="0" distL="0" distR="0" simplePos="0" relativeHeight="251659264" behindDoc="1" locked="0" layoutInCell="1" allowOverlap="1" wp14:anchorId="2132E2BB" wp14:editId="3830EB63">
                <wp:simplePos x="0" y="0"/>
                <wp:positionH relativeFrom="margin">
                  <wp:posOffset>2127250</wp:posOffset>
                </wp:positionH>
                <wp:positionV relativeFrom="paragraph">
                  <wp:posOffset>3168650</wp:posOffset>
                </wp:positionV>
                <wp:extent cx="729614" cy="577850"/>
                <wp:effectExtent l="0" t="0" r="0" b="0"/>
                <wp:wrapNone/>
                <wp:docPr id="934863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4" cy="577850"/>
                        </a:xfrm>
                        <a:prstGeom prst="rect">
                          <a:avLst/>
                        </a:prstGeom>
                        <a:solidFill>
                          <a:srgbClr val="FFFFFF"/>
                        </a:solidFill>
                        <a:ln>
                          <a:noFill/>
                        </a:ln>
                      </wps:spPr>
                      <wps:txbx>
                        <w:txbxContent>
                          <w:p w14:paraId="6BBE8011" w14:textId="77777777" w:rsidR="00761917" w:rsidRDefault="00761917" w:rsidP="00761917"/>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132E2BB" id="Text Box 2" o:spid="_x0000_s1026" style="position:absolute;left:0;text-align:left;margin-left:167.5pt;margin-top:249.5pt;width:57.45pt;height:45.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" stroked="f">
                <v:textbox>
                  <w:txbxContent>
                    <w:p w14:paraId="6BBE8011" w14:textId="77777777" w:rsidR="00761917" w:rsidRDefault="00761917" w:rsidP="00761917"/>
                  </w:txbxContent>
                </v:textbox>
                <w10:wrap anchorx="margin"/>
              </v:rect>
            </w:pict>
          </mc:Fallback>
        </mc:AlternateContent>
      </w:r>
      <w:r w:rsidRPr="00761917">
        <w:rPr>
          <w:rFonts w:ascii="Arial" w:eastAsia="Tahoma" w:hAnsi="Arial" w:cs="Arial"/>
        </w:rPr>
        <w:t>According to research, the Philippines received the lowest mean score of 340 out of 487 points on the reading comprehension exam, making it the least successful country overall (</w:t>
      </w:r>
      <w:proofErr w:type="spellStart"/>
      <w:r w:rsidRPr="00761917">
        <w:rPr>
          <w:rFonts w:ascii="Arial" w:eastAsia="Tahoma" w:hAnsi="Arial" w:cs="Arial"/>
        </w:rPr>
        <w:t>Conoza</w:t>
      </w:r>
      <w:proofErr w:type="spellEnd"/>
      <w:r w:rsidRPr="00761917">
        <w:rPr>
          <w:rFonts w:ascii="Arial" w:eastAsia="Tahoma" w:hAnsi="Arial" w:cs="Arial"/>
        </w:rPr>
        <w:t xml:space="preserve">, 2022). Additionally, Slavin (2018) highlights the lack of information on cognitive and environmental factors influencing reading comprehension. According to the study of </w:t>
      </w:r>
      <w:proofErr w:type="spellStart"/>
      <w:r w:rsidRPr="00761917">
        <w:rPr>
          <w:rFonts w:ascii="Arial" w:eastAsia="Tahoma" w:hAnsi="Arial" w:cs="Arial"/>
        </w:rPr>
        <w:t>Nurjanah</w:t>
      </w:r>
      <w:proofErr w:type="spellEnd"/>
      <w:r w:rsidRPr="00761917">
        <w:rPr>
          <w:rFonts w:ascii="Arial" w:eastAsia="Tahoma" w:hAnsi="Arial" w:cs="Arial"/>
        </w:rPr>
        <w:t xml:space="preserve"> (2018) reading comprehension issues are rooted in poor reading habits and less engaging classroom courses. Additionally, reading comprehension is essential for everyone to avoid misunderstanding what is being read and to be able to convey relevant information to one another (</w:t>
      </w:r>
      <w:proofErr w:type="spellStart"/>
      <w:r w:rsidRPr="00761917">
        <w:rPr>
          <w:rFonts w:ascii="Arial" w:eastAsia="Tahoma" w:hAnsi="Arial" w:cs="Arial"/>
        </w:rPr>
        <w:t>Rambuyon</w:t>
      </w:r>
      <w:proofErr w:type="spellEnd"/>
      <w:r w:rsidRPr="00761917">
        <w:rPr>
          <w:rFonts w:ascii="Arial" w:eastAsia="Tahoma" w:hAnsi="Arial" w:cs="Arial"/>
        </w:rPr>
        <w:t xml:space="preserve"> et al., 2022</w:t>
      </w:r>
    </w:p>
    <w:p w14:paraId="3B2495E3" w14:textId="77777777" w:rsidR="00761917" w:rsidRPr="00761917" w:rsidRDefault="00761917" w:rsidP="00761917">
      <w:pPr>
        <w:ind w:firstLine="720"/>
        <w:jc w:val="both"/>
        <w:rPr>
          <w:rFonts w:ascii="Arial" w:eastAsia="Tahoma" w:hAnsi="Arial" w:cs="Arial"/>
        </w:rPr>
      </w:pPr>
      <w:r w:rsidRPr="00761917">
        <w:rPr>
          <w:rFonts w:ascii="Arial" w:eastAsia="Tahoma" w:hAnsi="Arial" w:cs="Arial"/>
        </w:rPr>
        <w:t>Additionally, Abubakar et al. (2020) reading anxiety affects pupils’ comprehension and ability to compare to peers, highlighting individual differences and suggesting classroom tension can trigger awareness of reading areas for improvement hence, reading anxiety might be a source of motivation for the students to perform better in reading and overcome their difficulties. In addition to that, Sun et al. (2018) suggests that teachers should provide interactive learning activities like games and audio-visual media to reduce student reading anxiety. It has been shown that using techniques for reading improves comprehension levels, particularly for readers with little prior information.</w:t>
      </w:r>
    </w:p>
    <w:p w14:paraId="0597066D" w14:textId="77777777" w:rsidR="00761917" w:rsidRPr="00761917" w:rsidRDefault="00761917" w:rsidP="00761917">
      <w:pPr>
        <w:ind w:firstLine="720"/>
        <w:jc w:val="both"/>
        <w:rPr>
          <w:rFonts w:ascii="Arial" w:eastAsia="Tahoma" w:hAnsi="Arial" w:cs="Arial"/>
          <w:b/>
          <w:bCs/>
        </w:rPr>
      </w:pPr>
      <w:r w:rsidRPr="00761917">
        <w:rPr>
          <w:rFonts w:ascii="Arial" w:eastAsia="Tahoma" w:hAnsi="Arial" w:cs="Arial"/>
          <w:b/>
          <w:bCs/>
          <w:noProof/>
          <w:lang w:val="en-PH"/>
        </w:rPr>
        <mc:AlternateContent>
          <mc:Choice Requires="wps">
            <w:drawing>
              <wp:anchor distT="0" distB="0" distL="0" distR="0" simplePos="0" relativeHeight="251660288" behindDoc="1" locked="0" layoutInCell="1" allowOverlap="1" wp14:anchorId="47C30B6F" wp14:editId="209A6C54">
                <wp:simplePos x="0" y="0"/>
                <wp:positionH relativeFrom="margin">
                  <wp:align>center</wp:align>
                </wp:positionH>
                <wp:positionV relativeFrom="paragraph">
                  <wp:posOffset>2945765</wp:posOffset>
                </wp:positionV>
                <wp:extent cx="729614" cy="577850"/>
                <wp:effectExtent l="0" t="0" r="0" b="0"/>
                <wp:wrapNone/>
                <wp:docPr id="387329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4" cy="577850"/>
                        </a:xfrm>
                        <a:prstGeom prst="rect">
                          <a:avLst/>
                        </a:prstGeom>
                        <a:solidFill>
                          <a:srgbClr val="FFFFFF"/>
                        </a:solidFill>
                        <a:ln>
                          <a:noFill/>
                        </a:ln>
                      </wps:spPr>
                      <wps:txbx>
                        <w:txbxContent>
                          <w:p w14:paraId="78517CF3" w14:textId="77777777" w:rsidR="00761917" w:rsidRDefault="00761917" w:rsidP="00761917"/>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7C30B6F" id="_x0000_s1027" style="position:absolute;left:0;text-align:left;margin-left:0;margin-top:231.95pt;width:57.45pt;height:45.5pt;z-index:-2516561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" stroked="f">
                <v:textbox>
                  <w:txbxContent>
                    <w:p w14:paraId="78517CF3" w14:textId="77777777" w:rsidR="00761917" w:rsidRDefault="00761917" w:rsidP="00761917"/>
                  </w:txbxContent>
                </v:textbox>
                <w10:wrap anchorx="margin"/>
              </v:rect>
            </w:pict>
          </mc:Fallback>
        </mc:AlternateContent>
      </w:r>
      <w:r w:rsidRPr="00761917">
        <w:rPr>
          <w:rFonts w:ascii="Arial" w:eastAsia="Tahoma" w:hAnsi="Arial" w:cs="Arial"/>
        </w:rPr>
        <w:t xml:space="preserve">In William Joyce Sr. Elementary School, it is highly noticed that intermediate pupils sincerely experience reading anxiety that blocks their reading comprehension, and it was found that almost half of the number of the intermediate pupils belong to the category of non-readers. According to the teachers/advisers of the intermediate levels, some pupils still </w:t>
      </w:r>
      <w:r w:rsidRPr="00761917">
        <w:rPr>
          <w:rFonts w:ascii="Arial" w:eastAsia="Tahoma" w:hAnsi="Arial" w:cs="Arial"/>
        </w:rPr>
        <w:lastRenderedPageBreak/>
        <w:t>struggle with reading comprehension. Based on their PHIL-IRI result as of 2024, 39% of the intermediate pupils are in the frustration level which indicates that they can read the passage, but they cannot understand it fully as well as they find some difficulties in answering given questions.</w:t>
      </w:r>
    </w:p>
    <w:p w14:paraId="0DDE38BA" w14:textId="77777777" w:rsidR="00761917" w:rsidRPr="00761917" w:rsidRDefault="00761917" w:rsidP="00761917">
      <w:pPr>
        <w:ind w:firstLine="720"/>
        <w:jc w:val="both"/>
        <w:rPr>
          <w:rFonts w:ascii="Arial" w:eastAsia="Tahoma" w:hAnsi="Arial" w:cs="Arial"/>
          <w:b/>
          <w:bCs/>
        </w:rPr>
      </w:pPr>
      <w:r w:rsidRPr="00761917">
        <w:rPr>
          <w:rFonts w:ascii="Arial" w:eastAsia="Tahoma" w:hAnsi="Arial" w:cs="Arial"/>
        </w:rPr>
        <w:t>Thus, this study is conducted to determine the relationship between the reading anxiety and reading comprehension of the intermediate pupils in William Joyce Sr. Elementary School. By examining this relationship, the study seeks to provide insights that may influence reading comprehension level in this context.</w:t>
      </w:r>
    </w:p>
    <w:p w14:paraId="675ECF4B" w14:textId="3A2EC96D" w:rsidR="00F14BE4" w:rsidRPr="00705486" w:rsidRDefault="00F14BE4" w:rsidP="00B26CC5">
      <w:pPr>
        <w:ind w:firstLine="720"/>
        <w:jc w:val="both"/>
        <w:rPr>
          <w:rFonts w:ascii="Arial" w:hAnsi="Arial" w:cs="Arial"/>
        </w:rPr>
      </w:pPr>
    </w:p>
    <w:p w14:paraId="78878A68" w14:textId="44DA6434" w:rsidR="00263CBC" w:rsidRPr="00705486" w:rsidRDefault="00263CBC" w:rsidP="00136432">
      <w:pPr>
        <w:pStyle w:val="NoSpacing1"/>
        <w:jc w:val="both"/>
        <w:rPr>
          <w:rFonts w:ascii="Arial" w:eastAsia="SimSun" w:hAnsi="Arial"/>
          <w:sz w:val="20"/>
          <w:szCs w:val="20"/>
          <w:shd w:val="clear" w:color="auto" w:fill="FFFFFF"/>
        </w:rPr>
      </w:pPr>
    </w:p>
    <w:p w14:paraId="61F65846" w14:textId="08054EA3" w:rsidR="002826D0" w:rsidRPr="00705486" w:rsidRDefault="00B8361D" w:rsidP="00264A68">
      <w:pPr>
        <w:pStyle w:val="AbstHead"/>
        <w:spacing w:after="0"/>
        <w:jc w:val="both"/>
        <w:rPr>
          <w:rFonts w:ascii="Arial" w:hAnsi="Arial" w:cs="Arial"/>
        </w:rPr>
      </w:pPr>
      <w:r w:rsidRPr="00705486">
        <w:rPr>
          <w:rFonts w:ascii="Arial" w:hAnsi="Arial" w:cs="Arial"/>
        </w:rPr>
        <w:t>2</w:t>
      </w:r>
      <w:r w:rsidR="00264A68" w:rsidRPr="00705486">
        <w:rPr>
          <w:rFonts w:ascii="Arial" w:hAnsi="Arial" w:cs="Arial"/>
        </w:rPr>
        <w:t xml:space="preserve">. OBJECTIVES </w:t>
      </w:r>
    </w:p>
    <w:p w14:paraId="4EA688F9" w14:textId="77777777" w:rsidR="00F14BE4" w:rsidRPr="00705486" w:rsidRDefault="00F14BE4" w:rsidP="00264A68">
      <w:pPr>
        <w:pStyle w:val="AbstHead"/>
        <w:spacing w:after="0"/>
        <w:jc w:val="both"/>
        <w:rPr>
          <w:rFonts w:ascii="Arial" w:hAnsi="Arial" w:cs="Arial"/>
        </w:rPr>
      </w:pPr>
    </w:p>
    <w:p w14:paraId="7C6E8768" w14:textId="77777777" w:rsidR="006C140D" w:rsidRPr="006C140D" w:rsidRDefault="006C140D" w:rsidP="006C140D">
      <w:pPr>
        <w:pBdr>
          <w:top w:val="nil"/>
          <w:left w:val="nil"/>
          <w:bottom w:val="nil"/>
          <w:right w:val="nil"/>
          <w:between w:val="nil"/>
        </w:pBdr>
        <w:ind w:firstLine="360"/>
        <w:jc w:val="both"/>
        <w:rPr>
          <w:rFonts w:ascii="Arial" w:eastAsia="Tahoma" w:hAnsi="Arial" w:cs="Arial"/>
          <w:color w:val="000000"/>
        </w:rPr>
      </w:pPr>
      <w:r w:rsidRPr="006C140D">
        <w:rPr>
          <w:rFonts w:ascii="Arial" w:eastAsia="Tahoma" w:hAnsi="Arial" w:cs="Arial"/>
          <w:color w:val="000000"/>
        </w:rPr>
        <w:t xml:space="preserve">This study was conducted to determine the reading anxiety and reading comprehension of intermediate pupils enrolled in William Joyce Sr. Elementary School, </w:t>
      </w:r>
      <w:proofErr w:type="spellStart"/>
      <w:r w:rsidRPr="006C140D">
        <w:rPr>
          <w:rFonts w:ascii="Arial" w:eastAsia="Tahoma" w:hAnsi="Arial" w:cs="Arial"/>
          <w:color w:val="000000"/>
        </w:rPr>
        <w:t>Lapuan</w:t>
      </w:r>
      <w:proofErr w:type="spellEnd"/>
      <w:r w:rsidRPr="006C140D">
        <w:rPr>
          <w:rFonts w:ascii="Arial" w:eastAsia="Tahoma" w:hAnsi="Arial" w:cs="Arial"/>
          <w:color w:val="000000"/>
        </w:rPr>
        <w:t xml:space="preserve"> Don Marcelino Davao Occidental.</w:t>
      </w:r>
    </w:p>
    <w:p w14:paraId="374D942C" w14:textId="77777777" w:rsidR="006C140D" w:rsidRPr="006C140D" w:rsidRDefault="006C140D" w:rsidP="006C140D">
      <w:pPr>
        <w:pBdr>
          <w:top w:val="nil"/>
          <w:left w:val="nil"/>
          <w:bottom w:val="nil"/>
          <w:right w:val="nil"/>
          <w:between w:val="nil"/>
        </w:pBdr>
        <w:ind w:left="720"/>
        <w:jc w:val="both"/>
        <w:rPr>
          <w:rFonts w:ascii="Arial" w:eastAsia="Tahoma" w:hAnsi="Arial" w:cs="Arial"/>
          <w:color w:val="000000"/>
        </w:rPr>
      </w:pPr>
      <w:r w:rsidRPr="006C140D">
        <w:rPr>
          <w:rFonts w:ascii="Arial" w:eastAsia="Tahoma" w:hAnsi="Arial" w:cs="Arial"/>
          <w:color w:val="000000"/>
        </w:rPr>
        <w:t>Specifically, it answered the following objectives:</w:t>
      </w:r>
    </w:p>
    <w:p w14:paraId="363A2B56" w14:textId="231A6B6D" w:rsidR="006C140D" w:rsidRPr="006C140D" w:rsidRDefault="006C140D" w:rsidP="006C140D">
      <w:pPr>
        <w:pBdr>
          <w:top w:val="nil"/>
          <w:left w:val="nil"/>
          <w:bottom w:val="nil"/>
          <w:right w:val="nil"/>
          <w:between w:val="nil"/>
        </w:pBdr>
        <w:jc w:val="both"/>
        <w:rPr>
          <w:rFonts w:ascii="Arial" w:eastAsia="Tahoma" w:hAnsi="Arial" w:cs="Arial"/>
          <w:color w:val="000000"/>
        </w:rPr>
      </w:pPr>
      <w:r>
        <w:rPr>
          <w:rFonts w:ascii="Arial" w:eastAsia="Tahoma" w:hAnsi="Arial" w:cs="Arial"/>
          <w:color w:val="000000"/>
        </w:rPr>
        <w:t xml:space="preserve">1. </w:t>
      </w:r>
      <w:r w:rsidRPr="006C140D">
        <w:rPr>
          <w:rFonts w:ascii="Arial" w:eastAsia="Tahoma" w:hAnsi="Arial" w:cs="Arial"/>
          <w:color w:val="000000"/>
        </w:rPr>
        <w:t>Determine the level of reading anxiety of the respondents in terms of:</w:t>
      </w:r>
    </w:p>
    <w:p w14:paraId="709D436D" w14:textId="77777777" w:rsidR="006C140D" w:rsidRPr="006C140D" w:rsidRDefault="006C140D" w:rsidP="006C140D">
      <w:pPr>
        <w:pBdr>
          <w:top w:val="nil"/>
          <w:left w:val="nil"/>
          <w:bottom w:val="nil"/>
          <w:right w:val="nil"/>
          <w:between w:val="nil"/>
        </w:pBdr>
        <w:ind w:left="720"/>
        <w:jc w:val="both"/>
        <w:rPr>
          <w:rFonts w:ascii="Arial" w:eastAsia="Tahoma" w:hAnsi="Arial" w:cs="Arial"/>
          <w:color w:val="000000"/>
        </w:rPr>
      </w:pPr>
      <w:r w:rsidRPr="006C140D">
        <w:rPr>
          <w:rFonts w:ascii="Arial" w:eastAsia="Tahoma" w:hAnsi="Arial" w:cs="Arial"/>
          <w:color w:val="000000"/>
        </w:rPr>
        <w:t xml:space="preserve">1.1 top-down reading anxiety; </w:t>
      </w:r>
    </w:p>
    <w:p w14:paraId="5C30ADD9" w14:textId="77777777" w:rsidR="006C140D" w:rsidRPr="006C140D" w:rsidRDefault="006C140D" w:rsidP="006C140D">
      <w:pPr>
        <w:pBdr>
          <w:top w:val="nil"/>
          <w:left w:val="nil"/>
          <w:bottom w:val="nil"/>
          <w:right w:val="nil"/>
          <w:between w:val="nil"/>
        </w:pBdr>
        <w:ind w:left="720"/>
        <w:jc w:val="both"/>
        <w:rPr>
          <w:rFonts w:ascii="Arial" w:eastAsia="Tahoma" w:hAnsi="Arial" w:cs="Arial"/>
          <w:color w:val="000000"/>
        </w:rPr>
      </w:pPr>
      <w:r w:rsidRPr="006C140D">
        <w:rPr>
          <w:rFonts w:ascii="Arial" w:eastAsia="Tahoma" w:hAnsi="Arial" w:cs="Arial"/>
          <w:color w:val="000000"/>
        </w:rPr>
        <w:t>1.2 bottom-up reading anxiety; and</w:t>
      </w:r>
    </w:p>
    <w:p w14:paraId="528A4468" w14:textId="2D597765" w:rsidR="006C140D" w:rsidRPr="006C140D" w:rsidRDefault="006C140D" w:rsidP="006C140D">
      <w:pPr>
        <w:pBdr>
          <w:top w:val="nil"/>
          <w:left w:val="nil"/>
          <w:bottom w:val="nil"/>
          <w:right w:val="nil"/>
          <w:between w:val="nil"/>
        </w:pBdr>
        <w:ind w:left="630"/>
        <w:jc w:val="both"/>
        <w:rPr>
          <w:rFonts w:ascii="Arial" w:eastAsia="Tahoma" w:hAnsi="Arial"/>
          <w:color w:val="000000"/>
        </w:rPr>
      </w:pPr>
      <w:r>
        <w:rPr>
          <w:rFonts w:ascii="Arial" w:eastAsia="Tahoma" w:hAnsi="Arial"/>
          <w:color w:val="000000"/>
        </w:rPr>
        <w:t xml:space="preserve">  1.3 </w:t>
      </w:r>
      <w:r w:rsidRPr="006C140D">
        <w:rPr>
          <w:rFonts w:ascii="Arial" w:eastAsia="Tahoma" w:hAnsi="Arial"/>
          <w:color w:val="000000"/>
        </w:rPr>
        <w:t xml:space="preserve">classroom reading anxiety </w:t>
      </w:r>
    </w:p>
    <w:p w14:paraId="1D6F3D2C" w14:textId="2290FDF6" w:rsidR="006C140D" w:rsidRPr="006C140D" w:rsidRDefault="006C140D" w:rsidP="006C140D">
      <w:pPr>
        <w:pBdr>
          <w:top w:val="nil"/>
          <w:left w:val="nil"/>
          <w:bottom w:val="nil"/>
          <w:right w:val="nil"/>
          <w:between w:val="nil"/>
        </w:pBdr>
        <w:jc w:val="both"/>
        <w:rPr>
          <w:rFonts w:ascii="Arial" w:eastAsia="Tahoma" w:hAnsi="Arial" w:cs="Arial"/>
          <w:color w:val="000000"/>
        </w:rPr>
      </w:pPr>
      <w:r>
        <w:rPr>
          <w:rFonts w:ascii="Arial" w:eastAsia="Tahoma" w:hAnsi="Arial" w:cs="Arial"/>
          <w:color w:val="000000"/>
        </w:rPr>
        <w:t xml:space="preserve">2. </w:t>
      </w:r>
      <w:r w:rsidRPr="006C140D">
        <w:rPr>
          <w:rFonts w:ascii="Arial" w:eastAsia="Tahoma" w:hAnsi="Arial" w:cs="Arial"/>
          <w:color w:val="000000"/>
        </w:rPr>
        <w:t>Determine the level of reading comprehension of the respondents; and</w:t>
      </w:r>
    </w:p>
    <w:p w14:paraId="4F8A9055" w14:textId="0FBF7429" w:rsidR="006C140D" w:rsidRPr="006C140D" w:rsidRDefault="006C140D" w:rsidP="006C140D">
      <w:pPr>
        <w:pBdr>
          <w:top w:val="nil"/>
          <w:left w:val="nil"/>
          <w:bottom w:val="nil"/>
          <w:right w:val="nil"/>
          <w:between w:val="nil"/>
        </w:pBdr>
        <w:jc w:val="both"/>
        <w:rPr>
          <w:rFonts w:ascii="Arial" w:eastAsia="Tahoma" w:hAnsi="Arial"/>
          <w:color w:val="000000"/>
        </w:rPr>
      </w:pPr>
      <w:r>
        <w:rPr>
          <w:rFonts w:ascii="Arial" w:eastAsia="Tahoma" w:hAnsi="Arial"/>
          <w:color w:val="000000"/>
        </w:rPr>
        <w:t>3.</w:t>
      </w:r>
      <w:r w:rsidRPr="006C140D">
        <w:rPr>
          <w:rFonts w:ascii="Arial" w:eastAsia="Tahoma" w:hAnsi="Arial"/>
          <w:color w:val="000000"/>
        </w:rPr>
        <w:t>Determine the relationship between the reading anxiety and reading comprehension of the respondents.</w:t>
      </w:r>
    </w:p>
    <w:p w14:paraId="0C632829" w14:textId="647BCCD9" w:rsidR="00C946E9" w:rsidRPr="00705486" w:rsidRDefault="00C946E9" w:rsidP="006C140D">
      <w:pPr>
        <w:pBdr>
          <w:top w:val="nil"/>
          <w:left w:val="nil"/>
          <w:bottom w:val="nil"/>
          <w:right w:val="nil"/>
          <w:between w:val="nil"/>
        </w:pBdr>
        <w:ind w:left="720"/>
        <w:jc w:val="both"/>
        <w:rPr>
          <w:rFonts w:ascii="Arial" w:eastAsia="Tahoma" w:hAnsi="Arial" w:cs="Arial"/>
          <w:color w:val="000000"/>
        </w:rPr>
      </w:pPr>
      <w:r w:rsidRPr="00705486">
        <w:rPr>
          <w:rFonts w:ascii="Arial" w:eastAsia="Tahoma" w:hAnsi="Arial" w:cs="Arial"/>
          <w:color w:val="000000"/>
        </w:rPr>
        <w:t>.</w:t>
      </w:r>
    </w:p>
    <w:p w14:paraId="0C8C232E" w14:textId="77777777" w:rsidR="000E0E2A" w:rsidRPr="00705486" w:rsidRDefault="000E0E2A" w:rsidP="000E0E2A">
      <w:pPr>
        <w:pBdr>
          <w:top w:val="nil"/>
          <w:left w:val="nil"/>
          <w:bottom w:val="nil"/>
          <w:right w:val="nil"/>
          <w:between w:val="nil"/>
        </w:pBdr>
        <w:ind w:left="720"/>
        <w:jc w:val="both"/>
        <w:rPr>
          <w:rFonts w:ascii="Arial" w:eastAsia="Tahoma" w:hAnsi="Arial" w:cs="Arial"/>
          <w:color w:val="000000"/>
        </w:rPr>
      </w:pPr>
    </w:p>
    <w:p w14:paraId="33194E7F" w14:textId="1C143A8B" w:rsidR="00400EB5" w:rsidRPr="00705486" w:rsidRDefault="00400EB5" w:rsidP="00400EB5">
      <w:pPr>
        <w:pStyle w:val="AbstHead"/>
        <w:spacing w:after="0"/>
        <w:jc w:val="both"/>
        <w:rPr>
          <w:rFonts w:ascii="Arial" w:hAnsi="Arial" w:cs="Arial"/>
        </w:rPr>
      </w:pPr>
      <w:r w:rsidRPr="00705486">
        <w:rPr>
          <w:rFonts w:ascii="Arial" w:hAnsi="Arial" w:cs="Arial"/>
        </w:rPr>
        <w:t xml:space="preserve">3. MATERIALS AND METHODS </w:t>
      </w:r>
    </w:p>
    <w:p w14:paraId="744F8E52" w14:textId="68360CB6" w:rsidR="000E1D50" w:rsidRPr="00705486" w:rsidRDefault="000E1D50" w:rsidP="00136432">
      <w:pPr>
        <w:pStyle w:val="NoSpacing1"/>
        <w:jc w:val="both"/>
        <w:rPr>
          <w:rFonts w:ascii="Arial" w:eastAsia="SimSun" w:hAnsi="Arial"/>
          <w:sz w:val="20"/>
          <w:szCs w:val="20"/>
          <w:shd w:val="clear" w:color="auto" w:fill="FFFFFF"/>
        </w:rPr>
      </w:pPr>
    </w:p>
    <w:p w14:paraId="73A8806A" w14:textId="410F61EE" w:rsidR="000E1D50" w:rsidRPr="00705486" w:rsidRDefault="00136318"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Design</w:t>
      </w:r>
    </w:p>
    <w:p w14:paraId="0DA8EF8C" w14:textId="54A91FC0" w:rsidR="000E1D50" w:rsidRPr="00705486" w:rsidRDefault="000E1D50" w:rsidP="00136432">
      <w:pPr>
        <w:pStyle w:val="NoSpacing1"/>
        <w:jc w:val="both"/>
        <w:rPr>
          <w:rFonts w:ascii="Arial" w:eastAsia="SimSun" w:hAnsi="Arial"/>
          <w:sz w:val="20"/>
          <w:szCs w:val="20"/>
          <w:shd w:val="clear" w:color="auto" w:fill="FFFFFF"/>
        </w:rPr>
      </w:pPr>
    </w:p>
    <w:p w14:paraId="243FD4C2" w14:textId="28E3496B" w:rsidR="00212E2A" w:rsidRPr="00212E2A" w:rsidRDefault="00212E2A" w:rsidP="00212E2A">
      <w:pPr>
        <w:ind w:firstLine="720"/>
        <w:jc w:val="both"/>
        <w:rPr>
          <w:rFonts w:ascii="Arial" w:eastAsia="Tahoma" w:hAnsi="Arial" w:cs="Arial"/>
        </w:rPr>
      </w:pPr>
      <w:r>
        <w:rPr>
          <w:rFonts w:ascii="Arial" w:eastAsia="Tahoma" w:hAnsi="Arial" w:cs="Arial"/>
        </w:rPr>
        <w:t>T</w:t>
      </w:r>
      <w:r w:rsidRPr="00212E2A">
        <w:rPr>
          <w:rFonts w:ascii="Arial" w:eastAsia="Tahoma" w:hAnsi="Arial" w:cs="Arial"/>
        </w:rPr>
        <w:t>his study used quantitative research design particularly descriptive-correlational research approach. A descriptive and correlational study is a study in which the researcher is primarily interested in describing relationships among variables. In particular the descriptive method was used to describe the level of reading anxiety and reading comprehension while correlational method was used to determine the relationship of the mentioned variables.</w:t>
      </w:r>
    </w:p>
    <w:p w14:paraId="7130FA11" w14:textId="35B2B7BE" w:rsidR="00C946E9" w:rsidRPr="00705486" w:rsidRDefault="00005D24" w:rsidP="00C946E9">
      <w:pPr>
        <w:ind w:firstLine="720"/>
        <w:jc w:val="both"/>
        <w:rPr>
          <w:rFonts w:ascii="Arial" w:eastAsia="Tahoma" w:hAnsi="Arial" w:cs="Arial"/>
        </w:rPr>
      </w:pPr>
      <w:r w:rsidRPr="00705486">
        <w:rPr>
          <w:rFonts w:ascii="Arial" w:eastAsia="Tahoma" w:hAnsi="Arial" w:cs="Arial"/>
        </w:rPr>
        <w:t>.</w:t>
      </w:r>
    </w:p>
    <w:p w14:paraId="6A09F5EF" w14:textId="77777777" w:rsidR="00C946E9" w:rsidRPr="00705486" w:rsidRDefault="00C946E9" w:rsidP="00C946E9">
      <w:pPr>
        <w:ind w:firstLine="720"/>
        <w:jc w:val="both"/>
        <w:rPr>
          <w:rFonts w:ascii="Arial" w:eastAsia="Tahoma" w:hAnsi="Arial" w:cs="Arial"/>
        </w:rPr>
      </w:pPr>
    </w:p>
    <w:p w14:paraId="4651083F" w14:textId="32E89865" w:rsidR="00136318" w:rsidRPr="00705486" w:rsidRDefault="009A18CF"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Instrument</w:t>
      </w:r>
    </w:p>
    <w:p w14:paraId="79C59901" w14:textId="77777777" w:rsidR="009A18CF" w:rsidRPr="00705486" w:rsidRDefault="009A18CF" w:rsidP="009A18CF">
      <w:pPr>
        <w:pStyle w:val="NoSpacing1"/>
        <w:jc w:val="both"/>
        <w:rPr>
          <w:rFonts w:ascii="Arial" w:eastAsia="SimSun" w:hAnsi="Arial"/>
          <w:sz w:val="20"/>
          <w:szCs w:val="20"/>
          <w:shd w:val="clear" w:color="auto" w:fill="FFFFFF"/>
        </w:rPr>
      </w:pPr>
    </w:p>
    <w:p w14:paraId="5097D9DD" w14:textId="77777777" w:rsidR="00212E2A" w:rsidRPr="00212E2A" w:rsidRDefault="00212E2A" w:rsidP="00212E2A">
      <w:pPr>
        <w:ind w:firstLine="720"/>
        <w:jc w:val="both"/>
        <w:rPr>
          <w:rFonts w:ascii="Arial" w:eastAsia="Tahoma" w:hAnsi="Arial" w:cs="Arial"/>
        </w:rPr>
      </w:pPr>
      <w:r w:rsidRPr="00212E2A">
        <w:rPr>
          <w:rFonts w:ascii="Arial" w:eastAsia="Tahoma" w:hAnsi="Arial" w:cs="Arial"/>
        </w:rPr>
        <w:t xml:space="preserve">The study used a survey questionnaire which was divided into two (2) parts. The first part was adapted from Mardianti et al. (2021) in his study “The Correlation between Students’ Reading Anxiety and Their Reading Comprehension in ESP Context. It is composed of three domains; thus, the total of questions is 27 items. In addition, respondents were rate item by using 5-point Likert scale; (5) indicates strongly agree, (4) indicates agree, (3) indicates neutral, (2) indicates disagree, and (1) indicates strongly disagree. The second part of the questionnaire was adapted from </w:t>
      </w:r>
      <w:proofErr w:type="spellStart"/>
      <w:r w:rsidRPr="00212E2A">
        <w:rPr>
          <w:rFonts w:ascii="Arial" w:eastAsia="Tahoma" w:hAnsi="Arial" w:cs="Arial"/>
        </w:rPr>
        <w:t>Soeharto</w:t>
      </w:r>
      <w:proofErr w:type="spellEnd"/>
      <w:r w:rsidRPr="00212E2A">
        <w:rPr>
          <w:rFonts w:ascii="Arial" w:eastAsia="Tahoma" w:hAnsi="Arial" w:cs="Arial"/>
        </w:rPr>
        <w:t xml:space="preserve"> (2022) in his study “The Students’ Anxiety, Vocabulary Knowledge and Reading Comprehension of Descriptive Text”. This used to get the reading comprehension of the respondents. It is composed of 40 questions in which the respondents will encircle only the letter of the correct answer.</w:t>
      </w:r>
    </w:p>
    <w:p w14:paraId="3B3AAE03" w14:textId="498C7B68" w:rsidR="00C946E9" w:rsidRPr="00705486" w:rsidRDefault="004B352A" w:rsidP="00C946E9">
      <w:pPr>
        <w:ind w:firstLine="720"/>
        <w:jc w:val="both"/>
        <w:rPr>
          <w:rFonts w:ascii="Arial" w:eastAsia="Tahoma" w:hAnsi="Arial" w:cs="Arial"/>
        </w:rPr>
      </w:pPr>
      <w:r w:rsidRPr="00705486">
        <w:rPr>
          <w:rFonts w:ascii="Arial" w:eastAsia="Tahoma" w:hAnsi="Arial" w:cs="Arial"/>
        </w:rPr>
        <w:t xml:space="preserve"> </w:t>
      </w:r>
    </w:p>
    <w:p w14:paraId="37323156" w14:textId="27B4C323" w:rsidR="00136318" w:rsidRPr="00705486" w:rsidRDefault="00136318" w:rsidP="00F611D1">
      <w:pPr>
        <w:pStyle w:val="NoSpacing1"/>
        <w:ind w:firstLine="720"/>
        <w:jc w:val="both"/>
        <w:rPr>
          <w:rFonts w:ascii="Arial" w:eastAsia="SimSun" w:hAnsi="Arial"/>
          <w:sz w:val="20"/>
          <w:szCs w:val="20"/>
          <w:shd w:val="clear" w:color="auto" w:fill="FFFFFF"/>
        </w:rPr>
      </w:pPr>
    </w:p>
    <w:p w14:paraId="252B4171" w14:textId="5838C24F" w:rsidR="00136318" w:rsidRPr="00705486" w:rsidRDefault="00610532"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Respondents of the Study</w:t>
      </w:r>
    </w:p>
    <w:p w14:paraId="343C1FA7" w14:textId="738408EC" w:rsidR="00136318" w:rsidRPr="00705486" w:rsidRDefault="00136318" w:rsidP="00136432">
      <w:pPr>
        <w:pStyle w:val="NoSpacing1"/>
        <w:jc w:val="both"/>
        <w:rPr>
          <w:rFonts w:ascii="Arial" w:eastAsia="SimSun" w:hAnsi="Arial"/>
          <w:sz w:val="20"/>
          <w:szCs w:val="20"/>
          <w:shd w:val="clear" w:color="auto" w:fill="FFFFFF"/>
        </w:rPr>
      </w:pPr>
    </w:p>
    <w:p w14:paraId="799D7447" w14:textId="1FED4CA1" w:rsidR="00C946E9" w:rsidRPr="00705486" w:rsidRDefault="00212E2A" w:rsidP="00C946E9">
      <w:pPr>
        <w:ind w:firstLine="720"/>
        <w:jc w:val="both"/>
        <w:rPr>
          <w:rFonts w:ascii="Arial" w:eastAsia="Tahoma" w:hAnsi="Arial" w:cs="Arial"/>
        </w:rPr>
      </w:pPr>
      <w:r w:rsidRPr="00212E2A">
        <w:rPr>
          <w:rFonts w:ascii="Arial" w:eastAsia="Tahoma" w:hAnsi="Arial" w:cs="Arial"/>
        </w:rPr>
        <w:lastRenderedPageBreak/>
        <w:t>The study focused on intermediate pupils (Grades 4 to 6) at William Joyce Sr. Elementary School during the 2023–2024 school year. It involved six sections of pupils identified as struggling with reading comprehension based on their Phil-IRI test results. These pupils were assessed using a one-part survey questionnaire. The study excluded Grades 1 to 3 pupils. Data collection was conducted face-to-face by the researchers. The sample distribution of intermediate pupils is presented in Table 1. The research aimed to evaluate and understand the reading comprehension challenges among the targeted grade levels within the school.</w:t>
      </w:r>
    </w:p>
    <w:p w14:paraId="2BCC7CA8" w14:textId="63339B81" w:rsidR="00136318" w:rsidRPr="00705486" w:rsidRDefault="00610532" w:rsidP="00610532">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t xml:space="preserve"> The distribution of respondents is detailed in Table 1 below.</w:t>
      </w:r>
    </w:p>
    <w:p w14:paraId="4DE19A40" w14:textId="1638473B" w:rsidR="000B345D" w:rsidRPr="00705486" w:rsidRDefault="000B345D" w:rsidP="00610532">
      <w:pPr>
        <w:pStyle w:val="NoSpacing1"/>
        <w:ind w:firstLine="720"/>
        <w:jc w:val="both"/>
        <w:rPr>
          <w:rFonts w:ascii="Arial" w:eastAsia="SimSun" w:hAnsi="Arial"/>
          <w:sz w:val="20"/>
          <w:szCs w:val="20"/>
          <w:shd w:val="clear" w:color="auto" w:fill="FFFFFF"/>
        </w:rPr>
      </w:pPr>
    </w:p>
    <w:p w14:paraId="067124F7" w14:textId="2CB82305" w:rsidR="000E1D50" w:rsidRPr="00705486" w:rsidRDefault="000E1D50" w:rsidP="00136432">
      <w:pPr>
        <w:pStyle w:val="NoSpacing1"/>
        <w:jc w:val="both"/>
        <w:rPr>
          <w:rFonts w:ascii="Arial" w:eastAsia="SimSun" w:hAnsi="Arial"/>
          <w:sz w:val="20"/>
          <w:szCs w:val="20"/>
          <w:shd w:val="clear" w:color="auto" w:fill="FFFFFF"/>
        </w:rPr>
      </w:pPr>
    </w:p>
    <w:p w14:paraId="071D17C3" w14:textId="77777777" w:rsidR="00610532" w:rsidRPr="00705486" w:rsidRDefault="00610532" w:rsidP="00610532">
      <w:pPr>
        <w:pStyle w:val="NoSpacing1"/>
        <w:rPr>
          <w:rFonts w:ascii="Arial" w:eastAsia="SimSun" w:hAnsi="Arial"/>
          <w:sz w:val="20"/>
          <w:szCs w:val="20"/>
          <w:shd w:val="clear" w:color="auto" w:fill="FFFFFF"/>
        </w:rPr>
      </w:pPr>
      <w:r w:rsidRPr="00705486">
        <w:rPr>
          <w:rFonts w:ascii="Arial" w:eastAsia="SimSun" w:hAnsi="Arial"/>
          <w:sz w:val="20"/>
          <w:szCs w:val="20"/>
          <w:shd w:val="clear" w:color="auto" w:fill="FFFFFF"/>
        </w:rPr>
        <w:t>Table 1. Distribution of Respondents</w:t>
      </w:r>
    </w:p>
    <w:tbl>
      <w:tblPr>
        <w:tblW w:w="784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88"/>
        <w:gridCol w:w="1833"/>
        <w:gridCol w:w="1961"/>
        <w:gridCol w:w="1961"/>
      </w:tblGrid>
      <w:tr w:rsidR="00C946E9" w:rsidRPr="00705486" w14:paraId="0A006A02" w14:textId="77777777" w:rsidTr="008171B8">
        <w:trPr>
          <w:trHeight w:val="252"/>
        </w:trPr>
        <w:tc>
          <w:tcPr>
            <w:tcW w:w="2088" w:type="dxa"/>
            <w:tcBorders>
              <w:top w:val="thinThickSmallGap" w:sz="24" w:space="0" w:color="auto"/>
              <w:bottom w:val="single" w:sz="4" w:space="0" w:color="000000"/>
            </w:tcBorders>
          </w:tcPr>
          <w:p w14:paraId="0DAFCF40" w14:textId="1D3B78B5" w:rsidR="00C946E9" w:rsidRPr="00705486" w:rsidRDefault="00C946E9" w:rsidP="008171B8">
            <w:pPr>
              <w:jc w:val="both"/>
              <w:rPr>
                <w:rFonts w:ascii="Arial" w:eastAsia="Tahoma" w:hAnsi="Arial" w:cs="Arial"/>
                <w:b/>
              </w:rPr>
            </w:pPr>
            <w:r w:rsidRPr="00705486">
              <w:rPr>
                <w:rFonts w:ascii="Arial" w:eastAsia="Tahoma" w:hAnsi="Arial" w:cs="Arial"/>
                <w:b/>
              </w:rPr>
              <w:t>Year Level</w:t>
            </w:r>
          </w:p>
        </w:tc>
        <w:tc>
          <w:tcPr>
            <w:tcW w:w="1833" w:type="dxa"/>
            <w:tcBorders>
              <w:top w:val="thinThickSmallGap" w:sz="24" w:space="0" w:color="auto"/>
              <w:bottom w:val="single" w:sz="4" w:space="0" w:color="000000"/>
            </w:tcBorders>
          </w:tcPr>
          <w:p w14:paraId="33415F36" w14:textId="489B9D53" w:rsidR="00C946E9" w:rsidRPr="00705486" w:rsidRDefault="00C946E9" w:rsidP="008171B8">
            <w:pPr>
              <w:jc w:val="center"/>
              <w:rPr>
                <w:rFonts w:ascii="Arial" w:eastAsia="Tahoma" w:hAnsi="Arial" w:cs="Arial"/>
                <w:b/>
              </w:rPr>
            </w:pPr>
            <w:r w:rsidRPr="00705486">
              <w:rPr>
                <w:rFonts w:ascii="Arial" w:eastAsia="Tahoma" w:hAnsi="Arial" w:cs="Arial"/>
                <w:b/>
              </w:rPr>
              <w:t>Population</w:t>
            </w:r>
            <w:r w:rsidR="008171B8" w:rsidRPr="00705486">
              <w:rPr>
                <w:rFonts w:ascii="Arial" w:eastAsia="Tahoma" w:hAnsi="Arial" w:cs="Arial"/>
                <w:b/>
              </w:rPr>
              <w:t xml:space="preserve"> </w:t>
            </w:r>
            <w:r w:rsidRPr="00705486">
              <w:rPr>
                <w:rFonts w:ascii="Arial" w:eastAsia="Tahoma" w:hAnsi="Arial" w:cs="Arial"/>
                <w:b/>
              </w:rPr>
              <w:t>(N)</w:t>
            </w:r>
          </w:p>
        </w:tc>
        <w:tc>
          <w:tcPr>
            <w:tcW w:w="1961" w:type="dxa"/>
            <w:tcBorders>
              <w:top w:val="thinThickSmallGap" w:sz="24" w:space="0" w:color="auto"/>
              <w:bottom w:val="single" w:sz="4" w:space="0" w:color="000000"/>
            </w:tcBorders>
          </w:tcPr>
          <w:p w14:paraId="36D42F54" w14:textId="5A212A4C" w:rsidR="00C946E9" w:rsidRPr="00705486" w:rsidRDefault="00C946E9" w:rsidP="008171B8">
            <w:pPr>
              <w:jc w:val="center"/>
              <w:rPr>
                <w:rFonts w:ascii="Arial" w:eastAsia="Tahoma" w:hAnsi="Arial" w:cs="Arial"/>
                <w:b/>
              </w:rPr>
            </w:pPr>
            <w:r w:rsidRPr="00705486">
              <w:rPr>
                <w:rFonts w:ascii="Arial" w:eastAsia="Tahoma" w:hAnsi="Arial" w:cs="Arial"/>
                <w:b/>
              </w:rPr>
              <w:t>Sample</w:t>
            </w:r>
            <w:r w:rsidR="00BD1132" w:rsidRPr="00705486">
              <w:rPr>
                <w:rFonts w:ascii="Arial" w:eastAsia="Tahoma" w:hAnsi="Arial" w:cs="Arial"/>
                <w:b/>
              </w:rPr>
              <w:t xml:space="preserve"> </w:t>
            </w:r>
            <w:r w:rsidRPr="00705486">
              <w:rPr>
                <w:rFonts w:ascii="Arial" w:eastAsia="Tahoma" w:hAnsi="Arial" w:cs="Arial"/>
                <w:b/>
              </w:rPr>
              <w:t>Size (n)</w:t>
            </w:r>
          </w:p>
        </w:tc>
        <w:tc>
          <w:tcPr>
            <w:tcW w:w="1961" w:type="dxa"/>
            <w:tcBorders>
              <w:top w:val="thinThickSmallGap" w:sz="24" w:space="0" w:color="auto"/>
              <w:bottom w:val="single" w:sz="4" w:space="0" w:color="000000"/>
            </w:tcBorders>
          </w:tcPr>
          <w:p w14:paraId="7C3EA301" w14:textId="7028807B" w:rsidR="00C946E9" w:rsidRPr="00705486" w:rsidRDefault="00214142" w:rsidP="008171B8">
            <w:pPr>
              <w:jc w:val="center"/>
              <w:rPr>
                <w:rFonts w:ascii="Arial" w:eastAsia="Tahoma" w:hAnsi="Arial" w:cs="Arial"/>
                <w:b/>
              </w:rPr>
            </w:pPr>
            <w:r>
              <w:rPr>
                <w:rFonts w:ascii="Arial" w:eastAsia="Tahoma" w:hAnsi="Arial" w:cs="Arial"/>
                <w:b/>
              </w:rPr>
              <w:t>Section</w:t>
            </w:r>
          </w:p>
        </w:tc>
      </w:tr>
      <w:tr w:rsidR="00C946E9" w:rsidRPr="00705486" w14:paraId="46E74A15" w14:textId="77777777" w:rsidTr="00404391">
        <w:trPr>
          <w:trHeight w:val="251"/>
        </w:trPr>
        <w:tc>
          <w:tcPr>
            <w:tcW w:w="2088" w:type="dxa"/>
            <w:tcBorders>
              <w:top w:val="single" w:sz="4" w:space="0" w:color="000000"/>
            </w:tcBorders>
          </w:tcPr>
          <w:p w14:paraId="4CEF7FF4" w14:textId="4E458133" w:rsidR="00C946E9" w:rsidRPr="00705486" w:rsidRDefault="00C946E9" w:rsidP="008171B8">
            <w:pPr>
              <w:jc w:val="both"/>
              <w:rPr>
                <w:rFonts w:ascii="Arial" w:eastAsia="Tahoma" w:hAnsi="Arial" w:cs="Arial"/>
                <w:b/>
              </w:rPr>
            </w:pPr>
            <w:r w:rsidRPr="00705486">
              <w:rPr>
                <w:rFonts w:ascii="Arial" w:eastAsia="Tahoma" w:hAnsi="Arial" w:cs="Arial"/>
              </w:rPr>
              <w:t xml:space="preserve">GRADE </w:t>
            </w:r>
            <w:r w:rsidR="00212E2A">
              <w:rPr>
                <w:rFonts w:ascii="Arial" w:eastAsia="Tahoma" w:hAnsi="Arial" w:cs="Arial"/>
              </w:rPr>
              <w:t>4</w:t>
            </w:r>
          </w:p>
        </w:tc>
        <w:tc>
          <w:tcPr>
            <w:tcW w:w="1833" w:type="dxa"/>
            <w:tcBorders>
              <w:top w:val="single" w:sz="4" w:space="0" w:color="000000"/>
            </w:tcBorders>
          </w:tcPr>
          <w:p w14:paraId="4A4E7AEA" w14:textId="77777777" w:rsidR="00C946E9" w:rsidRDefault="00214142" w:rsidP="008171B8">
            <w:pPr>
              <w:jc w:val="center"/>
              <w:rPr>
                <w:rFonts w:ascii="Arial" w:eastAsia="Tahoma" w:hAnsi="Arial" w:cs="Arial"/>
                <w:bCs/>
              </w:rPr>
            </w:pPr>
            <w:r>
              <w:rPr>
                <w:rFonts w:ascii="Arial" w:eastAsia="Tahoma" w:hAnsi="Arial" w:cs="Arial"/>
                <w:bCs/>
              </w:rPr>
              <w:t>29</w:t>
            </w:r>
          </w:p>
          <w:p w14:paraId="1B0C9A72" w14:textId="33193E62" w:rsidR="00214142" w:rsidRPr="00705486" w:rsidRDefault="00214142" w:rsidP="008171B8">
            <w:pPr>
              <w:jc w:val="center"/>
              <w:rPr>
                <w:rFonts w:ascii="Arial" w:eastAsia="Tahoma" w:hAnsi="Arial" w:cs="Arial"/>
                <w:bCs/>
              </w:rPr>
            </w:pPr>
            <w:r>
              <w:rPr>
                <w:rFonts w:ascii="Arial" w:eastAsia="Tahoma" w:hAnsi="Arial" w:cs="Arial"/>
                <w:bCs/>
              </w:rPr>
              <w:t>29</w:t>
            </w:r>
          </w:p>
        </w:tc>
        <w:tc>
          <w:tcPr>
            <w:tcW w:w="1961" w:type="dxa"/>
            <w:tcBorders>
              <w:top w:val="single" w:sz="4" w:space="0" w:color="000000"/>
            </w:tcBorders>
          </w:tcPr>
          <w:p w14:paraId="0D3D3D0A" w14:textId="77777777" w:rsidR="00C946E9" w:rsidRDefault="00214142" w:rsidP="008171B8">
            <w:pPr>
              <w:jc w:val="center"/>
              <w:rPr>
                <w:rFonts w:ascii="Arial" w:eastAsia="Tahoma" w:hAnsi="Arial" w:cs="Arial"/>
                <w:bCs/>
              </w:rPr>
            </w:pPr>
            <w:r>
              <w:rPr>
                <w:rFonts w:ascii="Arial" w:eastAsia="Tahoma" w:hAnsi="Arial" w:cs="Arial"/>
                <w:bCs/>
              </w:rPr>
              <w:t>2</w:t>
            </w:r>
            <w:r w:rsidR="00C946E9" w:rsidRPr="00705486">
              <w:rPr>
                <w:rFonts w:ascii="Arial" w:eastAsia="Tahoma" w:hAnsi="Arial" w:cs="Arial"/>
                <w:bCs/>
              </w:rPr>
              <w:t>1</w:t>
            </w:r>
          </w:p>
          <w:p w14:paraId="4D8DC2FB" w14:textId="23AB76DC" w:rsidR="00214142" w:rsidRPr="00705486" w:rsidRDefault="00214142" w:rsidP="008171B8">
            <w:pPr>
              <w:jc w:val="center"/>
              <w:rPr>
                <w:rFonts w:ascii="Arial" w:eastAsia="Tahoma" w:hAnsi="Arial" w:cs="Arial"/>
                <w:bCs/>
              </w:rPr>
            </w:pPr>
            <w:r>
              <w:rPr>
                <w:rFonts w:ascii="Arial" w:eastAsia="Tahoma" w:hAnsi="Arial" w:cs="Arial"/>
                <w:bCs/>
              </w:rPr>
              <w:t>21</w:t>
            </w:r>
          </w:p>
        </w:tc>
        <w:tc>
          <w:tcPr>
            <w:tcW w:w="1961" w:type="dxa"/>
            <w:tcBorders>
              <w:top w:val="single" w:sz="4" w:space="0" w:color="000000"/>
            </w:tcBorders>
          </w:tcPr>
          <w:p w14:paraId="018E45A0" w14:textId="3B8279B5" w:rsidR="00C946E9" w:rsidRDefault="00214142" w:rsidP="008171B8">
            <w:pPr>
              <w:jc w:val="center"/>
              <w:rPr>
                <w:rFonts w:ascii="Arial" w:eastAsia="Tahoma" w:hAnsi="Arial" w:cs="Arial"/>
                <w:bCs/>
              </w:rPr>
            </w:pPr>
            <w:proofErr w:type="spellStart"/>
            <w:r>
              <w:rPr>
                <w:rFonts w:ascii="Arial" w:eastAsia="Tahoma" w:hAnsi="Arial" w:cs="Arial"/>
                <w:bCs/>
              </w:rPr>
              <w:t>Lapu-lapu</w:t>
            </w:r>
            <w:proofErr w:type="spellEnd"/>
          </w:p>
          <w:p w14:paraId="527E0088" w14:textId="61019ED3" w:rsidR="00212E2A" w:rsidRPr="00705486" w:rsidRDefault="00214142" w:rsidP="00214142">
            <w:pPr>
              <w:jc w:val="center"/>
              <w:rPr>
                <w:rFonts w:ascii="Arial" w:eastAsia="Tahoma" w:hAnsi="Arial" w:cs="Arial"/>
                <w:bCs/>
              </w:rPr>
            </w:pPr>
            <w:r>
              <w:rPr>
                <w:rFonts w:ascii="Arial" w:eastAsia="Tahoma" w:hAnsi="Arial" w:cs="Arial"/>
                <w:bCs/>
              </w:rPr>
              <w:t>Escoda</w:t>
            </w:r>
          </w:p>
        </w:tc>
      </w:tr>
      <w:tr w:rsidR="00C946E9" w:rsidRPr="00705486" w14:paraId="13DF918C" w14:textId="77777777" w:rsidTr="00404391">
        <w:trPr>
          <w:trHeight w:val="189"/>
        </w:trPr>
        <w:tc>
          <w:tcPr>
            <w:tcW w:w="2088" w:type="dxa"/>
          </w:tcPr>
          <w:p w14:paraId="3211D7F4" w14:textId="53462142" w:rsidR="00C946E9" w:rsidRPr="00705486" w:rsidRDefault="00C946E9" w:rsidP="008171B8">
            <w:pPr>
              <w:jc w:val="both"/>
              <w:rPr>
                <w:rFonts w:ascii="Arial" w:eastAsia="Tahoma" w:hAnsi="Arial" w:cs="Arial"/>
                <w:b/>
              </w:rPr>
            </w:pPr>
            <w:r w:rsidRPr="00705486">
              <w:rPr>
                <w:rFonts w:ascii="Arial" w:eastAsia="Tahoma" w:hAnsi="Arial" w:cs="Arial"/>
              </w:rPr>
              <w:t xml:space="preserve">GRADE </w:t>
            </w:r>
            <w:r w:rsidR="00212E2A">
              <w:rPr>
                <w:rFonts w:ascii="Arial" w:eastAsia="Tahoma" w:hAnsi="Arial" w:cs="Arial"/>
              </w:rPr>
              <w:t>5</w:t>
            </w:r>
          </w:p>
        </w:tc>
        <w:tc>
          <w:tcPr>
            <w:tcW w:w="1833" w:type="dxa"/>
          </w:tcPr>
          <w:p w14:paraId="7ECA496B" w14:textId="77777777" w:rsidR="00C946E9" w:rsidRDefault="00214142" w:rsidP="008171B8">
            <w:pPr>
              <w:jc w:val="center"/>
              <w:rPr>
                <w:rFonts w:ascii="Arial" w:eastAsia="Tahoma" w:hAnsi="Arial" w:cs="Arial"/>
                <w:bCs/>
              </w:rPr>
            </w:pPr>
            <w:r>
              <w:rPr>
                <w:rFonts w:ascii="Arial" w:eastAsia="Tahoma" w:hAnsi="Arial" w:cs="Arial"/>
                <w:bCs/>
              </w:rPr>
              <w:t>25</w:t>
            </w:r>
          </w:p>
          <w:p w14:paraId="71967AB0" w14:textId="5F38776E" w:rsidR="00214142" w:rsidRPr="00705486" w:rsidRDefault="00214142" w:rsidP="008171B8">
            <w:pPr>
              <w:jc w:val="center"/>
              <w:rPr>
                <w:rFonts w:ascii="Arial" w:eastAsia="Tahoma" w:hAnsi="Arial" w:cs="Arial"/>
                <w:bCs/>
              </w:rPr>
            </w:pPr>
            <w:r>
              <w:rPr>
                <w:rFonts w:ascii="Arial" w:eastAsia="Tahoma" w:hAnsi="Arial" w:cs="Arial"/>
                <w:bCs/>
              </w:rPr>
              <w:t>22</w:t>
            </w:r>
          </w:p>
        </w:tc>
        <w:tc>
          <w:tcPr>
            <w:tcW w:w="1961" w:type="dxa"/>
          </w:tcPr>
          <w:p w14:paraId="0BA799E4" w14:textId="77777777" w:rsidR="00C946E9" w:rsidRDefault="00214142" w:rsidP="008171B8">
            <w:pPr>
              <w:jc w:val="center"/>
              <w:rPr>
                <w:rFonts w:ascii="Arial" w:eastAsia="Tahoma" w:hAnsi="Arial" w:cs="Arial"/>
                <w:bCs/>
              </w:rPr>
            </w:pPr>
            <w:r>
              <w:rPr>
                <w:rFonts w:ascii="Arial" w:eastAsia="Tahoma" w:hAnsi="Arial" w:cs="Arial"/>
                <w:bCs/>
              </w:rPr>
              <w:t>18</w:t>
            </w:r>
          </w:p>
          <w:p w14:paraId="34EDA3FB" w14:textId="71DD14AD" w:rsidR="00214142" w:rsidRPr="00705486" w:rsidRDefault="00214142" w:rsidP="008171B8">
            <w:pPr>
              <w:jc w:val="center"/>
              <w:rPr>
                <w:rFonts w:ascii="Arial" w:eastAsia="Tahoma" w:hAnsi="Arial" w:cs="Arial"/>
                <w:bCs/>
              </w:rPr>
            </w:pPr>
            <w:r>
              <w:rPr>
                <w:rFonts w:ascii="Arial" w:eastAsia="Tahoma" w:hAnsi="Arial" w:cs="Arial"/>
                <w:bCs/>
              </w:rPr>
              <w:t>15</w:t>
            </w:r>
          </w:p>
        </w:tc>
        <w:tc>
          <w:tcPr>
            <w:tcW w:w="1961" w:type="dxa"/>
          </w:tcPr>
          <w:p w14:paraId="1C67D8E4" w14:textId="3AA2A6ED" w:rsidR="00C946E9" w:rsidRDefault="00214142" w:rsidP="008171B8">
            <w:pPr>
              <w:jc w:val="center"/>
              <w:rPr>
                <w:rFonts w:ascii="Arial" w:eastAsia="Tahoma" w:hAnsi="Arial" w:cs="Arial"/>
                <w:bCs/>
              </w:rPr>
            </w:pPr>
            <w:r>
              <w:rPr>
                <w:rFonts w:ascii="Arial" w:eastAsia="Tahoma" w:hAnsi="Arial" w:cs="Arial"/>
                <w:bCs/>
              </w:rPr>
              <w:t>Aquino</w:t>
            </w:r>
          </w:p>
          <w:p w14:paraId="1BB89958" w14:textId="496F1C85" w:rsidR="00212E2A" w:rsidRPr="00705486" w:rsidRDefault="00214142" w:rsidP="00214142">
            <w:pPr>
              <w:jc w:val="center"/>
              <w:rPr>
                <w:rFonts w:ascii="Arial" w:eastAsia="Tahoma" w:hAnsi="Arial" w:cs="Arial"/>
                <w:bCs/>
              </w:rPr>
            </w:pPr>
            <w:r>
              <w:rPr>
                <w:rFonts w:ascii="Arial" w:eastAsia="Tahoma" w:hAnsi="Arial" w:cs="Arial"/>
                <w:bCs/>
              </w:rPr>
              <w:t>Jacinto</w:t>
            </w:r>
          </w:p>
        </w:tc>
      </w:tr>
      <w:tr w:rsidR="00C946E9" w:rsidRPr="00705486" w14:paraId="7072347F" w14:textId="77777777" w:rsidTr="00404391">
        <w:trPr>
          <w:trHeight w:val="234"/>
        </w:trPr>
        <w:tc>
          <w:tcPr>
            <w:tcW w:w="2088" w:type="dxa"/>
            <w:tcBorders>
              <w:bottom w:val="nil"/>
            </w:tcBorders>
          </w:tcPr>
          <w:p w14:paraId="02DF73C4" w14:textId="41AD47A1" w:rsidR="00C946E9" w:rsidRPr="00705486" w:rsidRDefault="00C946E9" w:rsidP="008171B8">
            <w:pPr>
              <w:jc w:val="both"/>
              <w:rPr>
                <w:rFonts w:ascii="Arial" w:eastAsia="Tahoma" w:hAnsi="Arial" w:cs="Arial"/>
                <w:b/>
              </w:rPr>
            </w:pPr>
            <w:r w:rsidRPr="00705486">
              <w:rPr>
                <w:rFonts w:ascii="Arial" w:eastAsia="Tahoma" w:hAnsi="Arial" w:cs="Arial"/>
              </w:rPr>
              <w:t xml:space="preserve">GRADE </w:t>
            </w:r>
            <w:r w:rsidR="00212E2A">
              <w:rPr>
                <w:rFonts w:ascii="Arial" w:eastAsia="Tahoma" w:hAnsi="Arial" w:cs="Arial"/>
              </w:rPr>
              <w:t>6</w:t>
            </w:r>
          </w:p>
        </w:tc>
        <w:tc>
          <w:tcPr>
            <w:tcW w:w="1833" w:type="dxa"/>
            <w:tcBorders>
              <w:bottom w:val="nil"/>
            </w:tcBorders>
          </w:tcPr>
          <w:p w14:paraId="3C006319" w14:textId="77777777" w:rsidR="00C946E9" w:rsidRDefault="00214142" w:rsidP="008171B8">
            <w:pPr>
              <w:jc w:val="center"/>
              <w:rPr>
                <w:rFonts w:ascii="Arial" w:eastAsia="Tahoma" w:hAnsi="Arial" w:cs="Arial"/>
                <w:bCs/>
              </w:rPr>
            </w:pPr>
            <w:r>
              <w:rPr>
                <w:rFonts w:ascii="Arial" w:eastAsia="Tahoma" w:hAnsi="Arial" w:cs="Arial"/>
                <w:bCs/>
              </w:rPr>
              <w:t>23</w:t>
            </w:r>
          </w:p>
          <w:p w14:paraId="5168D9C1" w14:textId="73A82AF3" w:rsidR="00214142" w:rsidRPr="00705486" w:rsidRDefault="00214142" w:rsidP="008171B8">
            <w:pPr>
              <w:jc w:val="center"/>
              <w:rPr>
                <w:rFonts w:ascii="Arial" w:eastAsia="Tahoma" w:hAnsi="Arial" w:cs="Arial"/>
                <w:bCs/>
              </w:rPr>
            </w:pPr>
            <w:r>
              <w:rPr>
                <w:rFonts w:ascii="Arial" w:eastAsia="Tahoma" w:hAnsi="Arial" w:cs="Arial"/>
                <w:bCs/>
              </w:rPr>
              <w:t>17</w:t>
            </w:r>
          </w:p>
        </w:tc>
        <w:tc>
          <w:tcPr>
            <w:tcW w:w="1961" w:type="dxa"/>
            <w:tcBorders>
              <w:bottom w:val="nil"/>
            </w:tcBorders>
          </w:tcPr>
          <w:p w14:paraId="462A2F4D" w14:textId="77777777" w:rsidR="00C946E9" w:rsidRDefault="00214142" w:rsidP="008171B8">
            <w:pPr>
              <w:jc w:val="center"/>
              <w:rPr>
                <w:rFonts w:ascii="Arial" w:eastAsia="Tahoma" w:hAnsi="Arial" w:cs="Arial"/>
                <w:bCs/>
              </w:rPr>
            </w:pPr>
            <w:r>
              <w:rPr>
                <w:rFonts w:ascii="Arial" w:eastAsia="Tahoma" w:hAnsi="Arial" w:cs="Arial"/>
                <w:bCs/>
              </w:rPr>
              <w:t>17</w:t>
            </w:r>
          </w:p>
          <w:p w14:paraId="3E7699C2" w14:textId="09457388" w:rsidR="00214142" w:rsidRPr="00705486" w:rsidRDefault="00214142" w:rsidP="008171B8">
            <w:pPr>
              <w:jc w:val="center"/>
              <w:rPr>
                <w:rFonts w:ascii="Arial" w:eastAsia="Tahoma" w:hAnsi="Arial" w:cs="Arial"/>
                <w:bCs/>
              </w:rPr>
            </w:pPr>
            <w:r>
              <w:rPr>
                <w:rFonts w:ascii="Arial" w:eastAsia="Tahoma" w:hAnsi="Arial" w:cs="Arial"/>
                <w:bCs/>
              </w:rPr>
              <w:t>17</w:t>
            </w:r>
          </w:p>
        </w:tc>
        <w:tc>
          <w:tcPr>
            <w:tcW w:w="1961" w:type="dxa"/>
            <w:tcBorders>
              <w:bottom w:val="nil"/>
            </w:tcBorders>
          </w:tcPr>
          <w:p w14:paraId="0732B4FF" w14:textId="77777777" w:rsidR="00C946E9" w:rsidRDefault="00214142" w:rsidP="008171B8">
            <w:pPr>
              <w:jc w:val="center"/>
              <w:rPr>
                <w:rFonts w:ascii="Arial" w:eastAsia="Tahoma" w:hAnsi="Arial" w:cs="Arial"/>
                <w:bCs/>
              </w:rPr>
            </w:pPr>
            <w:r>
              <w:rPr>
                <w:rFonts w:ascii="Arial" w:eastAsia="Tahoma" w:hAnsi="Arial" w:cs="Arial"/>
                <w:bCs/>
              </w:rPr>
              <w:t>Aguinaldo</w:t>
            </w:r>
          </w:p>
          <w:p w14:paraId="66F56D62" w14:textId="2B1822BD" w:rsidR="00214142" w:rsidRPr="00705486" w:rsidRDefault="00214142" w:rsidP="008171B8">
            <w:pPr>
              <w:jc w:val="center"/>
              <w:rPr>
                <w:rFonts w:ascii="Arial" w:eastAsia="Tahoma" w:hAnsi="Arial" w:cs="Arial"/>
                <w:bCs/>
              </w:rPr>
            </w:pPr>
            <w:r>
              <w:rPr>
                <w:rFonts w:ascii="Arial" w:eastAsia="Tahoma" w:hAnsi="Arial" w:cs="Arial"/>
                <w:bCs/>
              </w:rPr>
              <w:t>Del Pilar</w:t>
            </w:r>
          </w:p>
        </w:tc>
      </w:tr>
      <w:tr w:rsidR="00C946E9" w:rsidRPr="00705486" w14:paraId="0DB0205A" w14:textId="77777777" w:rsidTr="00404391">
        <w:trPr>
          <w:trHeight w:val="171"/>
        </w:trPr>
        <w:tc>
          <w:tcPr>
            <w:tcW w:w="2088" w:type="dxa"/>
            <w:tcBorders>
              <w:top w:val="nil"/>
              <w:left w:val="nil"/>
              <w:bottom w:val="single" w:sz="4" w:space="0" w:color="auto"/>
              <w:right w:val="nil"/>
            </w:tcBorders>
          </w:tcPr>
          <w:p w14:paraId="6854DB8E" w14:textId="5E37B7F9" w:rsidR="00C946E9" w:rsidRPr="00705486" w:rsidRDefault="00C946E9" w:rsidP="008171B8">
            <w:pPr>
              <w:jc w:val="both"/>
              <w:rPr>
                <w:rFonts w:ascii="Arial" w:eastAsia="Tahoma" w:hAnsi="Arial" w:cs="Arial"/>
              </w:rPr>
            </w:pPr>
          </w:p>
        </w:tc>
        <w:tc>
          <w:tcPr>
            <w:tcW w:w="1833" w:type="dxa"/>
            <w:tcBorders>
              <w:top w:val="nil"/>
              <w:left w:val="nil"/>
              <w:bottom w:val="single" w:sz="4" w:space="0" w:color="auto"/>
              <w:right w:val="nil"/>
            </w:tcBorders>
          </w:tcPr>
          <w:p w14:paraId="1A77B453" w14:textId="09DC29AE" w:rsidR="00C946E9" w:rsidRPr="00705486" w:rsidRDefault="00C946E9" w:rsidP="008171B8">
            <w:pPr>
              <w:jc w:val="center"/>
              <w:rPr>
                <w:rFonts w:ascii="Arial" w:eastAsia="Tahoma" w:hAnsi="Arial" w:cs="Arial"/>
                <w:bCs/>
              </w:rPr>
            </w:pPr>
          </w:p>
        </w:tc>
        <w:tc>
          <w:tcPr>
            <w:tcW w:w="1961" w:type="dxa"/>
            <w:tcBorders>
              <w:top w:val="nil"/>
              <w:left w:val="nil"/>
              <w:bottom w:val="single" w:sz="4" w:space="0" w:color="auto"/>
              <w:right w:val="nil"/>
            </w:tcBorders>
          </w:tcPr>
          <w:p w14:paraId="7D4D908B" w14:textId="6DF923B8" w:rsidR="00C946E9" w:rsidRPr="00705486" w:rsidRDefault="00C946E9" w:rsidP="008171B8">
            <w:pPr>
              <w:jc w:val="center"/>
              <w:rPr>
                <w:rFonts w:ascii="Arial" w:eastAsia="Tahoma" w:hAnsi="Arial" w:cs="Arial"/>
                <w:bCs/>
              </w:rPr>
            </w:pPr>
          </w:p>
        </w:tc>
        <w:tc>
          <w:tcPr>
            <w:tcW w:w="1961" w:type="dxa"/>
            <w:tcBorders>
              <w:top w:val="nil"/>
              <w:left w:val="nil"/>
              <w:bottom w:val="single" w:sz="4" w:space="0" w:color="auto"/>
              <w:right w:val="nil"/>
            </w:tcBorders>
          </w:tcPr>
          <w:p w14:paraId="23AF0DC6" w14:textId="2FA1D1C4" w:rsidR="00C946E9" w:rsidRPr="00705486" w:rsidRDefault="00C946E9" w:rsidP="008171B8">
            <w:pPr>
              <w:jc w:val="center"/>
              <w:rPr>
                <w:rFonts w:ascii="Arial" w:eastAsia="Tahoma" w:hAnsi="Arial" w:cs="Arial"/>
                <w:bCs/>
              </w:rPr>
            </w:pPr>
          </w:p>
        </w:tc>
      </w:tr>
      <w:tr w:rsidR="00C946E9" w:rsidRPr="00705486" w14:paraId="545C611C" w14:textId="77777777" w:rsidTr="00404391">
        <w:trPr>
          <w:trHeight w:val="197"/>
        </w:trPr>
        <w:tc>
          <w:tcPr>
            <w:tcW w:w="2088" w:type="dxa"/>
            <w:tcBorders>
              <w:top w:val="single" w:sz="4" w:space="0" w:color="auto"/>
              <w:bottom w:val="thickThinSmallGap" w:sz="24" w:space="0" w:color="auto"/>
            </w:tcBorders>
          </w:tcPr>
          <w:p w14:paraId="38D5D1BF" w14:textId="77777777" w:rsidR="00C946E9" w:rsidRPr="00705486" w:rsidRDefault="00C946E9" w:rsidP="008171B8">
            <w:pPr>
              <w:jc w:val="both"/>
              <w:rPr>
                <w:rFonts w:ascii="Arial" w:eastAsia="Tahoma" w:hAnsi="Arial" w:cs="Arial"/>
                <w:b/>
              </w:rPr>
            </w:pPr>
            <w:r w:rsidRPr="00705486">
              <w:rPr>
                <w:rFonts w:ascii="Arial" w:eastAsia="Tahoma" w:hAnsi="Arial" w:cs="Arial"/>
              </w:rPr>
              <w:t>Total:</w:t>
            </w:r>
          </w:p>
        </w:tc>
        <w:tc>
          <w:tcPr>
            <w:tcW w:w="1833" w:type="dxa"/>
            <w:tcBorders>
              <w:top w:val="single" w:sz="4" w:space="0" w:color="auto"/>
              <w:bottom w:val="thickThinSmallGap" w:sz="24" w:space="0" w:color="auto"/>
            </w:tcBorders>
          </w:tcPr>
          <w:p w14:paraId="7DDC56F0" w14:textId="6E829B01" w:rsidR="00C946E9" w:rsidRPr="00705486" w:rsidRDefault="002334BE" w:rsidP="008171B8">
            <w:pPr>
              <w:jc w:val="center"/>
              <w:rPr>
                <w:rFonts w:ascii="Arial" w:eastAsia="Tahoma" w:hAnsi="Arial" w:cs="Arial"/>
                <w:bCs/>
              </w:rPr>
            </w:pPr>
            <w:r>
              <w:rPr>
                <w:rFonts w:ascii="Arial" w:eastAsia="Tahoma" w:hAnsi="Arial" w:cs="Arial"/>
                <w:bCs/>
              </w:rPr>
              <w:t>150</w:t>
            </w:r>
          </w:p>
        </w:tc>
        <w:tc>
          <w:tcPr>
            <w:tcW w:w="1961" w:type="dxa"/>
            <w:tcBorders>
              <w:top w:val="single" w:sz="4" w:space="0" w:color="auto"/>
              <w:bottom w:val="thickThinSmallGap" w:sz="24" w:space="0" w:color="auto"/>
            </w:tcBorders>
          </w:tcPr>
          <w:p w14:paraId="09002B21" w14:textId="7697140C" w:rsidR="00C946E9" w:rsidRPr="00705486" w:rsidRDefault="00C946E9" w:rsidP="008171B8">
            <w:pPr>
              <w:jc w:val="center"/>
              <w:rPr>
                <w:rFonts w:ascii="Arial" w:eastAsia="Tahoma" w:hAnsi="Arial" w:cs="Arial"/>
                <w:bCs/>
              </w:rPr>
            </w:pPr>
            <w:r w:rsidRPr="00705486">
              <w:rPr>
                <w:rFonts w:ascii="Arial" w:eastAsia="Tahoma" w:hAnsi="Arial" w:cs="Arial"/>
                <w:bCs/>
              </w:rPr>
              <w:t>1</w:t>
            </w:r>
            <w:r w:rsidR="002334BE">
              <w:rPr>
                <w:rFonts w:ascii="Arial" w:eastAsia="Tahoma" w:hAnsi="Arial" w:cs="Arial"/>
                <w:bCs/>
              </w:rPr>
              <w:t>09</w:t>
            </w:r>
          </w:p>
        </w:tc>
        <w:tc>
          <w:tcPr>
            <w:tcW w:w="1961" w:type="dxa"/>
            <w:tcBorders>
              <w:top w:val="single" w:sz="4" w:space="0" w:color="auto"/>
              <w:bottom w:val="thickThinSmallGap" w:sz="24" w:space="0" w:color="auto"/>
            </w:tcBorders>
          </w:tcPr>
          <w:p w14:paraId="668340DE" w14:textId="77777777" w:rsidR="00C946E9" w:rsidRPr="00705486" w:rsidRDefault="00C946E9" w:rsidP="008171B8">
            <w:pPr>
              <w:jc w:val="center"/>
              <w:rPr>
                <w:rFonts w:ascii="Arial" w:eastAsia="Tahoma" w:hAnsi="Arial" w:cs="Arial"/>
                <w:bCs/>
              </w:rPr>
            </w:pPr>
            <w:r w:rsidRPr="00705486">
              <w:rPr>
                <w:rFonts w:ascii="Arial" w:eastAsia="Tahoma" w:hAnsi="Arial" w:cs="Arial"/>
                <w:bCs/>
              </w:rPr>
              <w:t>100.00</w:t>
            </w:r>
          </w:p>
        </w:tc>
      </w:tr>
    </w:tbl>
    <w:p w14:paraId="3694F63D" w14:textId="77777777" w:rsidR="00610532" w:rsidRPr="00705486" w:rsidRDefault="00610532" w:rsidP="00610532">
      <w:pPr>
        <w:pStyle w:val="NoSpacing1"/>
        <w:rPr>
          <w:rFonts w:ascii="Arial" w:eastAsia="SimSun" w:hAnsi="Arial"/>
          <w:b/>
          <w:sz w:val="20"/>
          <w:szCs w:val="20"/>
          <w:shd w:val="clear" w:color="auto" w:fill="FFFFFF"/>
        </w:rPr>
      </w:pPr>
    </w:p>
    <w:p w14:paraId="130EDBD8" w14:textId="608526CD" w:rsidR="00610532" w:rsidRPr="00705486" w:rsidRDefault="00B6656C"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Data Gathering</w:t>
      </w:r>
    </w:p>
    <w:p w14:paraId="6F2E803B" w14:textId="77777777" w:rsidR="00404391" w:rsidRPr="00705486" w:rsidRDefault="00404391" w:rsidP="00136432">
      <w:pPr>
        <w:pStyle w:val="NoSpacing1"/>
        <w:jc w:val="both"/>
        <w:rPr>
          <w:rFonts w:ascii="Arial" w:eastAsia="SimSun" w:hAnsi="Arial"/>
          <w:b/>
          <w:bCs/>
          <w:sz w:val="20"/>
          <w:szCs w:val="20"/>
          <w:shd w:val="clear" w:color="auto" w:fill="FFFFFF"/>
        </w:rPr>
      </w:pPr>
    </w:p>
    <w:p w14:paraId="2151C7A8" w14:textId="35388124" w:rsidR="00404391" w:rsidRPr="00705486" w:rsidRDefault="002334BE" w:rsidP="00404391">
      <w:pPr>
        <w:pStyle w:val="AbstHead"/>
        <w:spacing w:after="0"/>
        <w:ind w:firstLine="720"/>
        <w:jc w:val="both"/>
        <w:rPr>
          <w:rFonts w:ascii="Arial" w:eastAsia="Tahoma" w:hAnsi="Arial" w:cs="Arial"/>
          <w:b w:val="0"/>
          <w:caps w:val="0"/>
          <w:sz w:val="20"/>
        </w:rPr>
      </w:pPr>
      <w:r w:rsidRPr="002334BE">
        <w:rPr>
          <w:rFonts w:ascii="Arial" w:eastAsia="Tahoma" w:hAnsi="Arial" w:cs="Arial"/>
          <w:b w:val="0"/>
          <w:caps w:val="0"/>
          <w:sz w:val="20"/>
        </w:rPr>
        <w:t>Relevant data were gathered through the following process: First, the researcher wrote a letter to the Dean of Institute of Teacher Education and Information Technology (ITEIT) to asked permission to conduct this research. Second, approval was obtained from William Joyce Sr. Elementary School Principal and Grades 4, 5, and 6 advisers prior to conducting the study. The distributed questionnaires serve as a tool in evaluating the reading comprehension of the pupils within the school campus</w:t>
      </w:r>
      <w:r w:rsidR="00404391" w:rsidRPr="00705486">
        <w:rPr>
          <w:rFonts w:ascii="Arial" w:eastAsia="Tahoma" w:hAnsi="Arial" w:cs="Arial"/>
          <w:b w:val="0"/>
          <w:caps w:val="0"/>
          <w:sz w:val="20"/>
        </w:rPr>
        <w:t>.</w:t>
      </w:r>
    </w:p>
    <w:p w14:paraId="23F84DFA" w14:textId="58898F1F" w:rsidR="004040AD" w:rsidRPr="00705486" w:rsidRDefault="002334BE" w:rsidP="00404391">
      <w:pPr>
        <w:pStyle w:val="AbstHead"/>
        <w:spacing w:after="0"/>
        <w:ind w:firstLine="720"/>
        <w:jc w:val="both"/>
        <w:rPr>
          <w:rFonts w:ascii="Arial" w:eastAsia="Tahoma" w:hAnsi="Arial" w:cs="Arial"/>
          <w:b w:val="0"/>
          <w:caps w:val="0"/>
          <w:sz w:val="20"/>
        </w:rPr>
      </w:pPr>
      <w:r w:rsidRPr="002334BE">
        <w:rPr>
          <w:rFonts w:ascii="Arial" w:eastAsia="Tahoma" w:hAnsi="Arial" w:cs="Arial"/>
          <w:b w:val="0"/>
          <w:caps w:val="0"/>
          <w:sz w:val="20"/>
        </w:rPr>
        <w:t>Third, upon the approval of the school principal, the researchers were personally distributed the questionnaires to the intermediate pupils. Then, asked the pupils to gather in a specific area or classroom. Each pupil receives a questionnaire. Before collecting the data, the researchers gave the respondents an orientation explaining the goal of the survey and how they should react to it. Following a brief orientation, the intermediate pupils completed the survey, and the researchers collected the completed questionnaires by translating the statements into mother tongue</w:t>
      </w:r>
      <w:r w:rsidR="00404391" w:rsidRPr="00705486">
        <w:rPr>
          <w:rFonts w:ascii="Arial" w:eastAsia="Tahoma" w:hAnsi="Arial" w:cs="Arial"/>
          <w:b w:val="0"/>
          <w:caps w:val="0"/>
          <w:sz w:val="20"/>
        </w:rPr>
        <w:t>.</w:t>
      </w:r>
    </w:p>
    <w:p w14:paraId="3FB3627D" w14:textId="77777777" w:rsidR="00404391" w:rsidRPr="00705486" w:rsidRDefault="00404391" w:rsidP="00404391">
      <w:pPr>
        <w:pStyle w:val="AbstHead"/>
        <w:spacing w:after="0"/>
        <w:ind w:firstLine="720"/>
        <w:jc w:val="both"/>
        <w:rPr>
          <w:rFonts w:ascii="Arial" w:hAnsi="Arial" w:cs="Arial"/>
        </w:rPr>
      </w:pPr>
    </w:p>
    <w:p w14:paraId="3653C762" w14:textId="6F978C8F" w:rsidR="00F76E5D" w:rsidRPr="00705486" w:rsidRDefault="00F76E5D" w:rsidP="00F76E5D">
      <w:pPr>
        <w:pStyle w:val="AbstHead"/>
        <w:spacing w:after="0"/>
        <w:jc w:val="both"/>
        <w:rPr>
          <w:rFonts w:ascii="Arial" w:hAnsi="Arial" w:cs="Arial"/>
        </w:rPr>
      </w:pPr>
      <w:r w:rsidRPr="00705486">
        <w:rPr>
          <w:rFonts w:ascii="Arial" w:hAnsi="Arial" w:cs="Arial"/>
        </w:rPr>
        <w:t xml:space="preserve">4. RESULTS AND DISCUSSION </w:t>
      </w:r>
    </w:p>
    <w:p w14:paraId="321CB24D" w14:textId="4D3F752E" w:rsidR="00B6656C" w:rsidRPr="00705486" w:rsidRDefault="00B6656C" w:rsidP="00136432">
      <w:pPr>
        <w:pStyle w:val="NoSpacing1"/>
        <w:jc w:val="both"/>
        <w:rPr>
          <w:rFonts w:ascii="Arial" w:eastAsia="SimSun" w:hAnsi="Arial"/>
          <w:sz w:val="20"/>
          <w:szCs w:val="20"/>
          <w:shd w:val="clear" w:color="auto" w:fill="FFFFFF"/>
        </w:rPr>
      </w:pPr>
    </w:p>
    <w:p w14:paraId="7CEFD934" w14:textId="77777777" w:rsidR="002334BE" w:rsidRPr="002334BE" w:rsidRDefault="002334BE" w:rsidP="002334BE">
      <w:pPr>
        <w:pStyle w:val="NoSpacing1"/>
        <w:jc w:val="center"/>
        <w:rPr>
          <w:rFonts w:ascii="Arial" w:eastAsia="SimSun" w:hAnsi="Arial"/>
          <w:b/>
          <w:bCs/>
          <w:shd w:val="clear" w:color="auto" w:fill="FFFFFF"/>
        </w:rPr>
      </w:pPr>
      <w:r w:rsidRPr="002334BE">
        <w:rPr>
          <w:rFonts w:ascii="Arial" w:eastAsia="SimSun" w:hAnsi="Arial"/>
          <w:b/>
          <w:bCs/>
          <w:shd w:val="clear" w:color="auto" w:fill="FFFFFF"/>
        </w:rPr>
        <w:t>Level of Reading Anxiety</w:t>
      </w:r>
    </w:p>
    <w:p w14:paraId="6777C988" w14:textId="77777777" w:rsidR="00797D8A" w:rsidRPr="00705486" w:rsidRDefault="00797D8A" w:rsidP="002334BE">
      <w:pPr>
        <w:pStyle w:val="NoSpacing1"/>
        <w:rPr>
          <w:rFonts w:ascii="Arial" w:eastAsia="SimSun" w:hAnsi="Arial"/>
          <w:b/>
          <w:bCs/>
          <w:sz w:val="20"/>
          <w:szCs w:val="20"/>
          <w:shd w:val="clear" w:color="auto" w:fill="FFFFFF"/>
        </w:rPr>
      </w:pPr>
    </w:p>
    <w:p w14:paraId="5BC25D35" w14:textId="66E010B8" w:rsidR="0028244A" w:rsidRPr="00705486" w:rsidRDefault="002334BE" w:rsidP="0028244A">
      <w:pPr>
        <w:ind w:firstLine="720"/>
        <w:jc w:val="both"/>
        <w:rPr>
          <w:rFonts w:ascii="Arial" w:eastAsia="Tahoma" w:hAnsi="Arial" w:cs="Arial"/>
        </w:rPr>
      </w:pPr>
      <w:r w:rsidRPr="002334BE">
        <w:rPr>
          <w:rFonts w:ascii="Arial" w:eastAsia="Tahoma" w:hAnsi="Arial" w:cs="Arial"/>
        </w:rPr>
        <w:t xml:space="preserve">Table 2 presents the level of reading anxiety among intermediate pupils in terms of three categories: top-down, bottom-up, and classroom reading anxiety. The findings show a high overall reading anxiety level, with a grand mean of 3.55. Pupils reported feelings of tension, worry, and frustration when reading English texts. Among the three indicators, bottom-up reading anxiety recorded the highest mean (3.67), suggesting difficulty with decoding words and vocabulary. Top-down anxiety followed with a mean of 3.51, indicating struggles in understanding main ideas. Classroom reading anxiety had the lowest mean (3.46) but still indicated high anxiety, especially when reading aloud. These findings align with previous studies by </w:t>
      </w:r>
      <w:proofErr w:type="spellStart"/>
      <w:r w:rsidRPr="002334BE">
        <w:rPr>
          <w:rFonts w:ascii="Arial" w:eastAsia="Tahoma" w:hAnsi="Arial" w:cs="Arial"/>
        </w:rPr>
        <w:t>Guimba</w:t>
      </w:r>
      <w:proofErr w:type="spellEnd"/>
      <w:r w:rsidRPr="002334BE">
        <w:rPr>
          <w:rFonts w:ascii="Arial" w:eastAsia="Tahoma" w:hAnsi="Arial" w:cs="Arial"/>
        </w:rPr>
        <w:t xml:space="preserve"> and </w:t>
      </w:r>
      <w:proofErr w:type="spellStart"/>
      <w:r w:rsidRPr="002334BE">
        <w:rPr>
          <w:rFonts w:ascii="Arial" w:eastAsia="Tahoma" w:hAnsi="Arial" w:cs="Arial"/>
        </w:rPr>
        <w:t>Alico</w:t>
      </w:r>
      <w:proofErr w:type="spellEnd"/>
      <w:r w:rsidRPr="002334BE">
        <w:rPr>
          <w:rFonts w:ascii="Arial" w:eastAsia="Tahoma" w:hAnsi="Arial" w:cs="Arial"/>
        </w:rPr>
        <w:t xml:space="preserve"> (2015), Faruq (2019), and Mardianti et al. (2021), which confirm that reading anxiety is common and often stems from vocabulary issues, limited resources, </w:t>
      </w:r>
      <w:r w:rsidRPr="002334BE">
        <w:rPr>
          <w:rFonts w:ascii="Arial" w:eastAsia="Tahoma" w:hAnsi="Arial" w:cs="Arial"/>
        </w:rPr>
        <w:lastRenderedPageBreak/>
        <w:t>and classroom pressures. Pupils' anxiety was evident both emotionally and physically, requiring targeted support in classroom instruction.</w:t>
      </w:r>
    </w:p>
    <w:p w14:paraId="1CB34F9B" w14:textId="77777777" w:rsidR="00E44474" w:rsidRPr="00705486" w:rsidRDefault="00E44474" w:rsidP="00E44474">
      <w:pPr>
        <w:jc w:val="both"/>
        <w:rPr>
          <w:rFonts w:ascii="Arial" w:eastAsia="SimSun" w:hAnsi="Arial" w:cs="Arial"/>
          <w:sz w:val="16"/>
          <w:szCs w:val="16"/>
          <w:shd w:val="clear" w:color="auto" w:fill="FFFFFF"/>
        </w:rPr>
      </w:pPr>
    </w:p>
    <w:p w14:paraId="26019D0A" w14:textId="4A5EB7C9" w:rsidR="00E44474" w:rsidRPr="00705486" w:rsidRDefault="00E44474" w:rsidP="00E44474">
      <w:pPr>
        <w:keepNext/>
        <w:keepLines/>
        <w:outlineLvl w:val="1"/>
        <w:rPr>
          <w:rFonts w:ascii="Arial" w:eastAsia="SimSun" w:hAnsi="Arial" w:cstheme="majorBidi"/>
          <w:b/>
          <w:bCs/>
          <w:sz w:val="22"/>
          <w:szCs w:val="26"/>
          <w:shd w:val="clear" w:color="auto" w:fill="FFFFFF"/>
        </w:rPr>
      </w:pPr>
      <w:r w:rsidRPr="00705486">
        <w:rPr>
          <w:rFonts w:ascii="Arial" w:eastAsia="SimSun" w:hAnsi="Arial" w:cstheme="majorBidi"/>
          <w:b/>
          <w:bCs/>
          <w:sz w:val="22"/>
          <w:szCs w:val="26"/>
          <w:shd w:val="clear" w:color="auto" w:fill="FFFFFF"/>
        </w:rPr>
        <w:t>4.</w:t>
      </w:r>
      <w:r w:rsidR="00404391" w:rsidRPr="00705486">
        <w:rPr>
          <w:rFonts w:ascii="Arial" w:eastAsia="SimSun" w:hAnsi="Arial" w:cstheme="majorBidi"/>
          <w:b/>
          <w:bCs/>
          <w:sz w:val="22"/>
          <w:szCs w:val="26"/>
          <w:shd w:val="clear" w:color="auto" w:fill="FFFFFF"/>
        </w:rPr>
        <w:t>1</w:t>
      </w:r>
      <w:r w:rsidRPr="00705486">
        <w:rPr>
          <w:rFonts w:ascii="Arial" w:eastAsia="SimSun" w:hAnsi="Arial" w:cstheme="majorBidi"/>
          <w:b/>
          <w:bCs/>
          <w:sz w:val="22"/>
          <w:szCs w:val="26"/>
          <w:shd w:val="clear" w:color="auto" w:fill="FFFFFF"/>
        </w:rPr>
        <w:t xml:space="preserve"> </w:t>
      </w:r>
      <w:r w:rsidR="002334BE">
        <w:rPr>
          <w:rFonts w:ascii="Arial" w:eastAsia="SimSun" w:hAnsi="Arial" w:cstheme="majorBidi"/>
          <w:b/>
          <w:bCs/>
          <w:shd w:val="clear" w:color="auto" w:fill="FFFFFF"/>
        </w:rPr>
        <w:t>Bottom-up Reading Anxiety</w:t>
      </w:r>
    </w:p>
    <w:p w14:paraId="26F25729" w14:textId="77777777" w:rsidR="00E44474" w:rsidRPr="00705486" w:rsidRDefault="00E44474" w:rsidP="00E44474">
      <w:pPr>
        <w:jc w:val="both"/>
        <w:rPr>
          <w:rFonts w:ascii="Arial" w:eastAsia="SimSun" w:hAnsi="Arial" w:cs="Arial"/>
          <w:b/>
          <w:bCs/>
          <w:sz w:val="16"/>
          <w:szCs w:val="16"/>
          <w:shd w:val="clear" w:color="auto" w:fill="FFFFFF"/>
        </w:rPr>
      </w:pPr>
    </w:p>
    <w:p w14:paraId="4E5F4F2B" w14:textId="31DDD67B" w:rsidR="00FB1131" w:rsidRPr="004410F6" w:rsidRDefault="00FB1131" w:rsidP="00FB1131">
      <w:pPr>
        <w:pStyle w:val="NoSpacing1"/>
        <w:ind w:firstLine="720"/>
        <w:jc w:val="both"/>
        <w:rPr>
          <w:rFonts w:ascii="Arial" w:eastAsia="Tahoma" w:hAnsi="Arial"/>
          <w:sz w:val="20"/>
          <w:szCs w:val="20"/>
        </w:rPr>
      </w:pPr>
      <w:r w:rsidRPr="004410F6">
        <w:rPr>
          <w:rFonts w:ascii="Arial" w:eastAsia="Tahoma" w:hAnsi="Arial"/>
          <w:sz w:val="20"/>
          <w:szCs w:val="20"/>
        </w:rPr>
        <w:t xml:space="preserve">Table 3 revealed that among the three indicators of reading anxiety, bottom-up reading anxiety scored the highest mean of 3.67, indicating a high level of anxiety among intermediate pupils when reading English texts. This type of anxiety affects pupils' ability to concentrate, comprehend, and retain information, resulting in slower reading and increased stress. Within the bottom-up domain, vocabulary anxiety had a mean of 3.63. The statement “I feel anxious finding unfamiliar idioms” had the highest mean (4.03), highlighting the difficulty pupils face in interpreting idiomatic expressions due to their figurative nature and cultural complexity. This aligns with </w:t>
      </w:r>
      <w:proofErr w:type="spellStart"/>
      <w:r w:rsidRPr="004410F6">
        <w:rPr>
          <w:rFonts w:ascii="Arial" w:eastAsia="Tahoma" w:hAnsi="Arial"/>
          <w:sz w:val="20"/>
          <w:szCs w:val="20"/>
        </w:rPr>
        <w:t>Asri</w:t>
      </w:r>
      <w:proofErr w:type="spellEnd"/>
      <w:r w:rsidRPr="004410F6">
        <w:rPr>
          <w:rFonts w:ascii="Arial" w:eastAsia="Tahoma" w:hAnsi="Arial"/>
          <w:sz w:val="20"/>
          <w:szCs w:val="20"/>
        </w:rPr>
        <w:t xml:space="preserve"> and </w:t>
      </w:r>
      <w:proofErr w:type="spellStart"/>
      <w:r w:rsidRPr="004410F6">
        <w:rPr>
          <w:rFonts w:ascii="Arial" w:eastAsia="Tahoma" w:hAnsi="Arial"/>
          <w:sz w:val="20"/>
          <w:szCs w:val="20"/>
        </w:rPr>
        <w:t>Rochmawati</w:t>
      </w:r>
      <w:proofErr w:type="spellEnd"/>
      <w:r w:rsidRPr="004410F6">
        <w:rPr>
          <w:rFonts w:ascii="Arial" w:eastAsia="Tahoma" w:hAnsi="Arial"/>
          <w:sz w:val="20"/>
          <w:szCs w:val="20"/>
        </w:rPr>
        <w:t xml:space="preserve"> (2017), who emphasized idioms as a challenge for language learners.</w:t>
      </w:r>
    </w:p>
    <w:p w14:paraId="396D12FE" w14:textId="77777777" w:rsidR="00FB1131" w:rsidRPr="004410F6" w:rsidRDefault="00FB1131" w:rsidP="00FB1131">
      <w:pPr>
        <w:pStyle w:val="NoSpacing1"/>
        <w:ind w:firstLine="720"/>
        <w:jc w:val="both"/>
        <w:rPr>
          <w:rFonts w:ascii="Arial" w:eastAsia="Tahoma" w:hAnsi="Arial"/>
          <w:sz w:val="20"/>
          <w:szCs w:val="20"/>
        </w:rPr>
      </w:pPr>
      <w:r w:rsidRPr="004410F6">
        <w:rPr>
          <w:rFonts w:ascii="Arial" w:eastAsia="Tahoma" w:hAnsi="Arial"/>
          <w:sz w:val="20"/>
          <w:szCs w:val="20"/>
        </w:rPr>
        <w:t>Another concern was unfamiliar multi-syllabic words, with a mean of 3.27, still rated as high. Kearns et al. (2019) support this, noting such words can be intimidating without knowledge of syllable patterns. In the grammar domain, pupils also showed high anxiety (mean = 3.67), particularly with unfamiliar grammatical forms (mean = 3.96). Anxiety was also evident in identifying passive voice (mean = 3.52), which affects comprehension. Batubara et al. (2020) found similar struggles with voice transformation. These findings underscore the need for effective teaching strategies to address vocabulary and grammar challenges.</w:t>
      </w:r>
    </w:p>
    <w:p w14:paraId="287E631B" w14:textId="61F023B2" w:rsidR="00FB1131" w:rsidRPr="00FB1131" w:rsidRDefault="00FB1131" w:rsidP="00FB1131">
      <w:pPr>
        <w:pStyle w:val="NoSpacing1"/>
        <w:ind w:firstLine="720"/>
        <w:jc w:val="both"/>
        <w:rPr>
          <w:rFonts w:ascii="Arial" w:eastAsia="Tahoma" w:hAnsi="Arial"/>
        </w:rPr>
      </w:pPr>
    </w:p>
    <w:p w14:paraId="287056BF" w14:textId="46F40CE8" w:rsidR="00E44474" w:rsidRPr="00705486" w:rsidRDefault="00E44474" w:rsidP="00E44474">
      <w:pPr>
        <w:pStyle w:val="NoSpacing1"/>
        <w:ind w:firstLine="720"/>
        <w:jc w:val="both"/>
        <w:rPr>
          <w:rFonts w:ascii="Arial" w:eastAsia="SimSun" w:hAnsi="Arial"/>
          <w:sz w:val="20"/>
          <w:szCs w:val="20"/>
          <w:shd w:val="clear" w:color="auto" w:fill="FFFFFF"/>
        </w:rPr>
      </w:pPr>
    </w:p>
    <w:p w14:paraId="0DEE2151" w14:textId="281B5969" w:rsidR="00E44474" w:rsidRPr="00705486" w:rsidRDefault="00E44474" w:rsidP="00E44474">
      <w:pPr>
        <w:pStyle w:val="Heading2"/>
        <w:rPr>
          <w:rFonts w:ascii="Arial" w:eastAsia="SimSun" w:hAnsi="Arial" w:cs="Arial"/>
          <w:b/>
          <w:bCs/>
          <w:color w:val="000000" w:themeColor="text1"/>
          <w:sz w:val="22"/>
          <w:szCs w:val="22"/>
          <w:shd w:val="clear" w:color="auto" w:fill="FFFFFF"/>
        </w:rPr>
      </w:pPr>
      <w:r w:rsidRPr="00705486">
        <w:rPr>
          <w:rFonts w:ascii="Arial" w:eastAsia="SimSun" w:hAnsi="Arial" w:cs="Arial"/>
          <w:b/>
          <w:bCs/>
          <w:color w:val="000000" w:themeColor="text1"/>
          <w:sz w:val="22"/>
          <w:szCs w:val="22"/>
          <w:shd w:val="clear" w:color="auto" w:fill="FFFFFF"/>
        </w:rPr>
        <w:t>4.</w:t>
      </w:r>
      <w:r w:rsidR="00404391" w:rsidRPr="00705486">
        <w:rPr>
          <w:rFonts w:ascii="Arial" w:eastAsia="SimSun" w:hAnsi="Arial" w:cs="Arial"/>
          <w:b/>
          <w:bCs/>
          <w:color w:val="000000" w:themeColor="text1"/>
          <w:sz w:val="22"/>
          <w:szCs w:val="22"/>
          <w:shd w:val="clear" w:color="auto" w:fill="FFFFFF"/>
        </w:rPr>
        <w:t>2</w:t>
      </w:r>
      <w:r w:rsidRPr="00705486">
        <w:rPr>
          <w:rFonts w:ascii="Arial" w:eastAsia="SimSun" w:hAnsi="Arial" w:cs="Arial"/>
          <w:b/>
          <w:bCs/>
          <w:color w:val="000000" w:themeColor="text1"/>
          <w:sz w:val="22"/>
          <w:szCs w:val="22"/>
          <w:shd w:val="clear" w:color="auto" w:fill="FFFFFF"/>
        </w:rPr>
        <w:t xml:space="preserve"> </w:t>
      </w:r>
      <w:r w:rsidR="00FB1131">
        <w:rPr>
          <w:rFonts w:ascii="Arial" w:eastAsia="SimSun" w:hAnsi="Arial" w:cs="Arial"/>
          <w:b/>
          <w:bCs/>
          <w:color w:val="000000" w:themeColor="text1"/>
          <w:sz w:val="20"/>
          <w:szCs w:val="20"/>
          <w:shd w:val="clear" w:color="auto" w:fill="FFFFFF"/>
        </w:rPr>
        <w:t>Top-down Reading Anxiety</w:t>
      </w:r>
    </w:p>
    <w:p w14:paraId="0380CD76" w14:textId="77777777" w:rsidR="00E44474" w:rsidRPr="00705486" w:rsidRDefault="00E44474" w:rsidP="00E44474">
      <w:pPr>
        <w:jc w:val="both"/>
        <w:rPr>
          <w:rFonts w:ascii="Arial" w:eastAsia="SimSun" w:hAnsi="Arial" w:cs="Arial"/>
          <w:b/>
          <w:bCs/>
          <w:shd w:val="clear" w:color="auto" w:fill="FFFFFF"/>
        </w:rPr>
      </w:pPr>
    </w:p>
    <w:p w14:paraId="06AAA488" w14:textId="1915016B" w:rsidR="00FB1131" w:rsidRPr="00FB1131" w:rsidRDefault="00542634" w:rsidP="00FB1131">
      <w:pPr>
        <w:ind w:firstLine="720"/>
        <w:jc w:val="both"/>
        <w:rPr>
          <w:rFonts w:ascii="Arial" w:eastAsia="Tahoma" w:hAnsi="Arial" w:cs="Arial"/>
        </w:rPr>
      </w:pPr>
      <w:r w:rsidRPr="00705486">
        <w:rPr>
          <w:rFonts w:ascii="Arial" w:eastAsia="Tahoma" w:hAnsi="Arial" w:cs="Arial"/>
        </w:rPr>
        <w:t xml:space="preserve">Table </w:t>
      </w:r>
      <w:proofErr w:type="gramStart"/>
      <w:r w:rsidRPr="00705486">
        <w:rPr>
          <w:rFonts w:ascii="Arial" w:eastAsia="Tahoma" w:hAnsi="Arial" w:cs="Arial"/>
        </w:rPr>
        <w:t>4</w:t>
      </w:r>
      <w:r w:rsidR="00FB1131">
        <w:rPr>
          <w:rFonts w:ascii="Arial" w:eastAsia="Tahoma" w:hAnsi="Arial" w:cs="Arial"/>
        </w:rPr>
        <w:t>,t</w:t>
      </w:r>
      <w:r w:rsidR="00FB1131" w:rsidRPr="00FB1131">
        <w:rPr>
          <w:rFonts w:ascii="Arial" w:eastAsia="Tahoma" w:hAnsi="Arial" w:cs="Arial"/>
        </w:rPr>
        <w:t>he</w:t>
      </w:r>
      <w:proofErr w:type="gramEnd"/>
      <w:r w:rsidR="00FB1131" w:rsidRPr="00FB1131">
        <w:rPr>
          <w:rFonts w:ascii="Arial" w:eastAsia="Tahoma" w:hAnsi="Arial" w:cs="Arial"/>
        </w:rPr>
        <w:t xml:space="preserve"> top-down reading anxiety indicator ranked second-highest among the anxiety categories, with a mean of 3.51, indicating a high level of anxiety among intermediate pupils when reading English texts. This type of anxiety relates to difficulties in understanding the main ideas and context of a passage, particularly when background knowledge or cultural familiarity is lacking. The background and cultural knowledge domain, with a mean of 3.46, highlighted anxiety about unfamiliar text titles and culturally unclear ideas, with the highest mean being 3.57 for the statement “I am anxious with some unfamiliar text title.” Pupils often struggle with content rooted in unfamiliar cultures, which contributes to their reading anxiety, as supported by </w:t>
      </w:r>
      <w:proofErr w:type="spellStart"/>
      <w:r w:rsidR="00FB1131" w:rsidRPr="00FB1131">
        <w:rPr>
          <w:rFonts w:ascii="Arial" w:eastAsia="Tahoma" w:hAnsi="Arial" w:cs="Arial"/>
        </w:rPr>
        <w:t>Ayuningsih</w:t>
      </w:r>
      <w:proofErr w:type="spellEnd"/>
      <w:r w:rsidR="00FB1131" w:rsidRPr="00FB1131">
        <w:rPr>
          <w:rFonts w:ascii="Arial" w:eastAsia="Tahoma" w:hAnsi="Arial" w:cs="Arial"/>
        </w:rPr>
        <w:t xml:space="preserve"> et al. (2021) and Alharbi (2019).</w:t>
      </w:r>
    </w:p>
    <w:p w14:paraId="5B769B9E" w14:textId="77777777" w:rsidR="00FB1131" w:rsidRPr="00FB1131" w:rsidRDefault="00FB1131" w:rsidP="00FB1131">
      <w:pPr>
        <w:ind w:firstLine="720"/>
        <w:jc w:val="both"/>
        <w:rPr>
          <w:rFonts w:ascii="Arial" w:eastAsia="Tahoma" w:hAnsi="Arial" w:cs="Arial"/>
        </w:rPr>
      </w:pPr>
      <w:r w:rsidRPr="00FB1131">
        <w:rPr>
          <w:rFonts w:ascii="Arial" w:eastAsia="Tahoma" w:hAnsi="Arial" w:cs="Arial"/>
        </w:rPr>
        <w:t xml:space="preserve">In the general reading ability domain (mean = 3.51), pupils expressed the highest anxiety (mean = 3.78) when unable to identify the main idea of a paragraph, aligning with studies by </w:t>
      </w:r>
      <w:proofErr w:type="spellStart"/>
      <w:r w:rsidRPr="00FB1131">
        <w:rPr>
          <w:rFonts w:ascii="Arial" w:eastAsia="Tahoma" w:hAnsi="Arial" w:cs="Arial"/>
        </w:rPr>
        <w:t>Guimba</w:t>
      </w:r>
      <w:proofErr w:type="spellEnd"/>
      <w:r w:rsidRPr="00FB1131">
        <w:rPr>
          <w:rFonts w:ascii="Arial" w:eastAsia="Tahoma" w:hAnsi="Arial" w:cs="Arial"/>
        </w:rPr>
        <w:t xml:space="preserve"> and </w:t>
      </w:r>
      <w:proofErr w:type="spellStart"/>
      <w:r w:rsidRPr="00FB1131">
        <w:rPr>
          <w:rFonts w:ascii="Arial" w:eastAsia="Tahoma" w:hAnsi="Arial" w:cs="Arial"/>
        </w:rPr>
        <w:t>Alico</w:t>
      </w:r>
      <w:proofErr w:type="spellEnd"/>
      <w:r w:rsidRPr="00FB1131">
        <w:rPr>
          <w:rFonts w:ascii="Arial" w:eastAsia="Tahoma" w:hAnsi="Arial" w:cs="Arial"/>
        </w:rPr>
        <w:t xml:space="preserve"> (2015) and </w:t>
      </w:r>
      <w:proofErr w:type="spellStart"/>
      <w:r w:rsidRPr="00FB1131">
        <w:rPr>
          <w:rFonts w:ascii="Arial" w:eastAsia="Tahoma" w:hAnsi="Arial" w:cs="Arial"/>
        </w:rPr>
        <w:t>Fitri</w:t>
      </w:r>
      <w:proofErr w:type="spellEnd"/>
      <w:r w:rsidRPr="00FB1131">
        <w:rPr>
          <w:rFonts w:ascii="Arial" w:eastAsia="Tahoma" w:hAnsi="Arial" w:cs="Arial"/>
        </w:rPr>
        <w:t xml:space="preserve"> (2022). This difficulty can reduce comprehension and retention. Pupils also reported anxiety (mean = 3.31) when failing to grasp the point of a text despite familiar vocabulary and grammar. These findings emphasize the importance of teaching top-down reading strategies and building cultural and contextual understanding to reduce anxiety and improve comprehension.</w:t>
      </w:r>
    </w:p>
    <w:p w14:paraId="586807B3" w14:textId="703CEEA9" w:rsidR="0028244A" w:rsidRPr="00705486" w:rsidRDefault="00542634" w:rsidP="0028244A">
      <w:pPr>
        <w:ind w:firstLine="720"/>
        <w:jc w:val="both"/>
        <w:rPr>
          <w:rFonts w:ascii="Arial" w:eastAsia="Tahoma" w:hAnsi="Arial" w:cs="Arial"/>
          <w:color w:val="333333"/>
        </w:rPr>
      </w:pPr>
      <w:r w:rsidRPr="00705486">
        <w:rPr>
          <w:rFonts w:ascii="Arial" w:eastAsia="Tahoma" w:hAnsi="Arial" w:cs="Arial"/>
        </w:rPr>
        <w:t>.</w:t>
      </w:r>
    </w:p>
    <w:p w14:paraId="0C672371" w14:textId="77777777" w:rsidR="0028244A" w:rsidRPr="00705486" w:rsidRDefault="0028244A" w:rsidP="0028244A">
      <w:pPr>
        <w:ind w:firstLine="720"/>
        <w:jc w:val="both"/>
        <w:rPr>
          <w:rFonts w:ascii="Arial" w:eastAsia="Tahoma" w:hAnsi="Arial" w:cs="Arial"/>
          <w:color w:val="333333"/>
        </w:rPr>
      </w:pPr>
    </w:p>
    <w:p w14:paraId="63BFD774" w14:textId="40F693EB" w:rsidR="0028244A" w:rsidRPr="00705486" w:rsidRDefault="0028244A" w:rsidP="0028244A">
      <w:pPr>
        <w:pStyle w:val="Heading2"/>
        <w:rPr>
          <w:rFonts w:ascii="Arial" w:eastAsia="SimSun" w:hAnsi="Arial" w:cs="Arial"/>
          <w:b/>
          <w:bCs/>
          <w:color w:val="000000" w:themeColor="text1"/>
          <w:sz w:val="22"/>
          <w:szCs w:val="22"/>
          <w:shd w:val="clear" w:color="auto" w:fill="FFFFFF"/>
        </w:rPr>
      </w:pPr>
      <w:r w:rsidRPr="00705486">
        <w:rPr>
          <w:rFonts w:ascii="Arial" w:eastAsia="SimSun" w:hAnsi="Arial" w:cs="Arial"/>
          <w:b/>
          <w:bCs/>
          <w:color w:val="000000" w:themeColor="text1"/>
          <w:sz w:val="22"/>
          <w:szCs w:val="22"/>
          <w:shd w:val="clear" w:color="auto" w:fill="FFFFFF"/>
        </w:rPr>
        <w:t xml:space="preserve">4.3 </w:t>
      </w:r>
      <w:r w:rsidR="00D8397F">
        <w:rPr>
          <w:rFonts w:ascii="Arial" w:eastAsia="SimSun" w:hAnsi="Arial" w:cs="Arial"/>
          <w:b/>
          <w:bCs/>
          <w:color w:val="000000" w:themeColor="text1"/>
          <w:sz w:val="20"/>
          <w:szCs w:val="20"/>
          <w:shd w:val="clear" w:color="auto" w:fill="FFFFFF"/>
        </w:rPr>
        <w:t>Classroom Reading Anxiety</w:t>
      </w:r>
    </w:p>
    <w:p w14:paraId="51B971E1" w14:textId="77777777" w:rsidR="0028244A" w:rsidRPr="00705486" w:rsidRDefault="0028244A" w:rsidP="0028244A">
      <w:pPr>
        <w:jc w:val="both"/>
        <w:rPr>
          <w:rFonts w:ascii="Arial" w:eastAsia="SimSun" w:hAnsi="Arial" w:cs="Arial"/>
          <w:b/>
          <w:bCs/>
          <w:shd w:val="clear" w:color="auto" w:fill="FFFFFF"/>
        </w:rPr>
      </w:pPr>
    </w:p>
    <w:p w14:paraId="6DA615BC" w14:textId="6FDD29EA" w:rsidR="003121F3" w:rsidRPr="00705486" w:rsidRDefault="00542634" w:rsidP="003121F3">
      <w:pPr>
        <w:pStyle w:val="NoSpacing1"/>
        <w:ind w:firstLine="720"/>
        <w:jc w:val="both"/>
        <w:rPr>
          <w:rFonts w:ascii="Tahoma" w:eastAsia="Tahoma" w:hAnsi="Tahoma" w:cs="Tahoma"/>
          <w:sz w:val="24"/>
          <w:szCs w:val="24"/>
        </w:rPr>
      </w:pPr>
      <w:r w:rsidRPr="00705486">
        <w:rPr>
          <w:rFonts w:ascii="Arial" w:eastAsia="Tahoma" w:hAnsi="Arial"/>
          <w:sz w:val="20"/>
          <w:szCs w:val="20"/>
        </w:rPr>
        <w:t xml:space="preserve">Table 5 illustrates </w:t>
      </w:r>
      <w:r w:rsidR="00934D74" w:rsidRPr="00934D74">
        <w:rPr>
          <w:rFonts w:ascii="Arial" w:eastAsia="Tahoma" w:hAnsi="Arial"/>
          <w:sz w:val="20"/>
          <w:szCs w:val="20"/>
        </w:rPr>
        <w:t xml:space="preserve">Classroom reading anxiety, though the lowest among the three indicators, still had a high mean score of 3.64, indicating that intermediate pupils experience significant anxiety during classroom reading activities. Within this category, the teaching method subdomain recorded a mean of 3.55. The highest anxiety was associated with the statement, “I feel anxious when the teacher dominantly used English in delivering the material” (mean = 3.78), suggesting that pupils feel overwhelmed when English is solely used as the medium of instruction. This aligns with Rivers (2011), who noted that students may feel the content is beyond their understanding, increasing anxiety. Similarly, Mardianti et al. (2021) </w:t>
      </w:r>
      <w:r w:rsidR="00934D74" w:rsidRPr="00934D74">
        <w:rPr>
          <w:rFonts w:ascii="Arial" w:eastAsia="Tahoma" w:hAnsi="Arial"/>
          <w:sz w:val="20"/>
          <w:szCs w:val="20"/>
        </w:rPr>
        <w:lastRenderedPageBreak/>
        <w:t>highlighted several anxiety-inducing classroom practices, including reading aloud and correcting pronunciation. Conversely, the lowest anxiety was recorded for “I am afraid being called by the teacher to read aloud” (mean = 3.12, moderate), supported by Chandran et al. (2015), who found fear of mistakes and public speaking increased pupil anxiety.</w:t>
      </w:r>
    </w:p>
    <w:p w14:paraId="50C9146C" w14:textId="733259A5" w:rsidR="005A523D" w:rsidRPr="00705486" w:rsidRDefault="002927E6" w:rsidP="003121F3">
      <w:pPr>
        <w:pStyle w:val="NoSpacing1"/>
        <w:ind w:firstLine="720"/>
        <w:jc w:val="both"/>
        <w:rPr>
          <w:rFonts w:ascii="Arial" w:hAnsi="Arial"/>
        </w:rPr>
      </w:pPr>
      <w:r w:rsidRPr="00705486">
        <w:rPr>
          <w:rFonts w:ascii="Arial" w:eastAsia="SimSun" w:hAnsi="Arial"/>
          <w:sz w:val="20"/>
          <w:szCs w:val="20"/>
          <w:shd w:val="clear" w:color="auto" w:fill="FFFFFF"/>
        </w:rPr>
        <w:t xml:space="preserve"> </w:t>
      </w:r>
      <w:r w:rsidR="00C476F4" w:rsidRPr="00705486">
        <w:rPr>
          <w:rFonts w:ascii="Arial" w:eastAsia="SimSun" w:hAnsi="Arial"/>
          <w:sz w:val="20"/>
          <w:szCs w:val="20"/>
          <w:shd w:val="clear" w:color="auto" w:fill="FFFFFF"/>
        </w:rPr>
        <w:t xml:space="preserve"> </w:t>
      </w:r>
    </w:p>
    <w:p w14:paraId="540D3010" w14:textId="0A2E51F2" w:rsidR="00797D8A" w:rsidRPr="00705486" w:rsidRDefault="00797D8A" w:rsidP="00797D8A">
      <w:pPr>
        <w:tabs>
          <w:tab w:val="left" w:pos="2173"/>
        </w:tabs>
        <w:ind w:right="-630"/>
        <w:jc w:val="both"/>
        <w:rPr>
          <w:rFonts w:ascii="Arial" w:hAnsi="Arial" w:cs="Arial"/>
        </w:rPr>
      </w:pPr>
      <w:r w:rsidRPr="00705486">
        <w:rPr>
          <w:rFonts w:ascii="Arial" w:hAnsi="Arial" w:cs="Arial"/>
        </w:rPr>
        <w:t xml:space="preserve">Table 2: </w:t>
      </w:r>
      <w:r w:rsidR="00C61526">
        <w:rPr>
          <w:rFonts w:ascii="Arial" w:hAnsi="Arial" w:cs="Arial"/>
        </w:rPr>
        <w:t>Level of Reading Anxiety</w:t>
      </w:r>
    </w:p>
    <w:tbl>
      <w:tblPr>
        <w:tblW w:w="8136" w:type="dxa"/>
        <w:jc w:val="center"/>
        <w:tblBorders>
          <w:top w:val="nil"/>
          <w:left w:val="nil"/>
          <w:bottom w:val="nil"/>
          <w:right w:val="nil"/>
          <w:insideH w:val="nil"/>
          <w:insideV w:val="nil"/>
        </w:tblBorders>
        <w:tblLayout w:type="fixed"/>
        <w:tblLook w:val="0400" w:firstRow="0" w:lastRow="0" w:firstColumn="0" w:lastColumn="0" w:noHBand="0" w:noVBand="1"/>
      </w:tblPr>
      <w:tblGrid>
        <w:gridCol w:w="4176"/>
        <w:gridCol w:w="1620"/>
        <w:gridCol w:w="720"/>
        <w:gridCol w:w="1620"/>
      </w:tblGrid>
      <w:tr w:rsidR="003121F3" w:rsidRPr="00705486" w14:paraId="4FE497BC" w14:textId="77777777" w:rsidTr="00542634">
        <w:trPr>
          <w:trHeight w:val="153"/>
          <w:jc w:val="center"/>
        </w:trPr>
        <w:tc>
          <w:tcPr>
            <w:tcW w:w="4176" w:type="dxa"/>
            <w:tcBorders>
              <w:top w:val="thinThickSmallGap" w:sz="24" w:space="0" w:color="auto"/>
              <w:bottom w:val="single" w:sz="4" w:space="0" w:color="000000"/>
            </w:tcBorders>
          </w:tcPr>
          <w:p w14:paraId="27F45E2D" w14:textId="77777777" w:rsidR="003121F3" w:rsidRPr="00705486" w:rsidRDefault="003121F3" w:rsidP="003121F3">
            <w:pPr>
              <w:jc w:val="both"/>
              <w:rPr>
                <w:rFonts w:ascii="Arial" w:eastAsia="Tahoma" w:hAnsi="Arial" w:cs="Arial"/>
              </w:rPr>
            </w:pPr>
            <w:r w:rsidRPr="00705486">
              <w:rPr>
                <w:rFonts w:ascii="Arial" w:eastAsia="Tahoma" w:hAnsi="Arial" w:cs="Arial"/>
                <w:b/>
              </w:rPr>
              <w:t>INDICATORS</w:t>
            </w:r>
          </w:p>
        </w:tc>
        <w:tc>
          <w:tcPr>
            <w:tcW w:w="1620" w:type="dxa"/>
            <w:tcBorders>
              <w:top w:val="thinThickSmallGap" w:sz="24" w:space="0" w:color="auto"/>
              <w:bottom w:val="single" w:sz="4" w:space="0" w:color="000000"/>
            </w:tcBorders>
          </w:tcPr>
          <w:p w14:paraId="64CDA875" w14:textId="77777777" w:rsidR="003121F3" w:rsidRPr="00705486" w:rsidRDefault="003121F3" w:rsidP="003121F3">
            <w:pPr>
              <w:jc w:val="center"/>
              <w:rPr>
                <w:rFonts w:ascii="Arial" w:eastAsia="Tahoma" w:hAnsi="Arial" w:cs="Arial"/>
              </w:rPr>
            </w:pPr>
            <w:r w:rsidRPr="00705486">
              <w:rPr>
                <w:rFonts w:ascii="Arial" w:eastAsia="Tahoma" w:hAnsi="Arial" w:cs="Arial"/>
                <w:b/>
              </w:rPr>
              <w:t>Mean</w:t>
            </w:r>
          </w:p>
        </w:tc>
        <w:tc>
          <w:tcPr>
            <w:tcW w:w="720" w:type="dxa"/>
            <w:tcBorders>
              <w:top w:val="thinThickSmallGap" w:sz="24" w:space="0" w:color="auto"/>
              <w:bottom w:val="single" w:sz="4" w:space="0" w:color="000000"/>
            </w:tcBorders>
          </w:tcPr>
          <w:p w14:paraId="40C46E9D" w14:textId="72589FC1" w:rsidR="003121F3" w:rsidRPr="00705486" w:rsidRDefault="003121F3" w:rsidP="003121F3">
            <w:pPr>
              <w:jc w:val="center"/>
              <w:rPr>
                <w:rFonts w:ascii="Arial" w:eastAsia="Tahoma" w:hAnsi="Arial" w:cs="Arial"/>
              </w:rPr>
            </w:pPr>
          </w:p>
        </w:tc>
        <w:tc>
          <w:tcPr>
            <w:tcW w:w="1620" w:type="dxa"/>
            <w:tcBorders>
              <w:top w:val="thinThickSmallGap" w:sz="24" w:space="0" w:color="auto"/>
              <w:bottom w:val="single" w:sz="4" w:space="0" w:color="000000"/>
            </w:tcBorders>
          </w:tcPr>
          <w:p w14:paraId="4AD45C45" w14:textId="77777777" w:rsidR="003121F3" w:rsidRPr="00705486" w:rsidRDefault="003121F3" w:rsidP="003121F3">
            <w:pPr>
              <w:jc w:val="center"/>
              <w:rPr>
                <w:rFonts w:ascii="Arial" w:eastAsia="Tahoma" w:hAnsi="Arial" w:cs="Arial"/>
              </w:rPr>
            </w:pPr>
            <w:r w:rsidRPr="00705486">
              <w:rPr>
                <w:rFonts w:ascii="Arial" w:eastAsia="Tahoma" w:hAnsi="Arial" w:cs="Arial"/>
                <w:b/>
              </w:rPr>
              <w:t>DESCRIPTION</w:t>
            </w:r>
          </w:p>
        </w:tc>
      </w:tr>
      <w:tr w:rsidR="003121F3" w:rsidRPr="00705486" w14:paraId="7093103E" w14:textId="77777777" w:rsidTr="00542634">
        <w:trPr>
          <w:trHeight w:val="269"/>
          <w:jc w:val="center"/>
        </w:trPr>
        <w:tc>
          <w:tcPr>
            <w:tcW w:w="4176" w:type="dxa"/>
            <w:tcBorders>
              <w:top w:val="single" w:sz="4" w:space="0" w:color="000000"/>
            </w:tcBorders>
          </w:tcPr>
          <w:p w14:paraId="0F9DEAE1" w14:textId="0AD0FEC5" w:rsidR="003121F3" w:rsidRPr="00705486" w:rsidRDefault="009A283B" w:rsidP="00542634">
            <w:pPr>
              <w:jc w:val="both"/>
              <w:rPr>
                <w:rFonts w:ascii="Arial" w:eastAsia="Tahoma" w:hAnsi="Arial" w:cs="Arial"/>
              </w:rPr>
            </w:pPr>
            <w:r>
              <w:rPr>
                <w:rFonts w:ascii="Arial" w:eastAsia="Tahoma" w:hAnsi="Arial" w:cs="Arial"/>
              </w:rPr>
              <w:t>Top-down Reading Anxiety</w:t>
            </w:r>
          </w:p>
        </w:tc>
        <w:tc>
          <w:tcPr>
            <w:tcW w:w="1620" w:type="dxa"/>
            <w:tcBorders>
              <w:top w:val="single" w:sz="4" w:space="0" w:color="000000"/>
            </w:tcBorders>
            <w:vAlign w:val="center"/>
          </w:tcPr>
          <w:p w14:paraId="38487C93" w14:textId="5475AD95" w:rsidR="003121F3" w:rsidRPr="00705486" w:rsidRDefault="003121F3" w:rsidP="00542634">
            <w:pPr>
              <w:jc w:val="center"/>
              <w:rPr>
                <w:rFonts w:ascii="Arial" w:eastAsia="Tahoma" w:hAnsi="Arial" w:cs="Arial"/>
              </w:rPr>
            </w:pPr>
            <w:r w:rsidRPr="00705486">
              <w:rPr>
                <w:rFonts w:ascii="Arial" w:eastAsia="Tahoma" w:hAnsi="Arial" w:cs="Arial"/>
              </w:rPr>
              <w:t>3.</w:t>
            </w:r>
            <w:r w:rsidR="009A283B">
              <w:rPr>
                <w:rFonts w:ascii="Arial" w:eastAsia="Tahoma" w:hAnsi="Arial" w:cs="Arial"/>
              </w:rPr>
              <w:t>51</w:t>
            </w:r>
          </w:p>
        </w:tc>
        <w:tc>
          <w:tcPr>
            <w:tcW w:w="720" w:type="dxa"/>
            <w:tcBorders>
              <w:top w:val="single" w:sz="4" w:space="0" w:color="000000"/>
            </w:tcBorders>
            <w:vAlign w:val="center"/>
          </w:tcPr>
          <w:p w14:paraId="4FDFEE24" w14:textId="4CF5A161" w:rsidR="003121F3" w:rsidRPr="00705486" w:rsidRDefault="003121F3" w:rsidP="00542634">
            <w:pPr>
              <w:jc w:val="center"/>
              <w:rPr>
                <w:rFonts w:ascii="Arial" w:eastAsia="Tahoma" w:hAnsi="Arial" w:cs="Arial"/>
              </w:rPr>
            </w:pPr>
          </w:p>
        </w:tc>
        <w:tc>
          <w:tcPr>
            <w:tcW w:w="1620" w:type="dxa"/>
            <w:tcBorders>
              <w:top w:val="single" w:sz="4" w:space="0" w:color="000000"/>
            </w:tcBorders>
          </w:tcPr>
          <w:p w14:paraId="415B8F3E" w14:textId="7A3414E4" w:rsidR="003121F3" w:rsidRPr="00705486" w:rsidRDefault="009A283B" w:rsidP="00542634">
            <w:pPr>
              <w:jc w:val="center"/>
              <w:rPr>
                <w:rFonts w:ascii="Arial" w:eastAsia="Tahoma" w:hAnsi="Arial" w:cs="Arial"/>
              </w:rPr>
            </w:pPr>
            <w:r>
              <w:rPr>
                <w:rFonts w:ascii="Arial" w:eastAsia="Tahoma" w:hAnsi="Arial" w:cs="Arial"/>
              </w:rPr>
              <w:t>High</w:t>
            </w:r>
          </w:p>
        </w:tc>
      </w:tr>
      <w:tr w:rsidR="003121F3" w:rsidRPr="00705486" w14:paraId="466A6906" w14:textId="77777777" w:rsidTr="00542634">
        <w:trPr>
          <w:jc w:val="center"/>
        </w:trPr>
        <w:tc>
          <w:tcPr>
            <w:tcW w:w="4176" w:type="dxa"/>
          </w:tcPr>
          <w:p w14:paraId="54E308BE" w14:textId="6CD17112" w:rsidR="003121F3" w:rsidRPr="00705486" w:rsidRDefault="009A283B" w:rsidP="00542634">
            <w:pPr>
              <w:jc w:val="both"/>
              <w:rPr>
                <w:rFonts w:ascii="Arial" w:eastAsia="Tahoma" w:hAnsi="Arial" w:cs="Arial"/>
              </w:rPr>
            </w:pPr>
            <w:r>
              <w:rPr>
                <w:rFonts w:ascii="Arial" w:eastAsia="Tahoma" w:hAnsi="Arial" w:cs="Arial"/>
              </w:rPr>
              <w:t>Bottom-up Reading Anxiety</w:t>
            </w:r>
            <w:r w:rsidR="003121F3" w:rsidRPr="00705486">
              <w:rPr>
                <w:rFonts w:ascii="Arial" w:eastAsia="Tahoma" w:hAnsi="Arial" w:cs="Arial"/>
              </w:rPr>
              <w:tab/>
            </w:r>
          </w:p>
        </w:tc>
        <w:tc>
          <w:tcPr>
            <w:tcW w:w="1620" w:type="dxa"/>
            <w:vAlign w:val="center"/>
          </w:tcPr>
          <w:p w14:paraId="24D3425B" w14:textId="3E78662A" w:rsidR="003121F3" w:rsidRPr="00705486" w:rsidRDefault="003121F3" w:rsidP="00542634">
            <w:pPr>
              <w:jc w:val="center"/>
              <w:rPr>
                <w:rFonts w:ascii="Arial" w:eastAsia="Tahoma" w:hAnsi="Arial" w:cs="Arial"/>
              </w:rPr>
            </w:pPr>
            <w:r w:rsidRPr="00705486">
              <w:rPr>
                <w:rFonts w:ascii="Arial" w:eastAsia="Tahoma" w:hAnsi="Arial" w:cs="Arial"/>
              </w:rPr>
              <w:t>3.</w:t>
            </w:r>
            <w:r w:rsidR="009A283B">
              <w:rPr>
                <w:rFonts w:ascii="Arial" w:eastAsia="Tahoma" w:hAnsi="Arial" w:cs="Arial"/>
              </w:rPr>
              <w:t>67</w:t>
            </w:r>
          </w:p>
        </w:tc>
        <w:tc>
          <w:tcPr>
            <w:tcW w:w="720" w:type="dxa"/>
            <w:vAlign w:val="center"/>
          </w:tcPr>
          <w:p w14:paraId="57A57506" w14:textId="063CE03B" w:rsidR="003121F3" w:rsidRPr="00705486" w:rsidRDefault="003121F3" w:rsidP="00542634">
            <w:pPr>
              <w:jc w:val="center"/>
              <w:rPr>
                <w:rFonts w:ascii="Arial" w:eastAsia="Tahoma" w:hAnsi="Arial" w:cs="Arial"/>
              </w:rPr>
            </w:pPr>
          </w:p>
        </w:tc>
        <w:tc>
          <w:tcPr>
            <w:tcW w:w="1620" w:type="dxa"/>
          </w:tcPr>
          <w:p w14:paraId="3E405E32" w14:textId="718C24D1" w:rsidR="003121F3" w:rsidRPr="00705486" w:rsidRDefault="009A283B" w:rsidP="00542634">
            <w:pPr>
              <w:jc w:val="center"/>
              <w:rPr>
                <w:rFonts w:ascii="Arial" w:eastAsia="Tahoma" w:hAnsi="Arial" w:cs="Arial"/>
              </w:rPr>
            </w:pPr>
            <w:r>
              <w:rPr>
                <w:rFonts w:ascii="Arial" w:eastAsia="Tahoma" w:hAnsi="Arial" w:cs="Arial"/>
              </w:rPr>
              <w:t>High</w:t>
            </w:r>
          </w:p>
        </w:tc>
      </w:tr>
      <w:tr w:rsidR="003121F3" w:rsidRPr="00705486" w14:paraId="02239831" w14:textId="77777777" w:rsidTr="00542634">
        <w:trPr>
          <w:jc w:val="center"/>
        </w:trPr>
        <w:tc>
          <w:tcPr>
            <w:tcW w:w="4176" w:type="dxa"/>
            <w:tcBorders>
              <w:bottom w:val="single" w:sz="4" w:space="0" w:color="000000"/>
            </w:tcBorders>
          </w:tcPr>
          <w:p w14:paraId="7B4BEDB5" w14:textId="35E73EF5" w:rsidR="003121F3" w:rsidRPr="00705486" w:rsidRDefault="009A283B" w:rsidP="00542634">
            <w:pPr>
              <w:jc w:val="both"/>
              <w:rPr>
                <w:rFonts w:ascii="Arial" w:eastAsia="Tahoma" w:hAnsi="Arial" w:cs="Arial"/>
              </w:rPr>
            </w:pPr>
            <w:r>
              <w:rPr>
                <w:rFonts w:ascii="Arial" w:eastAsia="Tahoma" w:hAnsi="Arial" w:cs="Arial"/>
              </w:rPr>
              <w:t>Classroom Reading Anxiety</w:t>
            </w:r>
          </w:p>
        </w:tc>
        <w:tc>
          <w:tcPr>
            <w:tcW w:w="1620" w:type="dxa"/>
            <w:tcBorders>
              <w:bottom w:val="single" w:sz="4" w:space="0" w:color="000000"/>
            </w:tcBorders>
            <w:vAlign w:val="center"/>
          </w:tcPr>
          <w:p w14:paraId="2AEB337D" w14:textId="7CC7D725" w:rsidR="003121F3" w:rsidRPr="00705486" w:rsidRDefault="003121F3" w:rsidP="00542634">
            <w:pPr>
              <w:jc w:val="center"/>
              <w:rPr>
                <w:rFonts w:ascii="Arial" w:eastAsia="Tahoma" w:hAnsi="Arial" w:cs="Arial"/>
              </w:rPr>
            </w:pPr>
            <w:r w:rsidRPr="00705486">
              <w:rPr>
                <w:rFonts w:ascii="Arial" w:eastAsia="Tahoma" w:hAnsi="Arial" w:cs="Arial"/>
              </w:rPr>
              <w:t>3.</w:t>
            </w:r>
            <w:r w:rsidR="009A283B">
              <w:rPr>
                <w:rFonts w:ascii="Arial" w:eastAsia="Tahoma" w:hAnsi="Arial" w:cs="Arial"/>
              </w:rPr>
              <w:t>46</w:t>
            </w:r>
          </w:p>
        </w:tc>
        <w:tc>
          <w:tcPr>
            <w:tcW w:w="720" w:type="dxa"/>
            <w:tcBorders>
              <w:bottom w:val="single" w:sz="4" w:space="0" w:color="000000"/>
            </w:tcBorders>
            <w:vAlign w:val="center"/>
          </w:tcPr>
          <w:p w14:paraId="1C230A45" w14:textId="6872F0AD" w:rsidR="003121F3" w:rsidRPr="00705486" w:rsidRDefault="003121F3" w:rsidP="00542634">
            <w:pPr>
              <w:jc w:val="center"/>
              <w:rPr>
                <w:rFonts w:ascii="Arial" w:eastAsia="Tahoma" w:hAnsi="Arial" w:cs="Arial"/>
              </w:rPr>
            </w:pPr>
          </w:p>
        </w:tc>
        <w:tc>
          <w:tcPr>
            <w:tcW w:w="1620" w:type="dxa"/>
            <w:tcBorders>
              <w:bottom w:val="single" w:sz="4" w:space="0" w:color="000000"/>
            </w:tcBorders>
          </w:tcPr>
          <w:p w14:paraId="4AFDB55D" w14:textId="0A3BFD2D" w:rsidR="003121F3" w:rsidRPr="00705486" w:rsidRDefault="009A283B" w:rsidP="00542634">
            <w:pPr>
              <w:jc w:val="center"/>
              <w:rPr>
                <w:rFonts w:ascii="Arial" w:eastAsia="Tahoma" w:hAnsi="Arial" w:cs="Arial"/>
              </w:rPr>
            </w:pPr>
            <w:r>
              <w:rPr>
                <w:rFonts w:ascii="Arial" w:eastAsia="Tahoma" w:hAnsi="Arial" w:cs="Arial"/>
              </w:rPr>
              <w:t>High</w:t>
            </w:r>
          </w:p>
        </w:tc>
      </w:tr>
      <w:tr w:rsidR="003121F3" w:rsidRPr="00705486" w14:paraId="64BF2107" w14:textId="77777777" w:rsidTr="00542634">
        <w:trPr>
          <w:jc w:val="center"/>
        </w:trPr>
        <w:tc>
          <w:tcPr>
            <w:tcW w:w="4176" w:type="dxa"/>
            <w:tcBorders>
              <w:top w:val="single" w:sz="4" w:space="0" w:color="000000"/>
              <w:bottom w:val="thickThinSmallGap" w:sz="24" w:space="0" w:color="auto"/>
            </w:tcBorders>
          </w:tcPr>
          <w:p w14:paraId="2A923664" w14:textId="684C9ABE" w:rsidR="003121F3" w:rsidRPr="00705486" w:rsidRDefault="009A283B" w:rsidP="00542634">
            <w:pPr>
              <w:jc w:val="both"/>
              <w:rPr>
                <w:rFonts w:ascii="Arial" w:eastAsia="Tahoma" w:hAnsi="Arial" w:cs="Arial"/>
                <w:b/>
              </w:rPr>
            </w:pPr>
            <w:r>
              <w:rPr>
                <w:rFonts w:ascii="Arial" w:eastAsia="Tahoma" w:hAnsi="Arial" w:cs="Arial"/>
                <w:b/>
              </w:rPr>
              <w:t>Grand Mean</w:t>
            </w:r>
          </w:p>
        </w:tc>
        <w:tc>
          <w:tcPr>
            <w:tcW w:w="1620" w:type="dxa"/>
            <w:tcBorders>
              <w:top w:val="single" w:sz="4" w:space="0" w:color="000000"/>
              <w:bottom w:val="thickThinSmallGap" w:sz="24" w:space="0" w:color="auto"/>
            </w:tcBorders>
          </w:tcPr>
          <w:p w14:paraId="3C00BC6E" w14:textId="6EDD622A" w:rsidR="003121F3" w:rsidRPr="00705486" w:rsidRDefault="003121F3" w:rsidP="00542634">
            <w:pPr>
              <w:jc w:val="center"/>
              <w:rPr>
                <w:rFonts w:ascii="Arial" w:eastAsia="Tahoma" w:hAnsi="Arial" w:cs="Arial"/>
                <w:b/>
              </w:rPr>
            </w:pPr>
            <w:r w:rsidRPr="00705486">
              <w:rPr>
                <w:rFonts w:ascii="Arial" w:eastAsia="Tahoma" w:hAnsi="Arial" w:cs="Arial"/>
                <w:b/>
              </w:rPr>
              <w:t>3.</w:t>
            </w:r>
            <w:r w:rsidR="009A283B">
              <w:rPr>
                <w:rFonts w:ascii="Arial" w:eastAsia="Tahoma" w:hAnsi="Arial" w:cs="Arial"/>
                <w:b/>
              </w:rPr>
              <w:t>55</w:t>
            </w:r>
          </w:p>
        </w:tc>
        <w:tc>
          <w:tcPr>
            <w:tcW w:w="720" w:type="dxa"/>
            <w:tcBorders>
              <w:top w:val="single" w:sz="4" w:space="0" w:color="000000"/>
              <w:bottom w:val="thickThinSmallGap" w:sz="24" w:space="0" w:color="auto"/>
            </w:tcBorders>
          </w:tcPr>
          <w:p w14:paraId="398F15A1" w14:textId="1C88145C" w:rsidR="003121F3" w:rsidRPr="00705486" w:rsidRDefault="003121F3" w:rsidP="00542634">
            <w:pPr>
              <w:jc w:val="center"/>
              <w:rPr>
                <w:rFonts w:ascii="Arial" w:eastAsia="Tahoma" w:hAnsi="Arial" w:cs="Arial"/>
                <w:b/>
              </w:rPr>
            </w:pPr>
          </w:p>
        </w:tc>
        <w:tc>
          <w:tcPr>
            <w:tcW w:w="1620" w:type="dxa"/>
            <w:tcBorders>
              <w:top w:val="single" w:sz="4" w:space="0" w:color="000000"/>
              <w:bottom w:val="thickThinSmallGap" w:sz="24" w:space="0" w:color="auto"/>
            </w:tcBorders>
          </w:tcPr>
          <w:p w14:paraId="73998CE5" w14:textId="3CBB1D86" w:rsidR="003121F3" w:rsidRPr="00705486" w:rsidRDefault="009A283B" w:rsidP="00542634">
            <w:pPr>
              <w:jc w:val="center"/>
              <w:rPr>
                <w:rFonts w:ascii="Arial" w:eastAsia="Tahoma" w:hAnsi="Arial" w:cs="Arial"/>
                <w:b/>
              </w:rPr>
            </w:pPr>
            <w:r>
              <w:rPr>
                <w:rFonts w:ascii="Arial" w:eastAsia="Tahoma" w:hAnsi="Arial" w:cs="Arial"/>
                <w:b/>
              </w:rPr>
              <w:t>High</w:t>
            </w:r>
          </w:p>
        </w:tc>
      </w:tr>
    </w:tbl>
    <w:p w14:paraId="1BB12945" w14:textId="77777777" w:rsidR="003121F3" w:rsidRPr="00705486" w:rsidRDefault="003121F3" w:rsidP="00327B77">
      <w:pPr>
        <w:tabs>
          <w:tab w:val="left" w:pos="2173"/>
        </w:tabs>
        <w:ind w:right="-72"/>
        <w:jc w:val="center"/>
        <w:rPr>
          <w:rFonts w:ascii="Arial" w:hAnsi="Arial" w:cs="Arial"/>
          <w:b/>
        </w:rPr>
      </w:pPr>
      <w:bookmarkStart w:id="0" w:name="_Hlk172126520"/>
    </w:p>
    <w:p w14:paraId="2089A287" w14:textId="4C05F310" w:rsidR="00797D8A" w:rsidRPr="00705486" w:rsidRDefault="00D067B5" w:rsidP="00327B77">
      <w:pPr>
        <w:tabs>
          <w:tab w:val="left" w:pos="2173"/>
        </w:tabs>
        <w:ind w:right="-72"/>
        <w:jc w:val="center"/>
        <w:rPr>
          <w:rFonts w:ascii="Arial" w:hAnsi="Arial" w:cs="Arial"/>
          <w:b/>
        </w:rPr>
      </w:pPr>
      <w:r>
        <w:rPr>
          <w:rFonts w:ascii="Arial" w:hAnsi="Arial" w:cs="Arial"/>
          <w:b/>
        </w:rPr>
        <w:t>Bottom-up Reading anxiety</w:t>
      </w:r>
    </w:p>
    <w:p w14:paraId="12660DDF" w14:textId="77777777" w:rsidR="00797D8A" w:rsidRPr="00705486" w:rsidRDefault="00797D8A" w:rsidP="00327B77">
      <w:pPr>
        <w:tabs>
          <w:tab w:val="left" w:pos="2173"/>
        </w:tabs>
        <w:ind w:right="-72"/>
        <w:jc w:val="center"/>
        <w:rPr>
          <w:rFonts w:ascii="Arial" w:hAnsi="Arial" w:cs="Arial"/>
          <w:b/>
        </w:rPr>
      </w:pPr>
    </w:p>
    <w:bookmarkEnd w:id="0"/>
    <w:p w14:paraId="03F5BE1A" w14:textId="77777777" w:rsidR="00A9717C" w:rsidRPr="00A9717C" w:rsidRDefault="00A9717C" w:rsidP="00A9717C">
      <w:pPr>
        <w:ind w:firstLine="720"/>
        <w:jc w:val="both"/>
        <w:rPr>
          <w:rFonts w:ascii="Arial" w:eastAsia="Tahoma" w:hAnsi="Arial" w:cs="Arial"/>
        </w:rPr>
      </w:pPr>
      <w:r w:rsidRPr="00A9717C">
        <w:rPr>
          <w:rFonts w:ascii="Arial" w:eastAsia="Tahoma" w:hAnsi="Arial" w:cs="Arial"/>
        </w:rPr>
        <w:t>Intermediate pupils exhibit high levels of reading anxiety, particularly stemming from bottom-up reading anxiety indicators. This anxiety significantly hinders their ability to concentrate, comprehend, and retain information, leading to slower reading speeds, difficulty understanding text, and increased stress.</w:t>
      </w:r>
    </w:p>
    <w:p w14:paraId="058AA1C6" w14:textId="77777777" w:rsidR="00A9717C" w:rsidRPr="00A9717C" w:rsidRDefault="00A9717C" w:rsidP="00A9717C">
      <w:pPr>
        <w:ind w:firstLine="720"/>
        <w:jc w:val="both"/>
        <w:rPr>
          <w:rFonts w:ascii="Arial" w:eastAsia="Tahoma" w:hAnsi="Arial" w:cs="Arial"/>
        </w:rPr>
      </w:pPr>
      <w:r w:rsidRPr="00A9717C">
        <w:rPr>
          <w:rFonts w:ascii="Arial" w:eastAsia="Tahoma" w:hAnsi="Arial" w:cs="Arial"/>
        </w:rPr>
        <w:t>The vocabulary domain is a major source of anxiety, with a high mean of 3.63. Pupils particularly struggle with unfamiliar idioms, evidenced by the highest mean of 4.03 for the statement "I feel anxious finding unfamiliar idioms." This difficulty is attributed to the figurative nature of idioms, cultural differences, and potential lack of prior exposure. This finding aligns with research suggesting that understanding idiomatic expressions is problematic for foreign language learners and that unclear vocabulary meaning is a potent source of reading anxiety. While unfamiliar multi-syllabic words also cause anxiety, they are slightly less impactful than idioms.</w:t>
      </w:r>
    </w:p>
    <w:p w14:paraId="326CD07E" w14:textId="77777777" w:rsidR="00A9717C" w:rsidRPr="00A9717C" w:rsidRDefault="00A9717C" w:rsidP="00A9717C">
      <w:pPr>
        <w:ind w:firstLine="720"/>
        <w:jc w:val="both"/>
        <w:rPr>
          <w:rFonts w:ascii="Arial" w:eastAsia="Tahoma" w:hAnsi="Arial" w:cs="Arial"/>
        </w:rPr>
      </w:pPr>
      <w:r w:rsidRPr="00A9717C">
        <w:rPr>
          <w:rFonts w:ascii="Arial" w:eastAsia="Tahoma" w:hAnsi="Arial" w:cs="Arial"/>
        </w:rPr>
        <w:t>The grammar domain also contributes significantly to reading anxiety, with a mean of 3.67. Pupils express strong anxiety regarding unfamiliar grammatical forms, as indicated by the highest mean of 3.96 for the statement "I feel anxious with unfamiliar grammatical form of the sentence." This concern about unexpected grammatical errors can heighten overall reading anxiety. While finding passive voice also causes anxiety, it registers as the lowest in this domain, yet still remains high. This suggests that students may struggle with passive voice, which can impair their comprehension.</w:t>
      </w:r>
    </w:p>
    <w:p w14:paraId="40AE6B73" w14:textId="2906C664" w:rsidR="003121F3" w:rsidRPr="00705486" w:rsidRDefault="00E22626" w:rsidP="003121F3">
      <w:pPr>
        <w:ind w:firstLine="720"/>
        <w:jc w:val="both"/>
        <w:rPr>
          <w:rFonts w:ascii="Arial" w:eastAsia="Tahoma" w:hAnsi="Arial" w:cs="Arial"/>
        </w:rPr>
      </w:pPr>
      <w:r w:rsidRPr="00705486">
        <w:rPr>
          <w:rFonts w:ascii="Arial" w:eastAsia="Tahoma" w:hAnsi="Arial" w:cs="Arial"/>
        </w:rPr>
        <w:t>.</w:t>
      </w:r>
    </w:p>
    <w:p w14:paraId="34C13789" w14:textId="77777777" w:rsidR="00E22626" w:rsidRPr="00705486" w:rsidRDefault="00E22626" w:rsidP="003121F3">
      <w:pPr>
        <w:ind w:firstLine="720"/>
        <w:jc w:val="both"/>
        <w:rPr>
          <w:rFonts w:ascii="Arial" w:hAnsi="Arial" w:cs="Arial"/>
        </w:rPr>
      </w:pPr>
    </w:p>
    <w:p w14:paraId="228C2666" w14:textId="51A1C2A9" w:rsidR="00797D8A" w:rsidRPr="00705486" w:rsidRDefault="00797D8A" w:rsidP="00327B77">
      <w:pPr>
        <w:tabs>
          <w:tab w:val="left" w:pos="2173"/>
        </w:tabs>
        <w:ind w:right="-72"/>
        <w:jc w:val="both"/>
        <w:rPr>
          <w:rFonts w:ascii="Arial" w:hAnsi="Arial" w:cs="Arial"/>
        </w:rPr>
      </w:pPr>
      <w:r w:rsidRPr="00705486">
        <w:rPr>
          <w:rFonts w:ascii="Arial" w:hAnsi="Arial" w:cs="Arial"/>
        </w:rPr>
        <w:t xml:space="preserve">Table 3: </w:t>
      </w:r>
      <w:r w:rsidR="00A9717C">
        <w:rPr>
          <w:rFonts w:ascii="Arial" w:hAnsi="Arial" w:cs="Arial"/>
        </w:rPr>
        <w:t>Bottom-up Reading Anxiety</w:t>
      </w:r>
    </w:p>
    <w:tbl>
      <w:tblPr>
        <w:tblW w:w="7869" w:type="dxa"/>
        <w:tblInd w:w="90" w:type="dxa"/>
        <w:tblLayout w:type="fixed"/>
        <w:tblLook w:val="0400" w:firstRow="0" w:lastRow="0" w:firstColumn="0" w:lastColumn="0" w:noHBand="0" w:noVBand="1"/>
      </w:tblPr>
      <w:tblGrid>
        <w:gridCol w:w="2049"/>
        <w:gridCol w:w="2436"/>
        <w:gridCol w:w="1662"/>
        <w:gridCol w:w="1722"/>
      </w:tblGrid>
      <w:tr w:rsidR="003121F3" w:rsidRPr="00705486" w14:paraId="6B1148D5" w14:textId="77777777" w:rsidTr="004065E6">
        <w:trPr>
          <w:trHeight w:val="360"/>
        </w:trPr>
        <w:tc>
          <w:tcPr>
            <w:tcW w:w="2049" w:type="dxa"/>
            <w:tcBorders>
              <w:top w:val="thinThickSmallGap" w:sz="24" w:space="0" w:color="auto"/>
              <w:bottom w:val="single" w:sz="4" w:space="0" w:color="auto"/>
            </w:tcBorders>
            <w:vAlign w:val="center"/>
          </w:tcPr>
          <w:p w14:paraId="0227C41C" w14:textId="77777777"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 xml:space="preserve">RANGE OF </w:t>
            </w:r>
          </w:p>
          <w:p w14:paraId="4A9B25C9" w14:textId="77777777"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MEANS</w:t>
            </w:r>
          </w:p>
        </w:tc>
        <w:tc>
          <w:tcPr>
            <w:tcW w:w="2436" w:type="dxa"/>
            <w:tcBorders>
              <w:top w:val="thinThickSmallGap" w:sz="24" w:space="0" w:color="auto"/>
              <w:bottom w:val="single" w:sz="4" w:space="0" w:color="auto"/>
            </w:tcBorders>
            <w:vAlign w:val="center"/>
          </w:tcPr>
          <w:p w14:paraId="3D057207" w14:textId="77777777"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DESCRIPTIVE</w:t>
            </w:r>
          </w:p>
          <w:p w14:paraId="14F45781" w14:textId="77777777"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 xml:space="preserve"> LEVEL</w:t>
            </w:r>
          </w:p>
        </w:tc>
        <w:tc>
          <w:tcPr>
            <w:tcW w:w="1662" w:type="dxa"/>
            <w:tcBorders>
              <w:top w:val="thinThickSmallGap" w:sz="24" w:space="0" w:color="auto"/>
              <w:bottom w:val="single" w:sz="4" w:space="0" w:color="auto"/>
            </w:tcBorders>
          </w:tcPr>
          <w:p w14:paraId="783F4F6E" w14:textId="36B315F1" w:rsidR="003121F3" w:rsidRPr="00705486" w:rsidRDefault="000251A6" w:rsidP="004065E6">
            <w:pPr>
              <w:pBdr>
                <w:top w:val="nil"/>
                <w:left w:val="nil"/>
                <w:bottom w:val="nil"/>
                <w:right w:val="nil"/>
                <w:between w:val="nil"/>
              </w:pBdr>
              <w:jc w:val="center"/>
              <w:rPr>
                <w:rFonts w:ascii="Arial" w:eastAsia="Tahoma" w:hAnsi="Arial" w:cs="Arial"/>
                <w:b/>
              </w:rPr>
            </w:pPr>
            <w:r>
              <w:rPr>
                <w:rFonts w:ascii="Arial" w:eastAsia="Tahoma" w:hAnsi="Arial" w:cs="Arial"/>
                <w:b/>
              </w:rPr>
              <w:t>Mean</w:t>
            </w:r>
          </w:p>
        </w:tc>
        <w:tc>
          <w:tcPr>
            <w:tcW w:w="1722" w:type="dxa"/>
            <w:tcBorders>
              <w:top w:val="thinThickSmallGap" w:sz="24" w:space="0" w:color="auto"/>
              <w:bottom w:val="single" w:sz="4" w:space="0" w:color="auto"/>
            </w:tcBorders>
          </w:tcPr>
          <w:p w14:paraId="2FD720C7" w14:textId="5B4E99D1" w:rsidR="003121F3" w:rsidRPr="00705486" w:rsidRDefault="003121F3" w:rsidP="003121F3">
            <w:pPr>
              <w:pBdr>
                <w:top w:val="nil"/>
                <w:left w:val="nil"/>
                <w:bottom w:val="nil"/>
                <w:right w:val="nil"/>
                <w:between w:val="nil"/>
              </w:pBdr>
              <w:jc w:val="center"/>
              <w:rPr>
                <w:rFonts w:ascii="Arial" w:eastAsia="Tahoma" w:hAnsi="Arial" w:cs="Arial"/>
                <w:b/>
              </w:rPr>
            </w:pPr>
          </w:p>
        </w:tc>
      </w:tr>
      <w:tr w:rsidR="003121F3" w:rsidRPr="00705486" w14:paraId="26698901" w14:textId="77777777" w:rsidTr="00EB7C71">
        <w:trPr>
          <w:trHeight w:val="287"/>
        </w:trPr>
        <w:tc>
          <w:tcPr>
            <w:tcW w:w="2049" w:type="dxa"/>
            <w:tcBorders>
              <w:top w:val="single" w:sz="4" w:space="0" w:color="auto"/>
            </w:tcBorders>
          </w:tcPr>
          <w:p w14:paraId="11240BB8" w14:textId="70CC7910" w:rsidR="003121F3" w:rsidRPr="00705486" w:rsidRDefault="000251A6" w:rsidP="00EB7C71">
            <w:pPr>
              <w:pBdr>
                <w:top w:val="nil"/>
                <w:left w:val="nil"/>
                <w:bottom w:val="nil"/>
                <w:right w:val="nil"/>
                <w:between w:val="nil"/>
              </w:pBdr>
              <w:jc w:val="center"/>
              <w:rPr>
                <w:rFonts w:ascii="Arial" w:eastAsia="Tahoma" w:hAnsi="Arial" w:cs="Arial"/>
              </w:rPr>
            </w:pPr>
            <w:r>
              <w:rPr>
                <w:rFonts w:ascii="Arial" w:eastAsia="Tahoma" w:hAnsi="Arial" w:cs="Arial"/>
              </w:rPr>
              <w:t>Vocabulary</w:t>
            </w:r>
          </w:p>
        </w:tc>
        <w:tc>
          <w:tcPr>
            <w:tcW w:w="2436" w:type="dxa"/>
            <w:tcBorders>
              <w:top w:val="single" w:sz="4" w:space="0" w:color="auto"/>
            </w:tcBorders>
          </w:tcPr>
          <w:p w14:paraId="2EE23A88" w14:textId="184CF48E" w:rsidR="003121F3" w:rsidRPr="00705486" w:rsidRDefault="000251A6" w:rsidP="00EB7C71">
            <w:pPr>
              <w:pBdr>
                <w:top w:val="nil"/>
                <w:left w:val="nil"/>
                <w:bottom w:val="nil"/>
                <w:right w:val="nil"/>
                <w:between w:val="nil"/>
              </w:pBdr>
              <w:jc w:val="center"/>
              <w:rPr>
                <w:rFonts w:ascii="Arial" w:eastAsia="Tahoma" w:hAnsi="Arial" w:cs="Arial"/>
              </w:rPr>
            </w:pPr>
            <w:r>
              <w:rPr>
                <w:rFonts w:ascii="Arial" w:eastAsia="Tahoma" w:hAnsi="Arial" w:cs="Arial"/>
              </w:rPr>
              <w:t>High</w:t>
            </w:r>
          </w:p>
        </w:tc>
        <w:tc>
          <w:tcPr>
            <w:tcW w:w="1662" w:type="dxa"/>
            <w:tcBorders>
              <w:top w:val="single" w:sz="4" w:space="0" w:color="auto"/>
            </w:tcBorders>
          </w:tcPr>
          <w:p w14:paraId="37EC3F16" w14:textId="7CC9351B" w:rsidR="003121F3" w:rsidRPr="00705486" w:rsidRDefault="000251A6" w:rsidP="00EB7C71">
            <w:pPr>
              <w:pBdr>
                <w:top w:val="nil"/>
                <w:left w:val="nil"/>
                <w:bottom w:val="nil"/>
                <w:right w:val="nil"/>
                <w:between w:val="nil"/>
              </w:pBdr>
              <w:jc w:val="center"/>
              <w:rPr>
                <w:rFonts w:ascii="Arial" w:eastAsia="Tahoma" w:hAnsi="Arial" w:cs="Arial"/>
              </w:rPr>
            </w:pPr>
            <w:r>
              <w:rPr>
                <w:rFonts w:ascii="Arial" w:eastAsia="Tahoma" w:hAnsi="Arial" w:cs="Arial"/>
              </w:rPr>
              <w:t>3.63</w:t>
            </w:r>
          </w:p>
        </w:tc>
        <w:tc>
          <w:tcPr>
            <w:tcW w:w="1722" w:type="dxa"/>
            <w:tcBorders>
              <w:top w:val="single" w:sz="4" w:space="0" w:color="auto"/>
            </w:tcBorders>
          </w:tcPr>
          <w:p w14:paraId="7D3CF3FF" w14:textId="08A1C198" w:rsidR="003121F3" w:rsidRPr="00705486" w:rsidRDefault="003121F3" w:rsidP="00EB7C71">
            <w:pPr>
              <w:jc w:val="center"/>
              <w:rPr>
                <w:rFonts w:ascii="Arial" w:eastAsia="Tahoma" w:hAnsi="Arial" w:cs="Arial"/>
              </w:rPr>
            </w:pPr>
          </w:p>
        </w:tc>
      </w:tr>
      <w:tr w:rsidR="003121F3" w:rsidRPr="00705486" w14:paraId="28164A1C" w14:textId="77777777" w:rsidTr="00EB7C71">
        <w:trPr>
          <w:trHeight w:val="180"/>
        </w:trPr>
        <w:tc>
          <w:tcPr>
            <w:tcW w:w="2049" w:type="dxa"/>
          </w:tcPr>
          <w:p w14:paraId="39B9BF82" w14:textId="063A6E58" w:rsidR="003121F3" w:rsidRPr="00705486" w:rsidRDefault="000251A6" w:rsidP="00EB7C71">
            <w:pPr>
              <w:pBdr>
                <w:top w:val="nil"/>
                <w:left w:val="nil"/>
                <w:bottom w:val="nil"/>
                <w:right w:val="nil"/>
                <w:between w:val="nil"/>
              </w:pBdr>
              <w:jc w:val="center"/>
              <w:rPr>
                <w:rFonts w:ascii="Arial" w:eastAsia="Tahoma" w:hAnsi="Arial" w:cs="Arial"/>
              </w:rPr>
            </w:pPr>
            <w:r>
              <w:rPr>
                <w:rFonts w:ascii="Arial" w:eastAsia="Tahoma" w:hAnsi="Arial" w:cs="Arial"/>
              </w:rPr>
              <w:t xml:space="preserve">Grammar </w:t>
            </w:r>
          </w:p>
        </w:tc>
        <w:tc>
          <w:tcPr>
            <w:tcW w:w="2436" w:type="dxa"/>
          </w:tcPr>
          <w:p w14:paraId="25F4B765" w14:textId="1CDB698F" w:rsidR="003121F3" w:rsidRPr="00705486" w:rsidRDefault="000251A6" w:rsidP="00EB7C71">
            <w:pPr>
              <w:pBdr>
                <w:top w:val="nil"/>
                <w:left w:val="nil"/>
                <w:bottom w:val="nil"/>
                <w:right w:val="nil"/>
                <w:between w:val="nil"/>
              </w:pBdr>
              <w:jc w:val="center"/>
              <w:rPr>
                <w:rFonts w:ascii="Arial" w:eastAsia="Tahoma" w:hAnsi="Arial" w:cs="Arial"/>
              </w:rPr>
            </w:pPr>
            <w:r>
              <w:rPr>
                <w:rFonts w:ascii="Arial" w:eastAsia="Tahoma" w:hAnsi="Arial" w:cs="Arial"/>
              </w:rPr>
              <w:t>High</w:t>
            </w:r>
          </w:p>
        </w:tc>
        <w:tc>
          <w:tcPr>
            <w:tcW w:w="1662" w:type="dxa"/>
          </w:tcPr>
          <w:p w14:paraId="382C5703" w14:textId="40EE0D72" w:rsidR="003121F3" w:rsidRPr="00705486" w:rsidRDefault="000251A6" w:rsidP="00EB7C71">
            <w:pPr>
              <w:pBdr>
                <w:top w:val="nil"/>
                <w:left w:val="nil"/>
                <w:bottom w:val="nil"/>
                <w:right w:val="nil"/>
                <w:between w:val="nil"/>
              </w:pBdr>
              <w:jc w:val="center"/>
              <w:rPr>
                <w:rFonts w:ascii="Arial" w:eastAsia="Tahoma" w:hAnsi="Arial" w:cs="Arial"/>
              </w:rPr>
            </w:pPr>
            <w:r>
              <w:rPr>
                <w:rFonts w:ascii="Arial" w:eastAsia="Tahoma" w:hAnsi="Arial" w:cs="Arial"/>
              </w:rPr>
              <w:t>3.67</w:t>
            </w:r>
          </w:p>
        </w:tc>
        <w:tc>
          <w:tcPr>
            <w:tcW w:w="1722" w:type="dxa"/>
          </w:tcPr>
          <w:p w14:paraId="1812E635" w14:textId="1F1837AB" w:rsidR="003121F3" w:rsidRPr="00705486" w:rsidRDefault="003121F3" w:rsidP="00EB7C71">
            <w:pPr>
              <w:jc w:val="center"/>
              <w:rPr>
                <w:rFonts w:ascii="Arial" w:eastAsia="Tahoma" w:hAnsi="Arial" w:cs="Arial"/>
              </w:rPr>
            </w:pPr>
          </w:p>
        </w:tc>
      </w:tr>
      <w:tr w:rsidR="003121F3" w:rsidRPr="00705486" w14:paraId="02F36CE8" w14:textId="77777777" w:rsidTr="00EB7C71">
        <w:trPr>
          <w:trHeight w:val="225"/>
        </w:trPr>
        <w:tc>
          <w:tcPr>
            <w:tcW w:w="2049" w:type="dxa"/>
          </w:tcPr>
          <w:p w14:paraId="7A25D941" w14:textId="2AC16E89" w:rsidR="003121F3" w:rsidRPr="00705486" w:rsidRDefault="003121F3" w:rsidP="00EB7C71">
            <w:pPr>
              <w:pBdr>
                <w:top w:val="nil"/>
                <w:left w:val="nil"/>
                <w:bottom w:val="nil"/>
                <w:right w:val="nil"/>
                <w:between w:val="nil"/>
              </w:pBdr>
              <w:jc w:val="center"/>
              <w:rPr>
                <w:rFonts w:ascii="Arial" w:eastAsia="Tahoma" w:hAnsi="Arial" w:cs="Arial"/>
              </w:rPr>
            </w:pPr>
          </w:p>
        </w:tc>
        <w:tc>
          <w:tcPr>
            <w:tcW w:w="2436" w:type="dxa"/>
          </w:tcPr>
          <w:p w14:paraId="190C7E96" w14:textId="273EAEB7" w:rsidR="003121F3" w:rsidRPr="00705486" w:rsidRDefault="003121F3" w:rsidP="00EB7C71">
            <w:pPr>
              <w:pBdr>
                <w:top w:val="nil"/>
                <w:left w:val="nil"/>
                <w:bottom w:val="nil"/>
                <w:right w:val="nil"/>
                <w:between w:val="nil"/>
              </w:pBdr>
              <w:jc w:val="center"/>
              <w:rPr>
                <w:rFonts w:ascii="Arial" w:eastAsia="Tahoma" w:hAnsi="Arial" w:cs="Arial"/>
              </w:rPr>
            </w:pPr>
          </w:p>
        </w:tc>
        <w:tc>
          <w:tcPr>
            <w:tcW w:w="1662" w:type="dxa"/>
          </w:tcPr>
          <w:p w14:paraId="19C6515E" w14:textId="78E2936D" w:rsidR="003121F3" w:rsidRPr="00705486" w:rsidRDefault="003121F3" w:rsidP="00EB7C71">
            <w:pPr>
              <w:pBdr>
                <w:top w:val="nil"/>
                <w:left w:val="nil"/>
                <w:bottom w:val="nil"/>
                <w:right w:val="nil"/>
                <w:between w:val="nil"/>
              </w:pBdr>
              <w:jc w:val="center"/>
              <w:rPr>
                <w:rFonts w:ascii="Arial" w:eastAsia="Tahoma" w:hAnsi="Arial" w:cs="Arial"/>
              </w:rPr>
            </w:pPr>
          </w:p>
        </w:tc>
        <w:tc>
          <w:tcPr>
            <w:tcW w:w="1722" w:type="dxa"/>
          </w:tcPr>
          <w:p w14:paraId="682C34D3" w14:textId="07879EC5" w:rsidR="003121F3" w:rsidRPr="00705486" w:rsidRDefault="003121F3" w:rsidP="00EB7C71">
            <w:pPr>
              <w:jc w:val="center"/>
              <w:rPr>
                <w:rFonts w:ascii="Arial" w:eastAsia="Tahoma" w:hAnsi="Arial" w:cs="Arial"/>
              </w:rPr>
            </w:pPr>
          </w:p>
        </w:tc>
      </w:tr>
      <w:tr w:rsidR="003121F3" w:rsidRPr="00705486" w14:paraId="5A2556AC" w14:textId="77777777" w:rsidTr="00EB7C71">
        <w:trPr>
          <w:trHeight w:val="270"/>
        </w:trPr>
        <w:tc>
          <w:tcPr>
            <w:tcW w:w="2049" w:type="dxa"/>
          </w:tcPr>
          <w:p w14:paraId="4FA5A31F" w14:textId="3E66560E" w:rsidR="003121F3" w:rsidRPr="000251A6" w:rsidRDefault="000251A6" w:rsidP="00EB7C71">
            <w:pPr>
              <w:pBdr>
                <w:top w:val="nil"/>
                <w:left w:val="nil"/>
                <w:bottom w:val="nil"/>
                <w:right w:val="nil"/>
                <w:between w:val="nil"/>
              </w:pBdr>
              <w:jc w:val="center"/>
              <w:rPr>
                <w:rFonts w:ascii="Arial" w:eastAsia="Tahoma" w:hAnsi="Arial" w:cs="Arial"/>
                <w:b/>
                <w:bCs/>
              </w:rPr>
            </w:pPr>
            <w:r w:rsidRPr="000251A6">
              <w:rPr>
                <w:rFonts w:ascii="Arial" w:eastAsia="Tahoma" w:hAnsi="Arial" w:cs="Arial"/>
                <w:b/>
                <w:bCs/>
              </w:rPr>
              <w:t>Category Mean</w:t>
            </w:r>
          </w:p>
        </w:tc>
        <w:tc>
          <w:tcPr>
            <w:tcW w:w="2436" w:type="dxa"/>
          </w:tcPr>
          <w:p w14:paraId="206FC7DD" w14:textId="1E664DFB" w:rsidR="003121F3" w:rsidRPr="000251A6" w:rsidRDefault="000251A6" w:rsidP="00EB7C71">
            <w:pPr>
              <w:pBdr>
                <w:top w:val="nil"/>
                <w:left w:val="nil"/>
                <w:bottom w:val="nil"/>
                <w:right w:val="nil"/>
                <w:between w:val="nil"/>
              </w:pBdr>
              <w:jc w:val="center"/>
              <w:rPr>
                <w:rFonts w:ascii="Arial" w:eastAsia="Tahoma" w:hAnsi="Arial" w:cs="Arial"/>
                <w:b/>
                <w:bCs/>
              </w:rPr>
            </w:pPr>
            <w:r w:rsidRPr="000251A6">
              <w:rPr>
                <w:rFonts w:ascii="Arial" w:eastAsia="Tahoma" w:hAnsi="Arial" w:cs="Arial"/>
                <w:b/>
                <w:bCs/>
              </w:rPr>
              <w:t>High</w:t>
            </w:r>
          </w:p>
        </w:tc>
        <w:tc>
          <w:tcPr>
            <w:tcW w:w="1662" w:type="dxa"/>
          </w:tcPr>
          <w:p w14:paraId="7B532D77" w14:textId="60BA2D86" w:rsidR="003121F3" w:rsidRPr="000251A6" w:rsidRDefault="000251A6" w:rsidP="00EB7C71">
            <w:pPr>
              <w:pBdr>
                <w:top w:val="nil"/>
                <w:left w:val="nil"/>
                <w:bottom w:val="nil"/>
                <w:right w:val="nil"/>
                <w:between w:val="nil"/>
              </w:pBdr>
              <w:jc w:val="center"/>
              <w:rPr>
                <w:rFonts w:ascii="Arial" w:eastAsia="Tahoma" w:hAnsi="Arial" w:cs="Arial"/>
                <w:b/>
                <w:bCs/>
              </w:rPr>
            </w:pPr>
            <w:r w:rsidRPr="000251A6">
              <w:rPr>
                <w:rFonts w:ascii="Arial" w:eastAsia="Tahoma" w:hAnsi="Arial" w:cs="Arial"/>
                <w:b/>
                <w:bCs/>
              </w:rPr>
              <w:t>3.67</w:t>
            </w:r>
          </w:p>
        </w:tc>
        <w:tc>
          <w:tcPr>
            <w:tcW w:w="1722" w:type="dxa"/>
          </w:tcPr>
          <w:p w14:paraId="410439AC" w14:textId="59BA3F41" w:rsidR="003121F3" w:rsidRPr="00705486" w:rsidRDefault="003121F3" w:rsidP="00EB7C71">
            <w:pPr>
              <w:jc w:val="center"/>
              <w:rPr>
                <w:rFonts w:ascii="Arial" w:eastAsia="Tahoma" w:hAnsi="Arial" w:cs="Arial"/>
              </w:rPr>
            </w:pPr>
          </w:p>
        </w:tc>
      </w:tr>
      <w:tr w:rsidR="003121F3" w:rsidRPr="00705486" w14:paraId="652F9B29" w14:textId="77777777" w:rsidTr="00EB7C71">
        <w:trPr>
          <w:trHeight w:val="180"/>
        </w:trPr>
        <w:tc>
          <w:tcPr>
            <w:tcW w:w="2049" w:type="dxa"/>
            <w:tcBorders>
              <w:bottom w:val="thickThinSmallGap" w:sz="24" w:space="0" w:color="auto"/>
            </w:tcBorders>
          </w:tcPr>
          <w:p w14:paraId="657AE07F" w14:textId="3813C568" w:rsidR="003121F3" w:rsidRPr="00705486" w:rsidRDefault="003121F3" w:rsidP="00EB7C71">
            <w:pPr>
              <w:pBdr>
                <w:top w:val="nil"/>
                <w:left w:val="nil"/>
                <w:bottom w:val="nil"/>
                <w:right w:val="nil"/>
                <w:between w:val="nil"/>
              </w:pBdr>
              <w:jc w:val="center"/>
              <w:rPr>
                <w:rFonts w:ascii="Arial" w:eastAsia="Tahoma" w:hAnsi="Arial" w:cs="Arial"/>
              </w:rPr>
            </w:pPr>
          </w:p>
        </w:tc>
        <w:tc>
          <w:tcPr>
            <w:tcW w:w="2436" w:type="dxa"/>
            <w:tcBorders>
              <w:bottom w:val="thickThinSmallGap" w:sz="24" w:space="0" w:color="auto"/>
            </w:tcBorders>
          </w:tcPr>
          <w:p w14:paraId="36034413" w14:textId="68E86FBE" w:rsidR="003121F3" w:rsidRPr="00705486" w:rsidRDefault="003121F3" w:rsidP="00EB7C71">
            <w:pPr>
              <w:pBdr>
                <w:top w:val="nil"/>
                <w:left w:val="nil"/>
                <w:bottom w:val="nil"/>
                <w:right w:val="nil"/>
                <w:between w:val="nil"/>
              </w:pBdr>
              <w:jc w:val="center"/>
              <w:rPr>
                <w:rFonts w:ascii="Arial" w:eastAsia="Tahoma" w:hAnsi="Arial" w:cs="Arial"/>
              </w:rPr>
            </w:pPr>
          </w:p>
        </w:tc>
        <w:tc>
          <w:tcPr>
            <w:tcW w:w="1662" w:type="dxa"/>
            <w:tcBorders>
              <w:bottom w:val="thickThinSmallGap" w:sz="24" w:space="0" w:color="auto"/>
            </w:tcBorders>
          </w:tcPr>
          <w:p w14:paraId="365761DF" w14:textId="056AAFD7" w:rsidR="003121F3" w:rsidRPr="00705486" w:rsidRDefault="003121F3" w:rsidP="00EB7C71">
            <w:pPr>
              <w:pBdr>
                <w:top w:val="nil"/>
                <w:left w:val="nil"/>
                <w:bottom w:val="nil"/>
                <w:right w:val="nil"/>
                <w:between w:val="nil"/>
              </w:pBdr>
              <w:jc w:val="center"/>
              <w:rPr>
                <w:rFonts w:ascii="Arial" w:eastAsia="Tahoma" w:hAnsi="Arial" w:cs="Arial"/>
              </w:rPr>
            </w:pPr>
          </w:p>
        </w:tc>
        <w:tc>
          <w:tcPr>
            <w:tcW w:w="1722" w:type="dxa"/>
            <w:tcBorders>
              <w:bottom w:val="thickThinSmallGap" w:sz="24" w:space="0" w:color="auto"/>
            </w:tcBorders>
          </w:tcPr>
          <w:p w14:paraId="5152811A" w14:textId="52042E22" w:rsidR="003121F3" w:rsidRPr="00705486" w:rsidRDefault="003121F3" w:rsidP="00EB7C71">
            <w:pPr>
              <w:jc w:val="center"/>
              <w:rPr>
                <w:rFonts w:ascii="Arial" w:eastAsia="Tahoma" w:hAnsi="Arial" w:cs="Arial"/>
              </w:rPr>
            </w:pPr>
          </w:p>
        </w:tc>
      </w:tr>
    </w:tbl>
    <w:p w14:paraId="23474171" w14:textId="77777777" w:rsidR="008717E9" w:rsidRPr="00705486" w:rsidRDefault="008717E9" w:rsidP="003121F3">
      <w:pPr>
        <w:jc w:val="both"/>
        <w:rPr>
          <w:rFonts w:ascii="Arial" w:eastAsia="Tahoma" w:hAnsi="Arial" w:cs="Arial"/>
        </w:rPr>
      </w:pPr>
    </w:p>
    <w:p w14:paraId="416CC881" w14:textId="534AEFB1" w:rsidR="00E44474" w:rsidRPr="00705486" w:rsidRDefault="00E44474" w:rsidP="00E44474">
      <w:pPr>
        <w:pStyle w:val="Heading2"/>
        <w:ind w:left="360" w:hanging="360"/>
        <w:jc w:val="both"/>
        <w:rPr>
          <w:rFonts w:ascii="Arial" w:eastAsia="Times New Roman" w:hAnsi="Arial" w:cs="Arial"/>
          <w:b/>
          <w:bCs/>
          <w:color w:val="000000" w:themeColor="text1"/>
          <w:sz w:val="22"/>
          <w:szCs w:val="22"/>
        </w:rPr>
      </w:pPr>
      <w:r w:rsidRPr="00705486">
        <w:rPr>
          <w:rFonts w:ascii="Arial" w:eastAsia="Times New Roman" w:hAnsi="Arial" w:cs="Arial"/>
          <w:b/>
          <w:bCs/>
          <w:color w:val="000000" w:themeColor="text1"/>
          <w:sz w:val="22"/>
          <w:szCs w:val="22"/>
        </w:rPr>
        <w:t>4.8</w:t>
      </w:r>
      <w:r w:rsidRPr="00705486">
        <w:rPr>
          <w:rFonts w:ascii="Arial" w:eastAsia="Times New Roman" w:hAnsi="Arial" w:cs="Arial"/>
          <w:b/>
          <w:bCs/>
          <w:color w:val="000000" w:themeColor="text1"/>
          <w:sz w:val="22"/>
          <w:szCs w:val="22"/>
        </w:rPr>
        <w:tab/>
      </w:r>
      <w:r w:rsidR="000251A6">
        <w:rPr>
          <w:rFonts w:ascii="Arial" w:eastAsia="Times New Roman" w:hAnsi="Arial" w:cs="Arial"/>
          <w:b/>
          <w:bCs/>
          <w:color w:val="000000" w:themeColor="text1"/>
          <w:sz w:val="22"/>
          <w:szCs w:val="22"/>
        </w:rPr>
        <w:t>Top-down Reading Anxiety</w:t>
      </w:r>
    </w:p>
    <w:p w14:paraId="0554D941" w14:textId="77777777" w:rsidR="00E44474" w:rsidRPr="00705486" w:rsidRDefault="00E44474" w:rsidP="00E44474">
      <w:pPr>
        <w:jc w:val="both"/>
        <w:rPr>
          <w:rFonts w:ascii="Arial" w:eastAsia="SimSun" w:hAnsi="Arial" w:cs="Arial"/>
          <w:shd w:val="clear" w:color="auto" w:fill="FFFFFF"/>
        </w:rPr>
      </w:pPr>
    </w:p>
    <w:p w14:paraId="3C88CC14" w14:textId="77777777" w:rsidR="000251A6" w:rsidRPr="000251A6" w:rsidRDefault="00FA40D3" w:rsidP="000251A6">
      <w:pPr>
        <w:ind w:firstLine="720"/>
        <w:jc w:val="both"/>
        <w:rPr>
          <w:rFonts w:ascii="Arial" w:eastAsia="Tahoma" w:hAnsi="Arial" w:cs="Arial"/>
        </w:rPr>
      </w:pPr>
      <w:r w:rsidRPr="00705486">
        <w:rPr>
          <w:rFonts w:ascii="Arial" w:eastAsia="Tahoma" w:hAnsi="Arial" w:cs="Arial"/>
        </w:rPr>
        <w:t xml:space="preserve">Table </w:t>
      </w:r>
      <w:r w:rsidR="00EB7C71" w:rsidRPr="00705486">
        <w:rPr>
          <w:rFonts w:ascii="Arial" w:eastAsia="Tahoma" w:hAnsi="Arial" w:cs="Arial"/>
        </w:rPr>
        <w:t>4</w:t>
      </w:r>
      <w:r w:rsidRPr="00705486">
        <w:rPr>
          <w:rFonts w:ascii="Arial" w:eastAsia="Tahoma" w:hAnsi="Arial" w:cs="Arial"/>
        </w:rPr>
        <w:t xml:space="preserve"> presents the results of the correlation analysis between students’ metacognitive knowledge </w:t>
      </w:r>
      <w:r w:rsidR="000251A6" w:rsidRPr="000251A6">
        <w:rPr>
          <w:rFonts w:ascii="Arial" w:eastAsia="Tahoma" w:hAnsi="Arial" w:cs="Arial"/>
        </w:rPr>
        <w:t xml:space="preserve">Intermediate pupils also demonstrate high levels of </w:t>
      </w:r>
      <w:r w:rsidR="000251A6" w:rsidRPr="000251A6">
        <w:rPr>
          <w:rFonts w:ascii="Arial" w:eastAsia="Tahoma" w:hAnsi="Arial" w:cs="Arial"/>
          <w:bCs/>
        </w:rPr>
        <w:t>top-down reading anxiety</w:t>
      </w:r>
      <w:r w:rsidR="000251A6" w:rsidRPr="000251A6">
        <w:rPr>
          <w:rFonts w:ascii="Arial" w:eastAsia="Tahoma" w:hAnsi="Arial" w:cs="Arial"/>
        </w:rPr>
        <w:t>, with a category mean of 3.51. This suggests that their existing knowledge and broader comprehension skills are a significant source of apprehension when reading English texts.</w:t>
      </w:r>
    </w:p>
    <w:p w14:paraId="6709FE9E" w14:textId="77777777" w:rsidR="000251A6" w:rsidRPr="000251A6" w:rsidRDefault="000251A6" w:rsidP="000251A6">
      <w:pPr>
        <w:ind w:firstLine="720"/>
        <w:jc w:val="both"/>
        <w:rPr>
          <w:rFonts w:ascii="Arial" w:eastAsia="Tahoma" w:hAnsi="Arial" w:cs="Arial"/>
        </w:rPr>
      </w:pPr>
      <w:r w:rsidRPr="000251A6">
        <w:rPr>
          <w:rFonts w:ascii="Arial" w:eastAsia="Tahoma" w:hAnsi="Arial" w:cs="Arial"/>
        </w:rPr>
        <w:lastRenderedPageBreak/>
        <w:t>Background and cultural knowledge contribute to this anxiety, showing a high mean of 3.46. Specifically, pupils are most anxious about unfamiliar text titles, scoring the highest mean of 3.57. This aligns with findings that anxiety can stem from worries about the text's content, unfamiliar cultural contexts, and unknown vocabulary. While culturally unclear ideas also cause anxiety, they are slightly less impactful than unfamiliar titles.</w:t>
      </w:r>
    </w:p>
    <w:p w14:paraId="0579EE0F" w14:textId="54251E77" w:rsidR="000251A6" w:rsidRPr="000251A6" w:rsidRDefault="000251A6" w:rsidP="000251A6">
      <w:pPr>
        <w:ind w:firstLine="720"/>
        <w:jc w:val="both"/>
        <w:rPr>
          <w:rFonts w:ascii="Arial" w:eastAsia="Tahoma" w:hAnsi="Arial" w:cs="Arial"/>
        </w:rPr>
      </w:pPr>
      <w:r w:rsidRPr="000251A6">
        <w:rPr>
          <w:rFonts w:ascii="Arial" w:eastAsia="Tahoma" w:hAnsi="Arial" w:cs="Arial"/>
        </w:rPr>
        <w:t>The general reading ability domain under top-down anxiety has a mean of 3.51. A primary concern for pupils is the inability to spot the main idea of paragraphs, with a high mean of 3.78. This difficulty in identifying key themes is a common source of top-down reading discomfort, potentially lowering comprehension due to fear. Conversely, pupils show anxiety even when they understand the vocabulary and grammar but still cannot grasp the overall point of the text, though this is the lowest concern in this domain. This emphasizes the importance of vocabulary development for overall text comprehension. However, it's worth noting that some research contradicts this, suggesting top-down reading anxiety may not always negatively impact reading comprehension</w:t>
      </w:r>
      <w:r w:rsidR="002B4119">
        <w:rPr>
          <w:rFonts w:ascii="Arial" w:eastAsia="Tahoma" w:hAnsi="Arial" w:cs="Arial"/>
        </w:rPr>
        <w:t xml:space="preserve">, furthermore, enhancing social environment Franca, 2019). </w:t>
      </w:r>
    </w:p>
    <w:p w14:paraId="242F1CB5" w14:textId="31AE7630" w:rsidR="00346B55" w:rsidRPr="00705486" w:rsidRDefault="00346B55" w:rsidP="000251A6">
      <w:pPr>
        <w:ind w:firstLine="720"/>
        <w:jc w:val="both"/>
        <w:rPr>
          <w:rFonts w:ascii="Arial" w:hAnsi="Arial" w:cs="Arial"/>
          <w:b/>
          <w:bCs/>
          <w:color w:val="000000"/>
          <w:lang w:eastAsia="en-PH" w:bidi="en-PH"/>
        </w:rPr>
      </w:pPr>
    </w:p>
    <w:p w14:paraId="19BBA963" w14:textId="50C8A802" w:rsidR="005C4629" w:rsidRPr="00705486" w:rsidRDefault="005C4629" w:rsidP="005B6488">
      <w:pPr>
        <w:spacing w:after="4"/>
        <w:ind w:left="900" w:right="8" w:hanging="900"/>
        <w:rPr>
          <w:rFonts w:ascii="Arial" w:hAnsi="Arial" w:cs="Arial"/>
          <w:color w:val="000000"/>
          <w:lang w:eastAsia="en-PH" w:bidi="en-PH"/>
        </w:rPr>
      </w:pPr>
      <w:bookmarkStart w:id="1" w:name="_Hlk199253936"/>
      <w:r w:rsidRPr="00705486">
        <w:rPr>
          <w:rFonts w:ascii="Arial" w:hAnsi="Arial" w:cs="Arial"/>
          <w:b/>
          <w:bCs/>
          <w:color w:val="000000"/>
          <w:lang w:eastAsia="en-PH" w:bidi="en-PH"/>
        </w:rPr>
        <w:t xml:space="preserve">Table </w:t>
      </w:r>
      <w:r w:rsidR="00EB7C71" w:rsidRPr="00705486">
        <w:rPr>
          <w:rFonts w:ascii="Arial" w:hAnsi="Arial" w:cs="Arial"/>
          <w:b/>
          <w:bCs/>
          <w:color w:val="000000"/>
          <w:lang w:eastAsia="en-PH" w:bidi="en-PH"/>
        </w:rPr>
        <w:t>4</w:t>
      </w:r>
      <w:r w:rsidRPr="00705486">
        <w:rPr>
          <w:rFonts w:ascii="Arial" w:hAnsi="Arial" w:cs="Arial"/>
          <w:b/>
          <w:bCs/>
          <w:color w:val="000000"/>
          <w:lang w:eastAsia="en-PH" w:bidi="en-PH"/>
        </w:rPr>
        <w:t xml:space="preserve">. </w:t>
      </w:r>
      <w:r w:rsidR="000251A6">
        <w:rPr>
          <w:rFonts w:ascii="Arial" w:hAnsi="Arial" w:cs="Arial"/>
          <w:color w:val="000000"/>
          <w:lang w:eastAsia="en-PH" w:bidi="en-PH"/>
        </w:rPr>
        <w:t>Top-down Reading Anxiety</w:t>
      </w:r>
    </w:p>
    <w:tbl>
      <w:tblPr>
        <w:tblW w:w="8028" w:type="dxa"/>
        <w:tblLayout w:type="fixed"/>
        <w:tblLook w:val="0400" w:firstRow="0" w:lastRow="0" w:firstColumn="0" w:lastColumn="0" w:noHBand="0" w:noVBand="1"/>
      </w:tblPr>
      <w:tblGrid>
        <w:gridCol w:w="2880"/>
        <w:gridCol w:w="1170"/>
        <w:gridCol w:w="1440"/>
        <w:gridCol w:w="990"/>
        <w:gridCol w:w="1548"/>
      </w:tblGrid>
      <w:tr w:rsidR="00346B55" w:rsidRPr="00705486" w14:paraId="551D8102" w14:textId="77777777" w:rsidTr="008717E9">
        <w:tc>
          <w:tcPr>
            <w:tcW w:w="2880" w:type="dxa"/>
            <w:tcBorders>
              <w:top w:val="thinThickSmallGap" w:sz="24" w:space="0" w:color="auto"/>
              <w:bottom w:val="single" w:sz="4" w:space="0" w:color="auto"/>
            </w:tcBorders>
          </w:tcPr>
          <w:p w14:paraId="18F37DEF" w14:textId="78983FFB" w:rsidR="00346B55" w:rsidRPr="00705486" w:rsidRDefault="00D426AC" w:rsidP="00346B55">
            <w:pPr>
              <w:pBdr>
                <w:top w:val="nil"/>
                <w:left w:val="nil"/>
                <w:bottom w:val="nil"/>
                <w:right w:val="nil"/>
                <w:between w:val="nil"/>
              </w:pBdr>
              <w:tabs>
                <w:tab w:val="right" w:pos="2230"/>
              </w:tabs>
              <w:jc w:val="both"/>
              <w:rPr>
                <w:rFonts w:ascii="Arial" w:eastAsia="Tahoma" w:hAnsi="Arial" w:cs="Arial"/>
                <w:b/>
              </w:rPr>
            </w:pPr>
            <w:r>
              <w:rPr>
                <w:rFonts w:ascii="Arial" w:eastAsia="Tahoma" w:hAnsi="Arial" w:cs="Arial"/>
                <w:b/>
              </w:rPr>
              <w:t>Indicators</w:t>
            </w:r>
          </w:p>
        </w:tc>
        <w:tc>
          <w:tcPr>
            <w:tcW w:w="1170" w:type="dxa"/>
            <w:tcBorders>
              <w:top w:val="thinThickSmallGap" w:sz="24" w:space="0" w:color="auto"/>
              <w:bottom w:val="single" w:sz="4" w:space="0" w:color="auto"/>
            </w:tcBorders>
          </w:tcPr>
          <w:p w14:paraId="50330966" w14:textId="6C91D5FC" w:rsidR="00346B55" w:rsidRPr="00705486" w:rsidRDefault="00D426AC" w:rsidP="008717E9">
            <w:pPr>
              <w:pBdr>
                <w:top w:val="nil"/>
                <w:left w:val="nil"/>
                <w:bottom w:val="nil"/>
                <w:right w:val="nil"/>
                <w:between w:val="nil"/>
              </w:pBdr>
              <w:tabs>
                <w:tab w:val="left" w:pos="6510"/>
              </w:tabs>
              <w:jc w:val="center"/>
              <w:rPr>
                <w:rFonts w:ascii="Arial" w:eastAsia="Tahoma" w:hAnsi="Arial" w:cs="Arial"/>
                <w:b/>
              </w:rPr>
            </w:pPr>
            <w:r>
              <w:rPr>
                <w:rFonts w:ascii="Arial" w:eastAsia="Tahoma" w:hAnsi="Arial" w:cs="Arial"/>
                <w:b/>
              </w:rPr>
              <w:t>Mean</w:t>
            </w:r>
          </w:p>
        </w:tc>
        <w:tc>
          <w:tcPr>
            <w:tcW w:w="1440" w:type="dxa"/>
            <w:tcBorders>
              <w:top w:val="thinThickSmallGap" w:sz="24" w:space="0" w:color="auto"/>
              <w:bottom w:val="single" w:sz="4" w:space="0" w:color="auto"/>
            </w:tcBorders>
          </w:tcPr>
          <w:p w14:paraId="50FC6426" w14:textId="77777777" w:rsidR="00346B55" w:rsidRPr="00705486" w:rsidRDefault="00346B55" w:rsidP="00346B55">
            <w:pPr>
              <w:pBdr>
                <w:top w:val="nil"/>
                <w:left w:val="nil"/>
                <w:bottom w:val="nil"/>
                <w:right w:val="nil"/>
                <w:between w:val="nil"/>
              </w:pBdr>
              <w:tabs>
                <w:tab w:val="left" w:pos="6510"/>
              </w:tabs>
              <w:jc w:val="center"/>
              <w:rPr>
                <w:rFonts w:ascii="Arial" w:eastAsia="Tahoma" w:hAnsi="Arial" w:cs="Arial"/>
                <w:b/>
              </w:rPr>
            </w:pPr>
            <w:r w:rsidRPr="00705486">
              <w:rPr>
                <w:rFonts w:ascii="Arial" w:eastAsia="Tahoma" w:hAnsi="Arial" w:cs="Arial"/>
                <w:b/>
              </w:rPr>
              <w:t>Description</w:t>
            </w:r>
          </w:p>
        </w:tc>
        <w:tc>
          <w:tcPr>
            <w:tcW w:w="990" w:type="dxa"/>
            <w:tcBorders>
              <w:top w:val="thinThickSmallGap" w:sz="24" w:space="0" w:color="auto"/>
              <w:bottom w:val="single" w:sz="4" w:space="0" w:color="auto"/>
            </w:tcBorders>
          </w:tcPr>
          <w:p w14:paraId="7D9AD453" w14:textId="56B2C980" w:rsidR="00346B55" w:rsidRPr="00705486" w:rsidRDefault="00346B55" w:rsidP="00346B55">
            <w:pPr>
              <w:pBdr>
                <w:top w:val="nil"/>
                <w:left w:val="nil"/>
                <w:bottom w:val="nil"/>
                <w:right w:val="nil"/>
                <w:between w:val="nil"/>
              </w:pBdr>
              <w:tabs>
                <w:tab w:val="left" w:pos="6510"/>
              </w:tabs>
              <w:jc w:val="center"/>
              <w:rPr>
                <w:rFonts w:ascii="Arial" w:eastAsia="Tahoma" w:hAnsi="Arial" w:cs="Arial"/>
                <w:b/>
              </w:rPr>
            </w:pPr>
          </w:p>
        </w:tc>
        <w:tc>
          <w:tcPr>
            <w:tcW w:w="1548" w:type="dxa"/>
            <w:tcBorders>
              <w:top w:val="thinThickSmallGap" w:sz="24" w:space="0" w:color="auto"/>
              <w:bottom w:val="single" w:sz="4" w:space="0" w:color="auto"/>
            </w:tcBorders>
          </w:tcPr>
          <w:p w14:paraId="37D08224" w14:textId="31CB135E" w:rsidR="00346B55" w:rsidRPr="00705486" w:rsidRDefault="00346B55" w:rsidP="00346B55">
            <w:pPr>
              <w:pBdr>
                <w:top w:val="nil"/>
                <w:left w:val="nil"/>
                <w:bottom w:val="nil"/>
                <w:right w:val="nil"/>
                <w:between w:val="nil"/>
              </w:pBdr>
              <w:tabs>
                <w:tab w:val="left" w:pos="6510"/>
              </w:tabs>
              <w:jc w:val="center"/>
              <w:rPr>
                <w:rFonts w:ascii="Arial" w:eastAsia="Tahoma" w:hAnsi="Arial" w:cs="Arial"/>
                <w:b/>
              </w:rPr>
            </w:pPr>
          </w:p>
        </w:tc>
      </w:tr>
      <w:tr w:rsidR="00346B55" w:rsidRPr="00705486" w14:paraId="30C89161" w14:textId="77777777" w:rsidTr="008717E9">
        <w:tc>
          <w:tcPr>
            <w:tcW w:w="2880" w:type="dxa"/>
            <w:tcBorders>
              <w:top w:val="single" w:sz="4" w:space="0" w:color="auto"/>
            </w:tcBorders>
          </w:tcPr>
          <w:p w14:paraId="048382C6" w14:textId="77777777" w:rsidR="00346B55" w:rsidRPr="00471B4C" w:rsidRDefault="00471B4C" w:rsidP="00471B4C">
            <w:pPr>
              <w:pStyle w:val="ListParagraph"/>
              <w:numPr>
                <w:ilvl w:val="0"/>
                <w:numId w:val="10"/>
              </w:numPr>
              <w:pBdr>
                <w:top w:val="nil"/>
                <w:left w:val="nil"/>
                <w:bottom w:val="nil"/>
                <w:right w:val="nil"/>
                <w:between w:val="nil"/>
              </w:pBdr>
              <w:tabs>
                <w:tab w:val="left" w:pos="6510"/>
              </w:tabs>
              <w:jc w:val="both"/>
              <w:rPr>
                <w:rFonts w:ascii="Arial" w:eastAsia="Tahoma" w:hAnsi="Arial"/>
                <w:b w:val="0"/>
                <w:bCs/>
              </w:rPr>
            </w:pPr>
            <w:r w:rsidRPr="00471B4C">
              <w:rPr>
                <w:rFonts w:ascii="Arial" w:eastAsia="Tahoma" w:hAnsi="Arial"/>
                <w:b w:val="0"/>
                <w:bCs/>
              </w:rPr>
              <w:t xml:space="preserve">Background and </w:t>
            </w:r>
          </w:p>
          <w:p w14:paraId="4047A894" w14:textId="16C939CC" w:rsidR="00471B4C" w:rsidRPr="00471B4C" w:rsidRDefault="00471B4C" w:rsidP="00471B4C">
            <w:pPr>
              <w:pStyle w:val="ListParagraph"/>
              <w:pBdr>
                <w:top w:val="nil"/>
                <w:left w:val="nil"/>
                <w:bottom w:val="nil"/>
                <w:right w:val="nil"/>
                <w:between w:val="nil"/>
              </w:pBdr>
              <w:tabs>
                <w:tab w:val="left" w:pos="6510"/>
              </w:tabs>
              <w:jc w:val="both"/>
              <w:rPr>
                <w:rFonts w:ascii="Arial" w:eastAsia="Tahoma" w:hAnsi="Arial"/>
              </w:rPr>
            </w:pPr>
            <w:r w:rsidRPr="00471B4C">
              <w:rPr>
                <w:rFonts w:ascii="Arial" w:eastAsia="Tahoma" w:hAnsi="Arial"/>
                <w:b w:val="0"/>
                <w:bCs/>
              </w:rPr>
              <w:t>Cultural knowledge</w:t>
            </w:r>
          </w:p>
        </w:tc>
        <w:tc>
          <w:tcPr>
            <w:tcW w:w="1170" w:type="dxa"/>
            <w:tcBorders>
              <w:top w:val="single" w:sz="4" w:space="0" w:color="auto"/>
            </w:tcBorders>
          </w:tcPr>
          <w:p w14:paraId="181B0617" w14:textId="1A13086F" w:rsidR="00346B55" w:rsidRPr="00705486" w:rsidRDefault="00471B4C" w:rsidP="008717E9">
            <w:pPr>
              <w:pBdr>
                <w:top w:val="nil"/>
                <w:left w:val="nil"/>
                <w:bottom w:val="nil"/>
                <w:right w:val="nil"/>
                <w:between w:val="nil"/>
              </w:pBdr>
              <w:tabs>
                <w:tab w:val="left" w:pos="6510"/>
              </w:tabs>
              <w:jc w:val="center"/>
              <w:rPr>
                <w:rFonts w:ascii="Arial" w:eastAsia="Tahoma" w:hAnsi="Arial" w:cs="Arial"/>
              </w:rPr>
            </w:pPr>
            <w:r>
              <w:rPr>
                <w:rFonts w:ascii="Arial" w:eastAsia="Tahoma" w:hAnsi="Arial" w:cs="Arial"/>
              </w:rPr>
              <w:t>3.46</w:t>
            </w:r>
          </w:p>
        </w:tc>
        <w:tc>
          <w:tcPr>
            <w:tcW w:w="1440" w:type="dxa"/>
            <w:tcBorders>
              <w:top w:val="single" w:sz="4" w:space="0" w:color="auto"/>
            </w:tcBorders>
          </w:tcPr>
          <w:p w14:paraId="5FC56F67" w14:textId="0EC12A47" w:rsidR="00471B4C" w:rsidRPr="00705486" w:rsidRDefault="00471B4C" w:rsidP="00471B4C">
            <w:pPr>
              <w:pBdr>
                <w:top w:val="nil"/>
                <w:left w:val="nil"/>
                <w:bottom w:val="nil"/>
                <w:right w:val="nil"/>
                <w:between w:val="nil"/>
              </w:pBdr>
              <w:tabs>
                <w:tab w:val="left" w:pos="6510"/>
              </w:tabs>
              <w:jc w:val="center"/>
              <w:rPr>
                <w:rFonts w:ascii="Arial" w:eastAsia="Tahoma" w:hAnsi="Arial" w:cs="Arial"/>
              </w:rPr>
            </w:pPr>
            <w:r>
              <w:rPr>
                <w:rFonts w:ascii="Arial" w:eastAsia="Tahoma" w:hAnsi="Arial" w:cs="Arial"/>
              </w:rPr>
              <w:t>High</w:t>
            </w:r>
          </w:p>
        </w:tc>
        <w:tc>
          <w:tcPr>
            <w:tcW w:w="990" w:type="dxa"/>
            <w:tcBorders>
              <w:top w:val="single" w:sz="4" w:space="0" w:color="auto"/>
            </w:tcBorders>
          </w:tcPr>
          <w:p w14:paraId="344FB476" w14:textId="3F38AE33" w:rsidR="00346B55" w:rsidRPr="00705486" w:rsidRDefault="00346B55" w:rsidP="00346B55">
            <w:pPr>
              <w:pBdr>
                <w:top w:val="nil"/>
                <w:left w:val="nil"/>
                <w:bottom w:val="nil"/>
                <w:right w:val="nil"/>
                <w:between w:val="nil"/>
              </w:pBdr>
              <w:tabs>
                <w:tab w:val="left" w:pos="6510"/>
              </w:tabs>
              <w:jc w:val="center"/>
              <w:rPr>
                <w:rFonts w:ascii="Arial" w:eastAsia="Tahoma" w:hAnsi="Arial" w:cs="Arial"/>
              </w:rPr>
            </w:pPr>
          </w:p>
        </w:tc>
        <w:tc>
          <w:tcPr>
            <w:tcW w:w="1548" w:type="dxa"/>
            <w:tcBorders>
              <w:top w:val="single" w:sz="4" w:space="0" w:color="auto"/>
            </w:tcBorders>
          </w:tcPr>
          <w:p w14:paraId="70CAD7E0" w14:textId="23E910DD" w:rsidR="00346B55" w:rsidRPr="00705486" w:rsidRDefault="00346B55" w:rsidP="00346B55">
            <w:pPr>
              <w:pBdr>
                <w:top w:val="nil"/>
                <w:left w:val="nil"/>
                <w:bottom w:val="nil"/>
                <w:right w:val="nil"/>
                <w:between w:val="nil"/>
              </w:pBdr>
              <w:tabs>
                <w:tab w:val="left" w:pos="6510"/>
              </w:tabs>
              <w:jc w:val="center"/>
              <w:rPr>
                <w:rFonts w:ascii="Arial" w:eastAsia="Tahoma" w:hAnsi="Arial" w:cs="Arial"/>
              </w:rPr>
            </w:pPr>
          </w:p>
        </w:tc>
      </w:tr>
      <w:tr w:rsidR="00346B55" w:rsidRPr="00705486" w14:paraId="0E1BAAA2" w14:textId="77777777" w:rsidTr="008717E9">
        <w:tc>
          <w:tcPr>
            <w:tcW w:w="2880" w:type="dxa"/>
          </w:tcPr>
          <w:p w14:paraId="197E0A63" w14:textId="4459A6A6" w:rsidR="00346B55" w:rsidRPr="00705486" w:rsidRDefault="00346B55" w:rsidP="00346B55">
            <w:pPr>
              <w:pBdr>
                <w:top w:val="nil"/>
                <w:left w:val="nil"/>
                <w:bottom w:val="nil"/>
                <w:right w:val="nil"/>
                <w:between w:val="nil"/>
              </w:pBdr>
              <w:tabs>
                <w:tab w:val="left" w:pos="6510"/>
              </w:tabs>
              <w:rPr>
                <w:rFonts w:ascii="Arial" w:eastAsia="Tahoma" w:hAnsi="Arial" w:cs="Arial"/>
              </w:rPr>
            </w:pPr>
          </w:p>
        </w:tc>
        <w:tc>
          <w:tcPr>
            <w:tcW w:w="1170" w:type="dxa"/>
          </w:tcPr>
          <w:p w14:paraId="13612AC5" w14:textId="264F1EB4" w:rsidR="00346B55" w:rsidRPr="00705486" w:rsidRDefault="00346B55" w:rsidP="008717E9">
            <w:pPr>
              <w:pBdr>
                <w:top w:val="nil"/>
                <w:left w:val="nil"/>
                <w:bottom w:val="nil"/>
                <w:right w:val="nil"/>
                <w:between w:val="nil"/>
              </w:pBdr>
              <w:tabs>
                <w:tab w:val="left" w:pos="6510"/>
              </w:tabs>
              <w:jc w:val="center"/>
              <w:rPr>
                <w:rFonts w:ascii="Arial" w:eastAsia="Tahoma" w:hAnsi="Arial" w:cs="Arial"/>
              </w:rPr>
            </w:pPr>
          </w:p>
        </w:tc>
        <w:tc>
          <w:tcPr>
            <w:tcW w:w="1440" w:type="dxa"/>
          </w:tcPr>
          <w:p w14:paraId="11B280E4" w14:textId="6E2BEDCF" w:rsidR="00346B55" w:rsidRPr="00705486" w:rsidRDefault="00346B55" w:rsidP="00346B55">
            <w:pPr>
              <w:pBdr>
                <w:top w:val="nil"/>
                <w:left w:val="nil"/>
                <w:bottom w:val="nil"/>
                <w:right w:val="nil"/>
                <w:between w:val="nil"/>
              </w:pBdr>
              <w:tabs>
                <w:tab w:val="left" w:pos="6510"/>
              </w:tabs>
              <w:jc w:val="center"/>
              <w:rPr>
                <w:rFonts w:ascii="Arial" w:eastAsia="Tahoma" w:hAnsi="Arial" w:cs="Arial"/>
              </w:rPr>
            </w:pPr>
          </w:p>
        </w:tc>
        <w:tc>
          <w:tcPr>
            <w:tcW w:w="990" w:type="dxa"/>
          </w:tcPr>
          <w:p w14:paraId="08075C96" w14:textId="49DE2FD4" w:rsidR="00346B55" w:rsidRPr="00705486" w:rsidRDefault="00346B55" w:rsidP="00346B55">
            <w:pPr>
              <w:pBdr>
                <w:top w:val="nil"/>
                <w:left w:val="nil"/>
                <w:bottom w:val="nil"/>
                <w:right w:val="nil"/>
                <w:between w:val="nil"/>
              </w:pBdr>
              <w:tabs>
                <w:tab w:val="left" w:pos="6510"/>
              </w:tabs>
              <w:jc w:val="center"/>
              <w:rPr>
                <w:rFonts w:ascii="Arial" w:eastAsia="Tahoma" w:hAnsi="Arial" w:cs="Arial"/>
              </w:rPr>
            </w:pPr>
          </w:p>
        </w:tc>
        <w:tc>
          <w:tcPr>
            <w:tcW w:w="1548" w:type="dxa"/>
          </w:tcPr>
          <w:p w14:paraId="1D778AFC" w14:textId="7C7FB20A" w:rsidR="00346B55" w:rsidRPr="00705486" w:rsidRDefault="00346B55" w:rsidP="00346B55">
            <w:pPr>
              <w:jc w:val="center"/>
              <w:rPr>
                <w:rFonts w:ascii="Arial" w:eastAsia="Tahoma" w:hAnsi="Arial" w:cs="Arial"/>
              </w:rPr>
            </w:pPr>
          </w:p>
        </w:tc>
      </w:tr>
      <w:tr w:rsidR="00346B55" w:rsidRPr="00705486" w14:paraId="66D051D3" w14:textId="77777777" w:rsidTr="008717E9">
        <w:trPr>
          <w:trHeight w:val="486"/>
        </w:trPr>
        <w:tc>
          <w:tcPr>
            <w:tcW w:w="2880" w:type="dxa"/>
            <w:tcBorders>
              <w:bottom w:val="single" w:sz="4" w:space="0" w:color="auto"/>
            </w:tcBorders>
          </w:tcPr>
          <w:p w14:paraId="566DCE75" w14:textId="0E25582C" w:rsidR="00346B55" w:rsidRPr="00471B4C" w:rsidRDefault="00471B4C" w:rsidP="00471B4C">
            <w:pPr>
              <w:pStyle w:val="ListParagraph"/>
              <w:numPr>
                <w:ilvl w:val="0"/>
                <w:numId w:val="10"/>
              </w:numPr>
              <w:pBdr>
                <w:top w:val="nil"/>
                <w:left w:val="nil"/>
                <w:bottom w:val="nil"/>
                <w:right w:val="nil"/>
                <w:between w:val="nil"/>
              </w:pBdr>
              <w:jc w:val="both"/>
              <w:rPr>
                <w:rFonts w:ascii="Arial" w:eastAsia="Tahoma" w:hAnsi="Arial"/>
                <w:b w:val="0"/>
                <w:bCs/>
              </w:rPr>
            </w:pPr>
            <w:r w:rsidRPr="00471B4C">
              <w:rPr>
                <w:rFonts w:ascii="Arial" w:eastAsia="Tahoma" w:hAnsi="Arial"/>
                <w:b w:val="0"/>
                <w:bCs/>
              </w:rPr>
              <w:t>General Reading Ability</w:t>
            </w:r>
          </w:p>
        </w:tc>
        <w:tc>
          <w:tcPr>
            <w:tcW w:w="1170" w:type="dxa"/>
            <w:tcBorders>
              <w:bottom w:val="single" w:sz="4" w:space="0" w:color="auto"/>
            </w:tcBorders>
          </w:tcPr>
          <w:p w14:paraId="4D9654E4" w14:textId="79B4B36F" w:rsidR="00346B55" w:rsidRPr="00705486" w:rsidRDefault="00471B4C" w:rsidP="008717E9">
            <w:pPr>
              <w:pBdr>
                <w:top w:val="nil"/>
                <w:left w:val="nil"/>
                <w:bottom w:val="nil"/>
                <w:right w:val="nil"/>
                <w:between w:val="nil"/>
              </w:pBdr>
              <w:tabs>
                <w:tab w:val="left" w:pos="6510"/>
              </w:tabs>
              <w:jc w:val="center"/>
              <w:rPr>
                <w:rFonts w:ascii="Arial" w:eastAsia="Tahoma" w:hAnsi="Arial" w:cs="Arial"/>
              </w:rPr>
            </w:pPr>
            <w:r>
              <w:rPr>
                <w:rFonts w:ascii="Arial" w:eastAsia="Tahoma" w:hAnsi="Arial" w:cs="Arial"/>
              </w:rPr>
              <w:t>3.51</w:t>
            </w:r>
          </w:p>
        </w:tc>
        <w:tc>
          <w:tcPr>
            <w:tcW w:w="1440" w:type="dxa"/>
            <w:tcBorders>
              <w:bottom w:val="single" w:sz="4" w:space="0" w:color="auto"/>
            </w:tcBorders>
          </w:tcPr>
          <w:p w14:paraId="08D35A50" w14:textId="38929ABD" w:rsidR="00346B55" w:rsidRPr="00705486" w:rsidRDefault="00471B4C" w:rsidP="00EB7C71">
            <w:pPr>
              <w:pBdr>
                <w:top w:val="nil"/>
                <w:left w:val="nil"/>
                <w:bottom w:val="nil"/>
                <w:right w:val="nil"/>
                <w:between w:val="nil"/>
              </w:pBdr>
              <w:tabs>
                <w:tab w:val="left" w:pos="6510"/>
              </w:tabs>
              <w:jc w:val="center"/>
              <w:rPr>
                <w:rFonts w:ascii="Arial" w:eastAsia="Tahoma" w:hAnsi="Arial" w:cs="Arial"/>
              </w:rPr>
            </w:pPr>
            <w:r>
              <w:rPr>
                <w:rFonts w:ascii="Arial" w:eastAsia="Tahoma" w:hAnsi="Arial" w:cs="Arial"/>
              </w:rPr>
              <w:t>High</w:t>
            </w:r>
          </w:p>
        </w:tc>
        <w:tc>
          <w:tcPr>
            <w:tcW w:w="990" w:type="dxa"/>
            <w:tcBorders>
              <w:bottom w:val="single" w:sz="4" w:space="0" w:color="auto"/>
            </w:tcBorders>
          </w:tcPr>
          <w:p w14:paraId="2F3C7293" w14:textId="34D45B06" w:rsidR="00346B55" w:rsidRPr="00705486" w:rsidRDefault="00346B55" w:rsidP="00346B55">
            <w:pPr>
              <w:pBdr>
                <w:top w:val="nil"/>
                <w:left w:val="nil"/>
                <w:bottom w:val="nil"/>
                <w:right w:val="nil"/>
                <w:between w:val="nil"/>
              </w:pBdr>
              <w:tabs>
                <w:tab w:val="left" w:pos="6510"/>
              </w:tabs>
              <w:jc w:val="center"/>
              <w:rPr>
                <w:rFonts w:ascii="Arial" w:eastAsia="Tahoma" w:hAnsi="Arial" w:cs="Arial"/>
              </w:rPr>
            </w:pPr>
          </w:p>
        </w:tc>
        <w:tc>
          <w:tcPr>
            <w:tcW w:w="1548" w:type="dxa"/>
            <w:tcBorders>
              <w:bottom w:val="single" w:sz="4" w:space="0" w:color="auto"/>
            </w:tcBorders>
          </w:tcPr>
          <w:p w14:paraId="3D043E21" w14:textId="6BDDBE24" w:rsidR="00346B55" w:rsidRPr="00705486" w:rsidRDefault="00346B55" w:rsidP="00346B55">
            <w:pPr>
              <w:jc w:val="center"/>
              <w:rPr>
                <w:rFonts w:ascii="Arial" w:eastAsia="Tahoma" w:hAnsi="Arial" w:cs="Arial"/>
              </w:rPr>
            </w:pPr>
          </w:p>
        </w:tc>
      </w:tr>
      <w:tr w:rsidR="00346B55" w:rsidRPr="00705486" w14:paraId="5E8DB9D6" w14:textId="77777777" w:rsidTr="008717E9">
        <w:tc>
          <w:tcPr>
            <w:tcW w:w="2880" w:type="dxa"/>
            <w:tcBorders>
              <w:top w:val="single" w:sz="4" w:space="0" w:color="auto"/>
              <w:bottom w:val="thickThinSmallGap" w:sz="24" w:space="0" w:color="auto"/>
            </w:tcBorders>
          </w:tcPr>
          <w:p w14:paraId="0CFA5055" w14:textId="638B76FC" w:rsidR="00346B55" w:rsidRPr="00705486" w:rsidRDefault="00471B4C" w:rsidP="00346B55">
            <w:pPr>
              <w:pBdr>
                <w:top w:val="nil"/>
                <w:left w:val="nil"/>
                <w:bottom w:val="nil"/>
                <w:right w:val="nil"/>
                <w:between w:val="nil"/>
              </w:pBdr>
              <w:jc w:val="both"/>
              <w:rPr>
                <w:rFonts w:ascii="Arial" w:eastAsia="Tahoma" w:hAnsi="Arial" w:cs="Arial"/>
                <w:b/>
              </w:rPr>
            </w:pPr>
            <w:r>
              <w:rPr>
                <w:rFonts w:ascii="Arial" w:eastAsia="Tahoma" w:hAnsi="Arial" w:cs="Arial"/>
                <w:b/>
              </w:rPr>
              <w:t>Category Mean</w:t>
            </w:r>
          </w:p>
        </w:tc>
        <w:tc>
          <w:tcPr>
            <w:tcW w:w="1170" w:type="dxa"/>
            <w:tcBorders>
              <w:top w:val="single" w:sz="4" w:space="0" w:color="auto"/>
              <w:bottom w:val="thickThinSmallGap" w:sz="24" w:space="0" w:color="auto"/>
            </w:tcBorders>
          </w:tcPr>
          <w:p w14:paraId="79E874BD" w14:textId="490B9941" w:rsidR="00346B55" w:rsidRPr="00705486" w:rsidRDefault="00471B4C" w:rsidP="008717E9">
            <w:pPr>
              <w:pBdr>
                <w:top w:val="nil"/>
                <w:left w:val="nil"/>
                <w:bottom w:val="nil"/>
                <w:right w:val="nil"/>
                <w:between w:val="nil"/>
              </w:pBdr>
              <w:tabs>
                <w:tab w:val="left" w:pos="6510"/>
              </w:tabs>
              <w:jc w:val="center"/>
              <w:rPr>
                <w:rFonts w:ascii="Arial" w:eastAsia="Tahoma" w:hAnsi="Arial" w:cs="Arial"/>
                <w:b/>
              </w:rPr>
            </w:pPr>
            <w:r>
              <w:rPr>
                <w:rFonts w:ascii="Arial" w:eastAsia="Tahoma" w:hAnsi="Arial" w:cs="Arial"/>
                <w:b/>
              </w:rPr>
              <w:t>3.51</w:t>
            </w:r>
          </w:p>
        </w:tc>
        <w:tc>
          <w:tcPr>
            <w:tcW w:w="1440" w:type="dxa"/>
            <w:tcBorders>
              <w:top w:val="single" w:sz="4" w:space="0" w:color="auto"/>
              <w:bottom w:val="thickThinSmallGap" w:sz="24" w:space="0" w:color="auto"/>
            </w:tcBorders>
          </w:tcPr>
          <w:p w14:paraId="65D368C6" w14:textId="75091E49" w:rsidR="00346B55" w:rsidRPr="00705486" w:rsidRDefault="00471B4C" w:rsidP="00346B55">
            <w:pPr>
              <w:pBdr>
                <w:top w:val="nil"/>
                <w:left w:val="nil"/>
                <w:bottom w:val="nil"/>
                <w:right w:val="nil"/>
                <w:between w:val="nil"/>
              </w:pBdr>
              <w:tabs>
                <w:tab w:val="left" w:pos="6510"/>
              </w:tabs>
              <w:jc w:val="center"/>
              <w:rPr>
                <w:rFonts w:ascii="Arial" w:eastAsia="Tahoma" w:hAnsi="Arial" w:cs="Arial"/>
                <w:b/>
              </w:rPr>
            </w:pPr>
            <w:r>
              <w:rPr>
                <w:rFonts w:ascii="Arial" w:eastAsia="Tahoma" w:hAnsi="Arial" w:cs="Arial"/>
                <w:b/>
              </w:rPr>
              <w:t>High</w:t>
            </w:r>
          </w:p>
        </w:tc>
        <w:tc>
          <w:tcPr>
            <w:tcW w:w="990" w:type="dxa"/>
            <w:tcBorders>
              <w:top w:val="single" w:sz="4" w:space="0" w:color="auto"/>
              <w:bottom w:val="thickThinSmallGap" w:sz="24" w:space="0" w:color="auto"/>
            </w:tcBorders>
          </w:tcPr>
          <w:p w14:paraId="7A676658" w14:textId="32938432" w:rsidR="00346B55" w:rsidRPr="00705486" w:rsidRDefault="00346B55" w:rsidP="00346B55">
            <w:pPr>
              <w:pBdr>
                <w:top w:val="nil"/>
                <w:left w:val="nil"/>
                <w:bottom w:val="nil"/>
                <w:right w:val="nil"/>
                <w:between w:val="nil"/>
              </w:pBdr>
              <w:tabs>
                <w:tab w:val="left" w:pos="6510"/>
              </w:tabs>
              <w:jc w:val="center"/>
              <w:rPr>
                <w:rFonts w:ascii="Arial" w:eastAsia="Tahoma" w:hAnsi="Arial" w:cs="Arial"/>
                <w:b/>
              </w:rPr>
            </w:pPr>
          </w:p>
        </w:tc>
        <w:tc>
          <w:tcPr>
            <w:tcW w:w="1548" w:type="dxa"/>
            <w:tcBorders>
              <w:top w:val="single" w:sz="4" w:space="0" w:color="auto"/>
              <w:bottom w:val="thickThinSmallGap" w:sz="24" w:space="0" w:color="auto"/>
            </w:tcBorders>
          </w:tcPr>
          <w:p w14:paraId="6BCE25D1" w14:textId="4D7C3F41" w:rsidR="00346B55" w:rsidRPr="00705486" w:rsidRDefault="00346B55" w:rsidP="00346B55">
            <w:pPr>
              <w:pBdr>
                <w:top w:val="nil"/>
                <w:left w:val="nil"/>
                <w:bottom w:val="nil"/>
                <w:right w:val="nil"/>
                <w:between w:val="nil"/>
              </w:pBdr>
              <w:tabs>
                <w:tab w:val="left" w:pos="6510"/>
              </w:tabs>
              <w:jc w:val="center"/>
              <w:rPr>
                <w:rFonts w:ascii="Arial" w:eastAsia="Tahoma" w:hAnsi="Arial" w:cs="Arial"/>
                <w:b/>
              </w:rPr>
            </w:pPr>
          </w:p>
        </w:tc>
      </w:tr>
    </w:tbl>
    <w:p w14:paraId="1461FDF4" w14:textId="0319FCD5" w:rsidR="00EB7C71" w:rsidRDefault="00EB7C71" w:rsidP="0026177E">
      <w:pPr>
        <w:pStyle w:val="AbstHead"/>
        <w:spacing w:after="0"/>
        <w:jc w:val="both"/>
        <w:rPr>
          <w:rFonts w:ascii="Arial" w:hAnsi="Arial" w:cs="Arial"/>
        </w:rPr>
      </w:pPr>
      <w:r w:rsidRPr="00705486">
        <w:rPr>
          <w:rFonts w:ascii="Arial" w:hAnsi="Arial" w:cs="Arial"/>
        </w:rPr>
        <w:t xml:space="preserve"> </w:t>
      </w:r>
    </w:p>
    <w:bookmarkEnd w:id="1"/>
    <w:p w14:paraId="77FF3357" w14:textId="73C0F9F2" w:rsidR="00565B3E" w:rsidRDefault="00565B3E" w:rsidP="0026177E">
      <w:pPr>
        <w:pStyle w:val="AbstHead"/>
        <w:spacing w:after="0"/>
        <w:jc w:val="both"/>
        <w:rPr>
          <w:rFonts w:ascii="Arial" w:hAnsi="Arial" w:cs="Arial"/>
        </w:rPr>
      </w:pPr>
    </w:p>
    <w:p w14:paraId="1969714B" w14:textId="1E89FD5D" w:rsidR="00565B3E" w:rsidRDefault="00565B3E" w:rsidP="00565B3E">
      <w:pPr>
        <w:pStyle w:val="NoSpacing1"/>
        <w:jc w:val="center"/>
        <w:rPr>
          <w:rFonts w:ascii="Arial" w:eastAsia="SimSun" w:hAnsi="Arial"/>
          <w:b/>
          <w:bCs/>
          <w:sz w:val="20"/>
          <w:szCs w:val="20"/>
          <w:shd w:val="clear" w:color="auto" w:fill="FFFFFF"/>
        </w:rPr>
      </w:pPr>
      <w:r>
        <w:rPr>
          <w:rFonts w:ascii="Arial" w:eastAsia="SimSun" w:hAnsi="Arial"/>
          <w:b/>
          <w:bCs/>
          <w:sz w:val="20"/>
          <w:szCs w:val="20"/>
          <w:shd w:val="clear" w:color="auto" w:fill="FFFFFF"/>
        </w:rPr>
        <w:t>Classroom Reading Anxiety</w:t>
      </w:r>
    </w:p>
    <w:p w14:paraId="70CAB120" w14:textId="77777777" w:rsidR="00565B3E" w:rsidRDefault="00565B3E" w:rsidP="004E53E4">
      <w:pPr>
        <w:pStyle w:val="NoSpacing1"/>
        <w:jc w:val="both"/>
        <w:rPr>
          <w:rFonts w:ascii="Arial" w:eastAsia="SimSun" w:hAnsi="Arial"/>
          <w:b/>
          <w:bCs/>
          <w:sz w:val="20"/>
          <w:szCs w:val="20"/>
          <w:shd w:val="clear" w:color="auto" w:fill="FFFFFF"/>
        </w:rPr>
      </w:pPr>
    </w:p>
    <w:p w14:paraId="2879E04F" w14:textId="77777777" w:rsidR="00565B3E" w:rsidRPr="00565B3E" w:rsidRDefault="00565B3E" w:rsidP="00565B3E">
      <w:pPr>
        <w:pStyle w:val="NoSpacing1"/>
        <w:jc w:val="both"/>
        <w:rPr>
          <w:rFonts w:ascii="Arial" w:eastAsia="SimSun" w:hAnsi="Arial"/>
          <w:sz w:val="20"/>
          <w:szCs w:val="20"/>
          <w:shd w:val="clear" w:color="auto" w:fill="FFFFFF"/>
        </w:rPr>
      </w:pPr>
      <w:r>
        <w:rPr>
          <w:rFonts w:ascii="Arial" w:eastAsia="SimSun" w:hAnsi="Arial"/>
          <w:b/>
          <w:bCs/>
          <w:sz w:val="20"/>
          <w:szCs w:val="20"/>
          <w:shd w:val="clear" w:color="auto" w:fill="FFFFFF"/>
        </w:rPr>
        <w:tab/>
      </w:r>
      <w:r w:rsidRPr="00565B3E">
        <w:rPr>
          <w:rFonts w:ascii="Arial" w:eastAsia="SimSun" w:hAnsi="Arial"/>
          <w:sz w:val="20"/>
          <w:szCs w:val="20"/>
          <w:shd w:val="clear" w:color="auto" w:fill="FFFFFF"/>
        </w:rPr>
        <w:t>The study revealed that intermediate pupils exhibit high levels of classroom reading anxiety, with a category mean of 3.64. This suggests that pupils strongly feel anxious when reading English texts. Among the factors contributing to this anxiety, teaching methods under the classroom reading anxiety domain received a mean score of 3.55, also categorized as high. This indicates that the instructional approach plays a significant role in heightening students’ anxiety during English reading activities.</w:t>
      </w:r>
    </w:p>
    <w:p w14:paraId="669EFAE2" w14:textId="77777777" w:rsidR="00565B3E" w:rsidRPr="004410F6" w:rsidRDefault="00565B3E" w:rsidP="00565B3E">
      <w:pPr>
        <w:pStyle w:val="NoSpacing1"/>
        <w:ind w:firstLine="720"/>
        <w:jc w:val="both"/>
        <w:rPr>
          <w:rFonts w:ascii="Arial" w:eastAsia="SimSun" w:hAnsi="Arial"/>
          <w:sz w:val="20"/>
          <w:szCs w:val="20"/>
          <w:shd w:val="clear" w:color="auto" w:fill="FFFFFF"/>
        </w:rPr>
      </w:pPr>
      <w:r w:rsidRPr="004410F6">
        <w:rPr>
          <w:rFonts w:ascii="Arial" w:eastAsia="SimSun" w:hAnsi="Arial"/>
          <w:sz w:val="20"/>
          <w:szCs w:val="20"/>
          <w:shd w:val="clear" w:color="auto" w:fill="FFFFFF"/>
        </w:rPr>
        <w:t>The highest mean score of 3.78 was noted for the statement, “I feel anxious when the teacher dominantly used English in delivering the material,” implying that the exclusive use of English as the medium of instruction intensifies pupils' anxiety. This finding aligns with Rivers (2011), who noted that English-only instruction may cause learners to feel that lessons are beyond their comprehension. Similarly, Mardianti et al. (2021) identified specific classroom scenarios that heighten reading anxiety, such as reading aloud, interpreting complex texts, and immediate correction of pronunciation errors.</w:t>
      </w:r>
    </w:p>
    <w:p w14:paraId="7C0B952D" w14:textId="77777777" w:rsidR="00565B3E" w:rsidRPr="004410F6" w:rsidRDefault="00565B3E" w:rsidP="00565B3E">
      <w:pPr>
        <w:pStyle w:val="NoSpacing1"/>
        <w:ind w:firstLine="720"/>
        <w:jc w:val="both"/>
        <w:rPr>
          <w:rFonts w:ascii="Arial" w:eastAsia="SimSun" w:hAnsi="Arial"/>
          <w:sz w:val="20"/>
          <w:szCs w:val="20"/>
          <w:shd w:val="clear" w:color="auto" w:fill="FFFFFF"/>
        </w:rPr>
      </w:pPr>
      <w:r w:rsidRPr="004410F6">
        <w:rPr>
          <w:rFonts w:ascii="Arial" w:eastAsia="SimSun" w:hAnsi="Arial"/>
          <w:sz w:val="20"/>
          <w:szCs w:val="20"/>
          <w:shd w:val="clear" w:color="auto" w:fill="FFFFFF"/>
        </w:rPr>
        <w:t>Conversely, the statement “I am afraid being called by the teacher to read aloud” had the lowest mean of 3.12, categorized as moderate. Although still anxiety-inducing, pupils felt less anxious about this compared to other factors. This supports Chandran et al. (2015), who reported that students often fear reading aloud due to concerns over making mistakes, lack of confidence, or vocabulary limitations. Moneva et al. (2020) also noted that performing in front of others contributes to anxiety, as students fear judgment and being the center of attention.</w:t>
      </w:r>
    </w:p>
    <w:p w14:paraId="6366E0D2" w14:textId="77777777" w:rsidR="00565B3E" w:rsidRPr="004410F6" w:rsidRDefault="00565B3E" w:rsidP="00565B3E">
      <w:pPr>
        <w:pStyle w:val="NoSpacing1"/>
        <w:ind w:firstLine="720"/>
        <w:jc w:val="both"/>
        <w:rPr>
          <w:rFonts w:ascii="Arial" w:eastAsia="SimSun" w:hAnsi="Arial"/>
          <w:sz w:val="20"/>
          <w:szCs w:val="20"/>
          <w:shd w:val="clear" w:color="auto" w:fill="FFFFFF"/>
        </w:rPr>
      </w:pPr>
      <w:r w:rsidRPr="004410F6">
        <w:rPr>
          <w:rFonts w:ascii="Arial" w:eastAsia="SimSun" w:hAnsi="Arial"/>
          <w:sz w:val="20"/>
          <w:szCs w:val="20"/>
          <w:shd w:val="clear" w:color="auto" w:fill="FFFFFF"/>
        </w:rPr>
        <w:lastRenderedPageBreak/>
        <w:t>To address this, the study suggests gradually increasing exposure to public reading by practicing in small groups or peer settings before transitioning to larger audiences, helping pupils build confidence and reduce reading anxiety.</w:t>
      </w:r>
    </w:p>
    <w:p w14:paraId="7CCBD3B1" w14:textId="2106E219" w:rsidR="00565B3E" w:rsidRDefault="00565B3E" w:rsidP="00565B3E">
      <w:pPr>
        <w:pStyle w:val="NoSpacing1"/>
        <w:jc w:val="both"/>
        <w:rPr>
          <w:rFonts w:ascii="Arial" w:eastAsia="SimSun" w:hAnsi="Arial"/>
          <w:b/>
          <w:bCs/>
          <w:shd w:val="clear" w:color="auto" w:fill="FFFFFF"/>
        </w:rPr>
      </w:pPr>
    </w:p>
    <w:p w14:paraId="1E8E8000" w14:textId="7C786BFF" w:rsidR="00565B3E" w:rsidRPr="00705486" w:rsidRDefault="00565B3E" w:rsidP="00565B3E">
      <w:pPr>
        <w:spacing w:after="4"/>
        <w:ind w:left="900" w:right="8" w:hanging="900"/>
        <w:rPr>
          <w:rFonts w:ascii="Arial" w:hAnsi="Arial" w:cs="Arial"/>
          <w:color w:val="000000"/>
          <w:lang w:eastAsia="en-PH" w:bidi="en-PH"/>
        </w:rPr>
      </w:pPr>
      <w:bookmarkStart w:id="2" w:name="_Hlk199255582"/>
      <w:r w:rsidRPr="00705486">
        <w:rPr>
          <w:rFonts w:ascii="Arial" w:hAnsi="Arial" w:cs="Arial"/>
          <w:b/>
          <w:bCs/>
          <w:color w:val="000000"/>
          <w:lang w:eastAsia="en-PH" w:bidi="en-PH"/>
        </w:rPr>
        <w:t xml:space="preserve">Table </w:t>
      </w:r>
      <w:r>
        <w:rPr>
          <w:rFonts w:ascii="Arial" w:hAnsi="Arial" w:cs="Arial"/>
          <w:b/>
          <w:bCs/>
          <w:color w:val="000000"/>
          <w:lang w:eastAsia="en-PH" w:bidi="en-PH"/>
        </w:rPr>
        <w:t>5</w:t>
      </w:r>
      <w:r w:rsidRPr="00705486">
        <w:rPr>
          <w:rFonts w:ascii="Arial" w:hAnsi="Arial" w:cs="Arial"/>
          <w:b/>
          <w:bCs/>
          <w:color w:val="000000"/>
          <w:lang w:eastAsia="en-PH" w:bidi="en-PH"/>
        </w:rPr>
        <w:t xml:space="preserve">. </w:t>
      </w:r>
      <w:r>
        <w:rPr>
          <w:rFonts w:ascii="Arial" w:hAnsi="Arial" w:cs="Arial"/>
          <w:color w:val="000000"/>
          <w:lang w:eastAsia="en-PH" w:bidi="en-PH"/>
        </w:rPr>
        <w:t>Classroom Reading Anxiety</w:t>
      </w:r>
    </w:p>
    <w:tbl>
      <w:tblPr>
        <w:tblW w:w="8028" w:type="dxa"/>
        <w:tblLayout w:type="fixed"/>
        <w:tblLook w:val="0400" w:firstRow="0" w:lastRow="0" w:firstColumn="0" w:lastColumn="0" w:noHBand="0" w:noVBand="1"/>
      </w:tblPr>
      <w:tblGrid>
        <w:gridCol w:w="2880"/>
        <w:gridCol w:w="1170"/>
        <w:gridCol w:w="1440"/>
        <w:gridCol w:w="990"/>
        <w:gridCol w:w="1548"/>
      </w:tblGrid>
      <w:tr w:rsidR="00565B3E" w:rsidRPr="00705486" w14:paraId="7E2A085C" w14:textId="77777777" w:rsidTr="00B725F7">
        <w:tc>
          <w:tcPr>
            <w:tcW w:w="2880" w:type="dxa"/>
            <w:tcBorders>
              <w:top w:val="thinThickSmallGap" w:sz="24" w:space="0" w:color="auto"/>
              <w:bottom w:val="single" w:sz="4" w:space="0" w:color="auto"/>
            </w:tcBorders>
          </w:tcPr>
          <w:p w14:paraId="5BD14E60" w14:textId="77777777" w:rsidR="00565B3E" w:rsidRPr="00705486" w:rsidRDefault="00565B3E" w:rsidP="00B725F7">
            <w:pPr>
              <w:pBdr>
                <w:top w:val="nil"/>
                <w:left w:val="nil"/>
                <w:bottom w:val="nil"/>
                <w:right w:val="nil"/>
                <w:between w:val="nil"/>
              </w:pBdr>
              <w:tabs>
                <w:tab w:val="right" w:pos="2230"/>
              </w:tabs>
              <w:jc w:val="both"/>
              <w:rPr>
                <w:rFonts w:ascii="Arial" w:eastAsia="Tahoma" w:hAnsi="Arial" w:cs="Arial"/>
                <w:b/>
              </w:rPr>
            </w:pPr>
            <w:r>
              <w:rPr>
                <w:rFonts w:ascii="Arial" w:eastAsia="Tahoma" w:hAnsi="Arial" w:cs="Arial"/>
                <w:b/>
              </w:rPr>
              <w:t>Indicators</w:t>
            </w:r>
          </w:p>
        </w:tc>
        <w:tc>
          <w:tcPr>
            <w:tcW w:w="1170" w:type="dxa"/>
            <w:tcBorders>
              <w:top w:val="thinThickSmallGap" w:sz="24" w:space="0" w:color="auto"/>
              <w:bottom w:val="single" w:sz="4" w:space="0" w:color="auto"/>
            </w:tcBorders>
          </w:tcPr>
          <w:p w14:paraId="07B89291"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b/>
              </w:rPr>
            </w:pPr>
            <w:r>
              <w:rPr>
                <w:rFonts w:ascii="Arial" w:eastAsia="Tahoma" w:hAnsi="Arial" w:cs="Arial"/>
                <w:b/>
              </w:rPr>
              <w:t>Mean</w:t>
            </w:r>
          </w:p>
        </w:tc>
        <w:tc>
          <w:tcPr>
            <w:tcW w:w="1440" w:type="dxa"/>
            <w:tcBorders>
              <w:top w:val="thinThickSmallGap" w:sz="24" w:space="0" w:color="auto"/>
              <w:bottom w:val="single" w:sz="4" w:space="0" w:color="auto"/>
            </w:tcBorders>
          </w:tcPr>
          <w:p w14:paraId="4EDB8869"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b/>
              </w:rPr>
            </w:pPr>
            <w:r w:rsidRPr="00705486">
              <w:rPr>
                <w:rFonts w:ascii="Arial" w:eastAsia="Tahoma" w:hAnsi="Arial" w:cs="Arial"/>
                <w:b/>
              </w:rPr>
              <w:t>Description</w:t>
            </w:r>
          </w:p>
        </w:tc>
        <w:tc>
          <w:tcPr>
            <w:tcW w:w="990" w:type="dxa"/>
            <w:tcBorders>
              <w:top w:val="thinThickSmallGap" w:sz="24" w:space="0" w:color="auto"/>
              <w:bottom w:val="single" w:sz="4" w:space="0" w:color="auto"/>
            </w:tcBorders>
          </w:tcPr>
          <w:p w14:paraId="570D05C6"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b/>
              </w:rPr>
            </w:pPr>
          </w:p>
        </w:tc>
        <w:tc>
          <w:tcPr>
            <w:tcW w:w="1548" w:type="dxa"/>
            <w:tcBorders>
              <w:top w:val="thinThickSmallGap" w:sz="24" w:space="0" w:color="auto"/>
              <w:bottom w:val="single" w:sz="4" w:space="0" w:color="auto"/>
            </w:tcBorders>
          </w:tcPr>
          <w:p w14:paraId="29A370C5"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b/>
              </w:rPr>
            </w:pPr>
          </w:p>
        </w:tc>
      </w:tr>
      <w:tr w:rsidR="00565B3E" w:rsidRPr="00705486" w14:paraId="01016A51" w14:textId="77777777" w:rsidTr="00B725F7">
        <w:tc>
          <w:tcPr>
            <w:tcW w:w="2880" w:type="dxa"/>
            <w:tcBorders>
              <w:top w:val="single" w:sz="4" w:space="0" w:color="auto"/>
            </w:tcBorders>
          </w:tcPr>
          <w:p w14:paraId="7AF78BCE" w14:textId="40B944E4" w:rsidR="00565B3E" w:rsidRPr="00471B4C" w:rsidRDefault="00AD1329" w:rsidP="00B725F7">
            <w:pPr>
              <w:pStyle w:val="ListParagraph"/>
              <w:pBdr>
                <w:top w:val="nil"/>
                <w:left w:val="nil"/>
                <w:bottom w:val="nil"/>
                <w:right w:val="nil"/>
                <w:between w:val="nil"/>
              </w:pBdr>
              <w:tabs>
                <w:tab w:val="left" w:pos="6510"/>
              </w:tabs>
              <w:jc w:val="both"/>
              <w:rPr>
                <w:rFonts w:ascii="Arial" w:eastAsia="Tahoma" w:hAnsi="Arial"/>
              </w:rPr>
            </w:pPr>
            <w:r>
              <w:rPr>
                <w:rFonts w:ascii="Arial" w:eastAsia="Tahoma" w:hAnsi="Arial"/>
              </w:rPr>
              <w:t>Teaching Method</w:t>
            </w:r>
          </w:p>
        </w:tc>
        <w:tc>
          <w:tcPr>
            <w:tcW w:w="1170" w:type="dxa"/>
            <w:tcBorders>
              <w:top w:val="single" w:sz="4" w:space="0" w:color="auto"/>
            </w:tcBorders>
          </w:tcPr>
          <w:p w14:paraId="05BB5593" w14:textId="696EE746" w:rsidR="00565B3E" w:rsidRPr="00705486" w:rsidRDefault="00AD1329" w:rsidP="00B725F7">
            <w:pPr>
              <w:pBdr>
                <w:top w:val="nil"/>
                <w:left w:val="nil"/>
                <w:bottom w:val="nil"/>
                <w:right w:val="nil"/>
                <w:between w:val="nil"/>
              </w:pBdr>
              <w:tabs>
                <w:tab w:val="left" w:pos="6510"/>
              </w:tabs>
              <w:jc w:val="center"/>
              <w:rPr>
                <w:rFonts w:ascii="Arial" w:eastAsia="Tahoma" w:hAnsi="Arial" w:cs="Arial"/>
              </w:rPr>
            </w:pPr>
            <w:r>
              <w:rPr>
                <w:rFonts w:ascii="Arial" w:eastAsia="Tahoma" w:hAnsi="Arial" w:cs="Arial"/>
              </w:rPr>
              <w:t>3.55</w:t>
            </w:r>
          </w:p>
        </w:tc>
        <w:tc>
          <w:tcPr>
            <w:tcW w:w="1440" w:type="dxa"/>
            <w:tcBorders>
              <w:top w:val="single" w:sz="4" w:space="0" w:color="auto"/>
            </w:tcBorders>
          </w:tcPr>
          <w:p w14:paraId="7ECEA611" w14:textId="699DDEE9" w:rsidR="00565B3E" w:rsidRPr="00705486" w:rsidRDefault="00AD1329" w:rsidP="00B725F7">
            <w:pPr>
              <w:pBdr>
                <w:top w:val="nil"/>
                <w:left w:val="nil"/>
                <w:bottom w:val="nil"/>
                <w:right w:val="nil"/>
                <w:between w:val="nil"/>
              </w:pBdr>
              <w:tabs>
                <w:tab w:val="left" w:pos="6510"/>
              </w:tabs>
              <w:jc w:val="center"/>
              <w:rPr>
                <w:rFonts w:ascii="Arial" w:eastAsia="Tahoma" w:hAnsi="Arial" w:cs="Arial"/>
              </w:rPr>
            </w:pPr>
            <w:r>
              <w:rPr>
                <w:rFonts w:ascii="Arial" w:eastAsia="Tahoma" w:hAnsi="Arial" w:cs="Arial"/>
              </w:rPr>
              <w:t>High</w:t>
            </w:r>
          </w:p>
        </w:tc>
        <w:tc>
          <w:tcPr>
            <w:tcW w:w="990" w:type="dxa"/>
            <w:tcBorders>
              <w:top w:val="single" w:sz="4" w:space="0" w:color="auto"/>
            </w:tcBorders>
          </w:tcPr>
          <w:p w14:paraId="58C5C6D2"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rPr>
            </w:pPr>
          </w:p>
        </w:tc>
        <w:tc>
          <w:tcPr>
            <w:tcW w:w="1548" w:type="dxa"/>
            <w:tcBorders>
              <w:top w:val="single" w:sz="4" w:space="0" w:color="auto"/>
            </w:tcBorders>
          </w:tcPr>
          <w:p w14:paraId="36694ED1"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rPr>
            </w:pPr>
          </w:p>
        </w:tc>
      </w:tr>
      <w:tr w:rsidR="00565B3E" w:rsidRPr="00705486" w14:paraId="571F1B47" w14:textId="77777777" w:rsidTr="00B725F7">
        <w:tc>
          <w:tcPr>
            <w:tcW w:w="2880" w:type="dxa"/>
          </w:tcPr>
          <w:p w14:paraId="2E58565B" w14:textId="77777777" w:rsidR="00565B3E" w:rsidRPr="00705486" w:rsidRDefault="00565B3E" w:rsidP="00B725F7">
            <w:pPr>
              <w:pBdr>
                <w:top w:val="nil"/>
                <w:left w:val="nil"/>
                <w:bottom w:val="nil"/>
                <w:right w:val="nil"/>
                <w:between w:val="nil"/>
              </w:pBdr>
              <w:tabs>
                <w:tab w:val="left" w:pos="6510"/>
              </w:tabs>
              <w:rPr>
                <w:rFonts w:ascii="Arial" w:eastAsia="Tahoma" w:hAnsi="Arial" w:cs="Arial"/>
              </w:rPr>
            </w:pPr>
          </w:p>
        </w:tc>
        <w:tc>
          <w:tcPr>
            <w:tcW w:w="1170" w:type="dxa"/>
          </w:tcPr>
          <w:p w14:paraId="0DF5ABFE"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rPr>
            </w:pPr>
          </w:p>
        </w:tc>
        <w:tc>
          <w:tcPr>
            <w:tcW w:w="1440" w:type="dxa"/>
          </w:tcPr>
          <w:p w14:paraId="24D3E077"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rPr>
            </w:pPr>
          </w:p>
        </w:tc>
        <w:tc>
          <w:tcPr>
            <w:tcW w:w="990" w:type="dxa"/>
          </w:tcPr>
          <w:p w14:paraId="6F57055D"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rPr>
            </w:pPr>
          </w:p>
        </w:tc>
        <w:tc>
          <w:tcPr>
            <w:tcW w:w="1548" w:type="dxa"/>
          </w:tcPr>
          <w:p w14:paraId="7875B7F5" w14:textId="77777777" w:rsidR="00565B3E" w:rsidRPr="00705486" w:rsidRDefault="00565B3E" w:rsidP="00B725F7">
            <w:pPr>
              <w:jc w:val="center"/>
              <w:rPr>
                <w:rFonts w:ascii="Arial" w:eastAsia="Tahoma" w:hAnsi="Arial" w:cs="Arial"/>
              </w:rPr>
            </w:pPr>
          </w:p>
        </w:tc>
      </w:tr>
      <w:tr w:rsidR="00565B3E" w:rsidRPr="00705486" w14:paraId="7011FCF4" w14:textId="77777777" w:rsidTr="00B725F7">
        <w:trPr>
          <w:trHeight w:val="486"/>
        </w:trPr>
        <w:tc>
          <w:tcPr>
            <w:tcW w:w="2880" w:type="dxa"/>
            <w:tcBorders>
              <w:bottom w:val="single" w:sz="4" w:space="0" w:color="auto"/>
            </w:tcBorders>
          </w:tcPr>
          <w:p w14:paraId="5F665493" w14:textId="21705697" w:rsidR="00565B3E" w:rsidRPr="00471B4C" w:rsidRDefault="00565B3E" w:rsidP="00AD1329">
            <w:pPr>
              <w:pStyle w:val="ListParagraph"/>
              <w:pBdr>
                <w:top w:val="nil"/>
                <w:left w:val="nil"/>
                <w:bottom w:val="nil"/>
                <w:right w:val="nil"/>
                <w:between w:val="nil"/>
              </w:pBdr>
              <w:jc w:val="both"/>
              <w:rPr>
                <w:rFonts w:ascii="Arial" w:eastAsia="Tahoma" w:hAnsi="Arial"/>
                <w:b w:val="0"/>
                <w:bCs/>
              </w:rPr>
            </w:pPr>
          </w:p>
        </w:tc>
        <w:tc>
          <w:tcPr>
            <w:tcW w:w="1170" w:type="dxa"/>
            <w:tcBorders>
              <w:bottom w:val="single" w:sz="4" w:space="0" w:color="auto"/>
            </w:tcBorders>
          </w:tcPr>
          <w:p w14:paraId="73C766D0" w14:textId="3533DB49" w:rsidR="00565B3E" w:rsidRPr="00705486" w:rsidRDefault="00565B3E" w:rsidP="00B725F7">
            <w:pPr>
              <w:pBdr>
                <w:top w:val="nil"/>
                <w:left w:val="nil"/>
                <w:bottom w:val="nil"/>
                <w:right w:val="nil"/>
                <w:between w:val="nil"/>
              </w:pBdr>
              <w:tabs>
                <w:tab w:val="left" w:pos="6510"/>
              </w:tabs>
              <w:jc w:val="center"/>
              <w:rPr>
                <w:rFonts w:ascii="Arial" w:eastAsia="Tahoma" w:hAnsi="Arial" w:cs="Arial"/>
              </w:rPr>
            </w:pPr>
          </w:p>
        </w:tc>
        <w:tc>
          <w:tcPr>
            <w:tcW w:w="1440" w:type="dxa"/>
            <w:tcBorders>
              <w:bottom w:val="single" w:sz="4" w:space="0" w:color="auto"/>
            </w:tcBorders>
          </w:tcPr>
          <w:p w14:paraId="43C02A7B" w14:textId="52918F50" w:rsidR="00565B3E" w:rsidRPr="00705486" w:rsidRDefault="00565B3E" w:rsidP="00B725F7">
            <w:pPr>
              <w:pBdr>
                <w:top w:val="nil"/>
                <w:left w:val="nil"/>
                <w:bottom w:val="nil"/>
                <w:right w:val="nil"/>
                <w:between w:val="nil"/>
              </w:pBdr>
              <w:tabs>
                <w:tab w:val="left" w:pos="6510"/>
              </w:tabs>
              <w:jc w:val="center"/>
              <w:rPr>
                <w:rFonts w:ascii="Arial" w:eastAsia="Tahoma" w:hAnsi="Arial" w:cs="Arial"/>
              </w:rPr>
            </w:pPr>
          </w:p>
        </w:tc>
        <w:tc>
          <w:tcPr>
            <w:tcW w:w="990" w:type="dxa"/>
            <w:tcBorders>
              <w:bottom w:val="single" w:sz="4" w:space="0" w:color="auto"/>
            </w:tcBorders>
          </w:tcPr>
          <w:p w14:paraId="3E2A8055"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rPr>
            </w:pPr>
          </w:p>
        </w:tc>
        <w:tc>
          <w:tcPr>
            <w:tcW w:w="1548" w:type="dxa"/>
            <w:tcBorders>
              <w:bottom w:val="single" w:sz="4" w:space="0" w:color="auto"/>
            </w:tcBorders>
          </w:tcPr>
          <w:p w14:paraId="7F8A19F0" w14:textId="77777777" w:rsidR="00565B3E" w:rsidRPr="00705486" w:rsidRDefault="00565B3E" w:rsidP="00B725F7">
            <w:pPr>
              <w:jc w:val="center"/>
              <w:rPr>
                <w:rFonts w:ascii="Arial" w:eastAsia="Tahoma" w:hAnsi="Arial" w:cs="Arial"/>
              </w:rPr>
            </w:pPr>
          </w:p>
        </w:tc>
      </w:tr>
      <w:tr w:rsidR="00565B3E" w:rsidRPr="00705486" w14:paraId="2F3C48AC" w14:textId="77777777" w:rsidTr="00B725F7">
        <w:tc>
          <w:tcPr>
            <w:tcW w:w="2880" w:type="dxa"/>
            <w:tcBorders>
              <w:top w:val="single" w:sz="4" w:space="0" w:color="auto"/>
              <w:bottom w:val="thickThinSmallGap" w:sz="24" w:space="0" w:color="auto"/>
            </w:tcBorders>
          </w:tcPr>
          <w:p w14:paraId="7D2204B6" w14:textId="77777777" w:rsidR="00565B3E" w:rsidRPr="00705486" w:rsidRDefault="00565B3E" w:rsidP="00B725F7">
            <w:pPr>
              <w:pBdr>
                <w:top w:val="nil"/>
                <w:left w:val="nil"/>
                <w:bottom w:val="nil"/>
                <w:right w:val="nil"/>
                <w:between w:val="nil"/>
              </w:pBdr>
              <w:jc w:val="both"/>
              <w:rPr>
                <w:rFonts w:ascii="Arial" w:eastAsia="Tahoma" w:hAnsi="Arial" w:cs="Arial"/>
                <w:b/>
              </w:rPr>
            </w:pPr>
            <w:r>
              <w:rPr>
                <w:rFonts w:ascii="Arial" w:eastAsia="Tahoma" w:hAnsi="Arial" w:cs="Arial"/>
                <w:b/>
              </w:rPr>
              <w:t>Category Mean</w:t>
            </w:r>
          </w:p>
        </w:tc>
        <w:tc>
          <w:tcPr>
            <w:tcW w:w="1170" w:type="dxa"/>
            <w:tcBorders>
              <w:top w:val="single" w:sz="4" w:space="0" w:color="auto"/>
              <w:bottom w:val="thickThinSmallGap" w:sz="24" w:space="0" w:color="auto"/>
            </w:tcBorders>
          </w:tcPr>
          <w:p w14:paraId="1D1BC5DC" w14:textId="28CA7D31" w:rsidR="00565B3E" w:rsidRPr="00705486" w:rsidRDefault="00E92361" w:rsidP="00B725F7">
            <w:pPr>
              <w:pBdr>
                <w:top w:val="nil"/>
                <w:left w:val="nil"/>
                <w:bottom w:val="nil"/>
                <w:right w:val="nil"/>
                <w:between w:val="nil"/>
              </w:pBdr>
              <w:tabs>
                <w:tab w:val="left" w:pos="6510"/>
              </w:tabs>
              <w:jc w:val="center"/>
              <w:rPr>
                <w:rFonts w:ascii="Arial" w:eastAsia="Tahoma" w:hAnsi="Arial" w:cs="Arial"/>
                <w:b/>
              </w:rPr>
            </w:pPr>
            <w:r>
              <w:rPr>
                <w:rFonts w:ascii="Arial" w:eastAsia="Tahoma" w:hAnsi="Arial" w:cs="Arial"/>
                <w:b/>
              </w:rPr>
              <w:t>3.46</w:t>
            </w:r>
          </w:p>
        </w:tc>
        <w:tc>
          <w:tcPr>
            <w:tcW w:w="1440" w:type="dxa"/>
            <w:tcBorders>
              <w:top w:val="single" w:sz="4" w:space="0" w:color="auto"/>
              <w:bottom w:val="thickThinSmallGap" w:sz="24" w:space="0" w:color="auto"/>
            </w:tcBorders>
          </w:tcPr>
          <w:p w14:paraId="4D82599F"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b/>
              </w:rPr>
            </w:pPr>
            <w:r>
              <w:rPr>
                <w:rFonts w:ascii="Arial" w:eastAsia="Tahoma" w:hAnsi="Arial" w:cs="Arial"/>
                <w:b/>
              </w:rPr>
              <w:t>High</w:t>
            </w:r>
          </w:p>
        </w:tc>
        <w:tc>
          <w:tcPr>
            <w:tcW w:w="990" w:type="dxa"/>
            <w:tcBorders>
              <w:top w:val="single" w:sz="4" w:space="0" w:color="auto"/>
              <w:bottom w:val="thickThinSmallGap" w:sz="24" w:space="0" w:color="auto"/>
            </w:tcBorders>
          </w:tcPr>
          <w:p w14:paraId="1CB4F44B"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b/>
              </w:rPr>
            </w:pPr>
          </w:p>
        </w:tc>
        <w:tc>
          <w:tcPr>
            <w:tcW w:w="1548" w:type="dxa"/>
            <w:tcBorders>
              <w:top w:val="single" w:sz="4" w:space="0" w:color="auto"/>
              <w:bottom w:val="thickThinSmallGap" w:sz="24" w:space="0" w:color="auto"/>
            </w:tcBorders>
          </w:tcPr>
          <w:p w14:paraId="650C9851" w14:textId="77777777" w:rsidR="00565B3E" w:rsidRPr="00705486" w:rsidRDefault="00565B3E" w:rsidP="00B725F7">
            <w:pPr>
              <w:pBdr>
                <w:top w:val="nil"/>
                <w:left w:val="nil"/>
                <w:bottom w:val="nil"/>
                <w:right w:val="nil"/>
                <w:between w:val="nil"/>
              </w:pBdr>
              <w:tabs>
                <w:tab w:val="left" w:pos="6510"/>
              </w:tabs>
              <w:jc w:val="center"/>
              <w:rPr>
                <w:rFonts w:ascii="Arial" w:eastAsia="Tahoma" w:hAnsi="Arial" w:cs="Arial"/>
                <w:b/>
              </w:rPr>
            </w:pPr>
          </w:p>
        </w:tc>
      </w:tr>
    </w:tbl>
    <w:bookmarkEnd w:id="2"/>
    <w:p w14:paraId="36BCC1E1" w14:textId="77777777" w:rsidR="00565B3E" w:rsidRDefault="00565B3E" w:rsidP="00565B3E">
      <w:pPr>
        <w:pStyle w:val="AbstHead"/>
        <w:spacing w:after="0"/>
        <w:jc w:val="both"/>
        <w:rPr>
          <w:rFonts w:ascii="Arial" w:hAnsi="Arial" w:cs="Arial"/>
        </w:rPr>
      </w:pPr>
      <w:r w:rsidRPr="00705486">
        <w:rPr>
          <w:rFonts w:ascii="Arial" w:hAnsi="Arial" w:cs="Arial"/>
        </w:rPr>
        <w:t xml:space="preserve"> </w:t>
      </w:r>
    </w:p>
    <w:p w14:paraId="04610CE2" w14:textId="77777777" w:rsidR="00565B3E" w:rsidRDefault="00565B3E" w:rsidP="00565B3E">
      <w:pPr>
        <w:pStyle w:val="NoSpacing1"/>
        <w:jc w:val="both"/>
        <w:rPr>
          <w:rFonts w:ascii="Arial" w:eastAsia="SimSun" w:hAnsi="Arial"/>
          <w:b/>
          <w:bCs/>
          <w:shd w:val="clear" w:color="auto" w:fill="FFFFFF"/>
        </w:rPr>
      </w:pPr>
    </w:p>
    <w:p w14:paraId="1CB58923" w14:textId="77777777" w:rsidR="00565B3E" w:rsidRPr="00565B3E" w:rsidRDefault="00565B3E" w:rsidP="00565B3E">
      <w:pPr>
        <w:pStyle w:val="NoSpacing1"/>
        <w:jc w:val="both"/>
        <w:rPr>
          <w:rFonts w:ascii="Arial" w:eastAsia="SimSun" w:hAnsi="Arial"/>
          <w:b/>
          <w:bCs/>
          <w:shd w:val="clear" w:color="auto" w:fill="FFFFFF"/>
        </w:rPr>
      </w:pPr>
    </w:p>
    <w:p w14:paraId="503B006A" w14:textId="33BAE8A9" w:rsidR="00565B3E" w:rsidRDefault="00E92361" w:rsidP="00E92361">
      <w:pPr>
        <w:pStyle w:val="NoSpacing1"/>
        <w:jc w:val="center"/>
        <w:rPr>
          <w:rFonts w:ascii="Arial" w:eastAsia="SimSun" w:hAnsi="Arial"/>
          <w:b/>
          <w:bCs/>
          <w:sz w:val="20"/>
          <w:szCs w:val="20"/>
          <w:shd w:val="clear" w:color="auto" w:fill="FFFFFF"/>
        </w:rPr>
      </w:pPr>
      <w:r>
        <w:rPr>
          <w:rFonts w:ascii="Arial" w:eastAsia="SimSun" w:hAnsi="Arial"/>
          <w:b/>
          <w:bCs/>
          <w:sz w:val="20"/>
          <w:szCs w:val="20"/>
          <w:shd w:val="clear" w:color="auto" w:fill="FFFFFF"/>
        </w:rPr>
        <w:t>Level of Reading Comprehension</w:t>
      </w:r>
    </w:p>
    <w:p w14:paraId="46C22757" w14:textId="37FE5C2B" w:rsidR="00E92361" w:rsidRDefault="00E92361" w:rsidP="00E92361">
      <w:pPr>
        <w:pStyle w:val="NoSpacing1"/>
        <w:rPr>
          <w:rFonts w:ascii="Arial" w:eastAsia="SimSun" w:hAnsi="Arial"/>
          <w:b/>
          <w:bCs/>
          <w:sz w:val="20"/>
          <w:szCs w:val="20"/>
          <w:shd w:val="clear" w:color="auto" w:fill="FFFFFF"/>
        </w:rPr>
      </w:pPr>
      <w:r>
        <w:rPr>
          <w:rFonts w:ascii="Arial" w:eastAsia="SimSun" w:hAnsi="Arial"/>
          <w:b/>
          <w:bCs/>
          <w:sz w:val="20"/>
          <w:szCs w:val="20"/>
          <w:shd w:val="clear" w:color="auto" w:fill="FFFFFF"/>
        </w:rPr>
        <w:tab/>
      </w:r>
    </w:p>
    <w:p w14:paraId="0F640C1F" w14:textId="51AC6322" w:rsidR="00C81564" w:rsidRPr="00C81564" w:rsidRDefault="00E92361" w:rsidP="00C81564">
      <w:pPr>
        <w:pStyle w:val="NoSpacing1"/>
        <w:jc w:val="both"/>
        <w:rPr>
          <w:rFonts w:ascii="Arial" w:eastAsia="SimSun" w:hAnsi="Arial"/>
          <w:sz w:val="20"/>
          <w:szCs w:val="20"/>
          <w:shd w:val="clear" w:color="auto" w:fill="FFFFFF"/>
        </w:rPr>
      </w:pPr>
      <w:r>
        <w:rPr>
          <w:rFonts w:ascii="Arial" w:eastAsia="SimSun" w:hAnsi="Arial"/>
          <w:b/>
          <w:bCs/>
          <w:sz w:val="20"/>
          <w:szCs w:val="20"/>
          <w:shd w:val="clear" w:color="auto" w:fill="FFFFFF"/>
        </w:rPr>
        <w:tab/>
      </w:r>
      <w:r w:rsidR="00C81564" w:rsidRPr="00C81564">
        <w:rPr>
          <w:rFonts w:ascii="Arial" w:eastAsia="SimSun" w:hAnsi="Arial"/>
          <w:sz w:val="20"/>
          <w:szCs w:val="20"/>
          <w:shd w:val="clear" w:color="auto" w:fill="FFFFFF"/>
        </w:rPr>
        <w:t xml:space="preserve">Table 6 presents the reading comprehension levels of intermediate pupils at William Joyce Sr. Elementary School (WJSES) for the school year 2023–2024. The findings reveal a grand mean score of 41.65, indicating that the majority of pupils fall within the </w:t>
      </w:r>
      <w:r w:rsidR="00C81564" w:rsidRPr="00C81564">
        <w:rPr>
          <w:rFonts w:ascii="Arial" w:eastAsia="SimSun" w:hAnsi="Arial"/>
          <w:i/>
          <w:iCs/>
          <w:sz w:val="20"/>
          <w:szCs w:val="20"/>
          <w:shd w:val="clear" w:color="auto" w:fill="FFFFFF"/>
        </w:rPr>
        <w:t>frustration level</w:t>
      </w:r>
      <w:r w:rsidR="00C81564" w:rsidRPr="00C81564">
        <w:rPr>
          <w:rFonts w:ascii="Arial" w:eastAsia="SimSun" w:hAnsi="Arial"/>
          <w:sz w:val="20"/>
          <w:szCs w:val="20"/>
          <w:shd w:val="clear" w:color="auto" w:fill="FFFFFF"/>
        </w:rPr>
        <w:t xml:space="preserve">. This means most students cannot independently read or understand passages, highlighting a serious literacy issue that calls for immediate intervention. Only 1.83% of the 109 pupils reached the </w:t>
      </w:r>
      <w:r w:rsidR="00C81564" w:rsidRPr="00C81564">
        <w:rPr>
          <w:rFonts w:ascii="Arial" w:eastAsia="SimSun" w:hAnsi="Arial"/>
          <w:i/>
          <w:iCs/>
          <w:sz w:val="20"/>
          <w:szCs w:val="20"/>
          <w:shd w:val="clear" w:color="auto" w:fill="FFFFFF"/>
        </w:rPr>
        <w:t>independent level</w:t>
      </w:r>
      <w:r w:rsidR="00C81564" w:rsidRPr="00C81564">
        <w:rPr>
          <w:rFonts w:ascii="Arial" w:eastAsia="SimSun" w:hAnsi="Arial"/>
          <w:sz w:val="20"/>
          <w:szCs w:val="20"/>
          <w:shd w:val="clear" w:color="auto" w:fill="FFFFFF"/>
        </w:rPr>
        <w:t xml:space="preserve">, demonstrating the ability to comprehend texts without assistance, while 16.51% were at the </w:t>
      </w:r>
      <w:r w:rsidR="00C81564" w:rsidRPr="00C81564">
        <w:rPr>
          <w:rFonts w:ascii="Arial" w:eastAsia="SimSun" w:hAnsi="Arial"/>
          <w:i/>
          <w:iCs/>
          <w:sz w:val="20"/>
          <w:szCs w:val="20"/>
          <w:shd w:val="clear" w:color="auto" w:fill="FFFFFF"/>
        </w:rPr>
        <w:t>instructional level</w:t>
      </w:r>
      <w:r w:rsidR="00C81564" w:rsidRPr="00C81564">
        <w:rPr>
          <w:rFonts w:ascii="Arial" w:eastAsia="SimSun" w:hAnsi="Arial"/>
          <w:sz w:val="20"/>
          <w:szCs w:val="20"/>
          <w:shd w:val="clear" w:color="auto" w:fill="FFFFFF"/>
        </w:rPr>
        <w:t xml:space="preserve">, able to read with teacher support. Alarmingly, 81.65% of students were at the </w:t>
      </w:r>
      <w:r w:rsidR="00C81564" w:rsidRPr="00C81564">
        <w:rPr>
          <w:rFonts w:ascii="Arial" w:eastAsia="SimSun" w:hAnsi="Arial"/>
          <w:i/>
          <w:iCs/>
          <w:sz w:val="20"/>
          <w:szCs w:val="20"/>
          <w:shd w:val="clear" w:color="auto" w:fill="FFFFFF"/>
        </w:rPr>
        <w:t>frustration level</w:t>
      </w:r>
      <w:r w:rsidR="00C81564" w:rsidRPr="00C81564">
        <w:rPr>
          <w:rFonts w:ascii="Arial" w:eastAsia="SimSun" w:hAnsi="Arial"/>
          <w:sz w:val="20"/>
          <w:szCs w:val="20"/>
          <w:shd w:val="clear" w:color="auto" w:fill="FFFFFF"/>
        </w:rPr>
        <w:t>, unable to comprehend reading materials on their own.</w:t>
      </w:r>
    </w:p>
    <w:p w14:paraId="0C31BE2F" w14:textId="4BF93821" w:rsidR="00C81564" w:rsidRPr="004410F6" w:rsidRDefault="00C81564" w:rsidP="00C81564">
      <w:pPr>
        <w:pStyle w:val="NoSpacing1"/>
        <w:ind w:firstLine="720"/>
        <w:jc w:val="both"/>
        <w:rPr>
          <w:rFonts w:ascii="Arial" w:eastAsia="SimSun" w:hAnsi="Arial"/>
          <w:sz w:val="20"/>
          <w:szCs w:val="20"/>
          <w:shd w:val="clear" w:color="auto" w:fill="FFFFFF"/>
        </w:rPr>
      </w:pPr>
      <w:r w:rsidRPr="004410F6">
        <w:rPr>
          <w:rFonts w:ascii="Arial" w:eastAsia="SimSun" w:hAnsi="Arial"/>
          <w:sz w:val="20"/>
          <w:szCs w:val="20"/>
          <w:shd w:val="clear" w:color="auto" w:fill="FFFFFF"/>
        </w:rPr>
        <w:t>These results support earlier findings by Abejo et al. (2023), who noted that only a small portion of students are independent readers. Luciano (2019) also emphasized that poor reading comprehension remains a central concern in Philippine schools. As a result, teachers continuously search for effective methods to help pupils gain knowledge, particularly through reading (Tavera et al., 2020)</w:t>
      </w:r>
      <w:r w:rsidR="002B4119" w:rsidRPr="004410F6">
        <w:rPr>
          <w:rFonts w:ascii="Arial" w:eastAsia="SimSun" w:hAnsi="Arial"/>
          <w:sz w:val="20"/>
          <w:szCs w:val="20"/>
          <w:shd w:val="clear" w:color="auto" w:fill="FFFFFF"/>
        </w:rPr>
        <w:t>, also, well-being of the students (Franca, et. Al., 2024).</w:t>
      </w:r>
    </w:p>
    <w:p w14:paraId="6B59B809" w14:textId="77777777" w:rsidR="00C81564" w:rsidRPr="004410F6" w:rsidRDefault="00C81564" w:rsidP="00C81564">
      <w:pPr>
        <w:pStyle w:val="NoSpacing1"/>
        <w:ind w:firstLine="720"/>
        <w:jc w:val="both"/>
        <w:rPr>
          <w:rFonts w:ascii="Arial" w:eastAsia="SimSun" w:hAnsi="Arial"/>
          <w:sz w:val="20"/>
          <w:szCs w:val="20"/>
          <w:shd w:val="clear" w:color="auto" w:fill="FFFFFF"/>
        </w:rPr>
      </w:pPr>
      <w:r w:rsidRPr="004410F6">
        <w:rPr>
          <w:rFonts w:ascii="Arial" w:eastAsia="SimSun" w:hAnsi="Arial"/>
          <w:sz w:val="20"/>
          <w:szCs w:val="20"/>
          <w:shd w:val="clear" w:color="auto" w:fill="FFFFFF"/>
        </w:rPr>
        <w:t>The Department of Education's “</w:t>
      </w:r>
      <w:proofErr w:type="spellStart"/>
      <w:r w:rsidRPr="004410F6">
        <w:rPr>
          <w:rFonts w:ascii="Arial" w:eastAsia="SimSun" w:hAnsi="Arial"/>
          <w:sz w:val="20"/>
          <w:szCs w:val="20"/>
          <w:shd w:val="clear" w:color="auto" w:fill="FFFFFF"/>
        </w:rPr>
        <w:t>Bawat</w:t>
      </w:r>
      <w:proofErr w:type="spellEnd"/>
      <w:r w:rsidRPr="004410F6">
        <w:rPr>
          <w:rFonts w:ascii="Arial" w:eastAsia="SimSun" w:hAnsi="Arial"/>
          <w:sz w:val="20"/>
          <w:szCs w:val="20"/>
          <w:shd w:val="clear" w:color="auto" w:fill="FFFFFF"/>
        </w:rPr>
        <w:t xml:space="preserve"> Bata </w:t>
      </w:r>
      <w:proofErr w:type="spellStart"/>
      <w:r w:rsidRPr="004410F6">
        <w:rPr>
          <w:rFonts w:ascii="Arial" w:eastAsia="SimSun" w:hAnsi="Arial"/>
          <w:sz w:val="20"/>
          <w:szCs w:val="20"/>
          <w:shd w:val="clear" w:color="auto" w:fill="FFFFFF"/>
        </w:rPr>
        <w:t>Bumabasa</w:t>
      </w:r>
      <w:proofErr w:type="spellEnd"/>
      <w:r w:rsidRPr="004410F6">
        <w:rPr>
          <w:rFonts w:ascii="Arial" w:eastAsia="SimSun" w:hAnsi="Arial"/>
          <w:sz w:val="20"/>
          <w:szCs w:val="20"/>
          <w:shd w:val="clear" w:color="auto" w:fill="FFFFFF"/>
        </w:rPr>
        <w:t xml:space="preserve">” (3Bs) initiative, as stated in Memorandum No. 173, s. 2019, aims to address this gap. However, </w:t>
      </w:r>
      <w:proofErr w:type="spellStart"/>
      <w:r w:rsidRPr="004410F6">
        <w:rPr>
          <w:rFonts w:ascii="Arial" w:eastAsia="SimSun" w:hAnsi="Arial"/>
          <w:sz w:val="20"/>
          <w:szCs w:val="20"/>
          <w:shd w:val="clear" w:color="auto" w:fill="FFFFFF"/>
        </w:rPr>
        <w:t>Miñoza</w:t>
      </w:r>
      <w:proofErr w:type="spellEnd"/>
      <w:r w:rsidRPr="004410F6">
        <w:rPr>
          <w:rFonts w:ascii="Arial" w:eastAsia="SimSun" w:hAnsi="Arial"/>
          <w:sz w:val="20"/>
          <w:szCs w:val="20"/>
          <w:shd w:val="clear" w:color="auto" w:fill="FFFFFF"/>
        </w:rPr>
        <w:t xml:space="preserve"> (2017) revealed that a third of elementary graduates are still classified as </w:t>
      </w:r>
      <w:r w:rsidRPr="004410F6">
        <w:rPr>
          <w:rFonts w:ascii="Arial" w:eastAsia="SimSun" w:hAnsi="Arial"/>
          <w:i/>
          <w:iCs/>
          <w:sz w:val="20"/>
          <w:szCs w:val="20"/>
          <w:shd w:val="clear" w:color="auto" w:fill="FFFFFF"/>
        </w:rPr>
        <w:t>frustration readers</w:t>
      </w:r>
      <w:r w:rsidRPr="004410F6">
        <w:rPr>
          <w:rFonts w:ascii="Arial" w:eastAsia="SimSun" w:hAnsi="Arial"/>
          <w:sz w:val="20"/>
          <w:szCs w:val="20"/>
          <w:shd w:val="clear" w:color="auto" w:fill="FFFFFF"/>
        </w:rPr>
        <w:t xml:space="preserve">. According to scholars such as William (2019), </w:t>
      </w:r>
      <w:proofErr w:type="spellStart"/>
      <w:r w:rsidRPr="004410F6">
        <w:rPr>
          <w:rFonts w:ascii="Arial" w:eastAsia="SimSun" w:hAnsi="Arial"/>
          <w:sz w:val="20"/>
          <w:szCs w:val="20"/>
          <w:shd w:val="clear" w:color="auto" w:fill="FFFFFF"/>
        </w:rPr>
        <w:t>Astuti</w:t>
      </w:r>
      <w:proofErr w:type="spellEnd"/>
      <w:r w:rsidRPr="004410F6">
        <w:rPr>
          <w:rFonts w:ascii="Arial" w:eastAsia="SimSun" w:hAnsi="Arial"/>
          <w:sz w:val="20"/>
          <w:szCs w:val="20"/>
          <w:shd w:val="clear" w:color="auto" w:fill="FFFFFF"/>
        </w:rPr>
        <w:t xml:space="preserve"> (2020), and </w:t>
      </w:r>
      <w:proofErr w:type="spellStart"/>
      <w:r w:rsidRPr="004410F6">
        <w:rPr>
          <w:rFonts w:ascii="Arial" w:eastAsia="SimSun" w:hAnsi="Arial"/>
          <w:sz w:val="20"/>
          <w:szCs w:val="20"/>
          <w:shd w:val="clear" w:color="auto" w:fill="FFFFFF"/>
        </w:rPr>
        <w:t>Zagoto</w:t>
      </w:r>
      <w:proofErr w:type="spellEnd"/>
      <w:r w:rsidRPr="004410F6">
        <w:rPr>
          <w:rFonts w:ascii="Arial" w:eastAsia="SimSun" w:hAnsi="Arial"/>
          <w:sz w:val="20"/>
          <w:szCs w:val="20"/>
          <w:shd w:val="clear" w:color="auto" w:fill="FFFFFF"/>
        </w:rPr>
        <w:t xml:space="preserve"> (2020), reading comprehension is foundational to all learning, requiring strong cognitive skills and context understanding. Prihatini (2022) defines it as the ability to derive meaning from texts, while Dilla et al. (2021) emphasize that reading a variety of texts helps improve comprehension skills.</w:t>
      </w:r>
    </w:p>
    <w:p w14:paraId="6BF61C7D" w14:textId="77777777" w:rsidR="00C81564" w:rsidRPr="004410F6" w:rsidRDefault="00C81564" w:rsidP="00C81564">
      <w:pPr>
        <w:pStyle w:val="NoSpacing1"/>
        <w:ind w:firstLine="720"/>
        <w:jc w:val="both"/>
        <w:rPr>
          <w:rFonts w:ascii="Arial" w:eastAsia="SimSun" w:hAnsi="Arial"/>
          <w:sz w:val="20"/>
          <w:szCs w:val="20"/>
          <w:shd w:val="clear" w:color="auto" w:fill="FFFFFF"/>
        </w:rPr>
      </w:pPr>
      <w:r w:rsidRPr="004410F6">
        <w:rPr>
          <w:rFonts w:ascii="Arial" w:eastAsia="SimSun" w:hAnsi="Arial"/>
          <w:sz w:val="20"/>
          <w:szCs w:val="20"/>
          <w:shd w:val="clear" w:color="auto" w:fill="FFFFFF"/>
        </w:rPr>
        <w:t>In summary, the findings highlight the urgent need for targeted reading interventions to promote literacy and comprehension among intermediate learners.</w:t>
      </w:r>
    </w:p>
    <w:p w14:paraId="0B58CA54" w14:textId="5BAFE4EA" w:rsidR="00E92361" w:rsidRPr="00C81564" w:rsidRDefault="00E92361" w:rsidP="00E92361">
      <w:pPr>
        <w:pStyle w:val="NoSpacing1"/>
        <w:rPr>
          <w:rFonts w:ascii="Arial" w:eastAsia="SimSun" w:hAnsi="Arial"/>
          <w:sz w:val="20"/>
          <w:szCs w:val="20"/>
          <w:shd w:val="clear" w:color="auto" w:fill="FFFFFF"/>
        </w:rPr>
      </w:pPr>
    </w:p>
    <w:p w14:paraId="3E00996E" w14:textId="448DD74D" w:rsidR="00C81564" w:rsidRPr="00C81564" w:rsidRDefault="00C81564" w:rsidP="00C81564">
      <w:pPr>
        <w:pStyle w:val="NoSpacing1"/>
        <w:jc w:val="both"/>
        <w:rPr>
          <w:rFonts w:ascii="Arial" w:eastAsia="SimSun" w:hAnsi="Arial"/>
          <w:b/>
          <w:bCs/>
          <w:shd w:val="clear" w:color="auto" w:fill="FFFFFF"/>
        </w:rPr>
      </w:pPr>
      <w:bookmarkStart w:id="3" w:name="_Hlk199330422"/>
      <w:r w:rsidRPr="00C81564">
        <w:rPr>
          <w:rFonts w:ascii="Arial" w:eastAsia="SimSun" w:hAnsi="Arial"/>
          <w:b/>
          <w:bCs/>
          <w:shd w:val="clear" w:color="auto" w:fill="FFFFFF"/>
        </w:rPr>
        <w:t xml:space="preserve">Table </w:t>
      </w:r>
      <w:r>
        <w:rPr>
          <w:rFonts w:ascii="Arial" w:eastAsia="SimSun" w:hAnsi="Arial"/>
          <w:b/>
          <w:bCs/>
          <w:shd w:val="clear" w:color="auto" w:fill="FFFFFF"/>
        </w:rPr>
        <w:t>6</w:t>
      </w:r>
      <w:r w:rsidRPr="00C81564">
        <w:rPr>
          <w:rFonts w:ascii="Arial" w:eastAsia="SimSun" w:hAnsi="Arial"/>
          <w:b/>
          <w:bCs/>
          <w:shd w:val="clear" w:color="auto" w:fill="FFFFFF"/>
        </w:rPr>
        <w:t xml:space="preserve">. </w:t>
      </w:r>
      <w:r w:rsidRPr="00C81564">
        <w:rPr>
          <w:rFonts w:ascii="Arial" w:eastAsia="SimSun" w:hAnsi="Arial"/>
          <w:shd w:val="clear" w:color="auto" w:fill="FFFFFF"/>
        </w:rPr>
        <w:t>Level of Reading Comprehension</w:t>
      </w:r>
    </w:p>
    <w:tbl>
      <w:tblPr>
        <w:tblW w:w="8028" w:type="dxa"/>
        <w:tblLayout w:type="fixed"/>
        <w:tblLook w:val="0400" w:firstRow="0" w:lastRow="0" w:firstColumn="0" w:lastColumn="0" w:noHBand="0" w:noVBand="1"/>
      </w:tblPr>
      <w:tblGrid>
        <w:gridCol w:w="2880"/>
        <w:gridCol w:w="1170"/>
        <w:gridCol w:w="1440"/>
        <w:gridCol w:w="990"/>
        <w:gridCol w:w="1548"/>
      </w:tblGrid>
      <w:tr w:rsidR="00C81564" w:rsidRPr="00C81564" w14:paraId="3F566623" w14:textId="77777777" w:rsidTr="00B725F7">
        <w:tc>
          <w:tcPr>
            <w:tcW w:w="2880" w:type="dxa"/>
            <w:tcBorders>
              <w:top w:val="thinThickSmallGap" w:sz="24" w:space="0" w:color="auto"/>
              <w:bottom w:val="single" w:sz="4" w:space="0" w:color="auto"/>
            </w:tcBorders>
          </w:tcPr>
          <w:p w14:paraId="380AF823" w14:textId="10247BFE" w:rsidR="00C81564" w:rsidRPr="00C81564" w:rsidRDefault="00C81564" w:rsidP="00C81564">
            <w:pPr>
              <w:pStyle w:val="NoSpacing1"/>
              <w:rPr>
                <w:rFonts w:ascii="Arial" w:eastAsia="SimSun" w:hAnsi="Arial"/>
                <w:b/>
                <w:bCs/>
                <w:shd w:val="clear" w:color="auto" w:fill="FFFFFF"/>
              </w:rPr>
            </w:pPr>
            <w:r>
              <w:rPr>
                <w:rFonts w:ascii="Arial" w:eastAsia="SimSun" w:hAnsi="Arial"/>
                <w:b/>
                <w:bCs/>
                <w:shd w:val="clear" w:color="auto" w:fill="FFFFFF"/>
              </w:rPr>
              <w:t>Range of Scores</w:t>
            </w:r>
          </w:p>
        </w:tc>
        <w:tc>
          <w:tcPr>
            <w:tcW w:w="1170" w:type="dxa"/>
            <w:tcBorders>
              <w:top w:val="thinThickSmallGap" w:sz="24" w:space="0" w:color="auto"/>
              <w:bottom w:val="single" w:sz="4" w:space="0" w:color="auto"/>
            </w:tcBorders>
          </w:tcPr>
          <w:p w14:paraId="17DE3521" w14:textId="09CB9F16" w:rsidR="00C81564" w:rsidRPr="00C81564" w:rsidRDefault="00C81564" w:rsidP="00C81564">
            <w:pPr>
              <w:pStyle w:val="NoSpacing1"/>
              <w:jc w:val="both"/>
              <w:rPr>
                <w:rFonts w:ascii="Arial" w:eastAsia="SimSun" w:hAnsi="Arial"/>
                <w:b/>
                <w:bCs/>
                <w:shd w:val="clear" w:color="auto" w:fill="FFFFFF"/>
              </w:rPr>
            </w:pPr>
            <w:r>
              <w:rPr>
                <w:rFonts w:ascii="Arial" w:eastAsia="SimSun" w:hAnsi="Arial"/>
                <w:b/>
                <w:bCs/>
                <w:shd w:val="clear" w:color="auto" w:fill="FFFFFF"/>
              </w:rPr>
              <w:t>Descriptive Level</w:t>
            </w:r>
          </w:p>
        </w:tc>
        <w:tc>
          <w:tcPr>
            <w:tcW w:w="1440" w:type="dxa"/>
            <w:tcBorders>
              <w:top w:val="thinThickSmallGap" w:sz="24" w:space="0" w:color="auto"/>
              <w:bottom w:val="single" w:sz="4" w:space="0" w:color="auto"/>
            </w:tcBorders>
          </w:tcPr>
          <w:p w14:paraId="42A8E15E" w14:textId="76E4B242" w:rsidR="00C81564" w:rsidRPr="00C81564" w:rsidRDefault="00C81564" w:rsidP="00C81564">
            <w:pPr>
              <w:pStyle w:val="NoSpacing1"/>
              <w:jc w:val="both"/>
              <w:rPr>
                <w:rFonts w:ascii="Arial" w:eastAsia="SimSun" w:hAnsi="Arial"/>
                <w:b/>
                <w:bCs/>
                <w:shd w:val="clear" w:color="auto" w:fill="FFFFFF"/>
              </w:rPr>
            </w:pPr>
            <w:r>
              <w:rPr>
                <w:rFonts w:ascii="Arial" w:eastAsia="SimSun" w:hAnsi="Arial"/>
                <w:b/>
                <w:bCs/>
                <w:shd w:val="clear" w:color="auto" w:fill="FFFFFF"/>
              </w:rPr>
              <w:t>Frequency</w:t>
            </w:r>
          </w:p>
        </w:tc>
        <w:tc>
          <w:tcPr>
            <w:tcW w:w="990" w:type="dxa"/>
            <w:tcBorders>
              <w:top w:val="thinThickSmallGap" w:sz="24" w:space="0" w:color="auto"/>
              <w:bottom w:val="single" w:sz="4" w:space="0" w:color="auto"/>
            </w:tcBorders>
          </w:tcPr>
          <w:p w14:paraId="63DABDB2" w14:textId="77777777" w:rsidR="00C81564" w:rsidRPr="00C81564" w:rsidRDefault="00C81564" w:rsidP="00C81564">
            <w:pPr>
              <w:pStyle w:val="NoSpacing1"/>
              <w:jc w:val="both"/>
              <w:rPr>
                <w:rFonts w:ascii="Arial" w:eastAsia="SimSun" w:hAnsi="Arial"/>
                <w:b/>
                <w:bCs/>
                <w:shd w:val="clear" w:color="auto" w:fill="FFFFFF"/>
              </w:rPr>
            </w:pPr>
          </w:p>
        </w:tc>
        <w:tc>
          <w:tcPr>
            <w:tcW w:w="1548" w:type="dxa"/>
            <w:tcBorders>
              <w:top w:val="thinThickSmallGap" w:sz="24" w:space="0" w:color="auto"/>
              <w:bottom w:val="single" w:sz="4" w:space="0" w:color="auto"/>
            </w:tcBorders>
          </w:tcPr>
          <w:p w14:paraId="59AC3ABE" w14:textId="0322ED5A" w:rsidR="00C81564" w:rsidRPr="00C81564" w:rsidRDefault="00C81564" w:rsidP="00C81564">
            <w:pPr>
              <w:pStyle w:val="NoSpacing1"/>
              <w:jc w:val="both"/>
              <w:rPr>
                <w:rFonts w:ascii="Arial" w:eastAsia="SimSun" w:hAnsi="Arial"/>
                <w:b/>
                <w:bCs/>
                <w:shd w:val="clear" w:color="auto" w:fill="FFFFFF"/>
              </w:rPr>
            </w:pPr>
            <w:r>
              <w:rPr>
                <w:rFonts w:ascii="Arial" w:eastAsia="SimSun" w:hAnsi="Arial"/>
                <w:b/>
                <w:bCs/>
                <w:shd w:val="clear" w:color="auto" w:fill="FFFFFF"/>
              </w:rPr>
              <w:t>Percentage</w:t>
            </w:r>
          </w:p>
        </w:tc>
      </w:tr>
      <w:tr w:rsidR="00813056" w:rsidRPr="00C81564" w14:paraId="4300D4DC" w14:textId="77777777" w:rsidTr="00B725F7">
        <w:tc>
          <w:tcPr>
            <w:tcW w:w="2880" w:type="dxa"/>
            <w:tcBorders>
              <w:top w:val="single" w:sz="4" w:space="0" w:color="auto"/>
            </w:tcBorders>
          </w:tcPr>
          <w:p w14:paraId="709921C1" w14:textId="737AD73A" w:rsidR="00C81564" w:rsidRPr="00C81564" w:rsidRDefault="00813056" w:rsidP="00813056">
            <w:pPr>
              <w:pStyle w:val="NoSpacing1"/>
              <w:rPr>
                <w:rFonts w:ascii="Arial" w:eastAsia="SimSun" w:hAnsi="Arial"/>
                <w:sz w:val="20"/>
                <w:szCs w:val="20"/>
                <w:shd w:val="clear" w:color="auto" w:fill="FFFFFF"/>
                <w:lang w:val="en-PH"/>
              </w:rPr>
            </w:pPr>
            <w:r w:rsidRPr="0037487C">
              <w:rPr>
                <w:rFonts w:ascii="Arial" w:eastAsia="Tahoma" w:hAnsi="Arial"/>
                <w:color w:val="000000" w:themeColor="text1"/>
                <w:sz w:val="20"/>
                <w:szCs w:val="20"/>
              </w:rPr>
              <w:t xml:space="preserve">80% -100% </w:t>
            </w:r>
          </w:p>
        </w:tc>
        <w:tc>
          <w:tcPr>
            <w:tcW w:w="1170" w:type="dxa"/>
            <w:tcBorders>
              <w:top w:val="single" w:sz="4" w:space="0" w:color="auto"/>
            </w:tcBorders>
          </w:tcPr>
          <w:p w14:paraId="3DB0EF89" w14:textId="70975DB9" w:rsidR="00813056" w:rsidRPr="00C81564" w:rsidRDefault="00813056" w:rsidP="00813056">
            <w:pPr>
              <w:pStyle w:val="NoSpacing1"/>
              <w:jc w:val="both"/>
              <w:rPr>
                <w:rFonts w:ascii="Arial" w:eastAsia="SimSun" w:hAnsi="Arial"/>
                <w:sz w:val="20"/>
                <w:szCs w:val="20"/>
                <w:shd w:val="clear" w:color="auto" w:fill="FFFFFF"/>
              </w:rPr>
            </w:pPr>
            <w:r w:rsidRPr="0037487C">
              <w:rPr>
                <w:rFonts w:ascii="Arial" w:eastAsia="Tahoma" w:hAnsi="Arial"/>
                <w:color w:val="000000" w:themeColor="text1"/>
                <w:sz w:val="20"/>
                <w:szCs w:val="20"/>
              </w:rPr>
              <w:t>Independent</w:t>
            </w:r>
          </w:p>
        </w:tc>
        <w:tc>
          <w:tcPr>
            <w:tcW w:w="1440" w:type="dxa"/>
            <w:tcBorders>
              <w:top w:val="single" w:sz="4" w:space="0" w:color="auto"/>
            </w:tcBorders>
          </w:tcPr>
          <w:p w14:paraId="47E22F83" w14:textId="6C948EBE" w:rsidR="00813056" w:rsidRPr="00C81564" w:rsidRDefault="00813056" w:rsidP="00813056">
            <w:pPr>
              <w:pStyle w:val="NoSpacing1"/>
              <w:jc w:val="both"/>
              <w:rPr>
                <w:rFonts w:ascii="Arial" w:eastAsia="SimSun" w:hAnsi="Arial"/>
                <w:sz w:val="20"/>
                <w:szCs w:val="20"/>
                <w:shd w:val="clear" w:color="auto" w:fill="FFFFFF"/>
              </w:rPr>
            </w:pPr>
            <w:r w:rsidRPr="0037487C">
              <w:rPr>
                <w:rFonts w:ascii="Arial" w:eastAsia="Tahoma" w:hAnsi="Arial"/>
                <w:color w:val="000000" w:themeColor="text1"/>
                <w:sz w:val="20"/>
                <w:szCs w:val="20"/>
              </w:rPr>
              <w:t xml:space="preserve">       2</w:t>
            </w:r>
          </w:p>
        </w:tc>
        <w:tc>
          <w:tcPr>
            <w:tcW w:w="990" w:type="dxa"/>
            <w:tcBorders>
              <w:top w:val="single" w:sz="4" w:space="0" w:color="auto"/>
            </w:tcBorders>
          </w:tcPr>
          <w:p w14:paraId="4B459F23" w14:textId="4863CC3E" w:rsidR="00813056" w:rsidRPr="00C81564" w:rsidRDefault="00813056" w:rsidP="00813056">
            <w:pPr>
              <w:pStyle w:val="NoSpacing1"/>
              <w:jc w:val="both"/>
              <w:rPr>
                <w:rFonts w:ascii="Arial" w:eastAsia="SimSun" w:hAnsi="Arial"/>
                <w:b/>
                <w:bCs/>
                <w:sz w:val="20"/>
                <w:szCs w:val="20"/>
                <w:shd w:val="clear" w:color="auto" w:fill="FFFFFF"/>
              </w:rPr>
            </w:pPr>
            <w:r w:rsidRPr="0037487C">
              <w:rPr>
                <w:rFonts w:ascii="Arial" w:eastAsia="Tahoma" w:hAnsi="Arial"/>
                <w:color w:val="000000" w:themeColor="text1"/>
                <w:sz w:val="20"/>
                <w:szCs w:val="20"/>
              </w:rPr>
              <w:t>1.83</w:t>
            </w:r>
          </w:p>
        </w:tc>
        <w:tc>
          <w:tcPr>
            <w:tcW w:w="1548" w:type="dxa"/>
            <w:tcBorders>
              <w:top w:val="single" w:sz="4" w:space="0" w:color="auto"/>
            </w:tcBorders>
          </w:tcPr>
          <w:p w14:paraId="48F6E6CB" w14:textId="77777777" w:rsidR="00813056" w:rsidRPr="00C81564" w:rsidRDefault="00813056" w:rsidP="00813056">
            <w:pPr>
              <w:pStyle w:val="NoSpacing1"/>
              <w:jc w:val="both"/>
              <w:rPr>
                <w:rFonts w:ascii="Arial" w:eastAsia="SimSun" w:hAnsi="Arial"/>
                <w:b/>
                <w:bCs/>
                <w:shd w:val="clear" w:color="auto" w:fill="FFFFFF"/>
              </w:rPr>
            </w:pPr>
          </w:p>
        </w:tc>
      </w:tr>
      <w:tr w:rsidR="00813056" w:rsidRPr="00C81564" w14:paraId="04205486" w14:textId="77777777" w:rsidTr="00B725F7">
        <w:tc>
          <w:tcPr>
            <w:tcW w:w="2880" w:type="dxa"/>
          </w:tcPr>
          <w:p w14:paraId="11F2D0F8" w14:textId="379F331A" w:rsidR="00813056" w:rsidRPr="00C81564" w:rsidRDefault="00813056" w:rsidP="00813056">
            <w:pPr>
              <w:pStyle w:val="NoSpacing1"/>
              <w:jc w:val="both"/>
              <w:rPr>
                <w:rFonts w:ascii="Arial" w:eastAsia="SimSun" w:hAnsi="Arial"/>
                <w:sz w:val="20"/>
                <w:szCs w:val="20"/>
                <w:shd w:val="clear" w:color="auto" w:fill="FFFFFF"/>
              </w:rPr>
            </w:pPr>
            <w:r w:rsidRPr="0037487C">
              <w:rPr>
                <w:rFonts w:ascii="Arial" w:eastAsia="Tahoma" w:hAnsi="Arial"/>
                <w:color w:val="000000" w:themeColor="text1"/>
                <w:sz w:val="20"/>
                <w:szCs w:val="20"/>
              </w:rPr>
              <w:t>59% - 79%</w:t>
            </w:r>
          </w:p>
        </w:tc>
        <w:tc>
          <w:tcPr>
            <w:tcW w:w="1170" w:type="dxa"/>
          </w:tcPr>
          <w:p w14:paraId="2B4773CA" w14:textId="71783858" w:rsidR="00813056" w:rsidRPr="00C81564" w:rsidRDefault="00813056" w:rsidP="00813056">
            <w:pPr>
              <w:pStyle w:val="NoSpacing1"/>
              <w:jc w:val="both"/>
              <w:rPr>
                <w:rFonts w:ascii="Arial" w:eastAsia="SimSun" w:hAnsi="Arial"/>
                <w:sz w:val="20"/>
                <w:szCs w:val="20"/>
                <w:shd w:val="clear" w:color="auto" w:fill="FFFFFF"/>
              </w:rPr>
            </w:pPr>
            <w:r w:rsidRPr="0037487C">
              <w:rPr>
                <w:rFonts w:ascii="Arial" w:eastAsia="Tahoma" w:hAnsi="Arial"/>
                <w:color w:val="000000" w:themeColor="text1"/>
                <w:sz w:val="20"/>
                <w:szCs w:val="20"/>
              </w:rPr>
              <w:t xml:space="preserve">Instructional </w:t>
            </w:r>
          </w:p>
        </w:tc>
        <w:tc>
          <w:tcPr>
            <w:tcW w:w="1440" w:type="dxa"/>
          </w:tcPr>
          <w:p w14:paraId="6F31E0F9" w14:textId="616823CC" w:rsidR="00813056" w:rsidRPr="00C81564" w:rsidRDefault="00813056" w:rsidP="00813056">
            <w:pPr>
              <w:pStyle w:val="NoSpacing1"/>
              <w:jc w:val="both"/>
              <w:rPr>
                <w:rFonts w:ascii="Arial" w:eastAsia="SimSun" w:hAnsi="Arial"/>
                <w:sz w:val="20"/>
                <w:szCs w:val="20"/>
                <w:shd w:val="clear" w:color="auto" w:fill="FFFFFF"/>
              </w:rPr>
            </w:pPr>
            <w:r w:rsidRPr="0037487C">
              <w:rPr>
                <w:rFonts w:ascii="Arial" w:eastAsia="Tahoma" w:hAnsi="Arial"/>
                <w:color w:val="000000" w:themeColor="text1"/>
                <w:sz w:val="20"/>
                <w:szCs w:val="20"/>
              </w:rPr>
              <w:t xml:space="preserve">      18</w:t>
            </w:r>
          </w:p>
        </w:tc>
        <w:tc>
          <w:tcPr>
            <w:tcW w:w="990" w:type="dxa"/>
          </w:tcPr>
          <w:p w14:paraId="6790B36E" w14:textId="7775B186" w:rsidR="00813056" w:rsidRPr="00C81564" w:rsidRDefault="00813056" w:rsidP="00813056">
            <w:pPr>
              <w:pStyle w:val="NoSpacing1"/>
              <w:jc w:val="both"/>
              <w:rPr>
                <w:rFonts w:ascii="Arial" w:eastAsia="SimSun" w:hAnsi="Arial"/>
                <w:b/>
                <w:bCs/>
                <w:sz w:val="20"/>
                <w:szCs w:val="20"/>
                <w:shd w:val="clear" w:color="auto" w:fill="FFFFFF"/>
              </w:rPr>
            </w:pPr>
            <w:r w:rsidRPr="0037487C">
              <w:rPr>
                <w:rFonts w:ascii="Arial" w:eastAsia="Tahoma" w:hAnsi="Arial"/>
                <w:color w:val="000000" w:themeColor="text1"/>
                <w:sz w:val="20"/>
                <w:szCs w:val="20"/>
              </w:rPr>
              <w:t>16.51</w:t>
            </w:r>
          </w:p>
        </w:tc>
        <w:tc>
          <w:tcPr>
            <w:tcW w:w="1548" w:type="dxa"/>
          </w:tcPr>
          <w:p w14:paraId="35407048" w14:textId="77777777" w:rsidR="00813056" w:rsidRPr="00C81564" w:rsidRDefault="00813056" w:rsidP="00813056">
            <w:pPr>
              <w:pStyle w:val="NoSpacing1"/>
              <w:jc w:val="both"/>
              <w:rPr>
                <w:rFonts w:ascii="Arial" w:eastAsia="SimSun" w:hAnsi="Arial"/>
                <w:b/>
                <w:bCs/>
                <w:shd w:val="clear" w:color="auto" w:fill="FFFFFF"/>
              </w:rPr>
            </w:pPr>
          </w:p>
        </w:tc>
      </w:tr>
      <w:tr w:rsidR="00813056" w:rsidRPr="00C81564" w14:paraId="0C4C6CF9" w14:textId="77777777" w:rsidTr="00B725F7">
        <w:trPr>
          <w:trHeight w:val="486"/>
        </w:trPr>
        <w:tc>
          <w:tcPr>
            <w:tcW w:w="2880" w:type="dxa"/>
            <w:tcBorders>
              <w:bottom w:val="single" w:sz="4" w:space="0" w:color="auto"/>
            </w:tcBorders>
          </w:tcPr>
          <w:p w14:paraId="67574E67" w14:textId="79285D4F" w:rsidR="00C81564" w:rsidRPr="00C81564" w:rsidRDefault="00813056" w:rsidP="00813056">
            <w:pPr>
              <w:pStyle w:val="NoSpacing1"/>
              <w:rPr>
                <w:rFonts w:ascii="Arial" w:eastAsia="SimSun" w:hAnsi="Arial"/>
                <w:b/>
                <w:bCs/>
                <w:sz w:val="20"/>
                <w:szCs w:val="20"/>
                <w:shd w:val="clear" w:color="auto" w:fill="FFFFFF"/>
                <w:lang w:val="en-PH"/>
              </w:rPr>
            </w:pPr>
            <w:r w:rsidRPr="0037487C">
              <w:rPr>
                <w:rFonts w:ascii="Arial" w:eastAsia="Tahoma" w:hAnsi="Arial"/>
                <w:color w:val="000000" w:themeColor="text1"/>
                <w:sz w:val="20"/>
                <w:szCs w:val="20"/>
              </w:rPr>
              <w:t>0% - 58%</w:t>
            </w:r>
          </w:p>
        </w:tc>
        <w:tc>
          <w:tcPr>
            <w:tcW w:w="1170" w:type="dxa"/>
            <w:tcBorders>
              <w:bottom w:val="single" w:sz="4" w:space="0" w:color="auto"/>
            </w:tcBorders>
          </w:tcPr>
          <w:p w14:paraId="1B67A853" w14:textId="1C9094D1" w:rsidR="00813056" w:rsidRPr="00C81564" w:rsidRDefault="00813056" w:rsidP="00813056">
            <w:pPr>
              <w:pStyle w:val="NoSpacing1"/>
              <w:jc w:val="both"/>
              <w:rPr>
                <w:rFonts w:ascii="Arial" w:eastAsia="SimSun" w:hAnsi="Arial"/>
                <w:b/>
                <w:bCs/>
                <w:sz w:val="20"/>
                <w:szCs w:val="20"/>
                <w:shd w:val="clear" w:color="auto" w:fill="FFFFFF"/>
              </w:rPr>
            </w:pPr>
            <w:r w:rsidRPr="0037487C">
              <w:rPr>
                <w:rFonts w:ascii="Arial" w:eastAsia="Tahoma" w:hAnsi="Arial"/>
                <w:color w:val="000000" w:themeColor="text1"/>
                <w:sz w:val="20"/>
                <w:szCs w:val="20"/>
              </w:rPr>
              <w:t xml:space="preserve">      Frustration </w:t>
            </w:r>
          </w:p>
        </w:tc>
        <w:tc>
          <w:tcPr>
            <w:tcW w:w="1440" w:type="dxa"/>
            <w:tcBorders>
              <w:bottom w:val="single" w:sz="4" w:space="0" w:color="auto"/>
            </w:tcBorders>
          </w:tcPr>
          <w:p w14:paraId="72B148FF" w14:textId="39024AFD" w:rsidR="00813056" w:rsidRPr="00C81564" w:rsidRDefault="00813056" w:rsidP="00813056">
            <w:pPr>
              <w:pStyle w:val="NoSpacing1"/>
              <w:jc w:val="both"/>
              <w:rPr>
                <w:rFonts w:ascii="Arial" w:eastAsia="SimSun" w:hAnsi="Arial"/>
                <w:b/>
                <w:bCs/>
                <w:sz w:val="20"/>
                <w:szCs w:val="20"/>
                <w:shd w:val="clear" w:color="auto" w:fill="FFFFFF"/>
              </w:rPr>
            </w:pPr>
            <w:r w:rsidRPr="0037487C">
              <w:rPr>
                <w:rFonts w:ascii="Arial" w:eastAsia="Tahoma" w:hAnsi="Arial"/>
                <w:color w:val="000000" w:themeColor="text1"/>
                <w:sz w:val="20"/>
                <w:szCs w:val="20"/>
              </w:rPr>
              <w:t xml:space="preserve">      89</w:t>
            </w:r>
          </w:p>
        </w:tc>
        <w:tc>
          <w:tcPr>
            <w:tcW w:w="990" w:type="dxa"/>
            <w:tcBorders>
              <w:bottom w:val="single" w:sz="4" w:space="0" w:color="auto"/>
            </w:tcBorders>
          </w:tcPr>
          <w:p w14:paraId="164A5E78" w14:textId="19164C4D" w:rsidR="00813056" w:rsidRPr="00C81564" w:rsidRDefault="00813056" w:rsidP="00813056">
            <w:pPr>
              <w:pStyle w:val="NoSpacing1"/>
              <w:jc w:val="both"/>
              <w:rPr>
                <w:rFonts w:ascii="Arial" w:eastAsia="SimSun" w:hAnsi="Arial"/>
                <w:b/>
                <w:bCs/>
                <w:sz w:val="20"/>
                <w:szCs w:val="20"/>
                <w:shd w:val="clear" w:color="auto" w:fill="FFFFFF"/>
              </w:rPr>
            </w:pPr>
            <w:r w:rsidRPr="0037487C">
              <w:rPr>
                <w:rFonts w:ascii="Arial" w:eastAsia="Tahoma" w:hAnsi="Arial"/>
                <w:color w:val="000000" w:themeColor="text1"/>
                <w:sz w:val="20"/>
                <w:szCs w:val="20"/>
              </w:rPr>
              <w:t>81.65</w:t>
            </w:r>
          </w:p>
        </w:tc>
        <w:tc>
          <w:tcPr>
            <w:tcW w:w="1548" w:type="dxa"/>
            <w:tcBorders>
              <w:bottom w:val="single" w:sz="4" w:space="0" w:color="auto"/>
            </w:tcBorders>
          </w:tcPr>
          <w:p w14:paraId="3E16D093" w14:textId="77777777" w:rsidR="00813056" w:rsidRPr="00C81564" w:rsidRDefault="00813056" w:rsidP="00813056">
            <w:pPr>
              <w:pStyle w:val="NoSpacing1"/>
              <w:jc w:val="both"/>
              <w:rPr>
                <w:rFonts w:ascii="Arial" w:eastAsia="SimSun" w:hAnsi="Arial"/>
                <w:b/>
                <w:bCs/>
                <w:shd w:val="clear" w:color="auto" w:fill="FFFFFF"/>
              </w:rPr>
            </w:pPr>
          </w:p>
        </w:tc>
      </w:tr>
      <w:tr w:rsidR="00813056" w:rsidRPr="00C81564" w14:paraId="50E3AE7F" w14:textId="77777777" w:rsidTr="00B725F7">
        <w:tc>
          <w:tcPr>
            <w:tcW w:w="2880" w:type="dxa"/>
            <w:tcBorders>
              <w:top w:val="single" w:sz="4" w:space="0" w:color="auto"/>
              <w:bottom w:val="thickThinSmallGap" w:sz="24" w:space="0" w:color="auto"/>
            </w:tcBorders>
          </w:tcPr>
          <w:p w14:paraId="6AFD5091" w14:textId="054FB2F6" w:rsidR="00813056" w:rsidRPr="00C81564" w:rsidRDefault="00813056" w:rsidP="00813056">
            <w:pPr>
              <w:pStyle w:val="NoSpacing1"/>
              <w:rPr>
                <w:rFonts w:ascii="Arial" w:eastAsia="SimSun" w:hAnsi="Arial"/>
                <w:b/>
                <w:bCs/>
                <w:sz w:val="20"/>
                <w:szCs w:val="20"/>
                <w:shd w:val="clear" w:color="auto" w:fill="FFFFFF"/>
              </w:rPr>
            </w:pPr>
          </w:p>
        </w:tc>
        <w:tc>
          <w:tcPr>
            <w:tcW w:w="1170" w:type="dxa"/>
            <w:tcBorders>
              <w:top w:val="single" w:sz="4" w:space="0" w:color="auto"/>
              <w:bottom w:val="thickThinSmallGap" w:sz="24" w:space="0" w:color="auto"/>
            </w:tcBorders>
          </w:tcPr>
          <w:p w14:paraId="1308A8CA" w14:textId="4E7C7060" w:rsidR="00813056" w:rsidRPr="00C81564" w:rsidRDefault="00813056" w:rsidP="00813056">
            <w:pPr>
              <w:pStyle w:val="NoSpacing1"/>
              <w:jc w:val="both"/>
              <w:rPr>
                <w:rFonts w:ascii="Arial" w:eastAsia="SimSun" w:hAnsi="Arial"/>
                <w:b/>
                <w:bCs/>
                <w:sz w:val="20"/>
                <w:szCs w:val="20"/>
                <w:shd w:val="clear" w:color="auto" w:fill="FFFFFF"/>
              </w:rPr>
            </w:pPr>
            <w:r w:rsidRPr="0037487C">
              <w:rPr>
                <w:rFonts w:ascii="Arial" w:eastAsia="SimSun" w:hAnsi="Arial"/>
                <w:b/>
                <w:bCs/>
                <w:sz w:val="20"/>
                <w:szCs w:val="20"/>
                <w:shd w:val="clear" w:color="auto" w:fill="FFFFFF"/>
              </w:rPr>
              <w:t xml:space="preserve">Total </w:t>
            </w:r>
          </w:p>
        </w:tc>
        <w:tc>
          <w:tcPr>
            <w:tcW w:w="1440" w:type="dxa"/>
            <w:tcBorders>
              <w:top w:val="single" w:sz="4" w:space="0" w:color="auto"/>
              <w:bottom w:val="thickThinSmallGap" w:sz="24" w:space="0" w:color="auto"/>
            </w:tcBorders>
          </w:tcPr>
          <w:p w14:paraId="4E400641" w14:textId="0C515417" w:rsidR="00813056" w:rsidRPr="00C81564" w:rsidRDefault="00813056" w:rsidP="00813056">
            <w:pPr>
              <w:pStyle w:val="NoSpacing1"/>
              <w:jc w:val="both"/>
              <w:rPr>
                <w:rFonts w:ascii="Arial" w:eastAsia="SimSun" w:hAnsi="Arial"/>
                <w:b/>
                <w:bCs/>
                <w:sz w:val="20"/>
                <w:szCs w:val="20"/>
                <w:shd w:val="clear" w:color="auto" w:fill="FFFFFF"/>
              </w:rPr>
            </w:pPr>
            <w:r w:rsidRPr="0037487C">
              <w:rPr>
                <w:rFonts w:ascii="Arial" w:eastAsia="SimSun" w:hAnsi="Arial"/>
                <w:b/>
                <w:bCs/>
                <w:sz w:val="20"/>
                <w:szCs w:val="20"/>
                <w:shd w:val="clear" w:color="auto" w:fill="FFFFFF"/>
              </w:rPr>
              <w:t xml:space="preserve">      109            </w:t>
            </w:r>
          </w:p>
        </w:tc>
        <w:tc>
          <w:tcPr>
            <w:tcW w:w="990" w:type="dxa"/>
            <w:tcBorders>
              <w:top w:val="single" w:sz="4" w:space="0" w:color="auto"/>
              <w:bottom w:val="thickThinSmallGap" w:sz="24" w:space="0" w:color="auto"/>
            </w:tcBorders>
          </w:tcPr>
          <w:p w14:paraId="093CC049" w14:textId="324646AE" w:rsidR="00813056" w:rsidRPr="00C81564" w:rsidRDefault="00813056" w:rsidP="00813056">
            <w:pPr>
              <w:pStyle w:val="NoSpacing1"/>
              <w:jc w:val="both"/>
              <w:rPr>
                <w:rFonts w:ascii="Arial" w:eastAsia="SimSun" w:hAnsi="Arial"/>
                <w:b/>
                <w:bCs/>
                <w:sz w:val="20"/>
                <w:szCs w:val="20"/>
                <w:shd w:val="clear" w:color="auto" w:fill="FFFFFF"/>
              </w:rPr>
            </w:pPr>
            <w:r w:rsidRPr="0037487C">
              <w:rPr>
                <w:rFonts w:ascii="Arial" w:eastAsia="SimSun" w:hAnsi="Arial"/>
                <w:b/>
                <w:bCs/>
                <w:sz w:val="20"/>
                <w:szCs w:val="20"/>
                <w:shd w:val="clear" w:color="auto" w:fill="FFFFFF"/>
              </w:rPr>
              <w:t>100</w:t>
            </w:r>
          </w:p>
        </w:tc>
        <w:tc>
          <w:tcPr>
            <w:tcW w:w="1548" w:type="dxa"/>
            <w:tcBorders>
              <w:top w:val="single" w:sz="4" w:space="0" w:color="auto"/>
              <w:bottom w:val="thickThinSmallGap" w:sz="24" w:space="0" w:color="auto"/>
            </w:tcBorders>
          </w:tcPr>
          <w:p w14:paraId="7AA96DBC" w14:textId="77777777" w:rsidR="00813056" w:rsidRPr="00C81564" w:rsidRDefault="00813056" w:rsidP="00813056">
            <w:pPr>
              <w:pStyle w:val="NoSpacing1"/>
              <w:jc w:val="both"/>
              <w:rPr>
                <w:rFonts w:ascii="Arial" w:eastAsia="SimSun" w:hAnsi="Arial"/>
                <w:b/>
                <w:bCs/>
                <w:shd w:val="clear" w:color="auto" w:fill="FFFFFF"/>
              </w:rPr>
            </w:pPr>
          </w:p>
        </w:tc>
      </w:tr>
      <w:bookmarkEnd w:id="3"/>
    </w:tbl>
    <w:p w14:paraId="11571839" w14:textId="77777777" w:rsidR="00565B3E" w:rsidRDefault="00565B3E" w:rsidP="004E53E4">
      <w:pPr>
        <w:pStyle w:val="NoSpacing1"/>
        <w:jc w:val="both"/>
        <w:rPr>
          <w:rFonts w:ascii="Arial" w:eastAsia="SimSun" w:hAnsi="Arial"/>
          <w:b/>
          <w:bCs/>
          <w:sz w:val="20"/>
          <w:szCs w:val="20"/>
          <w:shd w:val="clear" w:color="auto" w:fill="FFFFFF"/>
        </w:rPr>
      </w:pPr>
    </w:p>
    <w:p w14:paraId="658AE3A6" w14:textId="77777777" w:rsidR="00C81564" w:rsidRDefault="00C81564" w:rsidP="004E53E4">
      <w:pPr>
        <w:pStyle w:val="NoSpacing1"/>
        <w:jc w:val="both"/>
        <w:rPr>
          <w:rFonts w:ascii="Arial" w:eastAsia="SimSun" w:hAnsi="Arial"/>
          <w:b/>
          <w:bCs/>
          <w:sz w:val="20"/>
          <w:szCs w:val="20"/>
          <w:shd w:val="clear" w:color="auto" w:fill="FFFFFF"/>
        </w:rPr>
      </w:pPr>
    </w:p>
    <w:p w14:paraId="48A3C9F9" w14:textId="77777777" w:rsidR="00C81564" w:rsidRDefault="00C81564" w:rsidP="004E53E4">
      <w:pPr>
        <w:pStyle w:val="NoSpacing1"/>
        <w:jc w:val="both"/>
        <w:rPr>
          <w:rFonts w:ascii="Arial" w:eastAsia="SimSun" w:hAnsi="Arial"/>
          <w:b/>
          <w:bCs/>
          <w:sz w:val="20"/>
          <w:szCs w:val="20"/>
          <w:shd w:val="clear" w:color="auto" w:fill="FFFFFF"/>
        </w:rPr>
      </w:pPr>
    </w:p>
    <w:p w14:paraId="452C89E3" w14:textId="77777777" w:rsidR="00565B3E" w:rsidRDefault="00565B3E" w:rsidP="004E53E4">
      <w:pPr>
        <w:pStyle w:val="NoSpacing1"/>
        <w:jc w:val="both"/>
        <w:rPr>
          <w:rFonts w:ascii="Arial" w:eastAsia="SimSun" w:hAnsi="Arial"/>
          <w:b/>
          <w:bCs/>
          <w:sz w:val="20"/>
          <w:szCs w:val="20"/>
          <w:shd w:val="clear" w:color="auto" w:fill="FFFFFF"/>
        </w:rPr>
      </w:pPr>
    </w:p>
    <w:p w14:paraId="246D0CA8" w14:textId="4B324E4E" w:rsidR="005D3EC2" w:rsidRDefault="005D3EC2" w:rsidP="005D3EC2">
      <w:pPr>
        <w:pStyle w:val="NoSpacing1"/>
        <w:jc w:val="center"/>
        <w:rPr>
          <w:rFonts w:ascii="Arial" w:eastAsia="SimSun" w:hAnsi="Arial"/>
          <w:b/>
          <w:bCs/>
          <w:sz w:val="20"/>
          <w:szCs w:val="20"/>
          <w:shd w:val="clear" w:color="auto" w:fill="FFFFFF"/>
        </w:rPr>
      </w:pPr>
      <w:r>
        <w:rPr>
          <w:rFonts w:ascii="Arial" w:eastAsia="SimSun" w:hAnsi="Arial"/>
          <w:b/>
          <w:bCs/>
          <w:sz w:val="20"/>
          <w:szCs w:val="20"/>
          <w:shd w:val="clear" w:color="auto" w:fill="FFFFFF"/>
        </w:rPr>
        <w:t>Relationship between Readding Anxiety and Reading Comprehension</w:t>
      </w:r>
    </w:p>
    <w:p w14:paraId="09E51AAB" w14:textId="2FE54CCB" w:rsidR="005D3EC2" w:rsidRDefault="005D3EC2" w:rsidP="004E53E4">
      <w:pPr>
        <w:pStyle w:val="NoSpacing1"/>
        <w:jc w:val="both"/>
        <w:rPr>
          <w:rFonts w:ascii="Arial" w:eastAsia="SimSun" w:hAnsi="Arial"/>
          <w:sz w:val="20"/>
          <w:szCs w:val="20"/>
          <w:shd w:val="clear" w:color="auto" w:fill="FFFFFF"/>
        </w:rPr>
      </w:pPr>
      <w:r>
        <w:rPr>
          <w:rFonts w:ascii="Arial" w:eastAsia="SimSun" w:hAnsi="Arial"/>
          <w:sz w:val="20"/>
          <w:szCs w:val="20"/>
          <w:shd w:val="clear" w:color="auto" w:fill="FFFFFF"/>
        </w:rPr>
        <w:tab/>
      </w:r>
    </w:p>
    <w:p w14:paraId="3B5FD37F" w14:textId="77777777" w:rsidR="005D3EC2" w:rsidRPr="005D3EC2" w:rsidRDefault="005D3EC2" w:rsidP="005D3EC2">
      <w:pPr>
        <w:pStyle w:val="NoSpacing1"/>
        <w:jc w:val="both"/>
        <w:rPr>
          <w:rFonts w:ascii="Arial" w:eastAsia="SimSun" w:hAnsi="Arial"/>
          <w:sz w:val="20"/>
          <w:szCs w:val="20"/>
          <w:shd w:val="clear" w:color="auto" w:fill="FFFFFF"/>
        </w:rPr>
      </w:pPr>
      <w:r>
        <w:rPr>
          <w:rFonts w:ascii="Arial" w:eastAsia="SimSun" w:hAnsi="Arial"/>
          <w:sz w:val="20"/>
          <w:szCs w:val="20"/>
          <w:shd w:val="clear" w:color="auto" w:fill="FFFFFF"/>
        </w:rPr>
        <w:tab/>
      </w:r>
      <w:r w:rsidRPr="005D3EC2">
        <w:rPr>
          <w:rFonts w:ascii="Arial" w:eastAsia="SimSun" w:hAnsi="Arial"/>
          <w:sz w:val="20"/>
          <w:szCs w:val="20"/>
          <w:shd w:val="clear" w:color="auto" w:fill="FFFFFF"/>
        </w:rPr>
        <w:t xml:space="preserve">The study aimed to determine the relationship between reading anxiety and reading comprehension among intermediate pupils. Table 7 reveals a slight positive correlation between the two variables, with an </w:t>
      </w:r>
      <w:proofErr w:type="spellStart"/>
      <w:r w:rsidRPr="005D3EC2">
        <w:rPr>
          <w:rFonts w:ascii="Arial" w:eastAsia="SimSun" w:hAnsi="Arial"/>
          <w:sz w:val="20"/>
          <w:szCs w:val="20"/>
          <w:shd w:val="clear" w:color="auto" w:fill="FFFFFF"/>
        </w:rPr>
        <w:t>r-value</w:t>
      </w:r>
      <w:proofErr w:type="spellEnd"/>
      <w:r w:rsidRPr="005D3EC2">
        <w:rPr>
          <w:rFonts w:ascii="Arial" w:eastAsia="SimSun" w:hAnsi="Arial"/>
          <w:sz w:val="20"/>
          <w:szCs w:val="20"/>
          <w:shd w:val="clear" w:color="auto" w:fill="FFFFFF"/>
        </w:rPr>
        <w:t xml:space="preserve"> of 0.10. However, the p-value of 0.29 exceeds the 0.05 level of significance, indicating that the correlation is not statistically significant. Thus, the null hypothesis is accepted, suggesting no significant relationship between reading anxiety and reading comprehension.</w:t>
      </w:r>
    </w:p>
    <w:p w14:paraId="66418A53" w14:textId="77777777" w:rsidR="005D3EC2" w:rsidRPr="005D3EC2" w:rsidRDefault="005D3EC2" w:rsidP="005D3EC2">
      <w:pPr>
        <w:pStyle w:val="NoSpacing1"/>
        <w:ind w:firstLine="720"/>
        <w:jc w:val="both"/>
        <w:rPr>
          <w:rFonts w:ascii="Arial" w:eastAsia="SimSun" w:hAnsi="Arial"/>
          <w:sz w:val="20"/>
          <w:szCs w:val="20"/>
          <w:shd w:val="clear" w:color="auto" w:fill="FFFFFF"/>
        </w:rPr>
      </w:pPr>
      <w:r w:rsidRPr="005D3EC2">
        <w:rPr>
          <w:rFonts w:ascii="Arial" w:eastAsia="SimSun" w:hAnsi="Arial"/>
          <w:sz w:val="20"/>
          <w:szCs w:val="20"/>
          <w:shd w:val="clear" w:color="auto" w:fill="FFFFFF"/>
        </w:rPr>
        <w:t xml:space="preserve">Further analysis of specific domains shows consistent results. The bottom-up reading anxiety domain had an </w:t>
      </w:r>
      <w:proofErr w:type="spellStart"/>
      <w:r w:rsidRPr="005D3EC2">
        <w:rPr>
          <w:rFonts w:ascii="Arial" w:eastAsia="SimSun" w:hAnsi="Arial"/>
          <w:sz w:val="20"/>
          <w:szCs w:val="20"/>
          <w:shd w:val="clear" w:color="auto" w:fill="FFFFFF"/>
        </w:rPr>
        <w:t>r-value</w:t>
      </w:r>
      <w:proofErr w:type="spellEnd"/>
      <w:r w:rsidRPr="005D3EC2">
        <w:rPr>
          <w:rFonts w:ascii="Arial" w:eastAsia="SimSun" w:hAnsi="Arial"/>
          <w:sz w:val="20"/>
          <w:szCs w:val="20"/>
          <w:shd w:val="clear" w:color="auto" w:fill="FFFFFF"/>
        </w:rPr>
        <w:t xml:space="preserve"> of 0.09 (p = 0.37), top-down anxiety had an </w:t>
      </w:r>
      <w:proofErr w:type="spellStart"/>
      <w:r w:rsidRPr="005D3EC2">
        <w:rPr>
          <w:rFonts w:ascii="Arial" w:eastAsia="SimSun" w:hAnsi="Arial"/>
          <w:sz w:val="20"/>
          <w:szCs w:val="20"/>
          <w:shd w:val="clear" w:color="auto" w:fill="FFFFFF"/>
        </w:rPr>
        <w:t>r-value</w:t>
      </w:r>
      <w:proofErr w:type="spellEnd"/>
      <w:r w:rsidRPr="005D3EC2">
        <w:rPr>
          <w:rFonts w:ascii="Arial" w:eastAsia="SimSun" w:hAnsi="Arial"/>
          <w:sz w:val="20"/>
          <w:szCs w:val="20"/>
          <w:shd w:val="clear" w:color="auto" w:fill="FFFFFF"/>
        </w:rPr>
        <w:t xml:space="preserve"> of 0.16 (p = 0.09), and classroom reading anxiety had an </w:t>
      </w:r>
      <w:proofErr w:type="spellStart"/>
      <w:r w:rsidRPr="005D3EC2">
        <w:rPr>
          <w:rFonts w:ascii="Arial" w:eastAsia="SimSun" w:hAnsi="Arial"/>
          <w:sz w:val="20"/>
          <w:szCs w:val="20"/>
          <w:shd w:val="clear" w:color="auto" w:fill="FFFFFF"/>
        </w:rPr>
        <w:t>r-value</w:t>
      </w:r>
      <w:proofErr w:type="spellEnd"/>
      <w:r w:rsidRPr="005D3EC2">
        <w:rPr>
          <w:rFonts w:ascii="Arial" w:eastAsia="SimSun" w:hAnsi="Arial"/>
          <w:sz w:val="20"/>
          <w:szCs w:val="20"/>
          <w:shd w:val="clear" w:color="auto" w:fill="FFFFFF"/>
        </w:rPr>
        <w:t xml:space="preserve"> of 0.02 (p = 0.82). All three domains exhibit slight positive correlations but are statistically insignificant.</w:t>
      </w:r>
    </w:p>
    <w:p w14:paraId="7B646E29" w14:textId="77777777" w:rsidR="005D3EC2" w:rsidRPr="005D3EC2" w:rsidRDefault="005D3EC2" w:rsidP="005D3EC2">
      <w:pPr>
        <w:pStyle w:val="NoSpacing1"/>
        <w:ind w:firstLine="720"/>
        <w:jc w:val="both"/>
        <w:rPr>
          <w:rFonts w:ascii="Arial" w:eastAsia="SimSun" w:hAnsi="Arial"/>
          <w:sz w:val="20"/>
          <w:szCs w:val="20"/>
          <w:shd w:val="clear" w:color="auto" w:fill="FFFFFF"/>
        </w:rPr>
      </w:pPr>
      <w:r w:rsidRPr="005D3EC2">
        <w:rPr>
          <w:rFonts w:ascii="Arial" w:eastAsia="SimSun" w:hAnsi="Arial"/>
          <w:sz w:val="20"/>
          <w:szCs w:val="20"/>
          <w:shd w:val="clear" w:color="auto" w:fill="FFFFFF"/>
        </w:rPr>
        <w:t xml:space="preserve">Some prior studies suggest conflicting interpretations. Zarei et al. (2019) reported a positive impact of reading anxiety on comprehension, while Minahan (2017) emphasized the role of teacher support in enhancing students' self-confidence and performance. On the contrary, Abejo et al. (2023) and Mardianti et al. (2021) argue that reading anxiety may negatively affect comprehension, aligning with the idea that higher anxiety can impair students’ understanding of texts. Similarly, </w:t>
      </w:r>
      <w:proofErr w:type="spellStart"/>
      <w:r w:rsidRPr="005D3EC2">
        <w:rPr>
          <w:rFonts w:ascii="Arial" w:eastAsia="SimSun" w:hAnsi="Arial"/>
          <w:sz w:val="20"/>
          <w:szCs w:val="20"/>
          <w:shd w:val="clear" w:color="auto" w:fill="FFFFFF"/>
        </w:rPr>
        <w:t>Jafarigohar</w:t>
      </w:r>
      <w:proofErr w:type="spellEnd"/>
      <w:r w:rsidRPr="005D3EC2">
        <w:rPr>
          <w:rFonts w:ascii="Arial" w:eastAsia="SimSun" w:hAnsi="Arial"/>
          <w:sz w:val="20"/>
          <w:szCs w:val="20"/>
          <w:shd w:val="clear" w:color="auto" w:fill="FFFFFF"/>
        </w:rPr>
        <w:t xml:space="preserve"> and </w:t>
      </w:r>
      <w:proofErr w:type="spellStart"/>
      <w:r w:rsidRPr="005D3EC2">
        <w:rPr>
          <w:rFonts w:ascii="Arial" w:eastAsia="SimSun" w:hAnsi="Arial"/>
          <w:sz w:val="20"/>
          <w:szCs w:val="20"/>
          <w:shd w:val="clear" w:color="auto" w:fill="FFFFFF"/>
        </w:rPr>
        <w:t>Behrooznia</w:t>
      </w:r>
      <w:proofErr w:type="spellEnd"/>
      <w:r w:rsidRPr="005D3EC2">
        <w:rPr>
          <w:rFonts w:ascii="Arial" w:eastAsia="SimSun" w:hAnsi="Arial"/>
          <w:sz w:val="20"/>
          <w:szCs w:val="20"/>
          <w:shd w:val="clear" w:color="auto" w:fill="FFFFFF"/>
        </w:rPr>
        <w:t xml:space="preserve"> (2012) found a negative correlation, concluding that anxiety could hinder reading ability.</w:t>
      </w:r>
    </w:p>
    <w:p w14:paraId="56E31D32" w14:textId="77777777" w:rsidR="005D3EC2" w:rsidRPr="005D3EC2" w:rsidRDefault="005D3EC2" w:rsidP="005D3EC2">
      <w:pPr>
        <w:pStyle w:val="NoSpacing1"/>
        <w:ind w:firstLine="720"/>
        <w:jc w:val="both"/>
        <w:rPr>
          <w:rFonts w:ascii="Arial" w:eastAsia="SimSun" w:hAnsi="Arial"/>
          <w:sz w:val="20"/>
          <w:szCs w:val="20"/>
          <w:shd w:val="clear" w:color="auto" w:fill="FFFFFF"/>
        </w:rPr>
      </w:pPr>
      <w:r w:rsidRPr="005D3EC2">
        <w:rPr>
          <w:rFonts w:ascii="Arial" w:eastAsia="SimSun" w:hAnsi="Arial"/>
          <w:sz w:val="20"/>
          <w:szCs w:val="20"/>
          <w:shd w:val="clear" w:color="auto" w:fill="FFFFFF"/>
        </w:rPr>
        <w:t xml:space="preserve">Astuti et al. (2018) emphasized that anxiety causes pupils to miss key ideas, while Abubakar (2020) classified it as an emotional factor that affects comprehension. </w:t>
      </w:r>
      <w:proofErr w:type="spellStart"/>
      <w:r w:rsidRPr="005D3EC2">
        <w:rPr>
          <w:rFonts w:ascii="Arial" w:eastAsia="SimSun" w:hAnsi="Arial"/>
          <w:sz w:val="20"/>
          <w:szCs w:val="20"/>
          <w:shd w:val="clear" w:color="auto" w:fill="FFFFFF"/>
        </w:rPr>
        <w:t>Ayuningsih</w:t>
      </w:r>
      <w:proofErr w:type="spellEnd"/>
      <w:r w:rsidRPr="005D3EC2">
        <w:rPr>
          <w:rFonts w:ascii="Arial" w:eastAsia="SimSun" w:hAnsi="Arial"/>
          <w:sz w:val="20"/>
          <w:szCs w:val="20"/>
          <w:shd w:val="clear" w:color="auto" w:fill="FFFFFF"/>
        </w:rPr>
        <w:t xml:space="preserve"> et al. (2021) noted various anxiety triggers, including fear of mistakes and unfamiliar content. Additionally, Xenia and Anjani (2022) stressed the importance of tailored extensive reading programs to accommodate different EFL learning strategies (</w:t>
      </w:r>
      <w:proofErr w:type="spellStart"/>
      <w:r w:rsidRPr="005D3EC2">
        <w:rPr>
          <w:rFonts w:ascii="Arial" w:eastAsia="SimSun" w:hAnsi="Arial"/>
          <w:sz w:val="20"/>
          <w:szCs w:val="20"/>
          <w:shd w:val="clear" w:color="auto" w:fill="FFFFFF"/>
        </w:rPr>
        <w:t>Limeranto</w:t>
      </w:r>
      <w:proofErr w:type="spellEnd"/>
      <w:r w:rsidRPr="005D3EC2">
        <w:rPr>
          <w:rFonts w:ascii="Arial" w:eastAsia="SimSun" w:hAnsi="Arial"/>
          <w:sz w:val="20"/>
          <w:szCs w:val="20"/>
          <w:shd w:val="clear" w:color="auto" w:fill="FFFFFF"/>
        </w:rPr>
        <w:t xml:space="preserve"> et al., 2021). Overall, while the study found no significant link, literature suggests anxiety's potential influence varies across contexts.</w:t>
      </w:r>
    </w:p>
    <w:p w14:paraId="656B36A7" w14:textId="61E3DC35" w:rsidR="005D3EC2" w:rsidRDefault="005D3EC2" w:rsidP="004E53E4">
      <w:pPr>
        <w:pStyle w:val="NoSpacing1"/>
        <w:jc w:val="both"/>
        <w:rPr>
          <w:rFonts w:ascii="Arial" w:eastAsia="SimSun" w:hAnsi="Arial"/>
          <w:sz w:val="20"/>
          <w:szCs w:val="20"/>
          <w:shd w:val="clear" w:color="auto" w:fill="FFFFFF"/>
        </w:rPr>
      </w:pPr>
    </w:p>
    <w:p w14:paraId="0448ABB3" w14:textId="77777777" w:rsidR="005D3EC2" w:rsidRDefault="005D3EC2" w:rsidP="004E53E4">
      <w:pPr>
        <w:pStyle w:val="NoSpacing1"/>
        <w:jc w:val="both"/>
        <w:rPr>
          <w:rFonts w:ascii="Arial" w:eastAsia="SimSun" w:hAnsi="Arial"/>
          <w:sz w:val="20"/>
          <w:szCs w:val="20"/>
          <w:shd w:val="clear" w:color="auto" w:fill="FFFFFF"/>
        </w:rPr>
      </w:pPr>
    </w:p>
    <w:p w14:paraId="54EFF6B3" w14:textId="77777777" w:rsidR="005D3EC2" w:rsidRPr="005D3EC2" w:rsidRDefault="005D3EC2" w:rsidP="004E53E4">
      <w:pPr>
        <w:pStyle w:val="NoSpacing1"/>
        <w:jc w:val="both"/>
        <w:rPr>
          <w:rFonts w:ascii="Arial" w:eastAsia="SimSun" w:hAnsi="Arial"/>
          <w:sz w:val="20"/>
          <w:szCs w:val="20"/>
          <w:shd w:val="clear" w:color="auto" w:fill="FFFFFF"/>
        </w:rPr>
      </w:pPr>
    </w:p>
    <w:p w14:paraId="10B96E27" w14:textId="36C44DB4" w:rsidR="005D3EC2" w:rsidRPr="005D3EC2" w:rsidRDefault="005D3EC2" w:rsidP="005D3EC2">
      <w:pPr>
        <w:pStyle w:val="NoSpacing1"/>
        <w:rPr>
          <w:rFonts w:ascii="Arial" w:eastAsia="SimSun" w:hAnsi="Arial"/>
          <w:b/>
          <w:bCs/>
          <w:shd w:val="clear" w:color="auto" w:fill="FFFFFF"/>
        </w:rPr>
      </w:pPr>
      <w:bookmarkStart w:id="4" w:name="_GoBack"/>
      <w:r w:rsidRPr="005D3EC2">
        <w:rPr>
          <w:rFonts w:ascii="Arial" w:eastAsia="SimSun" w:hAnsi="Arial"/>
          <w:b/>
          <w:bCs/>
          <w:shd w:val="clear" w:color="auto" w:fill="FFFFFF"/>
        </w:rPr>
        <w:t>Table</w:t>
      </w:r>
      <w:bookmarkEnd w:id="4"/>
      <w:r w:rsidRPr="005D3EC2">
        <w:rPr>
          <w:rFonts w:ascii="Arial" w:eastAsia="SimSun" w:hAnsi="Arial"/>
          <w:b/>
          <w:bCs/>
          <w:shd w:val="clear" w:color="auto" w:fill="FFFFFF"/>
        </w:rPr>
        <w:t xml:space="preserve"> </w:t>
      </w:r>
      <w:r>
        <w:rPr>
          <w:rFonts w:ascii="Arial" w:hAnsi="Arial"/>
          <w:b/>
          <w:bCs/>
          <w:shd w:val="clear" w:color="auto" w:fill="FFFFFF"/>
        </w:rPr>
        <w:t>7</w:t>
      </w:r>
      <w:r w:rsidRPr="005D3EC2">
        <w:rPr>
          <w:rFonts w:ascii="Arial" w:eastAsia="SimSun" w:hAnsi="Arial"/>
          <w:b/>
          <w:bCs/>
          <w:shd w:val="clear" w:color="auto" w:fill="FFFFFF"/>
        </w:rPr>
        <w:t xml:space="preserve">. </w:t>
      </w:r>
      <w:r w:rsidR="00A80BF3" w:rsidRPr="00A80BF3">
        <w:rPr>
          <w:rFonts w:ascii="Arial" w:hAnsi="Arial"/>
          <w:sz w:val="20"/>
          <w:szCs w:val="20"/>
          <w:shd w:val="clear" w:color="auto" w:fill="FFFFFF"/>
        </w:rPr>
        <w:t>Relationship Between Reading Anxiety and Reading    Comprehension of intermediate pupils</w:t>
      </w:r>
    </w:p>
    <w:tbl>
      <w:tblPr>
        <w:tblW w:w="9131" w:type="dxa"/>
        <w:tblLayout w:type="fixed"/>
        <w:tblLook w:val="0400" w:firstRow="0" w:lastRow="0" w:firstColumn="0" w:lastColumn="0" w:noHBand="0" w:noVBand="1"/>
      </w:tblPr>
      <w:tblGrid>
        <w:gridCol w:w="2047"/>
        <w:gridCol w:w="1740"/>
        <w:gridCol w:w="1703"/>
        <w:gridCol w:w="270"/>
        <w:gridCol w:w="3371"/>
      </w:tblGrid>
      <w:tr w:rsidR="005D3EC2" w:rsidRPr="005D3EC2" w14:paraId="02ABC0BF" w14:textId="77777777" w:rsidTr="00337D84">
        <w:trPr>
          <w:trHeight w:val="521"/>
        </w:trPr>
        <w:tc>
          <w:tcPr>
            <w:tcW w:w="2047" w:type="dxa"/>
            <w:tcBorders>
              <w:top w:val="thinThickSmallGap" w:sz="24" w:space="0" w:color="auto"/>
              <w:bottom w:val="single" w:sz="4" w:space="0" w:color="auto"/>
            </w:tcBorders>
          </w:tcPr>
          <w:p w14:paraId="34C38744" w14:textId="04F0410C" w:rsidR="005D3EC2" w:rsidRPr="005D3EC2" w:rsidRDefault="00A80BF3" w:rsidP="005D3EC2">
            <w:pPr>
              <w:pStyle w:val="NoSpacing1"/>
              <w:jc w:val="both"/>
              <w:rPr>
                <w:rFonts w:ascii="Arial" w:eastAsia="SimSun" w:hAnsi="Arial"/>
                <w:b/>
                <w:bCs/>
                <w:shd w:val="clear" w:color="auto" w:fill="FFFFFF"/>
              </w:rPr>
            </w:pPr>
            <w:r>
              <w:rPr>
                <w:rFonts w:ascii="Arial" w:hAnsi="Arial"/>
                <w:b/>
                <w:bCs/>
                <w:shd w:val="clear" w:color="auto" w:fill="FFFFFF"/>
              </w:rPr>
              <w:t>Particular</w:t>
            </w:r>
          </w:p>
        </w:tc>
        <w:tc>
          <w:tcPr>
            <w:tcW w:w="1740" w:type="dxa"/>
            <w:tcBorders>
              <w:top w:val="thinThickSmallGap" w:sz="24" w:space="0" w:color="auto"/>
              <w:bottom w:val="single" w:sz="4" w:space="0" w:color="auto"/>
            </w:tcBorders>
          </w:tcPr>
          <w:p w14:paraId="4C28FEEA" w14:textId="4CBD8DC4" w:rsidR="005D3EC2" w:rsidRPr="005D3EC2" w:rsidRDefault="00A80BF3" w:rsidP="005D3EC2">
            <w:pPr>
              <w:pStyle w:val="NoSpacing1"/>
              <w:rPr>
                <w:rFonts w:ascii="Arial" w:eastAsia="SimSun" w:hAnsi="Arial"/>
                <w:b/>
                <w:bCs/>
                <w:shd w:val="clear" w:color="auto" w:fill="FFFFFF"/>
              </w:rPr>
            </w:pPr>
            <w:proofErr w:type="spellStart"/>
            <w:r>
              <w:rPr>
                <w:rFonts w:ascii="Arial" w:hAnsi="Arial"/>
                <w:b/>
                <w:bCs/>
                <w:shd w:val="clear" w:color="auto" w:fill="FFFFFF"/>
              </w:rPr>
              <w:t>r-Value</w:t>
            </w:r>
            <w:proofErr w:type="spellEnd"/>
          </w:p>
        </w:tc>
        <w:tc>
          <w:tcPr>
            <w:tcW w:w="1703" w:type="dxa"/>
            <w:tcBorders>
              <w:top w:val="thinThickSmallGap" w:sz="24" w:space="0" w:color="auto"/>
              <w:bottom w:val="single" w:sz="4" w:space="0" w:color="auto"/>
            </w:tcBorders>
          </w:tcPr>
          <w:p w14:paraId="5BC82E39" w14:textId="0F681A61" w:rsidR="005D3EC2" w:rsidRPr="005D3EC2" w:rsidRDefault="00A80BF3" w:rsidP="005D3EC2">
            <w:pPr>
              <w:pStyle w:val="NoSpacing1"/>
              <w:rPr>
                <w:rFonts w:ascii="Arial" w:eastAsia="SimSun" w:hAnsi="Arial"/>
                <w:b/>
                <w:bCs/>
                <w:shd w:val="clear" w:color="auto" w:fill="FFFFFF"/>
              </w:rPr>
            </w:pPr>
            <w:r>
              <w:rPr>
                <w:rFonts w:ascii="Arial" w:hAnsi="Arial"/>
                <w:b/>
                <w:bCs/>
                <w:shd w:val="clear" w:color="auto" w:fill="FFFFFF"/>
              </w:rPr>
              <w:t>Description</w:t>
            </w:r>
          </w:p>
        </w:tc>
        <w:tc>
          <w:tcPr>
            <w:tcW w:w="270" w:type="dxa"/>
            <w:tcBorders>
              <w:top w:val="thinThickSmallGap" w:sz="24" w:space="0" w:color="auto"/>
              <w:bottom w:val="single" w:sz="4" w:space="0" w:color="auto"/>
            </w:tcBorders>
          </w:tcPr>
          <w:p w14:paraId="29A22B08" w14:textId="77777777" w:rsidR="005D3EC2" w:rsidRPr="005D3EC2" w:rsidRDefault="005D3EC2" w:rsidP="005D3EC2">
            <w:pPr>
              <w:pStyle w:val="NoSpacing1"/>
              <w:rPr>
                <w:rFonts w:ascii="Arial" w:eastAsia="SimSun" w:hAnsi="Arial"/>
                <w:b/>
                <w:bCs/>
                <w:shd w:val="clear" w:color="auto" w:fill="FFFFFF"/>
              </w:rPr>
            </w:pPr>
          </w:p>
        </w:tc>
        <w:tc>
          <w:tcPr>
            <w:tcW w:w="3371" w:type="dxa"/>
            <w:tcBorders>
              <w:top w:val="thinThickSmallGap" w:sz="24" w:space="0" w:color="auto"/>
              <w:bottom w:val="single" w:sz="4" w:space="0" w:color="auto"/>
            </w:tcBorders>
          </w:tcPr>
          <w:p w14:paraId="4D59A214" w14:textId="6FBC4286" w:rsidR="005D3EC2" w:rsidRPr="005D3EC2" w:rsidRDefault="005D3EC2" w:rsidP="005D3EC2">
            <w:pPr>
              <w:pStyle w:val="NoSpacing1"/>
              <w:rPr>
                <w:rFonts w:ascii="Arial" w:eastAsia="SimSun" w:hAnsi="Arial"/>
                <w:b/>
                <w:bCs/>
                <w:shd w:val="clear" w:color="auto" w:fill="FFFFFF"/>
              </w:rPr>
            </w:pPr>
            <w:r w:rsidRPr="005D3EC2">
              <w:rPr>
                <w:rFonts w:ascii="Arial" w:hAnsi="Arial"/>
                <w:b/>
                <w:bCs/>
                <w:shd w:val="clear" w:color="auto" w:fill="FFFFFF"/>
              </w:rPr>
              <w:t>P</w:t>
            </w:r>
            <w:r w:rsidR="00A80BF3">
              <w:rPr>
                <w:rFonts w:ascii="Arial" w:hAnsi="Arial"/>
                <w:b/>
                <w:bCs/>
                <w:shd w:val="clear" w:color="auto" w:fill="FFFFFF"/>
              </w:rPr>
              <w:t>-Value</w:t>
            </w:r>
            <w:r w:rsidR="00337D84">
              <w:rPr>
                <w:rFonts w:ascii="Arial" w:hAnsi="Arial"/>
                <w:b/>
                <w:bCs/>
                <w:shd w:val="clear" w:color="auto" w:fill="FFFFFF"/>
              </w:rPr>
              <w:t xml:space="preserve">              Interpretation</w:t>
            </w:r>
          </w:p>
        </w:tc>
      </w:tr>
      <w:tr w:rsidR="005D3EC2" w:rsidRPr="005D3EC2" w14:paraId="7669403D" w14:textId="77777777" w:rsidTr="00337D84">
        <w:trPr>
          <w:trHeight w:val="943"/>
        </w:trPr>
        <w:tc>
          <w:tcPr>
            <w:tcW w:w="2047" w:type="dxa"/>
            <w:tcBorders>
              <w:top w:val="single" w:sz="4" w:space="0" w:color="auto"/>
            </w:tcBorders>
          </w:tcPr>
          <w:p w14:paraId="54EE4343" w14:textId="77777777" w:rsidR="00C81564" w:rsidRDefault="00337D84" w:rsidP="005D3EC2">
            <w:pPr>
              <w:pStyle w:val="NoSpacing1"/>
              <w:jc w:val="both"/>
              <w:rPr>
                <w:rFonts w:ascii="Arial" w:eastAsia="SimSun" w:hAnsi="Arial"/>
                <w:sz w:val="20"/>
                <w:szCs w:val="20"/>
                <w:shd w:val="clear" w:color="auto" w:fill="FFFFFF"/>
              </w:rPr>
            </w:pPr>
            <w:r>
              <w:rPr>
                <w:rFonts w:ascii="Arial" w:eastAsia="SimSun" w:hAnsi="Arial"/>
                <w:sz w:val="20"/>
                <w:szCs w:val="20"/>
                <w:shd w:val="clear" w:color="auto" w:fill="FFFFFF"/>
              </w:rPr>
              <w:t>Top-down Reading Anxiety</w:t>
            </w:r>
          </w:p>
          <w:p w14:paraId="5189297D" w14:textId="77777777" w:rsidR="00C81564" w:rsidRDefault="00C81564" w:rsidP="005D3EC2">
            <w:pPr>
              <w:pStyle w:val="NoSpacing1"/>
              <w:jc w:val="both"/>
              <w:rPr>
                <w:rFonts w:ascii="Arial" w:eastAsia="SimSun" w:hAnsi="Arial"/>
                <w:sz w:val="20"/>
                <w:szCs w:val="20"/>
                <w:shd w:val="clear" w:color="auto" w:fill="FFFFFF"/>
              </w:rPr>
            </w:pPr>
          </w:p>
          <w:p w14:paraId="7DC0F391" w14:textId="77777777" w:rsidR="00337D84" w:rsidRDefault="00337D84" w:rsidP="005D3EC2">
            <w:pPr>
              <w:pStyle w:val="NoSpacing1"/>
              <w:jc w:val="both"/>
              <w:rPr>
                <w:rFonts w:ascii="Arial" w:eastAsia="SimSun" w:hAnsi="Arial"/>
                <w:sz w:val="20"/>
                <w:szCs w:val="20"/>
                <w:shd w:val="clear" w:color="auto" w:fill="FFFFFF"/>
                <w:lang w:val="en-PH"/>
              </w:rPr>
            </w:pPr>
            <w:r>
              <w:rPr>
                <w:rFonts w:ascii="Arial" w:eastAsia="SimSun" w:hAnsi="Arial"/>
                <w:sz w:val="20"/>
                <w:szCs w:val="20"/>
                <w:shd w:val="clear" w:color="auto" w:fill="FFFFFF"/>
                <w:lang w:val="en-PH"/>
              </w:rPr>
              <w:t xml:space="preserve">Bottom-up Reading      Anxiety    </w:t>
            </w:r>
          </w:p>
          <w:p w14:paraId="78839415" w14:textId="77777777" w:rsidR="00337D84" w:rsidRDefault="00337D84" w:rsidP="005D3EC2">
            <w:pPr>
              <w:pStyle w:val="NoSpacing1"/>
              <w:jc w:val="both"/>
              <w:rPr>
                <w:rFonts w:ascii="Arial" w:eastAsia="SimSun" w:hAnsi="Arial"/>
                <w:sz w:val="20"/>
                <w:szCs w:val="20"/>
                <w:shd w:val="clear" w:color="auto" w:fill="FFFFFF"/>
                <w:lang w:val="en-PH"/>
              </w:rPr>
            </w:pPr>
          </w:p>
          <w:p w14:paraId="120E0CF2" w14:textId="3BB1A76A" w:rsidR="00C81564" w:rsidRPr="005D3EC2" w:rsidRDefault="00337D84" w:rsidP="005D3EC2">
            <w:pPr>
              <w:pStyle w:val="NoSpacing1"/>
              <w:jc w:val="both"/>
              <w:rPr>
                <w:rFonts w:ascii="Arial" w:eastAsia="SimSun" w:hAnsi="Arial"/>
                <w:sz w:val="20"/>
                <w:szCs w:val="20"/>
                <w:shd w:val="clear" w:color="auto" w:fill="FFFFFF"/>
                <w:lang w:val="en-PH"/>
              </w:rPr>
            </w:pPr>
            <w:r>
              <w:rPr>
                <w:rFonts w:ascii="Arial" w:eastAsia="SimSun" w:hAnsi="Arial"/>
                <w:sz w:val="20"/>
                <w:szCs w:val="20"/>
                <w:shd w:val="clear" w:color="auto" w:fill="FFFFFF"/>
                <w:lang w:val="en-PH"/>
              </w:rPr>
              <w:t xml:space="preserve">Classroom Reading Anxiety                    </w:t>
            </w:r>
          </w:p>
        </w:tc>
        <w:tc>
          <w:tcPr>
            <w:tcW w:w="1740" w:type="dxa"/>
            <w:tcBorders>
              <w:top w:val="single" w:sz="4" w:space="0" w:color="auto"/>
            </w:tcBorders>
          </w:tcPr>
          <w:p w14:paraId="2F6CAD70" w14:textId="77777777" w:rsidR="005D3EC2" w:rsidRDefault="00337D84" w:rsidP="005D3EC2">
            <w:pPr>
              <w:pStyle w:val="NoSpacing1"/>
              <w:rPr>
                <w:rFonts w:ascii="Arial" w:eastAsia="SimSun" w:hAnsi="Arial"/>
                <w:sz w:val="20"/>
                <w:szCs w:val="20"/>
                <w:shd w:val="clear" w:color="auto" w:fill="FFFFFF"/>
              </w:rPr>
            </w:pPr>
            <w:r>
              <w:rPr>
                <w:rFonts w:ascii="Arial" w:eastAsia="SimSun" w:hAnsi="Arial"/>
                <w:sz w:val="20"/>
                <w:szCs w:val="20"/>
                <w:shd w:val="clear" w:color="auto" w:fill="FFFFFF"/>
              </w:rPr>
              <w:t>0.16</w:t>
            </w:r>
          </w:p>
          <w:p w14:paraId="550045DE" w14:textId="77777777" w:rsidR="00337D84" w:rsidRDefault="00337D84" w:rsidP="005D3EC2">
            <w:pPr>
              <w:pStyle w:val="NoSpacing1"/>
              <w:rPr>
                <w:rFonts w:ascii="Arial" w:eastAsia="SimSun" w:hAnsi="Arial"/>
                <w:sz w:val="20"/>
                <w:szCs w:val="20"/>
                <w:shd w:val="clear" w:color="auto" w:fill="FFFFFF"/>
              </w:rPr>
            </w:pPr>
          </w:p>
          <w:p w14:paraId="2F51082C" w14:textId="77777777" w:rsidR="00337D84" w:rsidRDefault="00337D84" w:rsidP="005D3EC2">
            <w:pPr>
              <w:pStyle w:val="NoSpacing1"/>
              <w:rPr>
                <w:rFonts w:ascii="Arial" w:eastAsia="SimSun" w:hAnsi="Arial"/>
                <w:sz w:val="20"/>
                <w:szCs w:val="20"/>
                <w:shd w:val="clear" w:color="auto" w:fill="FFFFFF"/>
              </w:rPr>
            </w:pPr>
          </w:p>
          <w:p w14:paraId="57733BED" w14:textId="77777777" w:rsidR="00337D84" w:rsidRDefault="00337D84" w:rsidP="005D3EC2">
            <w:pPr>
              <w:pStyle w:val="NoSpacing1"/>
              <w:rPr>
                <w:rFonts w:ascii="Arial" w:eastAsia="SimSun" w:hAnsi="Arial"/>
                <w:sz w:val="20"/>
                <w:szCs w:val="20"/>
                <w:shd w:val="clear" w:color="auto" w:fill="FFFFFF"/>
              </w:rPr>
            </w:pPr>
            <w:r>
              <w:rPr>
                <w:rFonts w:ascii="Arial" w:eastAsia="SimSun" w:hAnsi="Arial"/>
                <w:sz w:val="20"/>
                <w:szCs w:val="20"/>
                <w:shd w:val="clear" w:color="auto" w:fill="FFFFFF"/>
              </w:rPr>
              <w:t>0.09</w:t>
            </w:r>
          </w:p>
          <w:p w14:paraId="02C312EC" w14:textId="77777777" w:rsidR="00337D84" w:rsidRDefault="00337D84" w:rsidP="005D3EC2">
            <w:pPr>
              <w:pStyle w:val="NoSpacing1"/>
              <w:rPr>
                <w:rFonts w:ascii="Arial" w:eastAsia="SimSun" w:hAnsi="Arial"/>
                <w:sz w:val="20"/>
                <w:szCs w:val="20"/>
                <w:shd w:val="clear" w:color="auto" w:fill="FFFFFF"/>
              </w:rPr>
            </w:pPr>
          </w:p>
          <w:p w14:paraId="117A7A8E" w14:textId="77777777" w:rsidR="00337D84" w:rsidRDefault="00337D84" w:rsidP="005D3EC2">
            <w:pPr>
              <w:pStyle w:val="NoSpacing1"/>
              <w:rPr>
                <w:rFonts w:ascii="Arial" w:eastAsia="SimSun" w:hAnsi="Arial"/>
                <w:sz w:val="20"/>
                <w:szCs w:val="20"/>
                <w:shd w:val="clear" w:color="auto" w:fill="FFFFFF"/>
              </w:rPr>
            </w:pPr>
          </w:p>
          <w:p w14:paraId="4013642D" w14:textId="141D2D0E" w:rsidR="00337D84" w:rsidRPr="005D3EC2" w:rsidRDefault="00337D84" w:rsidP="005D3EC2">
            <w:pPr>
              <w:pStyle w:val="NoSpacing1"/>
              <w:rPr>
                <w:rFonts w:ascii="Arial" w:eastAsia="SimSun" w:hAnsi="Arial"/>
                <w:sz w:val="20"/>
                <w:szCs w:val="20"/>
                <w:shd w:val="clear" w:color="auto" w:fill="FFFFFF"/>
              </w:rPr>
            </w:pPr>
            <w:r>
              <w:rPr>
                <w:rFonts w:ascii="Arial" w:eastAsia="SimSun" w:hAnsi="Arial"/>
                <w:sz w:val="20"/>
                <w:szCs w:val="20"/>
                <w:shd w:val="clear" w:color="auto" w:fill="FFFFFF"/>
              </w:rPr>
              <w:t>0.02</w:t>
            </w:r>
          </w:p>
        </w:tc>
        <w:tc>
          <w:tcPr>
            <w:tcW w:w="1703" w:type="dxa"/>
            <w:tcBorders>
              <w:top w:val="single" w:sz="4" w:space="0" w:color="auto"/>
            </w:tcBorders>
          </w:tcPr>
          <w:p w14:paraId="3053F2CC" w14:textId="77777777" w:rsidR="005D3EC2" w:rsidRDefault="00337D84" w:rsidP="005D3EC2">
            <w:pPr>
              <w:pStyle w:val="NoSpacing1"/>
              <w:rPr>
                <w:rFonts w:ascii="Arial" w:eastAsia="SimSun" w:hAnsi="Arial"/>
                <w:sz w:val="20"/>
                <w:szCs w:val="20"/>
                <w:shd w:val="clear" w:color="auto" w:fill="FFFFFF"/>
              </w:rPr>
            </w:pPr>
            <w:r>
              <w:rPr>
                <w:rFonts w:ascii="Arial" w:eastAsia="SimSun" w:hAnsi="Arial"/>
                <w:sz w:val="20"/>
                <w:szCs w:val="20"/>
                <w:shd w:val="clear" w:color="auto" w:fill="FFFFFF"/>
              </w:rPr>
              <w:t>Positive Slight Correlation</w:t>
            </w:r>
          </w:p>
          <w:p w14:paraId="5E64FC31" w14:textId="77777777" w:rsidR="00337D84" w:rsidRDefault="00337D84" w:rsidP="005D3EC2">
            <w:pPr>
              <w:pStyle w:val="NoSpacing1"/>
              <w:rPr>
                <w:rFonts w:ascii="Arial" w:eastAsia="SimSun" w:hAnsi="Arial"/>
                <w:sz w:val="20"/>
                <w:szCs w:val="20"/>
                <w:shd w:val="clear" w:color="auto" w:fill="FFFFFF"/>
              </w:rPr>
            </w:pPr>
          </w:p>
          <w:p w14:paraId="08BE0491" w14:textId="25B7D6DD" w:rsidR="00337D84" w:rsidRDefault="00337D84" w:rsidP="005D3EC2">
            <w:pPr>
              <w:pStyle w:val="NoSpacing1"/>
              <w:rPr>
                <w:rFonts w:ascii="Arial" w:eastAsia="SimSun" w:hAnsi="Arial"/>
                <w:sz w:val="20"/>
                <w:szCs w:val="20"/>
                <w:shd w:val="clear" w:color="auto" w:fill="FFFFFF"/>
              </w:rPr>
            </w:pPr>
            <w:r>
              <w:rPr>
                <w:rFonts w:ascii="Arial" w:eastAsia="SimSun" w:hAnsi="Arial"/>
                <w:sz w:val="20"/>
                <w:szCs w:val="20"/>
                <w:shd w:val="clear" w:color="auto" w:fill="FFFFFF"/>
              </w:rPr>
              <w:t>Positive Slight Correlation</w:t>
            </w:r>
            <w:r w:rsidR="008E0D6C">
              <w:rPr>
                <w:rFonts w:ascii="Arial" w:eastAsia="SimSun" w:hAnsi="Arial"/>
                <w:sz w:val="20"/>
                <w:szCs w:val="20"/>
                <w:shd w:val="clear" w:color="auto" w:fill="FFFFFF"/>
              </w:rPr>
              <w:t xml:space="preserve">                   </w:t>
            </w:r>
          </w:p>
          <w:p w14:paraId="360D4E84" w14:textId="77777777" w:rsidR="00337D84" w:rsidRDefault="00337D84" w:rsidP="005D3EC2">
            <w:pPr>
              <w:pStyle w:val="NoSpacing1"/>
              <w:rPr>
                <w:rFonts w:ascii="Arial" w:eastAsia="SimSun" w:hAnsi="Arial"/>
                <w:sz w:val="20"/>
                <w:szCs w:val="20"/>
                <w:shd w:val="clear" w:color="auto" w:fill="FFFFFF"/>
              </w:rPr>
            </w:pPr>
          </w:p>
          <w:p w14:paraId="42F6EF09" w14:textId="05026BF5" w:rsidR="00337D84" w:rsidRPr="005D3EC2" w:rsidRDefault="00337D84" w:rsidP="005D3EC2">
            <w:pPr>
              <w:pStyle w:val="NoSpacing1"/>
              <w:rPr>
                <w:rFonts w:ascii="Arial" w:eastAsia="SimSun" w:hAnsi="Arial"/>
                <w:sz w:val="20"/>
                <w:szCs w:val="20"/>
                <w:shd w:val="clear" w:color="auto" w:fill="FFFFFF"/>
              </w:rPr>
            </w:pPr>
            <w:r>
              <w:rPr>
                <w:rFonts w:ascii="Arial" w:eastAsia="SimSun" w:hAnsi="Arial"/>
                <w:sz w:val="20"/>
                <w:szCs w:val="20"/>
                <w:shd w:val="clear" w:color="auto" w:fill="FFFFFF"/>
              </w:rPr>
              <w:t>Positive Slight Correlation</w:t>
            </w:r>
          </w:p>
        </w:tc>
        <w:tc>
          <w:tcPr>
            <w:tcW w:w="270" w:type="dxa"/>
            <w:tcBorders>
              <w:top w:val="single" w:sz="4" w:space="0" w:color="auto"/>
            </w:tcBorders>
          </w:tcPr>
          <w:p w14:paraId="163CFA33" w14:textId="5CB9558F" w:rsidR="005D3EC2" w:rsidRPr="005D3EC2" w:rsidRDefault="005D3EC2" w:rsidP="005D3EC2">
            <w:pPr>
              <w:pStyle w:val="NoSpacing1"/>
              <w:rPr>
                <w:rFonts w:ascii="Arial" w:eastAsia="SimSun" w:hAnsi="Arial"/>
                <w:sz w:val="20"/>
                <w:szCs w:val="20"/>
                <w:shd w:val="clear" w:color="auto" w:fill="FFFFFF"/>
              </w:rPr>
            </w:pPr>
          </w:p>
        </w:tc>
        <w:tc>
          <w:tcPr>
            <w:tcW w:w="3371" w:type="dxa"/>
            <w:tcBorders>
              <w:top w:val="single" w:sz="4" w:space="0" w:color="auto"/>
            </w:tcBorders>
          </w:tcPr>
          <w:p w14:paraId="4942E801" w14:textId="4B8F35C7" w:rsidR="008E0D6C" w:rsidRDefault="00337D84" w:rsidP="005D3EC2">
            <w:pPr>
              <w:pStyle w:val="NoSpacing1"/>
              <w:rPr>
                <w:rFonts w:ascii="Arial" w:eastAsia="SimSun" w:hAnsi="Arial"/>
                <w:shd w:val="clear" w:color="auto" w:fill="FFFFFF"/>
              </w:rPr>
            </w:pPr>
            <w:r>
              <w:rPr>
                <w:rFonts w:ascii="Arial" w:eastAsia="SimSun" w:hAnsi="Arial"/>
                <w:shd w:val="clear" w:color="auto" w:fill="FFFFFF"/>
              </w:rPr>
              <w:t xml:space="preserve">0.09    </w:t>
            </w:r>
            <w:r w:rsidR="008E0D6C">
              <w:rPr>
                <w:rFonts w:ascii="Arial" w:eastAsia="SimSun" w:hAnsi="Arial"/>
                <w:shd w:val="clear" w:color="auto" w:fill="FFFFFF"/>
              </w:rPr>
              <w:t xml:space="preserve">         Not Significant</w:t>
            </w:r>
            <w:r>
              <w:rPr>
                <w:rFonts w:ascii="Arial" w:eastAsia="SimSun" w:hAnsi="Arial"/>
                <w:shd w:val="clear" w:color="auto" w:fill="FFFFFF"/>
              </w:rPr>
              <w:t xml:space="preserve"> </w:t>
            </w:r>
          </w:p>
          <w:p w14:paraId="443947BB" w14:textId="77777777" w:rsidR="008E0D6C" w:rsidRDefault="008E0D6C" w:rsidP="005D3EC2">
            <w:pPr>
              <w:pStyle w:val="NoSpacing1"/>
              <w:rPr>
                <w:rFonts w:ascii="Arial" w:eastAsia="SimSun" w:hAnsi="Arial"/>
                <w:shd w:val="clear" w:color="auto" w:fill="FFFFFF"/>
              </w:rPr>
            </w:pPr>
          </w:p>
          <w:p w14:paraId="58A529A9" w14:textId="77777777" w:rsidR="008E0D6C" w:rsidRDefault="008E0D6C" w:rsidP="005D3EC2">
            <w:pPr>
              <w:pStyle w:val="NoSpacing1"/>
              <w:rPr>
                <w:rFonts w:ascii="Arial" w:eastAsia="SimSun" w:hAnsi="Arial"/>
                <w:shd w:val="clear" w:color="auto" w:fill="FFFFFF"/>
              </w:rPr>
            </w:pPr>
          </w:p>
          <w:p w14:paraId="6304E91B" w14:textId="3720F804" w:rsidR="008E0D6C" w:rsidRDefault="008E0D6C" w:rsidP="005D3EC2">
            <w:pPr>
              <w:pStyle w:val="NoSpacing1"/>
              <w:rPr>
                <w:rFonts w:ascii="Arial" w:eastAsia="SimSun" w:hAnsi="Arial"/>
                <w:shd w:val="clear" w:color="auto" w:fill="FFFFFF"/>
              </w:rPr>
            </w:pPr>
            <w:r>
              <w:rPr>
                <w:rFonts w:ascii="Arial" w:eastAsia="SimSun" w:hAnsi="Arial"/>
                <w:shd w:val="clear" w:color="auto" w:fill="FFFFFF"/>
              </w:rPr>
              <w:t>0.37             Not Significant</w:t>
            </w:r>
          </w:p>
          <w:p w14:paraId="59EE89EF" w14:textId="77777777" w:rsidR="008E0D6C" w:rsidRDefault="008E0D6C" w:rsidP="005D3EC2">
            <w:pPr>
              <w:pStyle w:val="NoSpacing1"/>
              <w:rPr>
                <w:rFonts w:ascii="Arial" w:eastAsia="SimSun" w:hAnsi="Arial"/>
                <w:shd w:val="clear" w:color="auto" w:fill="FFFFFF"/>
              </w:rPr>
            </w:pPr>
          </w:p>
          <w:p w14:paraId="0C60D76B" w14:textId="77777777" w:rsidR="008E0D6C" w:rsidRDefault="008E0D6C" w:rsidP="005D3EC2">
            <w:pPr>
              <w:pStyle w:val="NoSpacing1"/>
              <w:rPr>
                <w:rFonts w:ascii="Arial" w:eastAsia="SimSun" w:hAnsi="Arial"/>
                <w:shd w:val="clear" w:color="auto" w:fill="FFFFFF"/>
              </w:rPr>
            </w:pPr>
          </w:p>
          <w:p w14:paraId="3C572668" w14:textId="187574DD" w:rsidR="005D3EC2" w:rsidRPr="005D3EC2" w:rsidRDefault="008E0D6C" w:rsidP="005D3EC2">
            <w:pPr>
              <w:pStyle w:val="NoSpacing1"/>
              <w:rPr>
                <w:rFonts w:ascii="Arial" w:eastAsia="SimSun" w:hAnsi="Arial"/>
                <w:shd w:val="clear" w:color="auto" w:fill="FFFFFF"/>
              </w:rPr>
            </w:pPr>
            <w:r>
              <w:rPr>
                <w:rFonts w:ascii="Arial" w:eastAsia="SimSun" w:hAnsi="Arial"/>
                <w:shd w:val="clear" w:color="auto" w:fill="FFFFFF"/>
              </w:rPr>
              <w:t>0.82</w:t>
            </w:r>
            <w:r w:rsidR="00337D84">
              <w:rPr>
                <w:rFonts w:ascii="Arial" w:eastAsia="SimSun" w:hAnsi="Arial"/>
                <w:shd w:val="clear" w:color="auto" w:fill="FFFFFF"/>
              </w:rPr>
              <w:t xml:space="preserve">             Not significant</w:t>
            </w:r>
          </w:p>
        </w:tc>
      </w:tr>
      <w:tr w:rsidR="005D3EC2" w:rsidRPr="005D3EC2" w14:paraId="503D598C" w14:textId="77777777" w:rsidTr="00337D84">
        <w:trPr>
          <w:trHeight w:val="260"/>
        </w:trPr>
        <w:tc>
          <w:tcPr>
            <w:tcW w:w="2047" w:type="dxa"/>
          </w:tcPr>
          <w:p w14:paraId="3ED269E8" w14:textId="59FFB62A" w:rsidR="005D3EC2" w:rsidRPr="005D3EC2" w:rsidRDefault="005D3EC2" w:rsidP="005D3EC2">
            <w:pPr>
              <w:pStyle w:val="NoSpacing1"/>
              <w:rPr>
                <w:rFonts w:ascii="Arial" w:eastAsia="SimSun" w:hAnsi="Arial"/>
                <w:sz w:val="20"/>
                <w:szCs w:val="20"/>
                <w:shd w:val="clear" w:color="auto" w:fill="FFFFFF"/>
              </w:rPr>
            </w:pPr>
          </w:p>
        </w:tc>
        <w:tc>
          <w:tcPr>
            <w:tcW w:w="1740" w:type="dxa"/>
          </w:tcPr>
          <w:p w14:paraId="2935CBF7" w14:textId="0F26AE77" w:rsidR="005D3EC2" w:rsidRPr="005D3EC2" w:rsidRDefault="005D3EC2" w:rsidP="005D3EC2">
            <w:pPr>
              <w:pStyle w:val="NoSpacing1"/>
              <w:rPr>
                <w:rFonts w:ascii="Arial" w:eastAsia="SimSun" w:hAnsi="Arial"/>
                <w:sz w:val="20"/>
                <w:szCs w:val="20"/>
                <w:shd w:val="clear" w:color="auto" w:fill="FFFFFF"/>
              </w:rPr>
            </w:pPr>
          </w:p>
        </w:tc>
        <w:tc>
          <w:tcPr>
            <w:tcW w:w="1703" w:type="dxa"/>
          </w:tcPr>
          <w:p w14:paraId="0FDE7EAD" w14:textId="26330A81" w:rsidR="005D3EC2" w:rsidRPr="005D3EC2" w:rsidRDefault="005D3EC2" w:rsidP="005D3EC2">
            <w:pPr>
              <w:pStyle w:val="NoSpacing1"/>
              <w:rPr>
                <w:rFonts w:ascii="Arial" w:eastAsia="SimSun" w:hAnsi="Arial"/>
                <w:sz w:val="20"/>
                <w:szCs w:val="20"/>
                <w:shd w:val="clear" w:color="auto" w:fill="FFFFFF"/>
              </w:rPr>
            </w:pPr>
          </w:p>
        </w:tc>
        <w:tc>
          <w:tcPr>
            <w:tcW w:w="270" w:type="dxa"/>
          </w:tcPr>
          <w:p w14:paraId="65AE724F" w14:textId="39F5CFD6" w:rsidR="005D3EC2" w:rsidRPr="005D3EC2" w:rsidRDefault="005D3EC2" w:rsidP="005D3EC2">
            <w:pPr>
              <w:pStyle w:val="NoSpacing1"/>
              <w:rPr>
                <w:rFonts w:ascii="Arial" w:eastAsia="SimSun" w:hAnsi="Arial"/>
                <w:sz w:val="20"/>
                <w:szCs w:val="20"/>
                <w:shd w:val="clear" w:color="auto" w:fill="FFFFFF"/>
              </w:rPr>
            </w:pPr>
          </w:p>
        </w:tc>
        <w:tc>
          <w:tcPr>
            <w:tcW w:w="3371" w:type="dxa"/>
          </w:tcPr>
          <w:p w14:paraId="70643B21" w14:textId="77777777" w:rsidR="005D3EC2" w:rsidRPr="005D3EC2" w:rsidRDefault="005D3EC2" w:rsidP="005D3EC2">
            <w:pPr>
              <w:pStyle w:val="NoSpacing1"/>
              <w:rPr>
                <w:rFonts w:ascii="Arial" w:eastAsia="SimSun" w:hAnsi="Arial"/>
                <w:b/>
                <w:bCs/>
                <w:shd w:val="clear" w:color="auto" w:fill="FFFFFF"/>
              </w:rPr>
            </w:pPr>
          </w:p>
        </w:tc>
      </w:tr>
      <w:tr w:rsidR="005D3EC2" w:rsidRPr="005D3EC2" w14:paraId="2960092F" w14:textId="77777777" w:rsidTr="00337D84">
        <w:trPr>
          <w:trHeight w:val="502"/>
        </w:trPr>
        <w:tc>
          <w:tcPr>
            <w:tcW w:w="2047" w:type="dxa"/>
            <w:tcBorders>
              <w:bottom w:val="single" w:sz="4" w:space="0" w:color="auto"/>
            </w:tcBorders>
          </w:tcPr>
          <w:p w14:paraId="5CA133BD" w14:textId="3559EB67" w:rsidR="00C81564" w:rsidRPr="005D3EC2" w:rsidRDefault="00C81564" w:rsidP="005D3EC2">
            <w:pPr>
              <w:pStyle w:val="NoSpacing1"/>
              <w:jc w:val="both"/>
              <w:rPr>
                <w:rFonts w:ascii="Arial" w:eastAsia="SimSun" w:hAnsi="Arial"/>
                <w:sz w:val="20"/>
                <w:szCs w:val="20"/>
                <w:shd w:val="clear" w:color="auto" w:fill="FFFFFF"/>
                <w:lang w:val="en-PH"/>
              </w:rPr>
            </w:pPr>
          </w:p>
        </w:tc>
        <w:tc>
          <w:tcPr>
            <w:tcW w:w="1740" w:type="dxa"/>
            <w:tcBorders>
              <w:bottom w:val="single" w:sz="4" w:space="0" w:color="auto"/>
            </w:tcBorders>
          </w:tcPr>
          <w:p w14:paraId="2F4AB85F" w14:textId="185CA606" w:rsidR="005D3EC2" w:rsidRPr="005D3EC2" w:rsidRDefault="005D3EC2" w:rsidP="005D3EC2">
            <w:pPr>
              <w:pStyle w:val="NoSpacing1"/>
              <w:rPr>
                <w:rFonts w:ascii="Arial" w:eastAsia="SimSun" w:hAnsi="Arial"/>
                <w:sz w:val="20"/>
                <w:szCs w:val="20"/>
                <w:shd w:val="clear" w:color="auto" w:fill="FFFFFF"/>
              </w:rPr>
            </w:pPr>
          </w:p>
        </w:tc>
        <w:tc>
          <w:tcPr>
            <w:tcW w:w="1703" w:type="dxa"/>
            <w:tcBorders>
              <w:bottom w:val="single" w:sz="4" w:space="0" w:color="auto"/>
            </w:tcBorders>
          </w:tcPr>
          <w:p w14:paraId="608FDEC4" w14:textId="061CC275" w:rsidR="005D3EC2" w:rsidRPr="005D3EC2" w:rsidRDefault="005D3EC2" w:rsidP="005D3EC2">
            <w:pPr>
              <w:pStyle w:val="NoSpacing1"/>
              <w:rPr>
                <w:rFonts w:ascii="Arial" w:eastAsia="SimSun" w:hAnsi="Arial"/>
                <w:sz w:val="20"/>
                <w:szCs w:val="20"/>
                <w:shd w:val="clear" w:color="auto" w:fill="FFFFFF"/>
              </w:rPr>
            </w:pPr>
          </w:p>
        </w:tc>
        <w:tc>
          <w:tcPr>
            <w:tcW w:w="270" w:type="dxa"/>
            <w:tcBorders>
              <w:bottom w:val="single" w:sz="4" w:space="0" w:color="auto"/>
            </w:tcBorders>
          </w:tcPr>
          <w:p w14:paraId="0A61DF45" w14:textId="41FC462B" w:rsidR="005D3EC2" w:rsidRPr="005D3EC2" w:rsidRDefault="005D3EC2" w:rsidP="005D3EC2">
            <w:pPr>
              <w:pStyle w:val="NoSpacing1"/>
              <w:rPr>
                <w:rFonts w:ascii="Arial" w:eastAsia="SimSun" w:hAnsi="Arial"/>
                <w:sz w:val="20"/>
                <w:szCs w:val="20"/>
                <w:shd w:val="clear" w:color="auto" w:fill="FFFFFF"/>
              </w:rPr>
            </w:pPr>
          </w:p>
        </w:tc>
        <w:tc>
          <w:tcPr>
            <w:tcW w:w="3371" w:type="dxa"/>
            <w:tcBorders>
              <w:bottom w:val="single" w:sz="4" w:space="0" w:color="auto"/>
            </w:tcBorders>
          </w:tcPr>
          <w:p w14:paraId="67BF1A47" w14:textId="77777777" w:rsidR="005D3EC2" w:rsidRPr="005D3EC2" w:rsidRDefault="005D3EC2" w:rsidP="005D3EC2">
            <w:pPr>
              <w:pStyle w:val="NoSpacing1"/>
              <w:rPr>
                <w:rFonts w:ascii="Arial" w:eastAsia="SimSun" w:hAnsi="Arial"/>
                <w:b/>
                <w:bCs/>
                <w:shd w:val="clear" w:color="auto" w:fill="FFFFFF"/>
              </w:rPr>
            </w:pPr>
          </w:p>
        </w:tc>
      </w:tr>
      <w:tr w:rsidR="005D3EC2" w:rsidRPr="005D3EC2" w14:paraId="20F96DA1" w14:textId="77777777" w:rsidTr="00337D84">
        <w:trPr>
          <w:trHeight w:val="769"/>
        </w:trPr>
        <w:tc>
          <w:tcPr>
            <w:tcW w:w="2047" w:type="dxa"/>
            <w:tcBorders>
              <w:top w:val="single" w:sz="4" w:space="0" w:color="auto"/>
              <w:bottom w:val="thickThinSmallGap" w:sz="24" w:space="0" w:color="auto"/>
            </w:tcBorders>
          </w:tcPr>
          <w:p w14:paraId="644D1F6C" w14:textId="77AFAAB1" w:rsidR="005D3EC2" w:rsidRPr="005D3EC2" w:rsidRDefault="008E0D6C" w:rsidP="005D3EC2">
            <w:pPr>
              <w:pStyle w:val="NoSpacing1"/>
              <w:jc w:val="both"/>
              <w:rPr>
                <w:rFonts w:ascii="Arial" w:eastAsia="SimSun" w:hAnsi="Arial"/>
                <w:b/>
                <w:bCs/>
                <w:shd w:val="clear" w:color="auto" w:fill="FFFFFF"/>
              </w:rPr>
            </w:pPr>
            <w:r>
              <w:rPr>
                <w:rFonts w:ascii="Arial" w:eastAsia="SimSun" w:hAnsi="Arial"/>
                <w:b/>
                <w:bCs/>
                <w:shd w:val="clear" w:color="auto" w:fill="FFFFFF"/>
              </w:rPr>
              <w:lastRenderedPageBreak/>
              <w:t>Over-all Anxiety</w:t>
            </w:r>
          </w:p>
        </w:tc>
        <w:tc>
          <w:tcPr>
            <w:tcW w:w="1740" w:type="dxa"/>
            <w:tcBorders>
              <w:top w:val="single" w:sz="4" w:space="0" w:color="auto"/>
              <w:bottom w:val="thickThinSmallGap" w:sz="24" w:space="0" w:color="auto"/>
            </w:tcBorders>
          </w:tcPr>
          <w:p w14:paraId="7DBB59C8" w14:textId="2B2A600C" w:rsidR="005D3EC2" w:rsidRPr="005D3EC2" w:rsidRDefault="008E0D6C" w:rsidP="005D3EC2">
            <w:pPr>
              <w:pStyle w:val="NoSpacing1"/>
              <w:rPr>
                <w:rFonts w:ascii="Arial" w:eastAsia="SimSun" w:hAnsi="Arial"/>
                <w:b/>
                <w:bCs/>
                <w:shd w:val="clear" w:color="auto" w:fill="FFFFFF"/>
              </w:rPr>
            </w:pPr>
            <w:r>
              <w:rPr>
                <w:rFonts w:ascii="Arial" w:eastAsia="SimSun" w:hAnsi="Arial"/>
                <w:b/>
                <w:bCs/>
                <w:shd w:val="clear" w:color="auto" w:fill="FFFFFF"/>
              </w:rPr>
              <w:t>0.10</w:t>
            </w:r>
          </w:p>
        </w:tc>
        <w:tc>
          <w:tcPr>
            <w:tcW w:w="1703" w:type="dxa"/>
            <w:tcBorders>
              <w:top w:val="single" w:sz="4" w:space="0" w:color="auto"/>
              <w:bottom w:val="thickThinSmallGap" w:sz="24" w:space="0" w:color="auto"/>
            </w:tcBorders>
          </w:tcPr>
          <w:p w14:paraId="17704EE9" w14:textId="197FC418" w:rsidR="005D3EC2" w:rsidRPr="005D3EC2" w:rsidRDefault="008E0D6C" w:rsidP="005D3EC2">
            <w:pPr>
              <w:pStyle w:val="NoSpacing1"/>
              <w:rPr>
                <w:rFonts w:ascii="Arial" w:eastAsia="SimSun" w:hAnsi="Arial"/>
                <w:b/>
                <w:bCs/>
                <w:shd w:val="clear" w:color="auto" w:fill="FFFFFF"/>
              </w:rPr>
            </w:pPr>
            <w:r>
              <w:rPr>
                <w:rFonts w:ascii="Arial" w:eastAsia="SimSun" w:hAnsi="Arial"/>
                <w:b/>
                <w:bCs/>
                <w:shd w:val="clear" w:color="auto" w:fill="FFFFFF"/>
              </w:rPr>
              <w:t>Positive Slight Correlation</w:t>
            </w:r>
          </w:p>
        </w:tc>
        <w:tc>
          <w:tcPr>
            <w:tcW w:w="270" w:type="dxa"/>
            <w:tcBorders>
              <w:top w:val="single" w:sz="4" w:space="0" w:color="auto"/>
              <w:bottom w:val="thickThinSmallGap" w:sz="24" w:space="0" w:color="auto"/>
            </w:tcBorders>
          </w:tcPr>
          <w:p w14:paraId="4A9000DC" w14:textId="0D9B7DD3" w:rsidR="005D3EC2" w:rsidRPr="005D3EC2" w:rsidRDefault="005D3EC2" w:rsidP="005D3EC2">
            <w:pPr>
              <w:pStyle w:val="NoSpacing1"/>
              <w:rPr>
                <w:rFonts w:ascii="Arial" w:eastAsia="SimSun" w:hAnsi="Arial"/>
                <w:b/>
                <w:bCs/>
                <w:shd w:val="clear" w:color="auto" w:fill="FFFFFF"/>
              </w:rPr>
            </w:pPr>
          </w:p>
        </w:tc>
        <w:tc>
          <w:tcPr>
            <w:tcW w:w="3371" w:type="dxa"/>
            <w:tcBorders>
              <w:top w:val="single" w:sz="4" w:space="0" w:color="auto"/>
              <w:bottom w:val="thickThinSmallGap" w:sz="24" w:space="0" w:color="auto"/>
            </w:tcBorders>
          </w:tcPr>
          <w:p w14:paraId="117DC4F4" w14:textId="6AAF03A0" w:rsidR="005D3EC2" w:rsidRPr="005D3EC2" w:rsidRDefault="008E0D6C" w:rsidP="005D3EC2">
            <w:pPr>
              <w:pStyle w:val="NoSpacing1"/>
              <w:rPr>
                <w:rFonts w:ascii="Arial" w:eastAsia="SimSun" w:hAnsi="Arial"/>
                <w:b/>
                <w:bCs/>
                <w:shd w:val="clear" w:color="auto" w:fill="FFFFFF"/>
              </w:rPr>
            </w:pPr>
            <w:r>
              <w:rPr>
                <w:rFonts w:ascii="Arial" w:eastAsia="SimSun" w:hAnsi="Arial"/>
                <w:b/>
                <w:bCs/>
                <w:shd w:val="clear" w:color="auto" w:fill="FFFFFF"/>
              </w:rPr>
              <w:t>0.29              Not Significant</w:t>
            </w:r>
          </w:p>
        </w:tc>
      </w:tr>
    </w:tbl>
    <w:p w14:paraId="69FC6DDA" w14:textId="77777777" w:rsidR="005D3EC2" w:rsidRDefault="005D3EC2" w:rsidP="004E53E4">
      <w:pPr>
        <w:pStyle w:val="NoSpacing1"/>
        <w:jc w:val="both"/>
        <w:rPr>
          <w:rFonts w:ascii="Arial" w:eastAsia="SimSun" w:hAnsi="Arial"/>
          <w:b/>
          <w:bCs/>
          <w:sz w:val="20"/>
          <w:szCs w:val="20"/>
          <w:shd w:val="clear" w:color="auto" w:fill="FFFFFF"/>
        </w:rPr>
      </w:pPr>
    </w:p>
    <w:p w14:paraId="2647C42D" w14:textId="77777777" w:rsidR="005D3EC2" w:rsidRDefault="005D3EC2" w:rsidP="004E53E4">
      <w:pPr>
        <w:pStyle w:val="NoSpacing1"/>
        <w:jc w:val="both"/>
        <w:rPr>
          <w:rFonts w:ascii="Arial" w:eastAsia="SimSun" w:hAnsi="Arial"/>
          <w:b/>
          <w:bCs/>
          <w:sz w:val="20"/>
          <w:szCs w:val="20"/>
          <w:shd w:val="clear" w:color="auto" w:fill="FFFFFF"/>
        </w:rPr>
      </w:pPr>
    </w:p>
    <w:p w14:paraId="1BE32724" w14:textId="77777777" w:rsidR="005D3EC2" w:rsidRPr="005D3EC2" w:rsidRDefault="005D3EC2" w:rsidP="005D3EC2">
      <w:pPr>
        <w:pStyle w:val="NoSpacing1"/>
        <w:rPr>
          <w:rFonts w:ascii="Arial" w:hAnsi="Arial"/>
          <w:b/>
          <w:bCs/>
          <w:shd w:val="clear" w:color="auto" w:fill="FFFFFF"/>
        </w:rPr>
      </w:pPr>
      <w:r w:rsidRPr="005D3EC2">
        <w:rPr>
          <w:rFonts w:ascii="Arial" w:eastAsia="SimSun" w:hAnsi="Arial"/>
          <w:b/>
          <w:bCs/>
          <w:shd w:val="clear" w:color="auto" w:fill="FFFFFF"/>
        </w:rPr>
        <w:t>5. CONCLUSIONS AND RECOMMENDATIONS</w:t>
      </w:r>
    </w:p>
    <w:p w14:paraId="3A475908" w14:textId="77777777" w:rsidR="005D3EC2" w:rsidRDefault="005D3EC2" w:rsidP="004E53E4">
      <w:pPr>
        <w:pStyle w:val="NoSpacing1"/>
        <w:jc w:val="both"/>
        <w:rPr>
          <w:rFonts w:ascii="Arial" w:eastAsia="SimSun" w:hAnsi="Arial"/>
          <w:b/>
          <w:bCs/>
          <w:sz w:val="20"/>
          <w:szCs w:val="20"/>
          <w:shd w:val="clear" w:color="auto" w:fill="FFFFFF"/>
        </w:rPr>
      </w:pPr>
    </w:p>
    <w:p w14:paraId="38E88C18" w14:textId="77777777" w:rsidR="005D3EC2" w:rsidRDefault="005D3EC2" w:rsidP="004E53E4">
      <w:pPr>
        <w:pStyle w:val="NoSpacing1"/>
        <w:jc w:val="both"/>
        <w:rPr>
          <w:rFonts w:ascii="Arial" w:eastAsia="SimSun" w:hAnsi="Arial"/>
          <w:b/>
          <w:bCs/>
          <w:sz w:val="20"/>
          <w:szCs w:val="20"/>
          <w:shd w:val="clear" w:color="auto" w:fill="FFFFFF"/>
        </w:rPr>
      </w:pPr>
    </w:p>
    <w:p w14:paraId="677F6013" w14:textId="59FF7997" w:rsidR="0026177E" w:rsidRPr="00705486" w:rsidRDefault="0026177E" w:rsidP="004E53E4">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Conclusion</w:t>
      </w:r>
      <w:r w:rsidRPr="00705486">
        <w:rPr>
          <w:rFonts w:ascii="Arial" w:eastAsia="SimSun" w:hAnsi="Arial"/>
          <w:b/>
          <w:bCs/>
          <w:sz w:val="20"/>
          <w:szCs w:val="20"/>
          <w:shd w:val="clear" w:color="auto" w:fill="FFFFFF"/>
        </w:rPr>
        <w:br/>
      </w:r>
    </w:p>
    <w:p w14:paraId="6C234CED" w14:textId="77777777" w:rsidR="00915A47" w:rsidRPr="00915A47" w:rsidRDefault="00915A47" w:rsidP="00915A47">
      <w:pPr>
        <w:pStyle w:val="NoSpacing1"/>
        <w:ind w:firstLine="720"/>
        <w:jc w:val="both"/>
        <w:rPr>
          <w:rFonts w:ascii="Arial" w:eastAsia="Tahoma" w:hAnsi="Arial"/>
          <w:sz w:val="20"/>
          <w:szCs w:val="20"/>
        </w:rPr>
      </w:pPr>
      <w:r w:rsidRPr="00915A47">
        <w:rPr>
          <w:rFonts w:ascii="Arial" w:eastAsia="Tahoma" w:hAnsi="Arial"/>
          <w:sz w:val="20"/>
          <w:szCs w:val="20"/>
        </w:rPr>
        <w:t>The study found that intermediate pupils at William Joyce Sr. Elementary School exhibit high levels of reading anxiety across three domains: top-down, bottom-up, and classroom reading anxiety. This indicates that pupils often feel anxious when reading written texts. Although the study revealed that reading anxiety does not significantly hinder reading comprehension, the high anxiety levels still warrant attention, as reducing anxiety could potentially support improved reading performance.</w:t>
      </w:r>
    </w:p>
    <w:p w14:paraId="214B100B" w14:textId="77777777" w:rsidR="00915A47" w:rsidRPr="00915A47" w:rsidRDefault="00915A47" w:rsidP="00915A47">
      <w:pPr>
        <w:pStyle w:val="NoSpacing1"/>
        <w:ind w:firstLine="720"/>
        <w:jc w:val="both"/>
        <w:rPr>
          <w:rFonts w:ascii="Arial" w:eastAsia="Tahoma" w:hAnsi="Arial"/>
          <w:sz w:val="20"/>
          <w:szCs w:val="20"/>
        </w:rPr>
      </w:pPr>
      <w:r w:rsidRPr="00915A47">
        <w:rPr>
          <w:rFonts w:ascii="Arial" w:eastAsia="Tahoma" w:hAnsi="Arial"/>
          <w:sz w:val="20"/>
          <w:szCs w:val="20"/>
        </w:rPr>
        <w:t>In terms of reading comprehension, the pupils were assessed at a frustration level, indicating that they struggle to read and understand texts independently. With support from peers and teachers, however, they can gain foundational reading skills and improve their comprehension. The statistical findings of the study further confirm that there is no significant relationship between reading anxiety and reading comprehension, thus supporting the acceptance of the null hypothesis—reading anxiety does not significantly affect the pupils' ability to comprehend texts.</w:t>
      </w:r>
    </w:p>
    <w:p w14:paraId="075BD6F1" w14:textId="70308720" w:rsidR="0026177E" w:rsidRPr="00705486" w:rsidRDefault="0026177E" w:rsidP="00FA40D3">
      <w:pPr>
        <w:pStyle w:val="NoSpacing1"/>
        <w:ind w:firstLine="720"/>
        <w:jc w:val="both"/>
        <w:rPr>
          <w:rFonts w:ascii="Arial" w:eastAsia="SimSun" w:hAnsi="Arial"/>
          <w:sz w:val="20"/>
          <w:szCs w:val="20"/>
          <w:shd w:val="clear" w:color="auto" w:fill="FFFFFF"/>
        </w:rPr>
      </w:pPr>
    </w:p>
    <w:p w14:paraId="1D6F0EAF" w14:textId="02F44860" w:rsidR="0026177E" w:rsidRPr="00705486" w:rsidRDefault="00B511B7" w:rsidP="003A15D1">
      <w:pPr>
        <w:pStyle w:val="NoSpacing1"/>
        <w:jc w:val="both"/>
        <w:rPr>
          <w:rFonts w:ascii="Arial" w:eastAsia="SimSun" w:hAnsi="Arial"/>
          <w:sz w:val="20"/>
          <w:szCs w:val="20"/>
          <w:shd w:val="clear" w:color="auto" w:fill="FFFFFF"/>
        </w:rPr>
      </w:pPr>
      <w:r w:rsidRPr="00705486">
        <w:rPr>
          <w:rFonts w:ascii="Arial" w:eastAsia="SimSun" w:hAnsi="Arial"/>
          <w:b/>
          <w:bCs/>
          <w:sz w:val="20"/>
          <w:szCs w:val="20"/>
          <w:shd w:val="clear" w:color="auto" w:fill="FFFFFF"/>
        </w:rPr>
        <w:t>Recommendation</w:t>
      </w:r>
    </w:p>
    <w:p w14:paraId="30414E73" w14:textId="43D30431" w:rsidR="0026177E" w:rsidRPr="00705486" w:rsidRDefault="0026177E" w:rsidP="003A15D1">
      <w:pPr>
        <w:pStyle w:val="NoSpacing1"/>
        <w:jc w:val="both"/>
        <w:rPr>
          <w:rFonts w:ascii="Arial" w:eastAsia="SimSun" w:hAnsi="Arial"/>
          <w:sz w:val="20"/>
          <w:szCs w:val="20"/>
          <w:shd w:val="clear" w:color="auto" w:fill="FFFFFF"/>
        </w:rPr>
      </w:pPr>
    </w:p>
    <w:p w14:paraId="626DE40C" w14:textId="77777777" w:rsidR="00915A47" w:rsidRPr="00915A47" w:rsidRDefault="00915A47" w:rsidP="00915A47">
      <w:pPr>
        <w:numPr>
          <w:ilvl w:val="0"/>
          <w:numId w:val="3"/>
        </w:numPr>
        <w:jc w:val="both"/>
        <w:rPr>
          <w:rFonts w:ascii="Arial" w:eastAsia="SimSun" w:hAnsi="Arial" w:cs="Arial"/>
          <w:shd w:val="clear" w:color="auto" w:fill="FFFFFF"/>
        </w:rPr>
      </w:pPr>
      <w:r w:rsidRPr="00915A47">
        <w:rPr>
          <w:rFonts w:ascii="Arial" w:eastAsia="SimSun" w:hAnsi="Arial" w:cs="Arial"/>
          <w:shd w:val="clear" w:color="auto" w:fill="FFFFFF"/>
        </w:rPr>
        <w:t xml:space="preserve">Since </w:t>
      </w:r>
      <w:proofErr w:type="gramStart"/>
      <w:r w:rsidRPr="00915A47">
        <w:rPr>
          <w:rFonts w:ascii="Arial" w:eastAsia="SimSun" w:hAnsi="Arial" w:cs="Arial"/>
          <w:shd w:val="clear" w:color="auto" w:fill="FFFFFF"/>
        </w:rPr>
        <w:t>pupils</w:t>
      </w:r>
      <w:proofErr w:type="gramEnd"/>
      <w:r w:rsidRPr="00915A47">
        <w:rPr>
          <w:rFonts w:ascii="Arial" w:eastAsia="SimSun" w:hAnsi="Arial" w:cs="Arial"/>
          <w:shd w:val="clear" w:color="auto" w:fill="FFFFFF"/>
        </w:rPr>
        <w:t xml:space="preserve"> experience difficulty with unfamiliar idioms and high anxiety levels, it is recommended they be exposed to English-language media such as books and podcasts. Teachers can implement reading interventions like KWL charts (Know, </w:t>
      </w:r>
      <w:proofErr w:type="gramStart"/>
      <w:r w:rsidRPr="00915A47">
        <w:rPr>
          <w:rFonts w:ascii="Arial" w:eastAsia="SimSun" w:hAnsi="Arial" w:cs="Arial"/>
          <w:shd w:val="clear" w:color="auto" w:fill="FFFFFF"/>
        </w:rPr>
        <w:t>Want</w:t>
      </w:r>
      <w:proofErr w:type="gramEnd"/>
      <w:r w:rsidRPr="00915A47">
        <w:rPr>
          <w:rFonts w:ascii="Arial" w:eastAsia="SimSun" w:hAnsi="Arial" w:cs="Arial"/>
          <w:shd w:val="clear" w:color="auto" w:fill="FFFFFF"/>
        </w:rPr>
        <w:t xml:space="preserve"> to know, Learned), vocabulary-building through dictionary use, and re-reading strategies to deepen understanding and reduce anxiety.</w:t>
      </w:r>
    </w:p>
    <w:p w14:paraId="2202C410" w14:textId="77777777" w:rsidR="00915A47" w:rsidRPr="00915A47" w:rsidRDefault="00915A47" w:rsidP="00915A47">
      <w:pPr>
        <w:numPr>
          <w:ilvl w:val="0"/>
          <w:numId w:val="3"/>
        </w:numPr>
        <w:jc w:val="both"/>
        <w:rPr>
          <w:rFonts w:ascii="Arial" w:eastAsia="SimSun" w:hAnsi="Arial" w:cs="Arial"/>
          <w:shd w:val="clear" w:color="auto" w:fill="FFFFFF"/>
        </w:rPr>
      </w:pPr>
      <w:r w:rsidRPr="00915A47">
        <w:rPr>
          <w:rFonts w:ascii="Arial" w:eastAsia="SimSun" w:hAnsi="Arial" w:cs="Arial"/>
          <w:shd w:val="clear" w:color="auto" w:fill="FFFFFF"/>
        </w:rPr>
        <w:t>To address the frustration level in reading comprehension, daily reading remediation, the DEAR (Drop Everything and Read) program each afternoon, and quarterly reading evaluations are recommended to monitor and improve pupil progress.</w:t>
      </w:r>
    </w:p>
    <w:p w14:paraId="2B547D16" w14:textId="77777777" w:rsidR="00915A47" w:rsidRPr="00915A47" w:rsidRDefault="00915A47" w:rsidP="00915A47">
      <w:pPr>
        <w:numPr>
          <w:ilvl w:val="0"/>
          <w:numId w:val="3"/>
        </w:numPr>
        <w:jc w:val="both"/>
        <w:rPr>
          <w:rFonts w:ascii="Arial" w:eastAsia="SimSun" w:hAnsi="Arial" w:cs="Arial"/>
          <w:shd w:val="clear" w:color="auto" w:fill="FFFFFF"/>
        </w:rPr>
      </w:pPr>
      <w:r w:rsidRPr="00915A47">
        <w:rPr>
          <w:rFonts w:ascii="Arial" w:eastAsia="SimSun" w:hAnsi="Arial" w:cs="Arial"/>
          <w:shd w:val="clear" w:color="auto" w:fill="FFFFFF"/>
        </w:rPr>
        <w:t>Despite the slight correlation between reading anxiety and comprehension across the three domains, it is advised that teachers and pupils focus on setting reading priorities. Utilizing the “Reading Progress Tool” developed by the Department of Education (DepEd) can enhance reading skills and promote a love for reading, which may in turn help reduce anxiety.</w:t>
      </w:r>
    </w:p>
    <w:p w14:paraId="436613B3" w14:textId="1BF1C0CD" w:rsidR="00711AAB" w:rsidRPr="00C9258E" w:rsidRDefault="00915A47" w:rsidP="00915A47">
      <w:pPr>
        <w:numPr>
          <w:ilvl w:val="0"/>
          <w:numId w:val="3"/>
        </w:numPr>
        <w:jc w:val="both"/>
        <w:rPr>
          <w:rFonts w:ascii="Arial" w:eastAsia="Tahoma" w:hAnsi="Arial" w:cs="Arial"/>
        </w:rPr>
      </w:pPr>
      <w:r w:rsidRPr="00915A47">
        <w:rPr>
          <w:rFonts w:ascii="Arial" w:eastAsia="SimSun" w:hAnsi="Arial" w:cs="Arial"/>
          <w:shd w:val="clear" w:color="auto" w:fill="FFFFFF"/>
        </w:rPr>
        <w:t xml:space="preserve">Lastly, future researchers are encouraged to explore additional factors or domains of reading anxiety that might affect or correlate with reading comprehension among </w:t>
      </w:r>
      <w:proofErr w:type="gramStart"/>
      <w:r w:rsidRPr="00915A47">
        <w:rPr>
          <w:rFonts w:ascii="Arial" w:eastAsia="SimSun" w:hAnsi="Arial" w:cs="Arial"/>
          <w:shd w:val="clear" w:color="auto" w:fill="FFFFFF"/>
        </w:rPr>
        <w:t>pupils.</w:t>
      </w:r>
      <w:r w:rsidR="00FA40D3" w:rsidRPr="00705486">
        <w:rPr>
          <w:rFonts w:ascii="Arial" w:eastAsia="SimSun" w:hAnsi="Arial" w:cs="Arial"/>
          <w:shd w:val="clear" w:color="auto" w:fill="FFFFFF"/>
        </w:rPr>
        <w:t>.</w:t>
      </w:r>
      <w:proofErr w:type="gramEnd"/>
    </w:p>
    <w:p w14:paraId="247E4B0C" w14:textId="1C11C548" w:rsidR="00C9258E" w:rsidRDefault="00C9258E" w:rsidP="00C9258E">
      <w:pPr>
        <w:jc w:val="both"/>
        <w:rPr>
          <w:rFonts w:ascii="Arial" w:eastAsia="Tahoma" w:hAnsi="Arial" w:cs="Arial"/>
        </w:rPr>
      </w:pPr>
    </w:p>
    <w:p w14:paraId="12A3AE81" w14:textId="77777777" w:rsidR="00FD02D2" w:rsidRDefault="00FD02D2" w:rsidP="00C9258E">
      <w:pPr>
        <w:rPr>
          <w:rFonts w:ascii="Calibri" w:eastAsia="Calibri" w:hAnsi="Calibri"/>
          <w:b/>
          <w:kern w:val="2"/>
          <w:highlight w:val="yellow"/>
        </w:rPr>
      </w:pPr>
      <w:bookmarkStart w:id="5" w:name="_Hlk197682619"/>
      <w:bookmarkStart w:id="6" w:name="_Hlk180402183"/>
      <w:bookmarkStart w:id="7" w:name="_Hlk183680988"/>
    </w:p>
    <w:p w14:paraId="016AF25A" w14:textId="6D11DCFD" w:rsidR="00FD02D2" w:rsidRDefault="00FD02D2" w:rsidP="00C9258E">
      <w:pPr>
        <w:rPr>
          <w:rFonts w:ascii="Calibri" w:eastAsia="Calibri" w:hAnsi="Calibri"/>
          <w:b/>
          <w:kern w:val="2"/>
          <w:highlight w:val="yellow"/>
        </w:rPr>
      </w:pPr>
      <w:r>
        <w:rPr>
          <w:rFonts w:ascii="Calibri" w:eastAsia="Calibri" w:hAnsi="Calibri"/>
          <w:b/>
          <w:kern w:val="2"/>
          <w:highlight w:val="yellow"/>
        </w:rPr>
        <w:t xml:space="preserve">Ethical Approval: </w:t>
      </w:r>
    </w:p>
    <w:p w14:paraId="6157C853" w14:textId="428996BE" w:rsidR="00FD02D2" w:rsidRPr="00FD02D2" w:rsidRDefault="00FD02D2" w:rsidP="00C9258E">
      <w:pPr>
        <w:rPr>
          <w:rFonts w:ascii="Calibri" w:eastAsia="Calibri" w:hAnsi="Calibri"/>
          <w:kern w:val="2"/>
          <w:highlight w:val="yellow"/>
        </w:rPr>
      </w:pPr>
      <w:r>
        <w:rPr>
          <w:rFonts w:ascii="Calibri" w:eastAsia="Calibri" w:hAnsi="Calibri"/>
          <w:kern w:val="2"/>
        </w:rPr>
        <w:t>T</w:t>
      </w:r>
      <w:r w:rsidRPr="00FD02D2">
        <w:rPr>
          <w:rFonts w:ascii="Calibri" w:eastAsia="Calibri" w:hAnsi="Calibri"/>
          <w:kern w:val="2"/>
        </w:rPr>
        <w:t>he researcher wrote a letter to the Dean of Institute of Teacher Education and Information Technology (ITEIT) to asked permission to conduct this research. Second, approval was obtained from William Joyce Sr. Elementary School Principal and Grades 4, 5, and 6 advisers prior to conducting the study.</w:t>
      </w:r>
    </w:p>
    <w:p w14:paraId="77501088" w14:textId="77777777" w:rsidR="00FD02D2" w:rsidRDefault="00FD02D2" w:rsidP="00C9258E">
      <w:pPr>
        <w:rPr>
          <w:rFonts w:ascii="Calibri" w:eastAsia="Calibri" w:hAnsi="Calibri"/>
          <w:b/>
          <w:kern w:val="2"/>
          <w:highlight w:val="yellow"/>
        </w:rPr>
      </w:pPr>
    </w:p>
    <w:p w14:paraId="24A1BC0F" w14:textId="77777777" w:rsidR="00FD02D2" w:rsidRDefault="00FD02D2" w:rsidP="00C9258E">
      <w:pPr>
        <w:rPr>
          <w:rFonts w:ascii="Calibri" w:eastAsia="Calibri" w:hAnsi="Calibri"/>
          <w:b/>
          <w:kern w:val="2"/>
          <w:highlight w:val="yellow"/>
        </w:rPr>
      </w:pPr>
    </w:p>
    <w:p w14:paraId="14F8F37F" w14:textId="5597338E" w:rsidR="00C9258E" w:rsidRPr="00FD02D2" w:rsidRDefault="00C9258E" w:rsidP="00C9258E">
      <w:pPr>
        <w:rPr>
          <w:rFonts w:ascii="Calibri" w:eastAsia="Calibri" w:hAnsi="Calibri"/>
          <w:b/>
          <w:kern w:val="2"/>
          <w:highlight w:val="yellow"/>
        </w:rPr>
      </w:pPr>
      <w:r w:rsidRPr="00FD02D2">
        <w:rPr>
          <w:rFonts w:ascii="Calibri" w:eastAsia="Calibri" w:hAnsi="Calibri"/>
          <w:b/>
          <w:kern w:val="2"/>
          <w:highlight w:val="yellow"/>
        </w:rPr>
        <w:t>Disclaimer (Artificial intelligence)</w:t>
      </w:r>
    </w:p>
    <w:p w14:paraId="2DA2174B" w14:textId="77777777" w:rsidR="00C9258E" w:rsidRPr="009C5487" w:rsidRDefault="00C9258E" w:rsidP="00C9258E">
      <w:pPr>
        <w:rPr>
          <w:rFonts w:ascii="Calibri" w:eastAsia="Calibri" w:hAnsi="Calibri"/>
          <w:kern w:val="2"/>
          <w:highlight w:val="yellow"/>
        </w:rPr>
      </w:pPr>
      <w:r w:rsidRPr="009C5487">
        <w:rPr>
          <w:rFonts w:ascii="Calibri" w:eastAsia="Calibri" w:hAnsi="Calibri"/>
          <w:kern w:val="2"/>
          <w:highlight w:val="yellow"/>
        </w:rPr>
        <w:lastRenderedPageBreak/>
        <w:t xml:space="preserve">Option 1: </w:t>
      </w:r>
    </w:p>
    <w:p w14:paraId="3E646F03" w14:textId="77777777" w:rsidR="00C9258E" w:rsidRPr="009C5487" w:rsidRDefault="00C9258E" w:rsidP="00C9258E">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E03ACF8" w14:textId="77777777" w:rsidR="00C9258E" w:rsidRPr="009C5487" w:rsidRDefault="00C9258E" w:rsidP="00C9258E">
      <w:pPr>
        <w:rPr>
          <w:rFonts w:ascii="Calibri" w:eastAsia="Calibri" w:hAnsi="Calibri"/>
          <w:kern w:val="2"/>
          <w:highlight w:val="yellow"/>
        </w:rPr>
      </w:pPr>
      <w:r w:rsidRPr="009C5487">
        <w:rPr>
          <w:rFonts w:ascii="Calibri" w:eastAsia="Calibri" w:hAnsi="Calibri"/>
          <w:kern w:val="2"/>
          <w:highlight w:val="yellow"/>
        </w:rPr>
        <w:t xml:space="preserve">Option 2: </w:t>
      </w:r>
    </w:p>
    <w:p w14:paraId="5E0F68A1" w14:textId="77777777" w:rsidR="00C9258E" w:rsidRPr="009C5487" w:rsidRDefault="00C9258E" w:rsidP="00C9258E">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2DCDB8" w14:textId="77777777" w:rsidR="00C9258E" w:rsidRPr="009C5487" w:rsidRDefault="00C9258E" w:rsidP="00C9258E">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4839CE88" w14:textId="77777777" w:rsidR="00C9258E" w:rsidRPr="009C5487" w:rsidRDefault="00C9258E" w:rsidP="00C9258E">
      <w:pPr>
        <w:rPr>
          <w:rFonts w:ascii="Calibri" w:eastAsia="Calibri" w:hAnsi="Calibri"/>
          <w:kern w:val="2"/>
          <w:highlight w:val="yellow"/>
        </w:rPr>
      </w:pPr>
      <w:r w:rsidRPr="009C5487">
        <w:rPr>
          <w:rFonts w:ascii="Calibri" w:eastAsia="Calibri" w:hAnsi="Calibri"/>
          <w:kern w:val="2"/>
          <w:highlight w:val="yellow"/>
        </w:rPr>
        <w:t>1.</w:t>
      </w:r>
    </w:p>
    <w:p w14:paraId="6CB50435" w14:textId="77777777" w:rsidR="00C9258E" w:rsidRPr="009C5487" w:rsidRDefault="00C9258E" w:rsidP="00C9258E">
      <w:pPr>
        <w:rPr>
          <w:rFonts w:ascii="Calibri" w:eastAsia="Calibri" w:hAnsi="Calibri"/>
          <w:kern w:val="2"/>
          <w:highlight w:val="yellow"/>
        </w:rPr>
      </w:pPr>
      <w:r w:rsidRPr="009C5487">
        <w:rPr>
          <w:rFonts w:ascii="Calibri" w:eastAsia="Calibri" w:hAnsi="Calibri"/>
          <w:kern w:val="2"/>
          <w:highlight w:val="yellow"/>
        </w:rPr>
        <w:t>2.</w:t>
      </w:r>
    </w:p>
    <w:p w14:paraId="776F460F" w14:textId="77777777" w:rsidR="00C9258E" w:rsidRPr="009C5487" w:rsidRDefault="00C9258E" w:rsidP="00C9258E">
      <w:pPr>
        <w:rPr>
          <w:rFonts w:ascii="Calibri" w:eastAsia="Calibri" w:hAnsi="Calibri"/>
          <w:kern w:val="2"/>
        </w:rPr>
      </w:pPr>
      <w:bookmarkStart w:id="8" w:name="_Hlk197682629"/>
      <w:bookmarkEnd w:id="5"/>
      <w:r w:rsidRPr="009C5487">
        <w:rPr>
          <w:rFonts w:ascii="Calibri" w:eastAsia="Calibri" w:hAnsi="Calibri"/>
          <w:kern w:val="2"/>
          <w:highlight w:val="yellow"/>
        </w:rPr>
        <w:t>3.</w:t>
      </w:r>
    </w:p>
    <w:bookmarkEnd w:id="6"/>
    <w:bookmarkEnd w:id="7"/>
    <w:bookmarkEnd w:id="8"/>
    <w:p w14:paraId="70CA1E4A" w14:textId="77777777" w:rsidR="00C9258E" w:rsidRPr="00705486" w:rsidRDefault="00C9258E" w:rsidP="00C9258E">
      <w:pPr>
        <w:jc w:val="both"/>
        <w:rPr>
          <w:rFonts w:ascii="Arial" w:eastAsia="Tahoma" w:hAnsi="Arial" w:cs="Arial"/>
        </w:rPr>
      </w:pPr>
    </w:p>
    <w:p w14:paraId="18510A0E" w14:textId="77777777" w:rsidR="00711AAB" w:rsidRPr="00705486" w:rsidRDefault="00711AAB" w:rsidP="003A15D1">
      <w:pPr>
        <w:pStyle w:val="NoSpacing1"/>
        <w:ind w:left="720"/>
        <w:jc w:val="both"/>
        <w:rPr>
          <w:rFonts w:ascii="Arial" w:eastAsia="SimSun" w:hAnsi="Arial"/>
          <w:sz w:val="20"/>
          <w:szCs w:val="20"/>
          <w:shd w:val="clear" w:color="auto" w:fill="FFFFFF"/>
        </w:rPr>
      </w:pPr>
    </w:p>
    <w:p w14:paraId="32FD6034" w14:textId="77777777" w:rsidR="005F6E16" w:rsidRPr="00705486" w:rsidRDefault="005F6E16" w:rsidP="004E53E4">
      <w:pPr>
        <w:pStyle w:val="NoSpacing1"/>
        <w:jc w:val="both"/>
        <w:rPr>
          <w:rFonts w:ascii="Arial" w:eastAsia="SimSun" w:hAnsi="Arial"/>
          <w:sz w:val="20"/>
          <w:szCs w:val="20"/>
          <w:shd w:val="clear" w:color="auto" w:fill="FFFFFF"/>
        </w:rPr>
      </w:pPr>
    </w:p>
    <w:p w14:paraId="0FA9514D" w14:textId="77777777" w:rsidR="00C54719" w:rsidRPr="0067525F" w:rsidRDefault="00C54719" w:rsidP="00C54719">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REFERENCES</w:t>
      </w:r>
    </w:p>
    <w:p w14:paraId="17EB26AA" w14:textId="77777777" w:rsidR="00705486" w:rsidRPr="0067525F" w:rsidRDefault="00705486" w:rsidP="00705486">
      <w:pPr>
        <w:pStyle w:val="NoSpacing1"/>
        <w:ind w:left="540" w:hanging="540"/>
        <w:jc w:val="both"/>
        <w:rPr>
          <w:rFonts w:ascii="Arial" w:eastAsia="SimSun" w:hAnsi="Arial"/>
          <w:sz w:val="20"/>
          <w:szCs w:val="20"/>
          <w:shd w:val="clear" w:color="auto" w:fill="FFFFFF"/>
        </w:rPr>
      </w:pPr>
    </w:p>
    <w:p w14:paraId="3336F6BD" w14:textId="77777777" w:rsidR="00705486" w:rsidRPr="00BC5B84" w:rsidRDefault="00705486" w:rsidP="00705486">
      <w:pPr>
        <w:pStyle w:val="NoSpacing1"/>
        <w:ind w:left="540" w:hanging="540"/>
        <w:jc w:val="both"/>
        <w:rPr>
          <w:rFonts w:ascii="Arial" w:eastAsia="SimSun" w:hAnsi="Arial"/>
          <w:bCs/>
          <w:sz w:val="20"/>
          <w:szCs w:val="20"/>
          <w:shd w:val="clear" w:color="auto" w:fill="FFFFFF"/>
        </w:rPr>
      </w:pPr>
    </w:p>
    <w:p w14:paraId="13B8C201" w14:textId="39F85DEE" w:rsidR="00C26FD3" w:rsidRPr="00AA31D6" w:rsidRDefault="00C26FD3" w:rsidP="00C26FD3">
      <w:pPr>
        <w:ind w:left="540" w:hanging="540"/>
        <w:jc w:val="both"/>
        <w:rPr>
          <w:rFonts w:ascii="Arial" w:eastAsia="Tahoma" w:hAnsi="Arial"/>
        </w:rPr>
      </w:pPr>
      <w:r w:rsidRPr="00C26FD3">
        <w:rPr>
          <w:rFonts w:ascii="Arial" w:eastAsia="Tahoma" w:hAnsi="Arial"/>
        </w:rPr>
        <w:t>A</w:t>
      </w:r>
      <w:r w:rsidR="009B70F0">
        <w:rPr>
          <w:rFonts w:ascii="Arial" w:eastAsia="Tahoma" w:hAnsi="Arial"/>
        </w:rPr>
        <w:t>lharbi</w:t>
      </w:r>
      <w:r w:rsidRPr="00C26FD3">
        <w:rPr>
          <w:rFonts w:ascii="Arial" w:eastAsia="Tahoma" w:hAnsi="Arial"/>
        </w:rPr>
        <w:t xml:space="preserve">, S.    O.    (2019).    The relationship between EFL learners ‘reading anxiety and their reading strategy preference. EIMJ, 16(9),1–38. </w:t>
      </w:r>
      <w:hyperlink r:id="rId14" w:history="1">
        <w:r w:rsidR="009B70F0" w:rsidRPr="00C26FD3">
          <w:rPr>
            <w:rStyle w:val="Hyperlink"/>
            <w:rFonts w:ascii="Arial" w:eastAsia="Tahoma" w:hAnsi="Arial"/>
            <w:color w:val="auto"/>
            <w:u w:val="none"/>
          </w:rPr>
          <w:t>https://www.eimj.org/uplode/images/photo/The_Relationship_between_EFL_Learners’_Reading_Anxiety_and_Their_Reading_Strategy_Preference.pdf</w:t>
        </w:r>
      </w:hyperlink>
    </w:p>
    <w:p w14:paraId="54AE0354" w14:textId="77777777" w:rsidR="009B70F0" w:rsidRPr="00C26FD3" w:rsidRDefault="009B70F0" w:rsidP="00C26FD3">
      <w:pPr>
        <w:ind w:left="540" w:hanging="540"/>
        <w:jc w:val="both"/>
        <w:rPr>
          <w:rFonts w:ascii="Arial" w:eastAsia="Tahoma" w:hAnsi="Arial"/>
        </w:rPr>
      </w:pPr>
    </w:p>
    <w:p w14:paraId="47C21D99" w14:textId="34475680" w:rsidR="00C26FD3" w:rsidRPr="00C26FD3" w:rsidRDefault="00C26FD3" w:rsidP="00C26FD3">
      <w:pPr>
        <w:ind w:left="540" w:hanging="540"/>
        <w:jc w:val="both"/>
        <w:rPr>
          <w:rFonts w:ascii="Arial" w:eastAsia="Tahoma" w:hAnsi="Arial"/>
        </w:rPr>
      </w:pPr>
      <w:r w:rsidRPr="00C26FD3">
        <w:rPr>
          <w:rFonts w:ascii="Arial" w:eastAsia="Tahoma" w:hAnsi="Arial"/>
        </w:rPr>
        <w:t>A</w:t>
      </w:r>
      <w:r w:rsidR="009B70F0" w:rsidRPr="00B171C4">
        <w:rPr>
          <w:rFonts w:ascii="Arial" w:eastAsia="Tahoma" w:hAnsi="Arial"/>
        </w:rPr>
        <w:t>stuti</w:t>
      </w:r>
      <w:r w:rsidRPr="00C26FD3">
        <w:rPr>
          <w:rFonts w:ascii="Arial" w:eastAsia="Tahoma" w:hAnsi="Arial"/>
        </w:rPr>
        <w:t xml:space="preserve">, R. T. (2020). Improving students' reading comprehension ability using task-based language teaching. Lingua </w:t>
      </w:r>
      <w:proofErr w:type="spellStart"/>
      <w:r w:rsidRPr="00C26FD3">
        <w:rPr>
          <w:rFonts w:ascii="Arial" w:eastAsia="Tahoma" w:hAnsi="Arial"/>
        </w:rPr>
        <w:t>Pedagogia</w:t>
      </w:r>
      <w:proofErr w:type="spellEnd"/>
      <w:r w:rsidRPr="00C26FD3">
        <w:rPr>
          <w:rFonts w:ascii="Arial" w:eastAsia="Tahoma" w:hAnsi="Arial"/>
        </w:rPr>
        <w:t xml:space="preserve">, Journal of English Teaching Studies, 2(1), 1–13. </w:t>
      </w:r>
      <w:hyperlink r:id="rId15" w:history="1">
        <w:r w:rsidRPr="00C26FD3">
          <w:rPr>
            <w:rStyle w:val="Hyperlink"/>
            <w:rFonts w:ascii="Arial" w:eastAsia="Tahoma" w:hAnsi="Arial"/>
            <w:color w:val="auto"/>
            <w:u w:val="none"/>
          </w:rPr>
          <w:t>https://doi.org/10.21831/lingped.v2i1.28023</w:t>
        </w:r>
      </w:hyperlink>
    </w:p>
    <w:p w14:paraId="7CF64FD1" w14:textId="5FFF2F53" w:rsidR="00C26FD3" w:rsidRPr="00C26FD3" w:rsidRDefault="00C26FD3" w:rsidP="00C26FD3">
      <w:pPr>
        <w:ind w:left="540" w:hanging="540"/>
        <w:jc w:val="both"/>
        <w:rPr>
          <w:rFonts w:ascii="Arial" w:eastAsia="Tahoma" w:hAnsi="Arial"/>
        </w:rPr>
      </w:pPr>
      <w:r w:rsidRPr="00C26FD3">
        <w:rPr>
          <w:rFonts w:ascii="Arial" w:eastAsia="Tahoma" w:hAnsi="Arial"/>
        </w:rPr>
        <w:t>A</w:t>
      </w:r>
      <w:r w:rsidR="009B70F0" w:rsidRPr="00B171C4">
        <w:rPr>
          <w:rFonts w:ascii="Arial" w:eastAsia="Tahoma" w:hAnsi="Arial"/>
        </w:rPr>
        <w:t>stuti</w:t>
      </w:r>
      <w:r w:rsidRPr="00C26FD3">
        <w:rPr>
          <w:rFonts w:ascii="Arial" w:eastAsia="Tahoma" w:hAnsi="Arial"/>
        </w:rPr>
        <w:t>, D. W., &amp; H</w:t>
      </w:r>
      <w:r w:rsidR="009B70F0" w:rsidRPr="00B171C4">
        <w:rPr>
          <w:rFonts w:ascii="Arial" w:eastAsia="Tahoma" w:hAnsi="Arial"/>
        </w:rPr>
        <w:t>aris</w:t>
      </w:r>
      <w:r w:rsidRPr="00C26FD3">
        <w:rPr>
          <w:rFonts w:ascii="Arial" w:eastAsia="Tahoma" w:hAnsi="Arial"/>
        </w:rPr>
        <w:t>, N. F. (2018). The Relation Between Students’ anxiety And Reading Comprehension. </w:t>
      </w:r>
      <w:r w:rsidRPr="00C26FD3">
        <w:rPr>
          <w:rFonts w:ascii="Arial" w:eastAsia="Tahoma" w:hAnsi="Arial"/>
          <w:i/>
          <w:iCs/>
        </w:rPr>
        <w:t>Project (Professional Journal of English Education)</w:t>
      </w:r>
      <w:r w:rsidRPr="00C26FD3">
        <w:rPr>
          <w:rFonts w:ascii="Arial" w:eastAsia="Tahoma" w:hAnsi="Arial"/>
        </w:rPr>
        <w:t>, </w:t>
      </w:r>
      <w:r w:rsidRPr="00C26FD3">
        <w:rPr>
          <w:rFonts w:ascii="Arial" w:eastAsia="Tahoma" w:hAnsi="Arial"/>
          <w:i/>
          <w:iCs/>
        </w:rPr>
        <w:t>1</w:t>
      </w:r>
      <w:r w:rsidRPr="00C26FD3">
        <w:rPr>
          <w:rFonts w:ascii="Arial" w:eastAsia="Tahoma" w:hAnsi="Arial"/>
        </w:rPr>
        <w:t>(4), 406-412.</w:t>
      </w:r>
    </w:p>
    <w:p w14:paraId="106111F2" w14:textId="77777777" w:rsidR="00C26FD3" w:rsidRPr="00C26FD3" w:rsidRDefault="00C26FD3" w:rsidP="00C26FD3">
      <w:pPr>
        <w:ind w:left="540" w:hanging="540"/>
        <w:jc w:val="both"/>
        <w:rPr>
          <w:rFonts w:ascii="Arial" w:eastAsia="Tahoma" w:hAnsi="Arial"/>
        </w:rPr>
      </w:pPr>
    </w:p>
    <w:p w14:paraId="76FA1EB1" w14:textId="443EC69E"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A</w:t>
      </w:r>
      <w:r w:rsidR="009B70F0" w:rsidRPr="00B171C4">
        <w:rPr>
          <w:rFonts w:ascii="Arial" w:eastAsia="Tahoma" w:hAnsi="Arial"/>
        </w:rPr>
        <w:t>yuningsi</w:t>
      </w:r>
      <w:proofErr w:type="spellEnd"/>
      <w:r w:rsidRPr="00C26FD3">
        <w:rPr>
          <w:rFonts w:ascii="Arial" w:eastAsia="Tahoma" w:hAnsi="Arial"/>
        </w:rPr>
        <w:t xml:space="preserve">, F., </w:t>
      </w:r>
      <w:proofErr w:type="spellStart"/>
      <w:r w:rsidRPr="00C26FD3">
        <w:rPr>
          <w:rFonts w:ascii="Arial" w:eastAsia="Tahoma" w:hAnsi="Arial"/>
        </w:rPr>
        <w:t>A</w:t>
      </w:r>
      <w:r w:rsidR="009B70F0" w:rsidRPr="00B171C4">
        <w:rPr>
          <w:rFonts w:ascii="Arial" w:eastAsia="Tahoma" w:hAnsi="Arial"/>
        </w:rPr>
        <w:t>gustiana</w:t>
      </w:r>
      <w:proofErr w:type="spellEnd"/>
      <w:r w:rsidRPr="00C26FD3">
        <w:rPr>
          <w:rFonts w:ascii="Arial" w:eastAsia="Tahoma" w:hAnsi="Arial"/>
        </w:rPr>
        <w:t xml:space="preserve">, V., &amp; </w:t>
      </w:r>
      <w:proofErr w:type="spellStart"/>
      <w:r w:rsidRPr="00C26FD3">
        <w:rPr>
          <w:rFonts w:ascii="Arial" w:eastAsia="Tahoma" w:hAnsi="Arial"/>
        </w:rPr>
        <w:t>R</w:t>
      </w:r>
      <w:r w:rsidR="009B70F0" w:rsidRPr="00B171C4">
        <w:rPr>
          <w:rFonts w:ascii="Arial" w:eastAsia="Tahoma" w:hAnsi="Arial"/>
        </w:rPr>
        <w:t>ahmatunisa</w:t>
      </w:r>
      <w:proofErr w:type="spellEnd"/>
      <w:r w:rsidRPr="00C26FD3">
        <w:rPr>
          <w:rFonts w:ascii="Arial" w:eastAsia="Tahoma" w:hAnsi="Arial"/>
        </w:rPr>
        <w:t xml:space="preserve">, W. (2021). reading anxiety experienced by senior high school students (a case study in the Senior High School 1 </w:t>
      </w:r>
      <w:proofErr w:type="spellStart"/>
      <w:r w:rsidRPr="00C26FD3">
        <w:rPr>
          <w:rFonts w:ascii="Arial" w:eastAsia="Tahoma" w:hAnsi="Arial"/>
        </w:rPr>
        <w:t>Ciawigebang</w:t>
      </w:r>
      <w:proofErr w:type="spellEnd"/>
      <w:r w:rsidRPr="00C26FD3">
        <w:rPr>
          <w:rFonts w:ascii="Arial" w:eastAsia="Tahoma" w:hAnsi="Arial"/>
        </w:rPr>
        <w:t>). 1st National Conference on Language, Education, and Technology Proceeding, 1(1), 164–174.</w:t>
      </w:r>
    </w:p>
    <w:p w14:paraId="74786BD3" w14:textId="77777777" w:rsidR="00C26FD3" w:rsidRPr="00C26FD3" w:rsidRDefault="00C26FD3" w:rsidP="00C26FD3">
      <w:pPr>
        <w:ind w:left="540" w:hanging="540"/>
        <w:jc w:val="both"/>
        <w:rPr>
          <w:rFonts w:ascii="Arial" w:eastAsia="Tahoma" w:hAnsi="Arial"/>
        </w:rPr>
      </w:pPr>
    </w:p>
    <w:p w14:paraId="4ACD83D9" w14:textId="7277401B" w:rsidR="00C26FD3" w:rsidRPr="00C26FD3" w:rsidRDefault="00C26FD3" w:rsidP="00C26FD3">
      <w:pPr>
        <w:ind w:left="540" w:hanging="540"/>
        <w:jc w:val="both"/>
        <w:rPr>
          <w:rFonts w:ascii="Arial" w:eastAsia="Tahoma" w:hAnsi="Arial"/>
        </w:rPr>
      </w:pPr>
      <w:r w:rsidRPr="00C26FD3">
        <w:rPr>
          <w:rFonts w:ascii="Arial" w:eastAsia="Tahoma" w:hAnsi="Arial"/>
        </w:rPr>
        <w:t>B</w:t>
      </w:r>
      <w:r w:rsidR="009B70F0" w:rsidRPr="00B171C4">
        <w:rPr>
          <w:rFonts w:ascii="Arial" w:eastAsia="Tahoma" w:hAnsi="Arial"/>
        </w:rPr>
        <w:t>atubara</w:t>
      </w:r>
      <w:r w:rsidRPr="00C26FD3">
        <w:rPr>
          <w:rFonts w:ascii="Arial" w:eastAsia="Tahoma" w:hAnsi="Arial"/>
        </w:rPr>
        <w:t xml:space="preserve">, M. H., &amp; </w:t>
      </w:r>
      <w:proofErr w:type="spellStart"/>
      <w:r w:rsidRPr="00C26FD3">
        <w:rPr>
          <w:rFonts w:ascii="Arial" w:eastAsia="Tahoma" w:hAnsi="Arial"/>
        </w:rPr>
        <w:t>M</w:t>
      </w:r>
      <w:r w:rsidR="009B70F0" w:rsidRPr="00B171C4">
        <w:rPr>
          <w:rFonts w:ascii="Arial" w:eastAsia="Tahoma" w:hAnsi="Arial"/>
        </w:rPr>
        <w:t>ahardikha</w:t>
      </w:r>
      <w:proofErr w:type="spellEnd"/>
      <w:r w:rsidRPr="00C26FD3">
        <w:rPr>
          <w:rFonts w:ascii="Arial" w:eastAsia="Tahoma" w:hAnsi="Arial"/>
        </w:rPr>
        <w:t xml:space="preserve">, M. G. S. (2020). An Analysis </w:t>
      </w:r>
      <w:proofErr w:type="gramStart"/>
      <w:r w:rsidRPr="00C26FD3">
        <w:rPr>
          <w:rFonts w:ascii="Arial" w:eastAsia="Tahoma" w:hAnsi="Arial"/>
        </w:rPr>
        <w:t>On</w:t>
      </w:r>
      <w:proofErr w:type="gramEnd"/>
      <w:r w:rsidRPr="00C26FD3">
        <w:rPr>
          <w:rFonts w:ascii="Arial" w:eastAsia="Tahoma" w:hAnsi="Arial"/>
        </w:rPr>
        <w:t xml:space="preserve"> </w:t>
      </w:r>
      <w:proofErr w:type="spellStart"/>
      <w:r w:rsidRPr="00C26FD3">
        <w:rPr>
          <w:rFonts w:ascii="Arial" w:eastAsia="Tahoma" w:hAnsi="Arial"/>
        </w:rPr>
        <w:t>Students’difficulties</w:t>
      </w:r>
      <w:proofErr w:type="spellEnd"/>
      <w:r w:rsidRPr="00C26FD3">
        <w:rPr>
          <w:rFonts w:ascii="Arial" w:eastAsia="Tahoma" w:hAnsi="Arial"/>
        </w:rPr>
        <w:t xml:space="preserve"> In Changing Active To Passive Voice. </w:t>
      </w:r>
      <w:proofErr w:type="spellStart"/>
      <w:r w:rsidRPr="00C26FD3">
        <w:rPr>
          <w:rFonts w:ascii="Arial" w:eastAsia="Tahoma" w:hAnsi="Arial"/>
          <w:i/>
          <w:iCs/>
        </w:rPr>
        <w:t>Jurnal</w:t>
      </w:r>
      <w:proofErr w:type="spellEnd"/>
      <w:r w:rsidRPr="00C26FD3">
        <w:rPr>
          <w:rFonts w:ascii="Arial" w:eastAsia="Tahoma" w:hAnsi="Arial"/>
          <w:i/>
          <w:iCs/>
        </w:rPr>
        <w:t xml:space="preserve"> As-Salam</w:t>
      </w:r>
      <w:r w:rsidRPr="00C26FD3">
        <w:rPr>
          <w:rFonts w:ascii="Arial" w:eastAsia="Tahoma" w:hAnsi="Arial"/>
        </w:rPr>
        <w:t>, </w:t>
      </w:r>
      <w:r w:rsidRPr="00C26FD3">
        <w:rPr>
          <w:rFonts w:ascii="Arial" w:eastAsia="Tahoma" w:hAnsi="Arial"/>
          <w:i/>
          <w:iCs/>
        </w:rPr>
        <w:t>4</w:t>
      </w:r>
      <w:r w:rsidRPr="00C26FD3">
        <w:rPr>
          <w:rFonts w:ascii="Arial" w:eastAsia="Tahoma" w:hAnsi="Arial"/>
        </w:rPr>
        <w:t>(1), 61-78.</w:t>
      </w:r>
    </w:p>
    <w:p w14:paraId="6A8003F2" w14:textId="5EF1F3B2" w:rsidR="00C26FD3" w:rsidRPr="00C26FD3" w:rsidRDefault="00C26FD3" w:rsidP="00C26FD3">
      <w:pPr>
        <w:ind w:left="540" w:hanging="540"/>
        <w:jc w:val="both"/>
        <w:rPr>
          <w:rFonts w:ascii="Arial" w:eastAsia="Tahoma" w:hAnsi="Arial"/>
        </w:rPr>
      </w:pPr>
      <w:r w:rsidRPr="00C26FD3">
        <w:rPr>
          <w:rFonts w:ascii="Arial" w:eastAsia="Tahoma" w:hAnsi="Arial"/>
        </w:rPr>
        <w:t>B</w:t>
      </w:r>
      <w:r w:rsidR="009B70F0" w:rsidRPr="00B171C4">
        <w:rPr>
          <w:rFonts w:ascii="Arial" w:eastAsia="Tahoma" w:hAnsi="Arial"/>
        </w:rPr>
        <w:t>handari</w:t>
      </w:r>
      <w:r w:rsidRPr="00C26FD3">
        <w:rPr>
          <w:rFonts w:ascii="Arial" w:eastAsia="Tahoma" w:hAnsi="Arial"/>
        </w:rPr>
        <w:t xml:space="preserve">, P.  (2022).  </w:t>
      </w:r>
      <w:proofErr w:type="gramStart"/>
      <w:r w:rsidRPr="00C26FD3">
        <w:rPr>
          <w:rFonts w:ascii="Arial" w:eastAsia="Tahoma" w:hAnsi="Arial"/>
        </w:rPr>
        <w:t>Ethical  considerations</w:t>
      </w:r>
      <w:proofErr w:type="gramEnd"/>
      <w:r w:rsidRPr="00C26FD3">
        <w:rPr>
          <w:rFonts w:ascii="Arial" w:eastAsia="Tahoma" w:hAnsi="Arial"/>
        </w:rPr>
        <w:t xml:space="preserve">  in  research  |  Types  &amp;  examples.  </w:t>
      </w:r>
      <w:proofErr w:type="spellStart"/>
      <w:r w:rsidRPr="00C26FD3">
        <w:rPr>
          <w:rFonts w:ascii="Arial" w:eastAsia="Tahoma" w:hAnsi="Arial"/>
        </w:rPr>
        <w:t>Scribbr</w:t>
      </w:r>
      <w:proofErr w:type="spellEnd"/>
      <w:r w:rsidRPr="00C26FD3">
        <w:rPr>
          <w:rFonts w:ascii="Arial" w:eastAsia="Tahoma" w:hAnsi="Arial"/>
        </w:rPr>
        <w:t xml:space="preserve">.  </w:t>
      </w:r>
      <w:proofErr w:type="gramStart"/>
      <w:r w:rsidRPr="00C26FD3">
        <w:rPr>
          <w:rFonts w:ascii="Arial" w:eastAsia="Tahoma" w:hAnsi="Arial"/>
        </w:rPr>
        <w:t>Retrieved  from</w:t>
      </w:r>
      <w:proofErr w:type="gramEnd"/>
      <w:r w:rsidRPr="00C26FD3">
        <w:rPr>
          <w:rFonts w:ascii="Arial" w:eastAsia="Tahoma" w:hAnsi="Arial"/>
        </w:rPr>
        <w:t xml:space="preserve">: </w:t>
      </w:r>
      <w:hyperlink r:id="rId16" w:history="1">
        <w:r w:rsidRPr="00C26FD3">
          <w:rPr>
            <w:rStyle w:val="Hyperlink"/>
            <w:rFonts w:ascii="Arial" w:eastAsia="Tahoma" w:hAnsi="Arial"/>
            <w:color w:val="auto"/>
            <w:u w:val="none"/>
          </w:rPr>
          <w:t>https://www.scribbr.com/methodology/research-ethics/</w:t>
        </w:r>
      </w:hyperlink>
      <w:r w:rsidRPr="00C26FD3">
        <w:rPr>
          <w:rFonts w:ascii="Arial" w:eastAsia="Tahoma" w:hAnsi="Arial"/>
        </w:rPr>
        <w:t xml:space="preserve"> </w:t>
      </w:r>
    </w:p>
    <w:p w14:paraId="4C2442FD" w14:textId="77777777" w:rsidR="00C26FD3" w:rsidRPr="00C26FD3" w:rsidRDefault="00C26FD3" w:rsidP="00C26FD3">
      <w:pPr>
        <w:ind w:left="540" w:hanging="540"/>
        <w:jc w:val="both"/>
        <w:rPr>
          <w:rFonts w:ascii="Arial" w:eastAsia="Tahoma" w:hAnsi="Arial"/>
        </w:rPr>
      </w:pPr>
    </w:p>
    <w:p w14:paraId="262AC937" w14:textId="2E0C3F20" w:rsidR="00C26FD3" w:rsidRPr="00C26FD3" w:rsidRDefault="00C26FD3" w:rsidP="00C26FD3">
      <w:pPr>
        <w:ind w:left="540" w:hanging="540"/>
        <w:jc w:val="both"/>
        <w:rPr>
          <w:rFonts w:ascii="Arial" w:eastAsia="Tahoma" w:hAnsi="Arial"/>
        </w:rPr>
      </w:pPr>
      <w:r w:rsidRPr="00C26FD3">
        <w:rPr>
          <w:rFonts w:ascii="Arial" w:eastAsia="Tahoma" w:hAnsi="Arial"/>
        </w:rPr>
        <w:t>C</w:t>
      </w:r>
      <w:r w:rsidR="009B70F0">
        <w:rPr>
          <w:rFonts w:ascii="Arial" w:eastAsia="Tahoma" w:hAnsi="Arial"/>
        </w:rPr>
        <w:t>ain</w:t>
      </w:r>
      <w:r w:rsidRPr="00C26FD3">
        <w:rPr>
          <w:rFonts w:ascii="Arial" w:eastAsia="Tahoma" w:hAnsi="Arial"/>
        </w:rPr>
        <w:t xml:space="preserve">, K. (2022). Children's reading comprehension difficulties. </w:t>
      </w:r>
      <w:r w:rsidRPr="00C26FD3">
        <w:rPr>
          <w:rFonts w:ascii="Arial" w:eastAsia="Tahoma" w:hAnsi="Arial"/>
          <w:i/>
          <w:iCs/>
        </w:rPr>
        <w:t>The Science of Reading: A Handbook</w:t>
      </w:r>
      <w:r w:rsidRPr="00C26FD3">
        <w:rPr>
          <w:rFonts w:ascii="Arial" w:eastAsia="Tahoma" w:hAnsi="Arial"/>
        </w:rPr>
        <w:t>, 298-322.</w:t>
      </w:r>
    </w:p>
    <w:p w14:paraId="52760CA2" w14:textId="77777777" w:rsidR="00C26FD3" w:rsidRPr="00C26FD3" w:rsidRDefault="00C26FD3" w:rsidP="00C26FD3">
      <w:pPr>
        <w:ind w:left="540" w:hanging="540"/>
        <w:jc w:val="both"/>
        <w:rPr>
          <w:rFonts w:ascii="Arial" w:eastAsia="Tahoma" w:hAnsi="Arial"/>
        </w:rPr>
      </w:pPr>
      <w:r w:rsidRPr="00C26FD3">
        <w:rPr>
          <w:rFonts w:ascii="Arial" w:eastAsia="Tahoma" w:hAnsi="Arial"/>
          <w:noProof/>
          <w:lang w:val="en-PH"/>
        </w:rPr>
        <mc:AlternateContent>
          <mc:Choice Requires="wps">
            <w:drawing>
              <wp:anchor distT="0" distB="0" distL="0" distR="0" simplePos="0" relativeHeight="251663360" behindDoc="1" locked="0" layoutInCell="1" allowOverlap="1" wp14:anchorId="545CC2F7" wp14:editId="05B05434">
                <wp:simplePos x="0" y="0"/>
                <wp:positionH relativeFrom="margin">
                  <wp:posOffset>2152650</wp:posOffset>
                </wp:positionH>
                <wp:positionV relativeFrom="paragraph">
                  <wp:posOffset>698500</wp:posOffset>
                </wp:positionV>
                <wp:extent cx="659130" cy="584200"/>
                <wp:effectExtent l="0" t="0" r="7620" b="6350"/>
                <wp:wrapNone/>
                <wp:docPr id="1923409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584200"/>
                        </a:xfrm>
                        <a:prstGeom prst="rect">
                          <a:avLst/>
                        </a:prstGeom>
                        <a:solidFill>
                          <a:srgbClr val="FFFFFF"/>
                        </a:solidFill>
                        <a:ln>
                          <a:noFill/>
                        </a:ln>
                      </wps:spPr>
                      <wps:txbx>
                        <w:txbxContent>
                          <w:p w14:paraId="148BFFB2" w14:textId="77777777" w:rsidR="00C26FD3" w:rsidRDefault="00C26FD3" w:rsidP="00C26FD3"/>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5CC2F7" id="_x0000_s1029" style="position:absolute;left:0;text-align:left;margin-left:169.5pt;margin-top:55pt;width:51.9pt;height:46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" stroked="f">
                <v:textbox>
                  <w:txbxContent>
                    <w:p w14:paraId="148BFFB2" w14:textId="77777777" w:rsidR="00C26FD3" w:rsidRDefault="00C26FD3" w:rsidP="00C26FD3"/>
                  </w:txbxContent>
                </v:textbox>
                <w10:wrap anchorx="margin"/>
              </v:rect>
            </w:pict>
          </mc:Fallback>
        </mc:AlternateContent>
      </w:r>
    </w:p>
    <w:p w14:paraId="13E49C71" w14:textId="2D4FE56E" w:rsidR="00C26FD3" w:rsidRPr="00C26FD3" w:rsidRDefault="00C26FD3" w:rsidP="00C26FD3">
      <w:pPr>
        <w:ind w:left="540" w:hanging="540"/>
        <w:jc w:val="both"/>
        <w:rPr>
          <w:rFonts w:ascii="Arial" w:eastAsia="Tahoma" w:hAnsi="Arial"/>
          <w:i/>
        </w:rPr>
      </w:pPr>
      <w:r w:rsidRPr="00C26FD3">
        <w:rPr>
          <w:rFonts w:ascii="Arial" w:eastAsia="Tahoma" w:hAnsi="Arial"/>
        </w:rPr>
        <w:t>C</w:t>
      </w:r>
      <w:r w:rsidR="000E53AF">
        <w:rPr>
          <w:rFonts w:ascii="Arial" w:eastAsia="Tahoma" w:hAnsi="Arial"/>
        </w:rPr>
        <w:t>araig</w:t>
      </w:r>
      <w:r w:rsidRPr="00C26FD3">
        <w:rPr>
          <w:rFonts w:ascii="Arial" w:eastAsia="Tahoma" w:hAnsi="Arial"/>
        </w:rPr>
        <w:t>, R., &amp; Q</w:t>
      </w:r>
      <w:r w:rsidR="000E53AF">
        <w:rPr>
          <w:rFonts w:ascii="Arial" w:eastAsia="Tahoma" w:hAnsi="Arial"/>
        </w:rPr>
        <w:t>uimbo</w:t>
      </w:r>
      <w:r w:rsidRPr="00C26FD3">
        <w:rPr>
          <w:rFonts w:ascii="Arial" w:eastAsia="Tahoma" w:hAnsi="Arial"/>
        </w:rPr>
        <w:t xml:space="preserve">, M. A. (2022). Assessing reading comprehension difficulties in core science subjects of senior high school students in a private school in Calamba City, Philippines: Assessing reading comprehension difficulties. </w:t>
      </w:r>
      <w:r w:rsidRPr="00C26FD3">
        <w:rPr>
          <w:rFonts w:ascii="Arial" w:eastAsia="Tahoma" w:hAnsi="Arial"/>
          <w:i/>
        </w:rPr>
        <w:t>International Journal of Curriculum and Instruction, 14(3), 1983-2010.</w:t>
      </w:r>
    </w:p>
    <w:p w14:paraId="445267A1" w14:textId="77777777" w:rsidR="00C26FD3" w:rsidRPr="00C26FD3" w:rsidRDefault="00C26FD3" w:rsidP="00C26FD3">
      <w:pPr>
        <w:ind w:left="540" w:hanging="540"/>
        <w:jc w:val="both"/>
        <w:rPr>
          <w:rFonts w:ascii="Arial" w:eastAsia="Tahoma" w:hAnsi="Arial"/>
        </w:rPr>
      </w:pPr>
    </w:p>
    <w:p w14:paraId="285E5764" w14:textId="339AD426" w:rsidR="00C26FD3" w:rsidRPr="00C26FD3" w:rsidRDefault="00C26FD3" w:rsidP="00C26FD3">
      <w:pPr>
        <w:ind w:left="540" w:hanging="540"/>
        <w:jc w:val="both"/>
        <w:rPr>
          <w:rFonts w:ascii="Arial" w:eastAsia="Tahoma" w:hAnsi="Arial"/>
          <w:i/>
        </w:rPr>
      </w:pPr>
      <w:r w:rsidRPr="00C26FD3">
        <w:rPr>
          <w:rFonts w:ascii="Arial" w:eastAsia="Tahoma" w:hAnsi="Arial"/>
        </w:rPr>
        <w:t>C</w:t>
      </w:r>
      <w:r w:rsidR="000E53AF">
        <w:rPr>
          <w:rFonts w:ascii="Arial" w:eastAsia="Tahoma" w:hAnsi="Arial"/>
        </w:rPr>
        <w:t>atts</w:t>
      </w:r>
      <w:r w:rsidRPr="00C26FD3">
        <w:rPr>
          <w:rFonts w:ascii="Arial" w:eastAsia="Tahoma" w:hAnsi="Arial"/>
        </w:rPr>
        <w:t>, H. W., &amp; K</w:t>
      </w:r>
      <w:r w:rsidR="000E53AF">
        <w:rPr>
          <w:rFonts w:ascii="Arial" w:eastAsia="Tahoma" w:hAnsi="Arial"/>
        </w:rPr>
        <w:t>amhi</w:t>
      </w:r>
      <w:r w:rsidRPr="00C26FD3">
        <w:rPr>
          <w:rFonts w:ascii="Arial" w:eastAsia="Tahoma" w:hAnsi="Arial"/>
        </w:rPr>
        <w:t xml:space="preserve">, A. G. (2017). Prologue: Reading Comprehension Is not a single ability. Language Speech and Hearing Services in Schools, 48(2), 73. </w:t>
      </w:r>
      <w:proofErr w:type="spellStart"/>
      <w:r w:rsidRPr="00C26FD3">
        <w:rPr>
          <w:rFonts w:ascii="Arial" w:eastAsia="Tahoma" w:hAnsi="Arial"/>
        </w:rPr>
        <w:t>doi</w:t>
      </w:r>
      <w:proofErr w:type="spellEnd"/>
      <w:r w:rsidRPr="00C26FD3">
        <w:rPr>
          <w:rFonts w:ascii="Arial" w:eastAsia="Tahoma" w:hAnsi="Arial"/>
        </w:rPr>
        <w:t>: 10.1044/2017_LSHSS-16-0033.</w:t>
      </w:r>
    </w:p>
    <w:p w14:paraId="464B713E" w14:textId="77777777" w:rsidR="00C26FD3" w:rsidRPr="00C26FD3" w:rsidRDefault="00C26FD3" w:rsidP="00C26FD3">
      <w:pPr>
        <w:ind w:left="540" w:hanging="540"/>
        <w:jc w:val="both"/>
        <w:rPr>
          <w:rFonts w:ascii="Arial" w:eastAsia="Tahoma" w:hAnsi="Arial"/>
        </w:rPr>
      </w:pPr>
    </w:p>
    <w:p w14:paraId="5744302A" w14:textId="76346D86" w:rsidR="00C26FD3" w:rsidRPr="00C26FD3" w:rsidRDefault="00C26FD3" w:rsidP="00C26FD3">
      <w:pPr>
        <w:ind w:left="540" w:hanging="540"/>
        <w:jc w:val="both"/>
        <w:rPr>
          <w:rFonts w:ascii="Arial" w:eastAsia="Tahoma" w:hAnsi="Arial"/>
        </w:rPr>
      </w:pPr>
      <w:r w:rsidRPr="00C26FD3">
        <w:rPr>
          <w:rFonts w:ascii="Arial" w:eastAsia="Tahoma" w:hAnsi="Arial"/>
        </w:rPr>
        <w:lastRenderedPageBreak/>
        <w:t>C</w:t>
      </w:r>
      <w:r w:rsidR="000E53AF">
        <w:rPr>
          <w:rFonts w:ascii="Arial" w:eastAsia="Tahoma" w:hAnsi="Arial"/>
        </w:rPr>
        <w:t>hanna</w:t>
      </w:r>
      <w:r w:rsidRPr="00C26FD3">
        <w:rPr>
          <w:rFonts w:ascii="Arial" w:eastAsia="Tahoma" w:hAnsi="Arial"/>
        </w:rPr>
        <w:t>, M. A., A</w:t>
      </w:r>
      <w:r w:rsidR="000E53AF">
        <w:rPr>
          <w:rFonts w:ascii="Arial" w:eastAsia="Tahoma" w:hAnsi="Arial"/>
        </w:rPr>
        <w:t>bassi</w:t>
      </w:r>
      <w:r w:rsidRPr="00C26FD3">
        <w:rPr>
          <w:rFonts w:ascii="Arial" w:eastAsia="Tahoma" w:hAnsi="Arial"/>
        </w:rPr>
        <w:t xml:space="preserve">, A. M., </w:t>
      </w:r>
      <w:r w:rsidR="000E53AF">
        <w:rPr>
          <w:rFonts w:ascii="Arial" w:eastAsia="Tahoma" w:hAnsi="Arial"/>
        </w:rPr>
        <w:t>John</w:t>
      </w:r>
      <w:r w:rsidRPr="00C26FD3">
        <w:rPr>
          <w:rFonts w:ascii="Arial" w:eastAsia="Tahoma" w:hAnsi="Arial"/>
        </w:rPr>
        <w:t xml:space="preserve">, S., &amp; </w:t>
      </w:r>
      <w:proofErr w:type="spellStart"/>
      <w:r w:rsidRPr="00C26FD3">
        <w:rPr>
          <w:rFonts w:ascii="Arial" w:eastAsia="Tahoma" w:hAnsi="Arial"/>
        </w:rPr>
        <w:t>S</w:t>
      </w:r>
      <w:r w:rsidR="000E53AF">
        <w:rPr>
          <w:rFonts w:ascii="Arial" w:eastAsia="Tahoma" w:hAnsi="Arial"/>
        </w:rPr>
        <w:t>ahito</w:t>
      </w:r>
      <w:proofErr w:type="spellEnd"/>
      <w:r w:rsidRPr="00C26FD3">
        <w:rPr>
          <w:rFonts w:ascii="Arial" w:eastAsia="Tahoma" w:hAnsi="Arial"/>
        </w:rPr>
        <w:t xml:space="preserve">, J. K. M. (2018). Reading comprehension and metacognitive strategies in first-year engineering university students in Pakistan. </w:t>
      </w:r>
      <w:r w:rsidRPr="00C26FD3">
        <w:rPr>
          <w:rFonts w:ascii="Arial" w:eastAsia="Tahoma" w:hAnsi="Arial"/>
          <w:i/>
          <w:iCs/>
        </w:rPr>
        <w:t>Int. J. Engl. Ling.</w:t>
      </w:r>
      <w:r w:rsidRPr="00C26FD3">
        <w:rPr>
          <w:rFonts w:ascii="Arial" w:eastAsia="Tahoma" w:hAnsi="Arial"/>
        </w:rPr>
        <w:t xml:space="preserve"> 8, 78–87. </w:t>
      </w:r>
      <w:proofErr w:type="spellStart"/>
      <w:r w:rsidRPr="00C26FD3">
        <w:rPr>
          <w:rFonts w:ascii="Arial" w:eastAsia="Tahoma" w:hAnsi="Arial"/>
        </w:rPr>
        <w:t>doi</w:t>
      </w:r>
      <w:proofErr w:type="spellEnd"/>
      <w:r w:rsidRPr="00C26FD3">
        <w:rPr>
          <w:rFonts w:ascii="Arial" w:eastAsia="Tahoma" w:hAnsi="Arial"/>
        </w:rPr>
        <w:t>: 10.5539/</w:t>
      </w:r>
      <w:proofErr w:type="spellStart"/>
      <w:r w:rsidRPr="00C26FD3">
        <w:rPr>
          <w:rFonts w:ascii="Arial" w:eastAsia="Tahoma" w:hAnsi="Arial"/>
        </w:rPr>
        <w:t>ijel</w:t>
      </w:r>
      <w:proofErr w:type="spellEnd"/>
      <w:r w:rsidRPr="00C26FD3">
        <w:rPr>
          <w:rFonts w:ascii="Arial" w:eastAsia="Tahoma" w:hAnsi="Arial"/>
        </w:rPr>
        <w:t>. v8n6p78</w:t>
      </w:r>
    </w:p>
    <w:p w14:paraId="1B2F21F4" w14:textId="77777777" w:rsidR="00C26FD3" w:rsidRPr="00C26FD3" w:rsidRDefault="00C26FD3" w:rsidP="00C26FD3">
      <w:pPr>
        <w:ind w:left="540" w:hanging="540"/>
        <w:jc w:val="both"/>
        <w:rPr>
          <w:rFonts w:ascii="Arial" w:eastAsia="Tahoma" w:hAnsi="Arial"/>
        </w:rPr>
      </w:pPr>
    </w:p>
    <w:p w14:paraId="7A3645D5" w14:textId="2B46E0D7" w:rsidR="00C26FD3" w:rsidRPr="00C26FD3" w:rsidRDefault="00C26FD3" w:rsidP="00C26FD3">
      <w:pPr>
        <w:ind w:left="540" w:hanging="540"/>
        <w:jc w:val="both"/>
        <w:rPr>
          <w:rFonts w:ascii="Arial" w:eastAsia="Tahoma" w:hAnsi="Arial"/>
        </w:rPr>
      </w:pPr>
      <w:r w:rsidRPr="00C26FD3">
        <w:rPr>
          <w:rFonts w:ascii="Arial" w:eastAsia="Tahoma" w:hAnsi="Arial"/>
        </w:rPr>
        <w:t>D</w:t>
      </w:r>
      <w:r w:rsidR="000E53AF">
        <w:rPr>
          <w:rFonts w:ascii="Arial" w:eastAsia="Tahoma" w:hAnsi="Arial"/>
        </w:rPr>
        <w:t>weik</w:t>
      </w:r>
      <w:r w:rsidRPr="00C26FD3">
        <w:rPr>
          <w:rFonts w:ascii="Arial" w:eastAsia="Tahoma" w:hAnsi="Arial"/>
        </w:rPr>
        <w:t>, B., N</w:t>
      </w:r>
      <w:r w:rsidR="000E53AF">
        <w:rPr>
          <w:rFonts w:ascii="Arial" w:eastAsia="Tahoma" w:hAnsi="Arial"/>
        </w:rPr>
        <w:t>ofal</w:t>
      </w:r>
      <w:r w:rsidRPr="00C26FD3">
        <w:rPr>
          <w:rFonts w:ascii="Arial" w:eastAsia="Tahoma" w:hAnsi="Arial"/>
        </w:rPr>
        <w:t>, M., &amp; A</w:t>
      </w:r>
      <w:r w:rsidR="000E53AF">
        <w:rPr>
          <w:rFonts w:ascii="Arial" w:eastAsia="Tahoma" w:hAnsi="Arial"/>
        </w:rPr>
        <w:t>l-</w:t>
      </w:r>
      <w:proofErr w:type="spellStart"/>
      <w:r w:rsidR="000E53AF">
        <w:rPr>
          <w:rFonts w:ascii="Arial" w:eastAsia="Tahoma" w:hAnsi="Arial"/>
        </w:rPr>
        <w:t>obaidi</w:t>
      </w:r>
      <w:proofErr w:type="spellEnd"/>
      <w:r w:rsidRPr="00C26FD3">
        <w:rPr>
          <w:rFonts w:ascii="Arial" w:eastAsia="Tahoma" w:hAnsi="Arial"/>
        </w:rPr>
        <w:t xml:space="preserve">, M. (2019). An ethnic language and culture without a safe enclave: A sociocultural perspective. International Journal of Arabic-English Studies, 19(1), 103–123. </w:t>
      </w:r>
      <w:hyperlink r:id="rId17" w:history="1">
        <w:r w:rsidRPr="00C26FD3">
          <w:rPr>
            <w:rStyle w:val="Hyperlink"/>
            <w:rFonts w:ascii="Arial" w:eastAsia="Tahoma" w:hAnsi="Arial"/>
          </w:rPr>
          <w:t>https://doi.org/10.33806/IJAES2000.19.1.6</w:t>
        </w:r>
      </w:hyperlink>
    </w:p>
    <w:p w14:paraId="0F22056D" w14:textId="77777777" w:rsidR="00C26FD3" w:rsidRPr="00C26FD3" w:rsidRDefault="00C26FD3" w:rsidP="00C26FD3">
      <w:pPr>
        <w:ind w:left="540" w:hanging="540"/>
        <w:jc w:val="both"/>
        <w:rPr>
          <w:rFonts w:ascii="Arial" w:eastAsia="Tahoma" w:hAnsi="Arial"/>
        </w:rPr>
      </w:pPr>
    </w:p>
    <w:p w14:paraId="0E430D2A" w14:textId="05344CC9" w:rsidR="00C26FD3" w:rsidRDefault="00C26FD3" w:rsidP="00C26FD3">
      <w:pPr>
        <w:ind w:left="540" w:hanging="540"/>
        <w:jc w:val="both"/>
        <w:rPr>
          <w:rFonts w:ascii="Arial" w:eastAsia="Tahoma" w:hAnsi="Arial"/>
        </w:rPr>
      </w:pPr>
      <w:proofErr w:type="spellStart"/>
      <w:r w:rsidRPr="00C26FD3">
        <w:rPr>
          <w:rFonts w:ascii="Arial" w:eastAsia="Tahoma" w:hAnsi="Arial"/>
        </w:rPr>
        <w:t>F</w:t>
      </w:r>
      <w:r w:rsidR="000E53AF">
        <w:rPr>
          <w:rFonts w:ascii="Arial" w:eastAsia="Tahoma" w:hAnsi="Arial"/>
        </w:rPr>
        <w:t>itri</w:t>
      </w:r>
      <w:proofErr w:type="spellEnd"/>
      <w:r w:rsidRPr="00C26FD3">
        <w:rPr>
          <w:rFonts w:ascii="Arial" w:eastAsia="Tahoma" w:hAnsi="Arial"/>
        </w:rPr>
        <w:t>, W., E</w:t>
      </w:r>
      <w:r w:rsidR="000E53AF">
        <w:rPr>
          <w:rFonts w:ascii="Arial" w:eastAsia="Tahoma" w:hAnsi="Arial"/>
        </w:rPr>
        <w:t>liza</w:t>
      </w:r>
      <w:r w:rsidRPr="00C26FD3">
        <w:rPr>
          <w:rFonts w:ascii="Arial" w:eastAsia="Tahoma" w:hAnsi="Arial"/>
        </w:rPr>
        <w:t xml:space="preserve">, E., </w:t>
      </w:r>
      <w:proofErr w:type="spellStart"/>
      <w:r w:rsidRPr="00C26FD3">
        <w:rPr>
          <w:rFonts w:ascii="Arial" w:eastAsia="Tahoma" w:hAnsi="Arial"/>
        </w:rPr>
        <w:t>I</w:t>
      </w:r>
      <w:r w:rsidR="000E53AF">
        <w:rPr>
          <w:rFonts w:ascii="Arial" w:eastAsia="Tahoma" w:hAnsi="Arial"/>
        </w:rPr>
        <w:t>rwandi</w:t>
      </w:r>
      <w:proofErr w:type="spellEnd"/>
      <w:r w:rsidRPr="00C26FD3">
        <w:rPr>
          <w:rFonts w:ascii="Arial" w:eastAsia="Tahoma" w:hAnsi="Arial"/>
        </w:rPr>
        <w:t xml:space="preserve">, I., &amp; </w:t>
      </w:r>
      <w:proofErr w:type="spellStart"/>
      <w:r w:rsidRPr="00C26FD3">
        <w:rPr>
          <w:rFonts w:ascii="Arial" w:eastAsia="Tahoma" w:hAnsi="Arial"/>
        </w:rPr>
        <w:t>S</w:t>
      </w:r>
      <w:r w:rsidR="000E53AF">
        <w:rPr>
          <w:rFonts w:ascii="Arial" w:eastAsia="Tahoma" w:hAnsi="Arial"/>
        </w:rPr>
        <w:t>afitri</w:t>
      </w:r>
      <w:proofErr w:type="spellEnd"/>
      <w:r w:rsidRPr="00C26FD3">
        <w:rPr>
          <w:rFonts w:ascii="Arial" w:eastAsia="Tahoma" w:hAnsi="Arial"/>
        </w:rPr>
        <w:t>, L. (2022). An Analysis Students’ Difficulties in Reading Comprehension of Descriptive Text. </w:t>
      </w:r>
      <w:r w:rsidRPr="00C26FD3">
        <w:rPr>
          <w:rFonts w:ascii="Arial" w:eastAsia="Tahoma" w:hAnsi="Arial"/>
          <w:i/>
          <w:iCs/>
        </w:rPr>
        <w:t>Journal of English Language and Education</w:t>
      </w:r>
      <w:r w:rsidRPr="00C26FD3">
        <w:rPr>
          <w:rFonts w:ascii="Arial" w:eastAsia="Tahoma" w:hAnsi="Arial"/>
        </w:rPr>
        <w:t>, </w:t>
      </w:r>
      <w:r w:rsidRPr="00C26FD3">
        <w:rPr>
          <w:rFonts w:ascii="Arial" w:eastAsia="Tahoma" w:hAnsi="Arial"/>
          <w:i/>
          <w:iCs/>
        </w:rPr>
        <w:t>7</w:t>
      </w:r>
      <w:r w:rsidRPr="00C26FD3">
        <w:rPr>
          <w:rFonts w:ascii="Arial" w:eastAsia="Tahoma" w:hAnsi="Arial"/>
        </w:rPr>
        <w:t>(2), 52-67.</w:t>
      </w:r>
    </w:p>
    <w:p w14:paraId="49F7C685" w14:textId="1ABC145A" w:rsidR="000E53AF" w:rsidRDefault="00A74FA0" w:rsidP="00C26FD3">
      <w:pPr>
        <w:ind w:left="540" w:hanging="540"/>
        <w:jc w:val="both"/>
        <w:rPr>
          <w:rFonts w:ascii="Arial" w:eastAsia="Tahoma" w:hAnsi="Arial"/>
        </w:rPr>
      </w:pPr>
      <w:r w:rsidRPr="00A74FA0">
        <w:rPr>
          <w:rFonts w:ascii="Arial" w:eastAsia="Tahoma" w:hAnsi="Arial"/>
        </w:rPr>
        <w:t>Franca, G. C. (2019). Conflict resolution skills and team building competence of school heads: a model effective school management. SPAMAST Research Journal, 7(1), 34-46</w:t>
      </w:r>
      <w:r>
        <w:rPr>
          <w:rFonts w:ascii="Arial" w:eastAsia="Tahoma" w:hAnsi="Arial"/>
        </w:rPr>
        <w:t>.</w:t>
      </w:r>
    </w:p>
    <w:p w14:paraId="1ABC69B2" w14:textId="61144290" w:rsidR="00A74FA0" w:rsidRDefault="00A74FA0" w:rsidP="00C26FD3">
      <w:pPr>
        <w:ind w:left="540" w:hanging="540"/>
        <w:jc w:val="both"/>
        <w:rPr>
          <w:rFonts w:ascii="Arial" w:eastAsia="Tahoma" w:hAnsi="Arial"/>
        </w:rPr>
      </w:pPr>
      <w:r w:rsidRPr="00A74FA0">
        <w:rPr>
          <w:rFonts w:ascii="Arial" w:eastAsia="Tahoma" w:hAnsi="Arial"/>
        </w:rPr>
        <w:t xml:space="preserve">Franca, Glenford C., Jovelyn L. Franca, and Leonel P. </w:t>
      </w:r>
      <w:proofErr w:type="spellStart"/>
      <w:r w:rsidRPr="00A74FA0">
        <w:rPr>
          <w:rFonts w:ascii="Arial" w:eastAsia="Tahoma" w:hAnsi="Arial"/>
        </w:rPr>
        <w:t>Lumogdang</w:t>
      </w:r>
      <w:proofErr w:type="spellEnd"/>
      <w:r w:rsidRPr="00A74FA0">
        <w:rPr>
          <w:rFonts w:ascii="Arial" w:eastAsia="Tahoma" w:hAnsi="Arial"/>
        </w:rPr>
        <w:t>. 2024. “Cultural Perspectives on the Impact of COVID-19 Among Blaan Tribal Community of Southern Mindanao in the Philippines: A Relativist Perceptual Analysis”. Asian Journal of Education and Social Studies 50 (8):339-46. https://doi.org/10.9734/ajess/2024/v50i81534.</w:t>
      </w:r>
    </w:p>
    <w:p w14:paraId="6DA17418" w14:textId="77777777" w:rsidR="00A74FA0" w:rsidRPr="00C26FD3" w:rsidRDefault="00A74FA0" w:rsidP="00C26FD3">
      <w:pPr>
        <w:ind w:left="540" w:hanging="540"/>
        <w:jc w:val="both"/>
        <w:rPr>
          <w:rFonts w:ascii="Arial" w:eastAsia="Tahoma" w:hAnsi="Arial"/>
        </w:rPr>
      </w:pPr>
    </w:p>
    <w:p w14:paraId="3D5CC525" w14:textId="0C596940" w:rsidR="00C26FD3" w:rsidRPr="00C26FD3" w:rsidRDefault="00C26FD3" w:rsidP="00C26FD3">
      <w:pPr>
        <w:ind w:left="540" w:hanging="540"/>
        <w:jc w:val="both"/>
        <w:rPr>
          <w:rFonts w:ascii="Arial" w:eastAsia="Tahoma" w:hAnsi="Arial"/>
        </w:rPr>
      </w:pPr>
      <w:r w:rsidRPr="00C26FD3">
        <w:rPr>
          <w:rFonts w:ascii="Arial" w:eastAsia="Tahoma" w:hAnsi="Arial"/>
        </w:rPr>
        <w:t>F</w:t>
      </w:r>
      <w:r w:rsidR="00AA31D6">
        <w:rPr>
          <w:rFonts w:ascii="Arial" w:eastAsia="Tahoma" w:hAnsi="Arial"/>
        </w:rPr>
        <w:t>uchs</w:t>
      </w:r>
      <w:r w:rsidRPr="00C26FD3">
        <w:rPr>
          <w:rFonts w:ascii="Arial" w:eastAsia="Tahoma" w:hAnsi="Arial"/>
        </w:rPr>
        <w:t>, D., H</w:t>
      </w:r>
      <w:r w:rsidR="00AA31D6">
        <w:rPr>
          <w:rFonts w:ascii="Arial" w:eastAsia="Tahoma" w:hAnsi="Arial"/>
        </w:rPr>
        <w:t>endricks</w:t>
      </w:r>
      <w:r w:rsidRPr="00C26FD3">
        <w:rPr>
          <w:rFonts w:ascii="Arial" w:eastAsia="Tahoma" w:hAnsi="Arial"/>
        </w:rPr>
        <w:t>, E., W</w:t>
      </w:r>
      <w:r w:rsidR="00AA31D6">
        <w:rPr>
          <w:rFonts w:ascii="Arial" w:eastAsia="Tahoma" w:hAnsi="Arial"/>
        </w:rPr>
        <w:t>alsh</w:t>
      </w:r>
      <w:r w:rsidRPr="00C26FD3">
        <w:rPr>
          <w:rFonts w:ascii="Arial" w:eastAsia="Tahoma" w:hAnsi="Arial"/>
        </w:rPr>
        <w:t>, M. E., F</w:t>
      </w:r>
      <w:r w:rsidR="00AA31D6">
        <w:rPr>
          <w:rFonts w:ascii="Arial" w:eastAsia="Tahoma" w:hAnsi="Arial"/>
        </w:rPr>
        <w:t>uchs</w:t>
      </w:r>
      <w:r w:rsidRPr="00C26FD3">
        <w:rPr>
          <w:rFonts w:ascii="Arial" w:eastAsia="Tahoma" w:hAnsi="Arial"/>
        </w:rPr>
        <w:t>, L. S., G</w:t>
      </w:r>
      <w:r w:rsidR="00AA31D6">
        <w:rPr>
          <w:rFonts w:ascii="Arial" w:eastAsia="Tahoma" w:hAnsi="Arial"/>
        </w:rPr>
        <w:t>ilbert</w:t>
      </w:r>
      <w:r w:rsidRPr="00C26FD3">
        <w:rPr>
          <w:rFonts w:ascii="Arial" w:eastAsia="Tahoma" w:hAnsi="Arial"/>
        </w:rPr>
        <w:t>, J. K., Z</w:t>
      </w:r>
      <w:r w:rsidR="00AA31D6">
        <w:rPr>
          <w:rFonts w:ascii="Arial" w:eastAsia="Tahoma" w:hAnsi="Arial"/>
        </w:rPr>
        <w:t>hang Tracy</w:t>
      </w:r>
      <w:r w:rsidRPr="00C26FD3">
        <w:rPr>
          <w:rFonts w:ascii="Arial" w:eastAsia="Tahoma" w:hAnsi="Arial"/>
        </w:rPr>
        <w:t>, W., . . . P</w:t>
      </w:r>
      <w:r w:rsidR="00AA31D6">
        <w:rPr>
          <w:rFonts w:ascii="Arial" w:eastAsia="Tahoma" w:hAnsi="Arial"/>
        </w:rPr>
        <w:t>eng</w:t>
      </w:r>
      <w:r w:rsidRPr="00C26FD3">
        <w:rPr>
          <w:rFonts w:ascii="Arial" w:eastAsia="Tahoma" w:hAnsi="Arial"/>
        </w:rPr>
        <w:t>, P. (2018). Evaluating a multidimensional reading comprehension program and reconsidering the lowly reputation of tests of near-transfer. Learning Disabilities Research &amp; Practice, 33, 11-23.</w:t>
      </w:r>
    </w:p>
    <w:p w14:paraId="2B0401D2" w14:textId="77777777" w:rsidR="00C26FD3" w:rsidRPr="00C26FD3" w:rsidRDefault="00C26FD3" w:rsidP="00C26FD3">
      <w:pPr>
        <w:ind w:left="540" w:hanging="540"/>
        <w:jc w:val="both"/>
        <w:rPr>
          <w:rFonts w:ascii="Arial" w:eastAsia="Tahoma" w:hAnsi="Arial"/>
        </w:rPr>
      </w:pPr>
    </w:p>
    <w:p w14:paraId="0068E64F" w14:textId="7919A6CF"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G</w:t>
      </w:r>
      <w:r w:rsidR="00AA31D6">
        <w:rPr>
          <w:rFonts w:ascii="Arial" w:eastAsia="Tahoma" w:hAnsi="Arial"/>
        </w:rPr>
        <w:t>uimba</w:t>
      </w:r>
      <w:proofErr w:type="spellEnd"/>
      <w:r w:rsidRPr="00C26FD3">
        <w:rPr>
          <w:rFonts w:ascii="Arial" w:eastAsia="Tahoma" w:hAnsi="Arial"/>
        </w:rPr>
        <w:t>, W. D., &amp; A</w:t>
      </w:r>
      <w:r w:rsidR="00AA31D6">
        <w:rPr>
          <w:rFonts w:ascii="Arial" w:eastAsia="Tahoma" w:hAnsi="Arial"/>
        </w:rPr>
        <w:t>lico</w:t>
      </w:r>
      <w:r w:rsidRPr="00C26FD3">
        <w:rPr>
          <w:rFonts w:ascii="Arial" w:eastAsia="Tahoma" w:hAnsi="Arial"/>
        </w:rPr>
        <w:t>, J. C. (2015). Reading anxiety and comprehension of grade 8 Filipino learners. </w:t>
      </w:r>
      <w:r w:rsidRPr="00C26FD3">
        <w:rPr>
          <w:rFonts w:ascii="Arial" w:eastAsia="Tahoma" w:hAnsi="Arial"/>
          <w:i/>
          <w:iCs/>
        </w:rPr>
        <w:t>International Journal of Humanities and Social Sciences, Special Volume</w:t>
      </w:r>
      <w:r w:rsidRPr="00C26FD3">
        <w:rPr>
          <w:rFonts w:ascii="Arial" w:eastAsia="Tahoma" w:hAnsi="Arial"/>
        </w:rPr>
        <w:t>, 44-59.</w:t>
      </w:r>
    </w:p>
    <w:p w14:paraId="53581540" w14:textId="64052260"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H</w:t>
      </w:r>
      <w:r w:rsidR="00AA31D6">
        <w:rPr>
          <w:rFonts w:ascii="Arial" w:eastAsia="Tahoma" w:hAnsi="Arial"/>
        </w:rPr>
        <w:t>abok</w:t>
      </w:r>
      <w:proofErr w:type="spellEnd"/>
      <w:r w:rsidRPr="00C26FD3">
        <w:rPr>
          <w:rFonts w:ascii="Arial" w:eastAsia="Tahoma" w:hAnsi="Arial"/>
        </w:rPr>
        <w:t>, A., &amp; M</w:t>
      </w:r>
      <w:r w:rsidR="00AA31D6">
        <w:rPr>
          <w:rFonts w:ascii="Arial" w:eastAsia="Tahoma" w:hAnsi="Arial"/>
        </w:rPr>
        <w:t>agyar</w:t>
      </w:r>
      <w:r w:rsidRPr="00C26FD3">
        <w:rPr>
          <w:rFonts w:ascii="Arial" w:eastAsia="Tahoma" w:hAnsi="Arial"/>
        </w:rPr>
        <w:t>, A. (2019). The effects of EFL reading comprehension and certain learning-related factors on EFL learner’ reading strategy use</w:t>
      </w:r>
      <w:r w:rsidRPr="00C26FD3">
        <w:rPr>
          <w:rFonts w:ascii="Arial" w:eastAsia="Tahoma" w:hAnsi="Arial"/>
          <w:i/>
        </w:rPr>
        <w:t>. Cogent Education, 6</w:t>
      </w:r>
      <w:r w:rsidRPr="00C26FD3">
        <w:rPr>
          <w:rFonts w:ascii="Arial" w:eastAsia="Tahoma" w:hAnsi="Arial"/>
        </w:rPr>
        <w:t>(1), 1616522</w:t>
      </w:r>
    </w:p>
    <w:p w14:paraId="75342D10" w14:textId="77777777" w:rsidR="00C26FD3" w:rsidRPr="00C26FD3" w:rsidRDefault="00C26FD3" w:rsidP="00C26FD3">
      <w:pPr>
        <w:ind w:left="540" w:hanging="540"/>
        <w:jc w:val="both"/>
        <w:rPr>
          <w:rFonts w:ascii="Arial" w:eastAsia="Tahoma" w:hAnsi="Arial"/>
        </w:rPr>
      </w:pPr>
    </w:p>
    <w:p w14:paraId="6DB1ADDB" w14:textId="0082ABD2"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H</w:t>
      </w:r>
      <w:r w:rsidR="00AA31D6">
        <w:rPr>
          <w:rFonts w:ascii="Arial" w:eastAsia="Tahoma" w:hAnsi="Arial"/>
        </w:rPr>
        <w:t>elardez</w:t>
      </w:r>
      <w:proofErr w:type="spellEnd"/>
      <w:r w:rsidRPr="00C26FD3">
        <w:rPr>
          <w:rFonts w:ascii="Arial" w:eastAsia="Tahoma" w:hAnsi="Arial"/>
        </w:rPr>
        <w:t>, C. M. (2021). Reading Comprehension Level and Vocabulary Skills of Grade II Pupils and their Academic Performance in English of St. Paul University Philippines</w:t>
      </w:r>
    </w:p>
    <w:p w14:paraId="54678BE4" w14:textId="77777777" w:rsidR="00C26FD3" w:rsidRPr="00C26FD3" w:rsidRDefault="00C26FD3" w:rsidP="00C26FD3">
      <w:pPr>
        <w:ind w:left="540" w:hanging="540"/>
        <w:jc w:val="both"/>
        <w:rPr>
          <w:rFonts w:ascii="Arial" w:eastAsia="Tahoma" w:hAnsi="Arial"/>
        </w:rPr>
      </w:pPr>
    </w:p>
    <w:p w14:paraId="236E81DF" w14:textId="60AD4FC7"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I</w:t>
      </w:r>
      <w:r w:rsidR="00AA31D6">
        <w:rPr>
          <w:rFonts w:ascii="Arial" w:eastAsia="Tahoma" w:hAnsi="Arial"/>
        </w:rPr>
        <w:t>thindi</w:t>
      </w:r>
      <w:proofErr w:type="spellEnd"/>
      <w:r w:rsidRPr="00C26FD3">
        <w:rPr>
          <w:rFonts w:ascii="Arial" w:eastAsia="Tahoma" w:hAnsi="Arial"/>
        </w:rPr>
        <w:t xml:space="preserve">, S, N. (2019). </w:t>
      </w:r>
      <w:r w:rsidRPr="00C26FD3">
        <w:rPr>
          <w:rFonts w:ascii="Arial" w:eastAsia="Tahoma" w:hAnsi="Arial"/>
          <w:i/>
        </w:rPr>
        <w:t>The role of reading in enhancing English Second Language learning of Ordinary Level learners in Namibia</w:t>
      </w:r>
      <w:r w:rsidRPr="00C26FD3">
        <w:rPr>
          <w:rFonts w:ascii="Arial" w:eastAsia="Tahoma" w:hAnsi="Arial"/>
        </w:rPr>
        <w:t xml:space="preserve"> (</w:t>
      </w:r>
      <w:proofErr w:type="spellStart"/>
      <w:r w:rsidRPr="00C26FD3">
        <w:rPr>
          <w:rFonts w:ascii="Arial" w:eastAsia="Tahoma" w:hAnsi="Arial"/>
        </w:rPr>
        <w:t>Phd</w:t>
      </w:r>
      <w:proofErr w:type="spellEnd"/>
      <w:r w:rsidRPr="00C26FD3">
        <w:rPr>
          <w:rFonts w:ascii="Arial" w:eastAsia="Tahoma" w:hAnsi="Arial"/>
        </w:rPr>
        <w:t xml:space="preserve"> Thesis). University of Pretoria, South Africa.</w:t>
      </w:r>
    </w:p>
    <w:p w14:paraId="61790BE5" w14:textId="77777777" w:rsidR="00C26FD3" w:rsidRPr="00C26FD3" w:rsidRDefault="00C26FD3" w:rsidP="00C26FD3">
      <w:pPr>
        <w:ind w:left="540" w:hanging="540"/>
        <w:jc w:val="both"/>
        <w:rPr>
          <w:rFonts w:ascii="Arial" w:eastAsia="Tahoma" w:hAnsi="Arial"/>
        </w:rPr>
      </w:pPr>
    </w:p>
    <w:p w14:paraId="7BCA3FC2" w14:textId="1F14A27A"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J</w:t>
      </w:r>
      <w:r w:rsidR="00AA31D6">
        <w:rPr>
          <w:rFonts w:ascii="Arial" w:eastAsia="Tahoma" w:hAnsi="Arial"/>
        </w:rPr>
        <w:t>afarigohar</w:t>
      </w:r>
      <w:proofErr w:type="spellEnd"/>
      <w:r w:rsidRPr="00C26FD3">
        <w:rPr>
          <w:rFonts w:ascii="Arial" w:eastAsia="Tahoma" w:hAnsi="Arial"/>
        </w:rPr>
        <w:t xml:space="preserve">, M., &amp; </w:t>
      </w:r>
      <w:proofErr w:type="spellStart"/>
      <w:r w:rsidRPr="00C26FD3">
        <w:rPr>
          <w:rFonts w:ascii="Arial" w:eastAsia="Tahoma" w:hAnsi="Arial"/>
        </w:rPr>
        <w:t>B</w:t>
      </w:r>
      <w:r w:rsidR="00AA31D6">
        <w:rPr>
          <w:rFonts w:ascii="Arial" w:eastAsia="Tahoma" w:hAnsi="Arial"/>
        </w:rPr>
        <w:t>ehrooznia</w:t>
      </w:r>
      <w:proofErr w:type="spellEnd"/>
      <w:r w:rsidRPr="00C26FD3">
        <w:rPr>
          <w:rFonts w:ascii="Arial" w:eastAsia="Tahoma" w:hAnsi="Arial"/>
        </w:rPr>
        <w:t>, S. (2012). The Effect of Anxiety on Reading Comprehension among Distance EFL Learners. </w:t>
      </w:r>
      <w:r w:rsidRPr="00C26FD3">
        <w:rPr>
          <w:rFonts w:ascii="Arial" w:eastAsia="Tahoma" w:hAnsi="Arial"/>
          <w:i/>
          <w:iCs/>
        </w:rPr>
        <w:t>International Education Studies</w:t>
      </w:r>
      <w:r w:rsidRPr="00C26FD3">
        <w:rPr>
          <w:rFonts w:ascii="Arial" w:eastAsia="Tahoma" w:hAnsi="Arial"/>
        </w:rPr>
        <w:t>, </w:t>
      </w:r>
      <w:r w:rsidRPr="00C26FD3">
        <w:rPr>
          <w:rFonts w:ascii="Arial" w:eastAsia="Tahoma" w:hAnsi="Arial"/>
          <w:i/>
          <w:iCs/>
        </w:rPr>
        <w:t>5</w:t>
      </w:r>
      <w:r w:rsidRPr="00C26FD3">
        <w:rPr>
          <w:rFonts w:ascii="Arial" w:eastAsia="Tahoma" w:hAnsi="Arial"/>
        </w:rPr>
        <w:t>(2), 159-174.</w:t>
      </w:r>
    </w:p>
    <w:p w14:paraId="18FCE114" w14:textId="1481B140" w:rsidR="00C26FD3" w:rsidRPr="00C26FD3" w:rsidRDefault="00C26FD3" w:rsidP="00C26FD3">
      <w:pPr>
        <w:ind w:left="540" w:hanging="540"/>
        <w:jc w:val="both"/>
        <w:rPr>
          <w:rFonts w:ascii="Arial" w:eastAsia="Tahoma" w:hAnsi="Arial"/>
          <w:i/>
        </w:rPr>
      </w:pPr>
      <w:r w:rsidRPr="00C26FD3">
        <w:rPr>
          <w:rFonts w:ascii="Arial" w:eastAsia="Tahoma" w:hAnsi="Arial"/>
        </w:rPr>
        <w:t>K</w:t>
      </w:r>
      <w:r w:rsidR="00AA31D6">
        <w:rPr>
          <w:rFonts w:ascii="Arial" w:eastAsia="Tahoma" w:hAnsi="Arial"/>
        </w:rPr>
        <w:t>arimi</w:t>
      </w:r>
      <w:r w:rsidRPr="00C26FD3">
        <w:rPr>
          <w:rFonts w:ascii="Arial" w:eastAsia="Tahoma" w:hAnsi="Arial"/>
        </w:rPr>
        <w:t xml:space="preserve">, M. N., </w:t>
      </w:r>
      <w:proofErr w:type="spellStart"/>
      <w:r w:rsidRPr="00C26FD3">
        <w:rPr>
          <w:rFonts w:ascii="Arial" w:eastAsia="Tahoma" w:hAnsi="Arial"/>
        </w:rPr>
        <w:t>Z</w:t>
      </w:r>
      <w:r w:rsidR="00AA31D6">
        <w:rPr>
          <w:rFonts w:ascii="Arial" w:eastAsia="Tahoma" w:hAnsi="Arial"/>
        </w:rPr>
        <w:t>angani</w:t>
      </w:r>
      <w:proofErr w:type="spellEnd"/>
      <w:r w:rsidRPr="00C26FD3">
        <w:rPr>
          <w:rFonts w:ascii="Arial" w:eastAsia="Tahoma" w:hAnsi="Arial"/>
        </w:rPr>
        <w:t>, E., &amp; F</w:t>
      </w:r>
      <w:r w:rsidR="00AA31D6">
        <w:rPr>
          <w:rFonts w:ascii="Arial" w:eastAsia="Tahoma" w:hAnsi="Arial"/>
        </w:rPr>
        <w:t>allah</w:t>
      </w:r>
      <w:r w:rsidRPr="00C26FD3">
        <w:rPr>
          <w:rFonts w:ascii="Arial" w:eastAsia="Tahoma" w:hAnsi="Arial"/>
        </w:rPr>
        <w:t xml:space="preserve">, N. (2019). Differential Allocation of Attention to Meaning and Form in Reading Comprehension for Monolingual and Bilingual Learners of English. </w:t>
      </w:r>
      <w:r w:rsidRPr="00C26FD3">
        <w:rPr>
          <w:rFonts w:ascii="Arial" w:eastAsia="Tahoma" w:hAnsi="Arial"/>
          <w:i/>
        </w:rPr>
        <w:t>TESOL International Journal, 14(1), 79-90.</w:t>
      </w:r>
    </w:p>
    <w:p w14:paraId="38536973" w14:textId="77777777" w:rsidR="00C26FD3" w:rsidRPr="00C26FD3" w:rsidRDefault="00C26FD3" w:rsidP="00C26FD3">
      <w:pPr>
        <w:ind w:left="540" w:hanging="540"/>
        <w:jc w:val="both"/>
        <w:rPr>
          <w:rFonts w:ascii="Arial" w:eastAsia="Tahoma" w:hAnsi="Arial"/>
        </w:rPr>
      </w:pPr>
    </w:p>
    <w:p w14:paraId="7301288E" w14:textId="52DC88A0"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K</w:t>
      </w:r>
      <w:r w:rsidR="00AA31D6">
        <w:rPr>
          <w:rFonts w:ascii="Arial" w:eastAsia="Tahoma" w:hAnsi="Arial"/>
        </w:rPr>
        <w:t>asmwati</w:t>
      </w:r>
      <w:proofErr w:type="spellEnd"/>
      <w:r w:rsidRPr="00C26FD3">
        <w:rPr>
          <w:rFonts w:ascii="Arial" w:eastAsia="Tahoma" w:hAnsi="Arial"/>
        </w:rPr>
        <w:t xml:space="preserve">, K. U., &amp; </w:t>
      </w:r>
      <w:proofErr w:type="spellStart"/>
      <w:r w:rsidRPr="00C26FD3">
        <w:rPr>
          <w:rFonts w:ascii="Arial" w:eastAsia="Tahoma" w:hAnsi="Arial"/>
        </w:rPr>
        <w:t>S</w:t>
      </w:r>
      <w:r w:rsidR="00AA31D6">
        <w:rPr>
          <w:rFonts w:ascii="Arial" w:eastAsia="Tahoma" w:hAnsi="Arial"/>
        </w:rPr>
        <w:t>akkir</w:t>
      </w:r>
      <w:proofErr w:type="spellEnd"/>
      <w:r w:rsidRPr="00C26FD3">
        <w:rPr>
          <w:rFonts w:ascii="Arial" w:eastAsia="Tahoma" w:hAnsi="Arial"/>
        </w:rPr>
        <w:t xml:space="preserve">, G. U. (2020). IMPROVING STUDENTS READING COMPREHENSION THROUGH â€ </w:t>
      </w:r>
      <w:proofErr w:type="spellStart"/>
      <w:r w:rsidRPr="00C26FD3">
        <w:rPr>
          <w:rFonts w:ascii="Arial" w:eastAsia="Tahoma" w:hAnsi="Arial"/>
        </w:rPr>
        <w:t>œSURVEY</w:t>
      </w:r>
      <w:proofErr w:type="spellEnd"/>
      <w:r w:rsidRPr="00C26FD3">
        <w:rPr>
          <w:rFonts w:ascii="Arial" w:eastAsia="Tahoma" w:hAnsi="Arial"/>
        </w:rPr>
        <w:t>, QUESTION, READING, RECITE, REVIEW (SQ3R) â€ STRATEGY.</w:t>
      </w:r>
    </w:p>
    <w:p w14:paraId="0E7DD03E" w14:textId="77777777" w:rsidR="00C26FD3" w:rsidRPr="00C26FD3" w:rsidRDefault="00C26FD3" w:rsidP="00C26FD3">
      <w:pPr>
        <w:ind w:left="540" w:hanging="540"/>
        <w:jc w:val="both"/>
        <w:rPr>
          <w:rFonts w:ascii="Arial" w:eastAsia="Tahoma" w:hAnsi="Arial"/>
        </w:rPr>
      </w:pPr>
    </w:p>
    <w:p w14:paraId="59D45CAB" w14:textId="3FBF5DDD" w:rsidR="00C26FD3" w:rsidRPr="00C26FD3" w:rsidRDefault="00C26FD3" w:rsidP="00C26FD3">
      <w:pPr>
        <w:ind w:left="540" w:hanging="540"/>
        <w:jc w:val="both"/>
        <w:rPr>
          <w:rFonts w:ascii="Arial" w:eastAsia="Tahoma" w:hAnsi="Arial"/>
        </w:rPr>
      </w:pPr>
      <w:r w:rsidRPr="00C26FD3">
        <w:rPr>
          <w:rFonts w:ascii="Arial" w:eastAsia="Tahoma" w:hAnsi="Arial"/>
        </w:rPr>
        <w:t>K</w:t>
      </w:r>
      <w:r w:rsidR="00AA31D6">
        <w:rPr>
          <w:rFonts w:ascii="Arial" w:eastAsia="Tahoma" w:hAnsi="Arial"/>
        </w:rPr>
        <w:t>ulsum</w:t>
      </w:r>
      <w:r w:rsidRPr="00C26FD3">
        <w:rPr>
          <w:rFonts w:ascii="Arial" w:eastAsia="Tahoma" w:hAnsi="Arial"/>
        </w:rPr>
        <w:t>, E. M. (2018). The students’ reading anxiety and reading strategies in EFL learning (Unpublished doctoral dissertation). Universitas Pendidikan Indonesia, Indonesia.</w:t>
      </w:r>
    </w:p>
    <w:p w14:paraId="42F3F22C" w14:textId="77777777" w:rsidR="00C26FD3" w:rsidRPr="00C26FD3" w:rsidRDefault="00C26FD3" w:rsidP="00C26FD3">
      <w:pPr>
        <w:ind w:left="540" w:hanging="540"/>
        <w:jc w:val="both"/>
        <w:rPr>
          <w:rFonts w:ascii="Arial" w:eastAsia="Tahoma" w:hAnsi="Arial"/>
        </w:rPr>
      </w:pPr>
    </w:p>
    <w:p w14:paraId="239E6AF6" w14:textId="6E29CF7F"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K</w:t>
      </w:r>
      <w:r w:rsidR="00AA31D6">
        <w:rPr>
          <w:rFonts w:ascii="Arial" w:eastAsia="Tahoma" w:hAnsi="Arial"/>
        </w:rPr>
        <w:t>usdimir</w:t>
      </w:r>
      <w:proofErr w:type="spellEnd"/>
      <w:r w:rsidRPr="00C26FD3">
        <w:rPr>
          <w:rFonts w:ascii="Arial" w:eastAsia="Tahoma" w:hAnsi="Arial"/>
        </w:rPr>
        <w:t>, Y., &amp; B</w:t>
      </w:r>
      <w:r w:rsidR="00AA31D6">
        <w:rPr>
          <w:rFonts w:ascii="Arial" w:eastAsia="Tahoma" w:hAnsi="Arial"/>
        </w:rPr>
        <w:t>ulut</w:t>
      </w:r>
      <w:r w:rsidRPr="00C26FD3">
        <w:rPr>
          <w:rFonts w:ascii="Arial" w:eastAsia="Tahoma" w:hAnsi="Arial"/>
        </w:rPr>
        <w:t>, P. (2018). The relationship between elementary school students’ reading comprehension and reading motivation. </w:t>
      </w:r>
      <w:r w:rsidRPr="00C26FD3">
        <w:rPr>
          <w:rFonts w:ascii="Arial" w:eastAsia="Tahoma" w:hAnsi="Arial"/>
          <w:i/>
          <w:iCs/>
        </w:rPr>
        <w:t>Journal of Education and Training Studies</w:t>
      </w:r>
      <w:r w:rsidRPr="00C26FD3">
        <w:rPr>
          <w:rFonts w:ascii="Arial" w:eastAsia="Tahoma" w:hAnsi="Arial"/>
        </w:rPr>
        <w:t>, </w:t>
      </w:r>
      <w:r w:rsidRPr="00C26FD3">
        <w:rPr>
          <w:rFonts w:ascii="Arial" w:eastAsia="Tahoma" w:hAnsi="Arial"/>
          <w:i/>
          <w:iCs/>
        </w:rPr>
        <w:t>6</w:t>
      </w:r>
      <w:r w:rsidRPr="00C26FD3">
        <w:rPr>
          <w:rFonts w:ascii="Arial" w:eastAsia="Tahoma" w:hAnsi="Arial"/>
        </w:rPr>
        <w:t>(12).</w:t>
      </w:r>
    </w:p>
    <w:p w14:paraId="0F7A2534" w14:textId="77777777" w:rsidR="00C26FD3" w:rsidRPr="00C26FD3" w:rsidRDefault="00C26FD3" w:rsidP="00C26FD3">
      <w:pPr>
        <w:ind w:left="540" w:hanging="540"/>
        <w:jc w:val="both"/>
        <w:rPr>
          <w:rFonts w:ascii="Arial" w:eastAsia="Tahoma" w:hAnsi="Arial"/>
        </w:rPr>
      </w:pPr>
    </w:p>
    <w:p w14:paraId="297D792A" w14:textId="77777777" w:rsidR="005D0C60" w:rsidRPr="00C26FD3" w:rsidRDefault="005D0C60" w:rsidP="00C26FD3">
      <w:pPr>
        <w:ind w:left="540" w:hanging="540"/>
        <w:jc w:val="both"/>
        <w:rPr>
          <w:rFonts w:ascii="Arial" w:eastAsia="Tahoma" w:hAnsi="Arial"/>
          <w:lang w:val="en-PH"/>
        </w:rPr>
      </w:pPr>
    </w:p>
    <w:p w14:paraId="3F80B685" w14:textId="7A759F02" w:rsidR="00C26FD3" w:rsidRPr="00C26FD3" w:rsidRDefault="00C26FD3" w:rsidP="00C26FD3">
      <w:pPr>
        <w:ind w:left="540" w:hanging="540"/>
        <w:jc w:val="both"/>
        <w:rPr>
          <w:rFonts w:ascii="Arial" w:eastAsia="Tahoma" w:hAnsi="Arial"/>
          <w:lang w:val="en-PH"/>
        </w:rPr>
      </w:pPr>
      <w:proofErr w:type="spellStart"/>
      <w:r w:rsidRPr="00C26FD3">
        <w:rPr>
          <w:rFonts w:ascii="Arial" w:eastAsia="Tahoma" w:hAnsi="Arial"/>
          <w:lang w:val="en-PH"/>
        </w:rPr>
        <w:t>L</w:t>
      </w:r>
      <w:r w:rsidR="005D0C60" w:rsidRPr="0042045B">
        <w:rPr>
          <w:rFonts w:ascii="Arial" w:eastAsia="Tahoma" w:hAnsi="Arial"/>
          <w:lang w:val="en-PH"/>
        </w:rPr>
        <w:t>imeranto</w:t>
      </w:r>
      <w:proofErr w:type="spellEnd"/>
      <w:r w:rsidRPr="00C26FD3">
        <w:rPr>
          <w:rFonts w:ascii="Arial" w:eastAsia="Tahoma" w:hAnsi="Arial"/>
          <w:lang w:val="en-PH"/>
        </w:rPr>
        <w:t xml:space="preserve">, J., &amp; </w:t>
      </w:r>
      <w:proofErr w:type="spellStart"/>
      <w:r w:rsidRPr="00C26FD3">
        <w:rPr>
          <w:rFonts w:ascii="Arial" w:eastAsia="Tahoma" w:hAnsi="Arial"/>
          <w:lang w:val="en-PH"/>
        </w:rPr>
        <w:t>S</w:t>
      </w:r>
      <w:r w:rsidR="005D0C60" w:rsidRPr="0042045B">
        <w:rPr>
          <w:rFonts w:ascii="Arial" w:eastAsia="Tahoma" w:hAnsi="Arial"/>
          <w:lang w:val="en-PH"/>
        </w:rPr>
        <w:t>ubekti</w:t>
      </w:r>
      <w:proofErr w:type="spellEnd"/>
      <w:r w:rsidRPr="00C26FD3">
        <w:rPr>
          <w:rFonts w:ascii="Arial" w:eastAsia="Tahoma" w:hAnsi="Arial"/>
          <w:lang w:val="en-PH"/>
        </w:rPr>
        <w:t xml:space="preserve">, A. (2021). Foreign language reading anxiety among theology department students: Contributing factors and alleviating strategies. </w:t>
      </w:r>
      <w:r w:rsidRPr="00C26FD3">
        <w:rPr>
          <w:rFonts w:ascii="Arial" w:eastAsia="Tahoma" w:hAnsi="Arial"/>
          <w:i/>
          <w:iCs/>
          <w:lang w:val="en-PH"/>
        </w:rPr>
        <w:t>LLT Journal: A Journal on Language and Language Teaching, 24</w:t>
      </w:r>
      <w:r w:rsidRPr="00C26FD3">
        <w:rPr>
          <w:rFonts w:ascii="Arial" w:eastAsia="Tahoma" w:hAnsi="Arial"/>
          <w:lang w:val="en-PH"/>
        </w:rPr>
        <w:t xml:space="preserve">(2), 309-323. </w:t>
      </w:r>
      <w:hyperlink r:id="rId18" w:history="1">
        <w:r w:rsidRPr="00C26FD3">
          <w:rPr>
            <w:rStyle w:val="Hyperlink"/>
            <w:rFonts w:ascii="Arial" w:eastAsia="Tahoma" w:hAnsi="Arial"/>
            <w:color w:val="auto"/>
            <w:u w:val="none"/>
            <w:lang w:val="en-PH"/>
          </w:rPr>
          <w:t>https://doi.org/10.24071/llt.v24i2.2962</w:t>
        </w:r>
      </w:hyperlink>
    </w:p>
    <w:p w14:paraId="47E6EEEC" w14:textId="77777777" w:rsidR="00C26FD3" w:rsidRPr="00C26FD3" w:rsidRDefault="00C26FD3" w:rsidP="00C26FD3">
      <w:pPr>
        <w:ind w:left="540" w:hanging="540"/>
        <w:jc w:val="both"/>
        <w:rPr>
          <w:rFonts w:ascii="Arial" w:eastAsia="Tahoma" w:hAnsi="Arial"/>
        </w:rPr>
      </w:pPr>
    </w:p>
    <w:p w14:paraId="0168AF13" w14:textId="114A2416" w:rsidR="00C26FD3" w:rsidRPr="00C26FD3" w:rsidRDefault="00C26FD3" w:rsidP="00C26FD3">
      <w:pPr>
        <w:ind w:left="540" w:hanging="540"/>
        <w:jc w:val="both"/>
        <w:rPr>
          <w:rFonts w:ascii="Arial" w:eastAsia="Tahoma" w:hAnsi="Arial"/>
        </w:rPr>
      </w:pPr>
      <w:r w:rsidRPr="00C26FD3">
        <w:rPr>
          <w:rFonts w:ascii="Arial" w:eastAsia="Tahoma" w:hAnsi="Arial"/>
        </w:rPr>
        <w:t>L</w:t>
      </w:r>
      <w:r w:rsidR="005D0C60" w:rsidRPr="0042045B">
        <w:rPr>
          <w:rFonts w:ascii="Arial" w:eastAsia="Tahoma" w:hAnsi="Arial"/>
        </w:rPr>
        <w:t>iu</w:t>
      </w:r>
      <w:r w:rsidRPr="00C26FD3">
        <w:rPr>
          <w:rFonts w:ascii="Arial" w:eastAsia="Tahoma" w:hAnsi="Arial"/>
        </w:rPr>
        <w:t>, M., &amp; H</w:t>
      </w:r>
      <w:r w:rsidR="005D0C60" w:rsidRPr="0042045B">
        <w:rPr>
          <w:rFonts w:ascii="Arial" w:eastAsia="Tahoma" w:hAnsi="Arial"/>
        </w:rPr>
        <w:t>ong</w:t>
      </w:r>
      <w:r w:rsidRPr="00C26FD3">
        <w:rPr>
          <w:rFonts w:ascii="Arial" w:eastAsia="Tahoma" w:hAnsi="Arial"/>
        </w:rPr>
        <w:t xml:space="preserve">, M. (2021). English la </w:t>
      </w:r>
      <w:proofErr w:type="spellStart"/>
      <w:r w:rsidRPr="00C26FD3">
        <w:rPr>
          <w:rFonts w:ascii="Arial" w:eastAsia="Tahoma" w:hAnsi="Arial"/>
        </w:rPr>
        <w:t>nguage</w:t>
      </w:r>
      <w:proofErr w:type="spellEnd"/>
      <w:r w:rsidRPr="00C26FD3">
        <w:rPr>
          <w:rFonts w:ascii="Arial" w:eastAsia="Tahoma" w:hAnsi="Arial"/>
        </w:rPr>
        <w:t xml:space="preserve"> classroom anxiety and enjoyment in Chinese young learners. SAGE Open, 11(4), 1-13. </w:t>
      </w:r>
      <w:hyperlink r:id="rId19" w:history="1">
        <w:r w:rsidRPr="00C26FD3">
          <w:rPr>
            <w:rStyle w:val="Hyperlink"/>
            <w:rFonts w:ascii="Arial" w:eastAsia="Tahoma" w:hAnsi="Arial"/>
            <w:color w:val="auto"/>
            <w:u w:val="none"/>
          </w:rPr>
          <w:t>https://doi.org/10.1177/21582440211047550</w:t>
        </w:r>
      </w:hyperlink>
    </w:p>
    <w:p w14:paraId="28112F7D" w14:textId="77777777" w:rsidR="00C26FD3" w:rsidRPr="00C26FD3" w:rsidRDefault="00C26FD3" w:rsidP="00C26FD3">
      <w:pPr>
        <w:ind w:left="540" w:hanging="540"/>
        <w:jc w:val="both"/>
        <w:rPr>
          <w:rFonts w:ascii="Arial" w:eastAsia="Tahoma" w:hAnsi="Arial"/>
        </w:rPr>
      </w:pPr>
    </w:p>
    <w:p w14:paraId="3657A21B" w14:textId="64375C55" w:rsidR="00C26FD3" w:rsidRPr="00C26FD3" w:rsidRDefault="00C26FD3" w:rsidP="00C26FD3">
      <w:pPr>
        <w:ind w:left="540" w:hanging="540"/>
        <w:jc w:val="both"/>
        <w:rPr>
          <w:rFonts w:ascii="Arial" w:eastAsia="Tahoma" w:hAnsi="Arial"/>
        </w:rPr>
      </w:pPr>
      <w:r w:rsidRPr="00C26FD3">
        <w:rPr>
          <w:rFonts w:ascii="Arial" w:eastAsia="Tahoma" w:hAnsi="Arial"/>
          <w:noProof/>
          <w:lang w:val="en-PH"/>
        </w:rPr>
        <mc:AlternateContent>
          <mc:Choice Requires="wps">
            <w:drawing>
              <wp:anchor distT="0" distB="0" distL="0" distR="0" simplePos="0" relativeHeight="251668480" behindDoc="1" locked="0" layoutInCell="1" allowOverlap="1" wp14:anchorId="3FED8FAA" wp14:editId="17AD4E04">
                <wp:simplePos x="0" y="0"/>
                <wp:positionH relativeFrom="margin">
                  <wp:posOffset>2057267</wp:posOffset>
                </wp:positionH>
                <wp:positionV relativeFrom="paragraph">
                  <wp:posOffset>1731913</wp:posOffset>
                </wp:positionV>
                <wp:extent cx="659130" cy="584200"/>
                <wp:effectExtent l="0" t="0" r="7620" b="6350"/>
                <wp:wrapNone/>
                <wp:docPr id="549560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584200"/>
                        </a:xfrm>
                        <a:prstGeom prst="rect">
                          <a:avLst/>
                        </a:prstGeom>
                        <a:solidFill>
                          <a:srgbClr val="FFFFFF"/>
                        </a:solidFill>
                        <a:ln>
                          <a:noFill/>
                        </a:ln>
                      </wps:spPr>
                      <wps:txbx>
                        <w:txbxContent>
                          <w:p w14:paraId="089211D9" w14:textId="77777777" w:rsidR="00C26FD3" w:rsidRDefault="00C26FD3" w:rsidP="00C26FD3"/>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FED8FAA" id="_x0000_s1034" style="position:absolute;left:0;text-align:left;margin-left:162pt;margin-top:136.35pt;width:51.9pt;height:46pt;z-index:-2516480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" stroked="f">
                <v:textbox>
                  <w:txbxContent>
                    <w:p w14:paraId="089211D9" w14:textId="77777777" w:rsidR="00C26FD3" w:rsidRDefault="00C26FD3" w:rsidP="00C26FD3"/>
                  </w:txbxContent>
                </v:textbox>
                <w10:wrap anchorx="margin"/>
              </v:rect>
            </w:pict>
          </mc:Fallback>
        </mc:AlternateContent>
      </w:r>
      <w:r w:rsidRPr="00C26FD3">
        <w:rPr>
          <w:rFonts w:ascii="Arial" w:eastAsia="Tahoma" w:hAnsi="Arial"/>
        </w:rPr>
        <w:t>L</w:t>
      </w:r>
      <w:r w:rsidR="005D0C60">
        <w:rPr>
          <w:rFonts w:ascii="Arial" w:eastAsia="Tahoma" w:hAnsi="Arial"/>
        </w:rPr>
        <w:t>uciano</w:t>
      </w:r>
      <w:r w:rsidRPr="00C26FD3">
        <w:rPr>
          <w:rFonts w:ascii="Arial" w:eastAsia="Tahoma" w:hAnsi="Arial"/>
        </w:rPr>
        <w:t xml:space="preserve">, R. G. (2019). Grade II Pupils Performance in Philippine Informal Reading Inventory (PHIL-IRI): Does Intervention Matter. </w:t>
      </w:r>
      <w:r w:rsidRPr="00C26FD3">
        <w:rPr>
          <w:rFonts w:ascii="Arial" w:eastAsia="Tahoma" w:hAnsi="Arial"/>
          <w:i/>
          <w:iCs/>
        </w:rPr>
        <w:t>International Journal of Research in Technology and Management (IJRTM)</w:t>
      </w:r>
      <w:r w:rsidRPr="00C26FD3">
        <w:rPr>
          <w:rFonts w:ascii="Arial" w:eastAsia="Tahoma" w:hAnsi="Arial"/>
        </w:rPr>
        <w:t xml:space="preserve">, </w:t>
      </w:r>
      <w:r w:rsidRPr="00C26FD3">
        <w:rPr>
          <w:rFonts w:ascii="Arial" w:eastAsia="Tahoma" w:hAnsi="Arial"/>
          <w:i/>
          <w:iCs/>
        </w:rPr>
        <w:t>5</w:t>
      </w:r>
      <w:r w:rsidRPr="00C26FD3">
        <w:rPr>
          <w:rFonts w:ascii="Arial" w:eastAsia="Tahoma" w:hAnsi="Arial"/>
        </w:rPr>
        <w:t>(5), 8–13.</w:t>
      </w:r>
    </w:p>
    <w:p w14:paraId="5AF2C707" w14:textId="6FE7AD57" w:rsidR="00C26FD3" w:rsidRPr="00C26FD3" w:rsidRDefault="00C26FD3" w:rsidP="00C26FD3">
      <w:pPr>
        <w:ind w:left="540" w:hanging="540"/>
        <w:jc w:val="both"/>
        <w:rPr>
          <w:rFonts w:ascii="Arial" w:eastAsia="Tahoma" w:hAnsi="Arial"/>
          <w:i/>
        </w:rPr>
      </w:pPr>
      <w:r w:rsidRPr="00C26FD3">
        <w:rPr>
          <w:rFonts w:ascii="Arial" w:eastAsia="Tahoma" w:hAnsi="Arial"/>
        </w:rPr>
        <w:t>M</w:t>
      </w:r>
      <w:r w:rsidR="005D0C60">
        <w:rPr>
          <w:rFonts w:ascii="Arial" w:eastAsia="Tahoma" w:hAnsi="Arial"/>
        </w:rPr>
        <w:t>ardianti</w:t>
      </w:r>
      <w:r w:rsidRPr="00C26FD3">
        <w:rPr>
          <w:rFonts w:ascii="Arial" w:eastAsia="Tahoma" w:hAnsi="Arial"/>
        </w:rPr>
        <w:t xml:space="preserve">, N., </w:t>
      </w:r>
      <w:proofErr w:type="spellStart"/>
      <w:r w:rsidRPr="00C26FD3">
        <w:rPr>
          <w:rFonts w:ascii="Arial" w:eastAsia="Tahoma" w:hAnsi="Arial"/>
        </w:rPr>
        <w:t>W</w:t>
      </w:r>
      <w:r w:rsidR="005D0C60">
        <w:rPr>
          <w:rFonts w:ascii="Arial" w:eastAsia="Tahoma" w:hAnsi="Arial"/>
        </w:rPr>
        <w:t>ijayati</w:t>
      </w:r>
      <w:proofErr w:type="spellEnd"/>
      <w:r w:rsidRPr="00C26FD3">
        <w:rPr>
          <w:rFonts w:ascii="Arial" w:eastAsia="Tahoma" w:hAnsi="Arial"/>
        </w:rPr>
        <w:t xml:space="preserve">, P. H., &amp; </w:t>
      </w:r>
      <w:proofErr w:type="spellStart"/>
      <w:r w:rsidRPr="00C26FD3">
        <w:rPr>
          <w:rFonts w:ascii="Arial" w:eastAsia="Tahoma" w:hAnsi="Arial"/>
        </w:rPr>
        <w:t>M</w:t>
      </w:r>
      <w:r w:rsidR="005D0C60">
        <w:rPr>
          <w:rFonts w:ascii="Arial" w:eastAsia="Tahoma" w:hAnsi="Arial"/>
        </w:rPr>
        <w:t>urtadho</w:t>
      </w:r>
      <w:proofErr w:type="spellEnd"/>
      <w:r w:rsidRPr="00C26FD3">
        <w:rPr>
          <w:rFonts w:ascii="Arial" w:eastAsia="Tahoma" w:hAnsi="Arial"/>
        </w:rPr>
        <w:t xml:space="preserve">, N. (2021) The Correlation between Students’ Reading Anxiety and Their Reading Comprehension in ESP Context. </w:t>
      </w:r>
      <w:r w:rsidRPr="00C26FD3">
        <w:rPr>
          <w:rFonts w:ascii="Arial" w:eastAsia="Tahoma" w:hAnsi="Arial"/>
          <w:i/>
        </w:rPr>
        <w:t>International Journal of Language Education, 5(2), 15-29.</w:t>
      </w:r>
    </w:p>
    <w:p w14:paraId="2ECA3834" w14:textId="77777777" w:rsidR="00C26FD3" w:rsidRPr="00C26FD3" w:rsidRDefault="00C26FD3" w:rsidP="00C26FD3">
      <w:pPr>
        <w:ind w:left="540" w:hanging="540"/>
        <w:jc w:val="both"/>
        <w:rPr>
          <w:rFonts w:ascii="Arial" w:eastAsia="Tahoma" w:hAnsi="Arial"/>
        </w:rPr>
      </w:pPr>
    </w:p>
    <w:p w14:paraId="1EDAE282" w14:textId="17730C14" w:rsidR="00C26FD3" w:rsidRPr="00C26FD3" w:rsidRDefault="00C26FD3" w:rsidP="00C26FD3">
      <w:pPr>
        <w:ind w:left="540" w:hanging="540"/>
        <w:jc w:val="both"/>
        <w:rPr>
          <w:rFonts w:ascii="Arial" w:eastAsia="Tahoma" w:hAnsi="Arial"/>
        </w:rPr>
      </w:pPr>
      <w:r w:rsidRPr="00C26FD3">
        <w:rPr>
          <w:rFonts w:ascii="Arial" w:eastAsia="Tahoma" w:hAnsi="Arial"/>
        </w:rPr>
        <w:t>M</w:t>
      </w:r>
      <w:r w:rsidR="005D0C60">
        <w:rPr>
          <w:rFonts w:ascii="Arial" w:eastAsia="Tahoma" w:hAnsi="Arial"/>
        </w:rPr>
        <w:t>artins</w:t>
      </w:r>
      <w:r w:rsidRPr="00C26FD3">
        <w:rPr>
          <w:rFonts w:ascii="Arial" w:eastAsia="Tahoma" w:hAnsi="Arial"/>
        </w:rPr>
        <w:t>, M. A., &amp; C</w:t>
      </w:r>
      <w:r w:rsidR="005D0C60">
        <w:rPr>
          <w:rFonts w:ascii="Arial" w:eastAsia="Tahoma" w:hAnsi="Arial"/>
        </w:rPr>
        <w:t>apellini</w:t>
      </w:r>
      <w:r w:rsidRPr="00C26FD3">
        <w:rPr>
          <w:rFonts w:ascii="Arial" w:eastAsia="Tahoma" w:hAnsi="Arial"/>
        </w:rPr>
        <w:t xml:space="preserve">, S. A. (2019). Relation between oral reading fluency and reading comprehension. In </w:t>
      </w:r>
      <w:proofErr w:type="spellStart"/>
      <w:r w:rsidRPr="00C26FD3">
        <w:rPr>
          <w:rFonts w:ascii="Arial" w:eastAsia="Tahoma" w:hAnsi="Arial"/>
          <w:i/>
          <w:iCs/>
        </w:rPr>
        <w:t>CoDAS</w:t>
      </w:r>
      <w:proofErr w:type="spellEnd"/>
      <w:r w:rsidRPr="00C26FD3">
        <w:rPr>
          <w:rFonts w:ascii="Arial" w:eastAsia="Tahoma" w:hAnsi="Arial"/>
        </w:rPr>
        <w:t xml:space="preserve"> (Vol. 31). </w:t>
      </w:r>
      <w:proofErr w:type="spellStart"/>
      <w:r w:rsidRPr="00C26FD3">
        <w:rPr>
          <w:rFonts w:ascii="Arial" w:eastAsia="Tahoma" w:hAnsi="Arial"/>
        </w:rPr>
        <w:t>Sociedade</w:t>
      </w:r>
      <w:proofErr w:type="spellEnd"/>
      <w:r w:rsidRPr="00C26FD3">
        <w:rPr>
          <w:rFonts w:ascii="Arial" w:eastAsia="Tahoma" w:hAnsi="Arial"/>
        </w:rPr>
        <w:t xml:space="preserve"> </w:t>
      </w:r>
      <w:proofErr w:type="spellStart"/>
      <w:r w:rsidRPr="00C26FD3">
        <w:rPr>
          <w:rFonts w:ascii="Arial" w:eastAsia="Tahoma" w:hAnsi="Arial"/>
        </w:rPr>
        <w:t>Brasileira</w:t>
      </w:r>
      <w:proofErr w:type="spellEnd"/>
      <w:r w:rsidRPr="00C26FD3">
        <w:rPr>
          <w:rFonts w:ascii="Arial" w:eastAsia="Tahoma" w:hAnsi="Arial"/>
        </w:rPr>
        <w:t xml:space="preserve"> de </w:t>
      </w:r>
      <w:proofErr w:type="spellStart"/>
      <w:r w:rsidRPr="00C26FD3">
        <w:rPr>
          <w:rFonts w:ascii="Arial" w:eastAsia="Tahoma" w:hAnsi="Arial"/>
        </w:rPr>
        <w:t>Fonoaudiologia</w:t>
      </w:r>
      <w:proofErr w:type="spellEnd"/>
      <w:r w:rsidRPr="00C26FD3">
        <w:rPr>
          <w:rFonts w:ascii="Arial" w:eastAsia="Tahoma" w:hAnsi="Arial"/>
        </w:rPr>
        <w:t>.</w:t>
      </w:r>
    </w:p>
    <w:p w14:paraId="4E0250CA" w14:textId="77777777" w:rsidR="00C26FD3" w:rsidRPr="00C26FD3" w:rsidRDefault="00C26FD3" w:rsidP="00C26FD3">
      <w:pPr>
        <w:ind w:left="540" w:hanging="540"/>
        <w:jc w:val="both"/>
        <w:rPr>
          <w:rFonts w:ascii="Arial" w:eastAsia="Tahoma" w:hAnsi="Arial"/>
        </w:rPr>
      </w:pPr>
    </w:p>
    <w:p w14:paraId="02044D9A" w14:textId="2EE598F7" w:rsidR="00C26FD3" w:rsidRPr="00C26FD3" w:rsidRDefault="00C26FD3" w:rsidP="004410F6">
      <w:pPr>
        <w:jc w:val="both"/>
        <w:rPr>
          <w:rFonts w:ascii="Arial" w:eastAsia="Tahoma" w:hAnsi="Arial"/>
        </w:rPr>
      </w:pPr>
      <w:r w:rsidRPr="00C26FD3">
        <w:rPr>
          <w:rFonts w:ascii="Arial" w:eastAsia="Tahoma" w:hAnsi="Arial"/>
          <w:noProof/>
          <w:lang w:val="en-PH"/>
        </w:rPr>
        <mc:AlternateContent>
          <mc:Choice Requires="wps">
            <w:drawing>
              <wp:anchor distT="0" distB="0" distL="0" distR="0" simplePos="0" relativeHeight="251669504" behindDoc="1" locked="0" layoutInCell="1" allowOverlap="1" wp14:anchorId="6E96C073" wp14:editId="2861E32E">
                <wp:simplePos x="0" y="0"/>
                <wp:positionH relativeFrom="margin">
                  <wp:align>center</wp:align>
                </wp:positionH>
                <wp:positionV relativeFrom="paragraph">
                  <wp:posOffset>721895</wp:posOffset>
                </wp:positionV>
                <wp:extent cx="659130" cy="584200"/>
                <wp:effectExtent l="0" t="0" r="7620" b="6350"/>
                <wp:wrapNone/>
                <wp:docPr id="38549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584200"/>
                        </a:xfrm>
                        <a:prstGeom prst="rect">
                          <a:avLst/>
                        </a:prstGeom>
                        <a:solidFill>
                          <a:srgbClr val="FFFFFF"/>
                        </a:solidFill>
                        <a:ln>
                          <a:noFill/>
                        </a:ln>
                      </wps:spPr>
                      <wps:txbx>
                        <w:txbxContent>
                          <w:p w14:paraId="71C1B17B" w14:textId="77777777" w:rsidR="00C26FD3" w:rsidRDefault="00C26FD3" w:rsidP="00C26FD3"/>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E96C073" id="_x0000_s1035" style="position:absolute;left:0;text-align:left;margin-left:0;margin-top:56.85pt;width:51.9pt;height:46pt;z-index:-2516469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" stroked="f">
                <v:textbox>
                  <w:txbxContent>
                    <w:p w14:paraId="71C1B17B" w14:textId="77777777" w:rsidR="00C26FD3" w:rsidRDefault="00C26FD3" w:rsidP="00C26FD3"/>
                  </w:txbxContent>
                </v:textbox>
                <w10:wrap anchorx="margin"/>
              </v:rect>
            </w:pict>
          </mc:Fallback>
        </mc:AlternateContent>
      </w:r>
      <w:proofErr w:type="spellStart"/>
      <w:r w:rsidRPr="00C26FD3">
        <w:rPr>
          <w:rFonts w:ascii="Arial" w:eastAsia="Tahoma" w:hAnsi="Arial"/>
        </w:rPr>
        <w:t>N</w:t>
      </w:r>
      <w:r w:rsidR="00D20D5F" w:rsidRPr="0042045B">
        <w:rPr>
          <w:rFonts w:ascii="Arial" w:eastAsia="Tahoma" w:hAnsi="Arial"/>
        </w:rPr>
        <w:t>urjanah</w:t>
      </w:r>
      <w:proofErr w:type="spellEnd"/>
      <w:r w:rsidRPr="00C26FD3">
        <w:rPr>
          <w:rFonts w:ascii="Arial" w:eastAsia="Tahoma" w:hAnsi="Arial"/>
        </w:rPr>
        <w:t>, R. L. (2018). The analysis on students’ difficulties in doing reading comprehension final test. </w:t>
      </w:r>
      <w:r w:rsidRPr="00C26FD3">
        <w:rPr>
          <w:rFonts w:ascii="Arial" w:eastAsia="Tahoma" w:hAnsi="Arial"/>
          <w:i/>
          <w:iCs/>
        </w:rPr>
        <w:t>Metathesis: journal of English language, literature, and teaching</w:t>
      </w:r>
      <w:r w:rsidRPr="00C26FD3">
        <w:rPr>
          <w:rFonts w:ascii="Arial" w:eastAsia="Tahoma" w:hAnsi="Arial"/>
        </w:rPr>
        <w:t>, </w:t>
      </w:r>
      <w:r w:rsidRPr="00C26FD3">
        <w:rPr>
          <w:rFonts w:ascii="Arial" w:eastAsia="Tahoma" w:hAnsi="Arial"/>
          <w:i/>
          <w:iCs/>
        </w:rPr>
        <w:t>2</w:t>
      </w:r>
      <w:r w:rsidRPr="00C26FD3">
        <w:rPr>
          <w:rFonts w:ascii="Arial" w:eastAsia="Tahoma" w:hAnsi="Arial"/>
        </w:rPr>
        <w:t>(2), 253-264.</w:t>
      </w:r>
    </w:p>
    <w:p w14:paraId="7A21BFD2" w14:textId="77777777" w:rsidR="00C26FD3" w:rsidRPr="00C26FD3" w:rsidRDefault="00C26FD3" w:rsidP="00C26FD3">
      <w:pPr>
        <w:ind w:left="540" w:hanging="540"/>
        <w:jc w:val="both"/>
        <w:rPr>
          <w:rFonts w:ascii="Arial" w:eastAsia="Tahoma" w:hAnsi="Arial"/>
        </w:rPr>
      </w:pPr>
    </w:p>
    <w:p w14:paraId="7BC8C1F1" w14:textId="21B9795C" w:rsidR="00C26FD3" w:rsidRPr="00C26FD3" w:rsidRDefault="00C26FD3" w:rsidP="00C26FD3">
      <w:pPr>
        <w:ind w:left="540" w:hanging="540"/>
        <w:jc w:val="both"/>
        <w:rPr>
          <w:rFonts w:ascii="Arial" w:eastAsia="Tahoma" w:hAnsi="Arial"/>
        </w:rPr>
      </w:pPr>
      <w:r w:rsidRPr="00C26FD3">
        <w:rPr>
          <w:rFonts w:ascii="Arial" w:eastAsia="Tahoma" w:hAnsi="Arial"/>
        </w:rPr>
        <w:t>O</w:t>
      </w:r>
      <w:r w:rsidR="00D20D5F" w:rsidRPr="0042045B">
        <w:rPr>
          <w:rFonts w:ascii="Arial" w:eastAsia="Tahoma" w:hAnsi="Arial"/>
        </w:rPr>
        <w:t>akhill</w:t>
      </w:r>
      <w:r w:rsidRPr="00C26FD3">
        <w:rPr>
          <w:rFonts w:ascii="Arial" w:eastAsia="Tahoma" w:hAnsi="Arial"/>
        </w:rPr>
        <w:t>, J., C</w:t>
      </w:r>
      <w:r w:rsidR="00D20D5F" w:rsidRPr="0042045B">
        <w:rPr>
          <w:rFonts w:ascii="Arial" w:eastAsia="Tahoma" w:hAnsi="Arial"/>
        </w:rPr>
        <w:t>ain</w:t>
      </w:r>
      <w:r w:rsidRPr="00C26FD3">
        <w:rPr>
          <w:rFonts w:ascii="Arial" w:eastAsia="Tahoma" w:hAnsi="Arial"/>
        </w:rPr>
        <w:t xml:space="preserve">, K., &amp; </w:t>
      </w:r>
      <w:proofErr w:type="spellStart"/>
      <w:r w:rsidRPr="00C26FD3">
        <w:rPr>
          <w:rFonts w:ascii="Arial" w:eastAsia="Tahoma" w:hAnsi="Arial"/>
        </w:rPr>
        <w:t>E</w:t>
      </w:r>
      <w:r w:rsidR="00D20D5F" w:rsidRPr="0042045B">
        <w:rPr>
          <w:rFonts w:ascii="Arial" w:eastAsia="Tahoma" w:hAnsi="Arial"/>
        </w:rPr>
        <w:t>lbiro</w:t>
      </w:r>
      <w:proofErr w:type="spellEnd"/>
      <w:r w:rsidRPr="00C26FD3">
        <w:rPr>
          <w:rFonts w:ascii="Arial" w:eastAsia="Tahoma" w:hAnsi="Arial"/>
        </w:rPr>
        <w:t xml:space="preserve">, C. (2019). Reading comprehension and reading comprehension difficulties. </w:t>
      </w:r>
      <w:r w:rsidRPr="00C26FD3">
        <w:rPr>
          <w:rFonts w:ascii="Arial" w:eastAsia="Tahoma" w:hAnsi="Arial"/>
          <w:i/>
          <w:iCs/>
        </w:rPr>
        <w:t>Reading development and difficulties: bridging the gap between research and practice</w:t>
      </w:r>
      <w:r w:rsidRPr="00C26FD3">
        <w:rPr>
          <w:rFonts w:ascii="Arial" w:eastAsia="Tahoma" w:hAnsi="Arial"/>
        </w:rPr>
        <w:t>, 83-115.</w:t>
      </w:r>
    </w:p>
    <w:p w14:paraId="5FC5259F" w14:textId="77777777" w:rsidR="00C26FD3" w:rsidRPr="00C26FD3" w:rsidRDefault="00C26FD3" w:rsidP="00C26FD3">
      <w:pPr>
        <w:ind w:left="540" w:hanging="540"/>
        <w:jc w:val="both"/>
        <w:rPr>
          <w:rFonts w:ascii="Arial" w:eastAsia="Tahoma" w:hAnsi="Arial"/>
        </w:rPr>
      </w:pPr>
    </w:p>
    <w:p w14:paraId="29413455" w14:textId="59D8BD2C" w:rsidR="00C26FD3" w:rsidRPr="00C26FD3" w:rsidRDefault="00C26FD3" w:rsidP="00C26FD3">
      <w:pPr>
        <w:ind w:left="540" w:hanging="540"/>
        <w:jc w:val="both"/>
        <w:rPr>
          <w:rFonts w:ascii="Arial" w:eastAsia="Tahoma" w:hAnsi="Arial"/>
          <w:i/>
        </w:rPr>
      </w:pPr>
      <w:r w:rsidRPr="00C26FD3">
        <w:rPr>
          <w:rFonts w:ascii="Arial" w:eastAsia="Tahoma" w:hAnsi="Arial"/>
        </w:rPr>
        <w:t>P</w:t>
      </w:r>
      <w:r w:rsidR="00D20D5F" w:rsidRPr="0042045B">
        <w:rPr>
          <w:rFonts w:ascii="Arial" w:eastAsia="Tahoma" w:hAnsi="Arial"/>
        </w:rPr>
        <w:t>aul</w:t>
      </w:r>
      <w:r w:rsidRPr="00C26FD3">
        <w:rPr>
          <w:rFonts w:ascii="Arial" w:eastAsia="Tahoma" w:hAnsi="Arial"/>
        </w:rPr>
        <w:t>, X. J., &amp; C</w:t>
      </w:r>
      <w:r w:rsidR="00D20D5F" w:rsidRPr="0042045B">
        <w:rPr>
          <w:rFonts w:ascii="Arial" w:eastAsia="Tahoma" w:hAnsi="Arial"/>
        </w:rPr>
        <w:t>hristopher</w:t>
      </w:r>
      <w:r w:rsidRPr="00C26FD3">
        <w:rPr>
          <w:rFonts w:ascii="Arial" w:eastAsia="Tahoma" w:hAnsi="Arial"/>
        </w:rPr>
        <w:t xml:space="preserve">, G. (2018). Teaching reading skill using heuristic technique through schema theory. </w:t>
      </w:r>
      <w:r w:rsidRPr="00C26FD3">
        <w:rPr>
          <w:rFonts w:ascii="Arial" w:eastAsia="Tahoma" w:hAnsi="Arial"/>
          <w:i/>
        </w:rPr>
        <w:t>The IUP Journal of English Studies, 11(1), 11-15.</w:t>
      </w:r>
    </w:p>
    <w:p w14:paraId="4581661D" w14:textId="77777777" w:rsidR="00C26FD3" w:rsidRPr="00C26FD3" w:rsidRDefault="00C26FD3" w:rsidP="00C26FD3">
      <w:pPr>
        <w:ind w:left="540" w:hanging="540"/>
        <w:jc w:val="both"/>
        <w:rPr>
          <w:rFonts w:ascii="Arial" w:eastAsia="Tahoma" w:hAnsi="Arial"/>
        </w:rPr>
      </w:pPr>
    </w:p>
    <w:p w14:paraId="537B19BD" w14:textId="56FC1ADB" w:rsidR="00C26FD3" w:rsidRPr="00C26FD3" w:rsidRDefault="00C26FD3" w:rsidP="00C26FD3">
      <w:pPr>
        <w:ind w:left="540" w:hanging="540"/>
        <w:jc w:val="both"/>
        <w:rPr>
          <w:rFonts w:ascii="Arial" w:eastAsia="Tahoma" w:hAnsi="Arial"/>
        </w:rPr>
      </w:pPr>
      <w:r w:rsidRPr="00C26FD3">
        <w:rPr>
          <w:rFonts w:ascii="Arial" w:eastAsia="Tahoma" w:hAnsi="Arial"/>
        </w:rPr>
        <w:t>R</w:t>
      </w:r>
      <w:r w:rsidR="005D0C60" w:rsidRPr="0042045B">
        <w:rPr>
          <w:rFonts w:ascii="Arial" w:eastAsia="Tahoma" w:hAnsi="Arial"/>
        </w:rPr>
        <w:t>ivers</w:t>
      </w:r>
      <w:r w:rsidRPr="00C26FD3">
        <w:rPr>
          <w:rFonts w:ascii="Arial" w:eastAsia="Tahoma" w:hAnsi="Arial"/>
        </w:rPr>
        <w:t>, D. J. (2011). Politics without pedagogy: Questioning linguistic exclusion. ELT Journal, 65(2), 103-113. https://doi.org/10.1093/elt/ccq044</w:t>
      </w:r>
    </w:p>
    <w:p w14:paraId="41FFD9C8" w14:textId="77777777" w:rsidR="00C26FD3" w:rsidRPr="00C26FD3" w:rsidRDefault="00C26FD3" w:rsidP="00C26FD3">
      <w:pPr>
        <w:ind w:left="540" w:hanging="540"/>
        <w:jc w:val="both"/>
        <w:rPr>
          <w:rFonts w:ascii="Arial" w:eastAsia="Tahoma" w:hAnsi="Arial"/>
        </w:rPr>
      </w:pPr>
    </w:p>
    <w:p w14:paraId="0F52AB9F" w14:textId="6E463E76" w:rsidR="00C26FD3" w:rsidRPr="00C26FD3" w:rsidRDefault="00C26FD3" w:rsidP="00C26FD3">
      <w:pPr>
        <w:ind w:left="540" w:hanging="540"/>
        <w:jc w:val="both"/>
        <w:rPr>
          <w:rFonts w:ascii="Arial" w:eastAsia="Tahoma" w:hAnsi="Arial"/>
        </w:rPr>
      </w:pPr>
      <w:r w:rsidRPr="00C26FD3">
        <w:rPr>
          <w:rFonts w:ascii="Arial" w:eastAsia="Tahoma" w:hAnsi="Arial"/>
        </w:rPr>
        <w:t>S</w:t>
      </w:r>
      <w:r w:rsidR="005D0C60">
        <w:rPr>
          <w:rFonts w:ascii="Arial" w:eastAsia="Tahoma" w:hAnsi="Arial"/>
        </w:rPr>
        <w:t>an Juan</w:t>
      </w:r>
      <w:r w:rsidRPr="00C26FD3">
        <w:rPr>
          <w:rFonts w:ascii="Arial" w:eastAsia="Tahoma" w:hAnsi="Arial"/>
        </w:rPr>
        <w:t>, R. (2019). Philippines lowest in reading comprehension among 79 countries. Philstar.com; The Philippine Star.https://www.philstar.com/headlines/2019/12/03/1974002/philippines-lowest-reading-comprehension-among-79-countries</w:t>
      </w:r>
    </w:p>
    <w:p w14:paraId="718E9DB1" w14:textId="77777777" w:rsidR="00C26FD3" w:rsidRPr="00C26FD3" w:rsidRDefault="00C26FD3" w:rsidP="00C26FD3">
      <w:pPr>
        <w:ind w:left="540" w:hanging="540"/>
        <w:jc w:val="both"/>
        <w:rPr>
          <w:rFonts w:ascii="Arial" w:eastAsia="Tahoma" w:hAnsi="Arial"/>
        </w:rPr>
      </w:pPr>
      <w:r w:rsidRPr="00C26FD3">
        <w:rPr>
          <w:rFonts w:ascii="Arial" w:eastAsia="Tahoma" w:hAnsi="Arial"/>
          <w:noProof/>
          <w:lang w:val="en-PH"/>
        </w:rPr>
        <mc:AlternateContent>
          <mc:Choice Requires="wps">
            <w:drawing>
              <wp:anchor distT="0" distB="0" distL="0" distR="0" simplePos="0" relativeHeight="251670528" behindDoc="1" locked="0" layoutInCell="1" allowOverlap="1" wp14:anchorId="4E5528A9" wp14:editId="3405CA24">
                <wp:simplePos x="0" y="0"/>
                <wp:positionH relativeFrom="margin">
                  <wp:align>center</wp:align>
                </wp:positionH>
                <wp:positionV relativeFrom="paragraph">
                  <wp:posOffset>667117</wp:posOffset>
                </wp:positionV>
                <wp:extent cx="659130" cy="584200"/>
                <wp:effectExtent l="0" t="0" r="7620" b="6350"/>
                <wp:wrapNone/>
                <wp:docPr id="997376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584200"/>
                        </a:xfrm>
                        <a:prstGeom prst="rect">
                          <a:avLst/>
                        </a:prstGeom>
                        <a:solidFill>
                          <a:srgbClr val="FFFFFF"/>
                        </a:solidFill>
                        <a:ln>
                          <a:noFill/>
                        </a:ln>
                      </wps:spPr>
                      <wps:txbx>
                        <w:txbxContent>
                          <w:p w14:paraId="7C700AA9" w14:textId="77777777" w:rsidR="00C26FD3" w:rsidRDefault="00C26FD3" w:rsidP="00C26FD3"/>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E5528A9" id="_x0000_s1036" style="position:absolute;left:0;text-align:left;margin-left:0;margin-top:52.55pt;width:51.9pt;height:46pt;z-index:-2516459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" stroked="f">
                <v:textbox>
                  <w:txbxContent>
                    <w:p w14:paraId="7C700AA9" w14:textId="77777777" w:rsidR="00C26FD3" w:rsidRDefault="00C26FD3" w:rsidP="00C26FD3"/>
                  </w:txbxContent>
                </v:textbox>
                <w10:wrap anchorx="margin"/>
              </v:rect>
            </w:pict>
          </mc:Fallback>
        </mc:AlternateContent>
      </w:r>
    </w:p>
    <w:p w14:paraId="07449294" w14:textId="7C839CF6" w:rsidR="00C26FD3" w:rsidRPr="00C26FD3" w:rsidRDefault="00C26FD3" w:rsidP="00C26FD3">
      <w:pPr>
        <w:ind w:left="540" w:hanging="540"/>
        <w:jc w:val="both"/>
        <w:rPr>
          <w:rFonts w:ascii="Arial" w:eastAsia="Tahoma" w:hAnsi="Arial"/>
        </w:rPr>
      </w:pPr>
      <w:r w:rsidRPr="00C26FD3">
        <w:rPr>
          <w:rFonts w:ascii="Arial" w:eastAsia="Tahoma" w:hAnsi="Arial"/>
        </w:rPr>
        <w:t>S</w:t>
      </w:r>
      <w:r w:rsidR="005D0C60">
        <w:rPr>
          <w:rFonts w:ascii="Arial" w:eastAsia="Tahoma" w:hAnsi="Arial"/>
        </w:rPr>
        <w:t>elvaraj</w:t>
      </w:r>
      <w:r w:rsidRPr="00C26FD3">
        <w:rPr>
          <w:rFonts w:ascii="Arial" w:eastAsia="Tahoma" w:hAnsi="Arial"/>
        </w:rPr>
        <w:t xml:space="preserve">, S. </w:t>
      </w:r>
      <w:r w:rsidR="005D0C60">
        <w:rPr>
          <w:rFonts w:ascii="Arial" w:eastAsia="Tahoma" w:hAnsi="Arial"/>
        </w:rPr>
        <w:t>&amp; Hua</w:t>
      </w:r>
      <w:r w:rsidRPr="00C26FD3">
        <w:rPr>
          <w:rFonts w:ascii="Arial" w:eastAsia="Tahoma" w:hAnsi="Arial"/>
        </w:rPr>
        <w:t>, T.  (2019).  Rural ESL Teachers’ Acumen in Teaching Idioms:  Traditional and Modern Methodology. International Journal of Innovative Technology and Exploring Engineering, 9(2), 2594-2601.</w:t>
      </w:r>
    </w:p>
    <w:p w14:paraId="6CB7F43B" w14:textId="3802CCB4"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S</w:t>
      </w:r>
      <w:r w:rsidR="005D0C60">
        <w:rPr>
          <w:rFonts w:ascii="Arial" w:eastAsia="Tahoma" w:hAnsi="Arial"/>
        </w:rPr>
        <w:t>eptiyana</w:t>
      </w:r>
      <w:proofErr w:type="spellEnd"/>
      <w:r w:rsidRPr="00C26FD3">
        <w:rPr>
          <w:rFonts w:ascii="Arial" w:eastAsia="Tahoma" w:hAnsi="Arial"/>
        </w:rPr>
        <w:t xml:space="preserve">, L., &amp; </w:t>
      </w:r>
      <w:proofErr w:type="spellStart"/>
      <w:r w:rsidRPr="00C26FD3">
        <w:rPr>
          <w:rFonts w:ascii="Arial" w:eastAsia="Tahoma" w:hAnsi="Arial"/>
        </w:rPr>
        <w:t>A</w:t>
      </w:r>
      <w:r w:rsidR="005D0C60">
        <w:rPr>
          <w:rFonts w:ascii="Arial" w:eastAsia="Tahoma" w:hAnsi="Arial"/>
        </w:rPr>
        <w:t>minatun</w:t>
      </w:r>
      <w:proofErr w:type="spellEnd"/>
      <w:r w:rsidRPr="00C26FD3">
        <w:rPr>
          <w:rFonts w:ascii="Arial" w:eastAsia="Tahoma" w:hAnsi="Arial"/>
        </w:rPr>
        <w:t>, D. (2021). THE CORRELATION BETWEEN EFL LEARNERS COHESION AND THEIR READING COMPREHENSION. </w:t>
      </w:r>
      <w:r w:rsidRPr="00C26FD3">
        <w:rPr>
          <w:rFonts w:ascii="Arial" w:eastAsia="Tahoma" w:hAnsi="Arial"/>
          <w:i/>
          <w:iCs/>
        </w:rPr>
        <w:t>Journal of Research on Language Education</w:t>
      </w:r>
      <w:r w:rsidRPr="00C26FD3">
        <w:rPr>
          <w:rFonts w:ascii="Arial" w:eastAsia="Tahoma" w:hAnsi="Arial"/>
        </w:rPr>
        <w:t>, </w:t>
      </w:r>
      <w:r w:rsidRPr="00C26FD3">
        <w:rPr>
          <w:rFonts w:ascii="Arial" w:eastAsia="Tahoma" w:hAnsi="Arial"/>
          <w:i/>
          <w:iCs/>
        </w:rPr>
        <w:t>2</w:t>
      </w:r>
      <w:r w:rsidRPr="00C26FD3">
        <w:rPr>
          <w:rFonts w:ascii="Arial" w:eastAsia="Tahoma" w:hAnsi="Arial"/>
        </w:rPr>
        <w:t>(2), 68-74.</w:t>
      </w:r>
    </w:p>
    <w:p w14:paraId="68216BAD" w14:textId="77777777" w:rsidR="00C26FD3" w:rsidRPr="00C26FD3" w:rsidRDefault="00C26FD3" w:rsidP="00C26FD3">
      <w:pPr>
        <w:ind w:left="540" w:hanging="540"/>
        <w:jc w:val="both"/>
        <w:rPr>
          <w:rFonts w:ascii="Arial" w:eastAsia="Tahoma" w:hAnsi="Arial"/>
        </w:rPr>
      </w:pPr>
    </w:p>
    <w:p w14:paraId="2D0E42A8" w14:textId="5CEA525A"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S</w:t>
      </w:r>
      <w:r w:rsidR="005D0C60" w:rsidRPr="0042045B">
        <w:rPr>
          <w:rFonts w:ascii="Arial" w:eastAsia="Tahoma" w:hAnsi="Arial"/>
        </w:rPr>
        <w:t>oeharto</w:t>
      </w:r>
      <w:proofErr w:type="spellEnd"/>
      <w:r w:rsidRPr="00C26FD3">
        <w:rPr>
          <w:rFonts w:ascii="Arial" w:eastAsia="Tahoma" w:hAnsi="Arial"/>
        </w:rPr>
        <w:t xml:space="preserve">, M. (2022). Students’ Anxiety, Vocabulary Knowledge, and Reading Comprehension of Descriptive Test (Master’s Thesis, Jakarta: FITK UIN </w:t>
      </w:r>
      <w:proofErr w:type="spellStart"/>
      <w:r w:rsidRPr="00C26FD3">
        <w:rPr>
          <w:rFonts w:ascii="Arial" w:eastAsia="Tahoma" w:hAnsi="Arial"/>
        </w:rPr>
        <w:t>Syarif</w:t>
      </w:r>
      <w:proofErr w:type="spellEnd"/>
      <w:r w:rsidRPr="00C26FD3">
        <w:rPr>
          <w:rFonts w:ascii="Arial" w:eastAsia="Tahoma" w:hAnsi="Arial"/>
        </w:rPr>
        <w:t xml:space="preserve"> </w:t>
      </w:r>
      <w:proofErr w:type="spellStart"/>
      <w:r w:rsidRPr="00C26FD3">
        <w:rPr>
          <w:rFonts w:ascii="Arial" w:eastAsia="Tahoma" w:hAnsi="Arial"/>
        </w:rPr>
        <w:t>Hidayatullah</w:t>
      </w:r>
      <w:proofErr w:type="spellEnd"/>
      <w:r w:rsidRPr="00C26FD3">
        <w:rPr>
          <w:rFonts w:ascii="Arial" w:eastAsia="Tahoma" w:hAnsi="Arial"/>
        </w:rPr>
        <w:t xml:space="preserve"> Jakarta).</w:t>
      </w:r>
    </w:p>
    <w:p w14:paraId="17200272" w14:textId="77777777" w:rsidR="00C26FD3" w:rsidRPr="00C26FD3" w:rsidRDefault="00C26FD3" w:rsidP="00C26FD3">
      <w:pPr>
        <w:ind w:left="540" w:hanging="540"/>
        <w:jc w:val="both"/>
        <w:rPr>
          <w:rFonts w:ascii="Arial" w:eastAsia="Tahoma" w:hAnsi="Arial"/>
        </w:rPr>
      </w:pPr>
    </w:p>
    <w:p w14:paraId="2F371145" w14:textId="0983CA04"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T</w:t>
      </w:r>
      <w:r w:rsidR="005D0C60" w:rsidRPr="0042045B">
        <w:rPr>
          <w:rFonts w:ascii="Arial" w:eastAsia="Tahoma" w:hAnsi="Arial"/>
        </w:rPr>
        <w:t>ancskie</w:t>
      </w:r>
      <w:proofErr w:type="spellEnd"/>
      <w:r w:rsidRPr="00C26FD3">
        <w:rPr>
          <w:rFonts w:ascii="Arial" w:eastAsia="Tahoma" w:hAnsi="Arial"/>
        </w:rPr>
        <w:t>, P.D (2017). Practical English language teaching. New York: McGraw-Hill.</w:t>
      </w:r>
    </w:p>
    <w:p w14:paraId="6E9E403B" w14:textId="77777777" w:rsidR="00C26FD3" w:rsidRPr="00C26FD3" w:rsidRDefault="00C26FD3" w:rsidP="00C26FD3">
      <w:pPr>
        <w:ind w:left="540" w:hanging="540"/>
        <w:jc w:val="both"/>
        <w:rPr>
          <w:rFonts w:ascii="Arial" w:eastAsia="Tahoma" w:hAnsi="Arial"/>
        </w:rPr>
      </w:pPr>
    </w:p>
    <w:p w14:paraId="4813122A" w14:textId="0B4C557E" w:rsidR="00C26FD3" w:rsidRPr="00C26FD3" w:rsidRDefault="00C26FD3" w:rsidP="00C26FD3">
      <w:pPr>
        <w:ind w:left="540" w:hanging="540"/>
        <w:jc w:val="both"/>
        <w:rPr>
          <w:rFonts w:ascii="Arial" w:eastAsia="Tahoma" w:hAnsi="Arial"/>
        </w:rPr>
      </w:pPr>
      <w:r w:rsidRPr="00C26FD3">
        <w:rPr>
          <w:rFonts w:ascii="Arial" w:eastAsia="Tahoma" w:hAnsi="Arial"/>
          <w:noProof/>
          <w:lang w:val="en-PH"/>
        </w:rPr>
        <mc:AlternateContent>
          <mc:Choice Requires="wps">
            <w:drawing>
              <wp:anchor distT="0" distB="0" distL="0" distR="0" simplePos="0" relativeHeight="251671552" behindDoc="1" locked="0" layoutInCell="1" allowOverlap="1" wp14:anchorId="5D288C63" wp14:editId="779E8C7A">
                <wp:simplePos x="0" y="0"/>
                <wp:positionH relativeFrom="margin">
                  <wp:align>center</wp:align>
                </wp:positionH>
                <wp:positionV relativeFrom="paragraph">
                  <wp:posOffset>932447</wp:posOffset>
                </wp:positionV>
                <wp:extent cx="659130" cy="584200"/>
                <wp:effectExtent l="0" t="0" r="7620" b="6350"/>
                <wp:wrapNone/>
                <wp:docPr id="915479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 cy="584200"/>
                        </a:xfrm>
                        <a:prstGeom prst="rect">
                          <a:avLst/>
                        </a:prstGeom>
                        <a:solidFill>
                          <a:srgbClr val="FFFFFF"/>
                        </a:solidFill>
                        <a:ln>
                          <a:noFill/>
                        </a:ln>
                      </wps:spPr>
                      <wps:txbx>
                        <w:txbxContent>
                          <w:p w14:paraId="0643885F" w14:textId="77777777" w:rsidR="00C26FD3" w:rsidRDefault="00C26FD3" w:rsidP="00C26FD3"/>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D288C63" id="_x0000_s1037" style="position:absolute;left:0;text-align:left;margin-left:0;margin-top:73.4pt;width:51.9pt;height:46pt;z-index:-2516449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" stroked="f">
                <v:textbox>
                  <w:txbxContent>
                    <w:p w14:paraId="0643885F" w14:textId="77777777" w:rsidR="00C26FD3" w:rsidRDefault="00C26FD3" w:rsidP="00C26FD3"/>
                  </w:txbxContent>
                </v:textbox>
                <w10:wrap anchorx="margin"/>
              </v:rect>
            </w:pict>
          </mc:Fallback>
        </mc:AlternateContent>
      </w:r>
      <w:r w:rsidRPr="00C26FD3">
        <w:rPr>
          <w:rFonts w:ascii="Arial" w:eastAsia="Tahoma" w:hAnsi="Arial"/>
        </w:rPr>
        <w:t>T</w:t>
      </w:r>
      <w:r w:rsidR="005D0C60" w:rsidRPr="0042045B">
        <w:rPr>
          <w:rFonts w:ascii="Arial" w:eastAsia="Tahoma" w:hAnsi="Arial"/>
        </w:rPr>
        <w:t>avera</w:t>
      </w:r>
      <w:r w:rsidRPr="00C26FD3">
        <w:rPr>
          <w:rFonts w:ascii="Arial" w:eastAsia="Tahoma" w:hAnsi="Arial"/>
        </w:rPr>
        <w:t xml:space="preserve">, G. F., &amp; </w:t>
      </w:r>
      <w:proofErr w:type="spellStart"/>
      <w:r w:rsidRPr="00C26FD3">
        <w:rPr>
          <w:rFonts w:ascii="Arial" w:eastAsia="Tahoma" w:hAnsi="Arial"/>
        </w:rPr>
        <w:t>C</w:t>
      </w:r>
      <w:r w:rsidR="005D0C60" w:rsidRPr="0042045B">
        <w:rPr>
          <w:rFonts w:ascii="Arial" w:eastAsia="Tahoma" w:hAnsi="Arial"/>
        </w:rPr>
        <w:t>asinillo</w:t>
      </w:r>
      <w:proofErr w:type="spellEnd"/>
      <w:r w:rsidRPr="00C26FD3">
        <w:rPr>
          <w:rFonts w:ascii="Arial" w:eastAsia="Tahoma" w:hAnsi="Arial"/>
        </w:rPr>
        <w:t xml:space="preserve">, L. F. (2020). Knowledge Acquisition Practices and Reading Comprehension Skills of the Learners in </w:t>
      </w:r>
      <w:proofErr w:type="spellStart"/>
      <w:r w:rsidRPr="00C26FD3">
        <w:rPr>
          <w:rFonts w:ascii="Arial" w:eastAsia="Tahoma" w:hAnsi="Arial"/>
        </w:rPr>
        <w:t>Hilongos</w:t>
      </w:r>
      <w:proofErr w:type="spellEnd"/>
      <w:r w:rsidRPr="00C26FD3">
        <w:rPr>
          <w:rFonts w:ascii="Arial" w:eastAsia="Tahoma" w:hAnsi="Arial"/>
        </w:rPr>
        <w:t xml:space="preserve"> South District, Leyte Division, </w:t>
      </w:r>
      <w:r w:rsidRPr="00C26FD3">
        <w:rPr>
          <w:rFonts w:ascii="Arial" w:eastAsia="Tahoma" w:hAnsi="Arial"/>
        </w:rPr>
        <w:lastRenderedPageBreak/>
        <w:t xml:space="preserve">Philippines. </w:t>
      </w:r>
      <w:r w:rsidRPr="00C26FD3">
        <w:rPr>
          <w:rFonts w:ascii="Arial" w:eastAsia="Tahoma" w:hAnsi="Arial"/>
          <w:i/>
          <w:iCs/>
        </w:rPr>
        <w:t>JPI (</w:t>
      </w:r>
      <w:proofErr w:type="spellStart"/>
      <w:r w:rsidRPr="00C26FD3">
        <w:rPr>
          <w:rFonts w:ascii="Arial" w:eastAsia="Tahoma" w:hAnsi="Arial"/>
          <w:i/>
          <w:iCs/>
        </w:rPr>
        <w:t>Jurnal</w:t>
      </w:r>
      <w:proofErr w:type="spellEnd"/>
      <w:r w:rsidRPr="00C26FD3">
        <w:rPr>
          <w:rFonts w:ascii="Arial" w:eastAsia="Tahoma" w:hAnsi="Arial"/>
          <w:i/>
          <w:iCs/>
        </w:rPr>
        <w:t xml:space="preserve"> Pendidikan Indonesia)</w:t>
      </w:r>
      <w:r w:rsidRPr="00C26FD3">
        <w:rPr>
          <w:rFonts w:ascii="Arial" w:eastAsia="Tahoma" w:hAnsi="Arial"/>
        </w:rPr>
        <w:t xml:space="preserve">, </w:t>
      </w:r>
      <w:r w:rsidRPr="00C26FD3">
        <w:rPr>
          <w:rFonts w:ascii="Arial" w:eastAsia="Tahoma" w:hAnsi="Arial"/>
          <w:i/>
          <w:iCs/>
        </w:rPr>
        <w:t>9</w:t>
      </w:r>
      <w:r w:rsidRPr="00C26FD3">
        <w:rPr>
          <w:rFonts w:ascii="Arial" w:eastAsia="Tahoma" w:hAnsi="Arial"/>
        </w:rPr>
        <w:t>(3), 533–544. https://ejournal.undiksha.ac.id/index.php/JPI/article/view/28114.</w:t>
      </w:r>
    </w:p>
    <w:p w14:paraId="22FD9BDA" w14:textId="77777777" w:rsidR="00C26FD3" w:rsidRPr="00C26FD3" w:rsidRDefault="00C26FD3" w:rsidP="00C26FD3">
      <w:pPr>
        <w:ind w:left="540" w:hanging="540"/>
        <w:jc w:val="both"/>
        <w:rPr>
          <w:rFonts w:ascii="Arial" w:eastAsia="Tahoma" w:hAnsi="Arial"/>
        </w:rPr>
      </w:pPr>
    </w:p>
    <w:p w14:paraId="7650BC47" w14:textId="0175F043" w:rsidR="00C26FD3" w:rsidRPr="00C26FD3" w:rsidRDefault="00C26FD3" w:rsidP="00C26FD3">
      <w:pPr>
        <w:ind w:left="540" w:hanging="540"/>
        <w:jc w:val="both"/>
        <w:rPr>
          <w:rFonts w:ascii="Arial" w:eastAsia="Tahoma" w:hAnsi="Arial"/>
        </w:rPr>
      </w:pPr>
      <w:proofErr w:type="spellStart"/>
      <w:r w:rsidRPr="00C26FD3">
        <w:rPr>
          <w:rFonts w:ascii="Arial" w:eastAsia="Tahoma" w:hAnsi="Arial"/>
        </w:rPr>
        <w:t>Z</w:t>
      </w:r>
      <w:r w:rsidR="005D0C60">
        <w:rPr>
          <w:rFonts w:ascii="Arial" w:eastAsia="Tahoma" w:hAnsi="Arial"/>
        </w:rPr>
        <w:t>agoto</w:t>
      </w:r>
      <w:proofErr w:type="spellEnd"/>
      <w:r w:rsidRPr="00C26FD3">
        <w:rPr>
          <w:rFonts w:ascii="Arial" w:eastAsia="Tahoma" w:hAnsi="Arial"/>
        </w:rPr>
        <w:t xml:space="preserve">, I. (2020). Academic Self-Concept on Reading Comprehension. Journal Education and Development </w:t>
      </w:r>
      <w:proofErr w:type="spellStart"/>
      <w:r w:rsidRPr="00C26FD3">
        <w:rPr>
          <w:rFonts w:ascii="Arial" w:eastAsia="Tahoma" w:hAnsi="Arial"/>
        </w:rPr>
        <w:t>Institut</w:t>
      </w:r>
      <w:proofErr w:type="spellEnd"/>
      <w:r w:rsidRPr="00C26FD3">
        <w:rPr>
          <w:rFonts w:ascii="Arial" w:eastAsia="Tahoma" w:hAnsi="Arial"/>
        </w:rPr>
        <w:t xml:space="preserve"> Pendidikan </w:t>
      </w:r>
      <w:proofErr w:type="spellStart"/>
      <w:r w:rsidRPr="00C26FD3">
        <w:rPr>
          <w:rFonts w:ascii="Arial" w:eastAsia="Tahoma" w:hAnsi="Arial"/>
        </w:rPr>
        <w:t>Tapanuli</w:t>
      </w:r>
      <w:proofErr w:type="spellEnd"/>
      <w:r w:rsidRPr="00C26FD3">
        <w:rPr>
          <w:rFonts w:ascii="Arial" w:eastAsia="Tahoma" w:hAnsi="Arial"/>
        </w:rPr>
        <w:t xml:space="preserve"> Selatan, 8(2), 545–548.</w:t>
      </w:r>
    </w:p>
    <w:p w14:paraId="1253F7F1" w14:textId="3524F63D" w:rsidR="00C26FD3" w:rsidRPr="00C26FD3" w:rsidRDefault="00C26FD3" w:rsidP="00C26FD3">
      <w:pPr>
        <w:ind w:left="540" w:hanging="540"/>
        <w:jc w:val="both"/>
        <w:rPr>
          <w:rFonts w:ascii="Arial" w:eastAsia="Tahoma" w:hAnsi="Arial"/>
        </w:rPr>
      </w:pPr>
      <w:r w:rsidRPr="00C26FD3">
        <w:rPr>
          <w:rFonts w:ascii="Arial" w:eastAsia="Tahoma" w:hAnsi="Arial"/>
        </w:rPr>
        <w:t>Z</w:t>
      </w:r>
      <w:r w:rsidR="005D0C60">
        <w:rPr>
          <w:rFonts w:ascii="Arial" w:eastAsia="Tahoma" w:hAnsi="Arial"/>
        </w:rPr>
        <w:t>arei</w:t>
      </w:r>
      <w:r w:rsidRPr="00C26FD3">
        <w:rPr>
          <w:rFonts w:ascii="Arial" w:eastAsia="Tahoma" w:hAnsi="Arial"/>
        </w:rPr>
        <w:t xml:space="preserve">, A. A., &amp; </w:t>
      </w:r>
      <w:proofErr w:type="spellStart"/>
      <w:r w:rsidRPr="00C26FD3">
        <w:rPr>
          <w:rFonts w:ascii="Arial" w:eastAsia="Tahoma" w:hAnsi="Arial"/>
        </w:rPr>
        <w:t>K</w:t>
      </w:r>
      <w:r w:rsidR="005D0C60">
        <w:rPr>
          <w:rFonts w:ascii="Arial" w:eastAsia="Tahoma" w:hAnsi="Arial"/>
        </w:rPr>
        <w:t>avyari</w:t>
      </w:r>
      <w:proofErr w:type="spellEnd"/>
      <w:r w:rsidRPr="00C26FD3">
        <w:rPr>
          <w:rFonts w:ascii="Arial" w:eastAsia="Tahoma" w:hAnsi="Arial"/>
        </w:rPr>
        <w:t xml:space="preserve"> </w:t>
      </w:r>
      <w:proofErr w:type="spellStart"/>
      <w:r w:rsidRPr="00C26FD3">
        <w:rPr>
          <w:rFonts w:ascii="Arial" w:eastAsia="Tahoma" w:hAnsi="Arial"/>
        </w:rPr>
        <w:t>R</w:t>
      </w:r>
      <w:r w:rsidR="005D0C60">
        <w:rPr>
          <w:rFonts w:ascii="Arial" w:eastAsia="Tahoma" w:hAnsi="Arial"/>
        </w:rPr>
        <w:t>oustai</w:t>
      </w:r>
      <w:proofErr w:type="spellEnd"/>
      <w:r w:rsidRPr="00C26FD3">
        <w:rPr>
          <w:rFonts w:ascii="Arial" w:eastAsia="Tahoma" w:hAnsi="Arial"/>
        </w:rPr>
        <w:t>, F. (2019). The effect of models of reading instruction on reading comprehension, reading self-efficacy, and reading anxiety. </w:t>
      </w:r>
      <w:r w:rsidRPr="00C26FD3">
        <w:rPr>
          <w:rFonts w:ascii="Arial" w:eastAsia="Tahoma" w:hAnsi="Arial"/>
          <w:i/>
          <w:iCs/>
        </w:rPr>
        <w:t>Issues in Language Teaching</w:t>
      </w:r>
      <w:r w:rsidRPr="00C26FD3">
        <w:rPr>
          <w:rFonts w:ascii="Arial" w:eastAsia="Tahoma" w:hAnsi="Arial"/>
        </w:rPr>
        <w:t>, </w:t>
      </w:r>
      <w:r w:rsidRPr="00C26FD3">
        <w:rPr>
          <w:rFonts w:ascii="Arial" w:eastAsia="Tahoma" w:hAnsi="Arial"/>
          <w:i/>
          <w:iCs/>
        </w:rPr>
        <w:t>8</w:t>
      </w:r>
      <w:r w:rsidRPr="00C26FD3">
        <w:rPr>
          <w:rFonts w:ascii="Arial" w:eastAsia="Tahoma" w:hAnsi="Arial"/>
        </w:rPr>
        <w:t>(2), 303-335.</w:t>
      </w:r>
    </w:p>
    <w:p w14:paraId="07A7113B" w14:textId="0EB5A79C" w:rsidR="00705486" w:rsidRPr="00705486" w:rsidRDefault="00705486" w:rsidP="00705486">
      <w:pPr>
        <w:ind w:left="540" w:hanging="540"/>
        <w:jc w:val="both"/>
        <w:rPr>
          <w:rFonts w:ascii="Arial" w:eastAsia="Tahoma" w:hAnsi="Arial"/>
          <w:bCs/>
        </w:rPr>
      </w:pPr>
    </w:p>
    <w:sectPr w:rsidR="00705486" w:rsidRPr="00705486" w:rsidSect="00AD703F">
      <w:headerReference w:type="even" r:id="rId20"/>
      <w:headerReference w:type="default" r:id="rId21"/>
      <w:footerReference w:type="default" r:id="rId22"/>
      <w:headerReference w:type="first" r:id="rId23"/>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8D484" w14:textId="77777777" w:rsidR="00F370E8" w:rsidRDefault="00F370E8" w:rsidP="00C37E61">
      <w:r>
        <w:separator/>
      </w:r>
    </w:p>
  </w:endnote>
  <w:endnote w:type="continuationSeparator" w:id="0">
    <w:p w14:paraId="7AD39723" w14:textId="77777777" w:rsidR="00F370E8" w:rsidRDefault="00F370E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1708B" w14:textId="77777777" w:rsidR="00BA2B2C" w:rsidRDefault="00BA2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12796" w14:textId="77777777" w:rsidR="00BA2B2C" w:rsidRDefault="00BA2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8DE3" w14:textId="77777777" w:rsidR="00DE6F50" w:rsidRDefault="00DE6F50">
    <w:pPr>
      <w:pStyle w:val="Footer"/>
      <w:rPr>
        <w:rFonts w:ascii="Arial" w:hAnsi="Arial" w:cs="Arial"/>
        <w:sz w:val="16"/>
      </w:rPr>
    </w:pPr>
  </w:p>
  <w:p w14:paraId="1EF51C07" w14:textId="77777777" w:rsidR="00DE6F50" w:rsidRDefault="00DE6F5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C40F4DC" w14:textId="77777777" w:rsidR="00DE6F50" w:rsidRDefault="00DE6F50">
    <w:pPr>
      <w:pStyle w:val="Footer"/>
      <w:rPr>
        <w:rFonts w:ascii="Arial" w:hAnsi="Arial" w:cs="Arial"/>
        <w:sz w:val="16"/>
      </w:rPr>
    </w:pPr>
  </w:p>
  <w:p w14:paraId="22FE7E3B" w14:textId="77777777" w:rsidR="00DE6F50" w:rsidRPr="009E048A" w:rsidRDefault="00DE6F5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B7A1" w14:textId="77777777" w:rsidR="00DE6F50" w:rsidRPr="00C37E61" w:rsidRDefault="00DE6F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09B62" w14:textId="77777777" w:rsidR="00F370E8" w:rsidRDefault="00F370E8" w:rsidP="00C37E61">
      <w:r>
        <w:separator/>
      </w:r>
    </w:p>
  </w:footnote>
  <w:footnote w:type="continuationSeparator" w:id="0">
    <w:p w14:paraId="5A1F2A3D" w14:textId="77777777" w:rsidR="00F370E8" w:rsidRDefault="00F370E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E2A4" w14:textId="6329CB56" w:rsidR="00BA2B2C" w:rsidRDefault="00F370E8">
    <w:pPr>
      <w:pStyle w:val="Header"/>
    </w:pPr>
    <w:r>
      <w:rPr>
        <w:noProof/>
      </w:rPr>
      <w:pict w14:anchorId="478F6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1BF26" w14:textId="3AB2AA03" w:rsidR="00BA2B2C" w:rsidRDefault="00F370E8">
    <w:pPr>
      <w:pStyle w:val="Header"/>
    </w:pPr>
    <w:r>
      <w:rPr>
        <w:noProof/>
      </w:rPr>
      <w:pict w14:anchorId="40D80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397C" w14:textId="25CCEE62" w:rsidR="00DE6F50" w:rsidRPr="00296529" w:rsidRDefault="00F370E8" w:rsidP="00296529">
    <w:pPr>
      <w:ind w:left="2160"/>
      <w:jc w:val="center"/>
      <w:rPr>
        <w:rFonts w:ascii="Times New Roman" w:eastAsia="Calibri" w:hAnsi="Times New Roman"/>
        <w:i/>
        <w:sz w:val="18"/>
        <w:szCs w:val="22"/>
      </w:rPr>
    </w:pPr>
    <w:r>
      <w:rPr>
        <w:noProof/>
      </w:rPr>
      <w:pict w14:anchorId="60B1F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D4BFA" w14:textId="77777777" w:rsidR="00DE6F50" w:rsidRPr="00296529" w:rsidRDefault="00DE6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DE6F50" w:rsidRPr="00296529" w:rsidRDefault="00DE6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DE6F50" w:rsidRPr="00296529" w:rsidRDefault="00DE6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DE6F50" w:rsidRDefault="00DE6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DE6F50" w:rsidRDefault="00DE6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DE6F50" w:rsidRDefault="00DE6F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1CD44" w14:textId="2B3D4F47" w:rsidR="00BA2B2C" w:rsidRDefault="00F370E8">
    <w:pPr>
      <w:pStyle w:val="Header"/>
    </w:pPr>
    <w:r>
      <w:rPr>
        <w:noProof/>
      </w:rPr>
      <w:pict w14:anchorId="58937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6F95" w14:textId="157C0C48" w:rsidR="00BA2B2C" w:rsidRDefault="00F370E8">
    <w:pPr>
      <w:pStyle w:val="Header"/>
    </w:pPr>
    <w:r>
      <w:rPr>
        <w:noProof/>
      </w:rPr>
      <w:pict w14:anchorId="0063F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CCE41" w14:textId="166BE527" w:rsidR="00BA2B2C" w:rsidRDefault="00F370E8">
    <w:pPr>
      <w:pStyle w:val="Header"/>
    </w:pPr>
    <w:r>
      <w:rPr>
        <w:noProof/>
      </w:rPr>
      <w:pict w14:anchorId="221EE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14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294B"/>
    <w:multiLevelType w:val="hybridMultilevel"/>
    <w:tmpl w:val="DAB613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A5729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9A03702"/>
    <w:multiLevelType w:val="hybridMultilevel"/>
    <w:tmpl w:val="27F2D5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CC90607"/>
    <w:multiLevelType w:val="hybridMultilevel"/>
    <w:tmpl w:val="DAB613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2D6C23"/>
    <w:multiLevelType w:val="hybridMultilevel"/>
    <w:tmpl w:val="663C9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B02B3"/>
    <w:multiLevelType w:val="hybridMultilevel"/>
    <w:tmpl w:val="79A4EA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0214E"/>
    <w:multiLevelType w:val="multilevel"/>
    <w:tmpl w:val="EFFE7FCE"/>
    <w:lvl w:ilvl="0">
      <w:start w:val="1"/>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DD016BE"/>
    <w:multiLevelType w:val="hybridMultilevel"/>
    <w:tmpl w:val="73A4C2E2"/>
    <w:lvl w:ilvl="0" w:tplc="04C67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56E8F"/>
    <w:multiLevelType w:val="hybridMultilevel"/>
    <w:tmpl w:val="A862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579ED"/>
    <w:multiLevelType w:val="hybridMultilevel"/>
    <w:tmpl w:val="FAF2A45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EF7228"/>
    <w:multiLevelType w:val="hybridMultilevel"/>
    <w:tmpl w:val="DAB61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1"/>
  </w:num>
  <w:num w:numId="2">
    <w:abstractNumId w:val="8"/>
  </w:num>
  <w:num w:numId="3">
    <w:abstractNumId w:val="1"/>
  </w:num>
  <w:num w:numId="4">
    <w:abstractNumId w:val="2"/>
  </w:num>
  <w:num w:numId="5">
    <w:abstractNumId w:val="7"/>
  </w:num>
  <w:num w:numId="6">
    <w:abstractNumId w:val="6"/>
  </w:num>
  <w:num w:numId="7">
    <w:abstractNumId w:val="5"/>
  </w:num>
  <w:num w:numId="8">
    <w:abstractNumId w:val="9"/>
  </w:num>
  <w:num w:numId="9">
    <w:abstractNumId w:val="4"/>
  </w:num>
  <w:num w:numId="10">
    <w:abstractNumId w:val="10"/>
  </w:num>
  <w:num w:numId="11">
    <w:abstractNumId w:val="0"/>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5D24"/>
    <w:rsid w:val="000235AA"/>
    <w:rsid w:val="00024365"/>
    <w:rsid w:val="00024686"/>
    <w:rsid w:val="00024AA2"/>
    <w:rsid w:val="000251A6"/>
    <w:rsid w:val="00030174"/>
    <w:rsid w:val="000302F2"/>
    <w:rsid w:val="00040516"/>
    <w:rsid w:val="00043A1F"/>
    <w:rsid w:val="0004579C"/>
    <w:rsid w:val="000466AB"/>
    <w:rsid w:val="00064727"/>
    <w:rsid w:val="000812DA"/>
    <w:rsid w:val="00083E54"/>
    <w:rsid w:val="0008594A"/>
    <w:rsid w:val="000929CF"/>
    <w:rsid w:val="00093625"/>
    <w:rsid w:val="000970E9"/>
    <w:rsid w:val="000A23DA"/>
    <w:rsid w:val="000A47FA"/>
    <w:rsid w:val="000A65D3"/>
    <w:rsid w:val="000A7305"/>
    <w:rsid w:val="000A7A12"/>
    <w:rsid w:val="000B0532"/>
    <w:rsid w:val="000B1E33"/>
    <w:rsid w:val="000B345D"/>
    <w:rsid w:val="000B4189"/>
    <w:rsid w:val="000B43B0"/>
    <w:rsid w:val="000D689F"/>
    <w:rsid w:val="000D6B8D"/>
    <w:rsid w:val="000E0E2A"/>
    <w:rsid w:val="000E1D50"/>
    <w:rsid w:val="000E3E41"/>
    <w:rsid w:val="000E53AF"/>
    <w:rsid w:val="000E7B7B"/>
    <w:rsid w:val="000E7D62"/>
    <w:rsid w:val="000F1703"/>
    <w:rsid w:val="000F2394"/>
    <w:rsid w:val="00100165"/>
    <w:rsid w:val="00100745"/>
    <w:rsid w:val="00103357"/>
    <w:rsid w:val="00105CE3"/>
    <w:rsid w:val="00115C1B"/>
    <w:rsid w:val="00123C9F"/>
    <w:rsid w:val="00126190"/>
    <w:rsid w:val="00130F17"/>
    <w:rsid w:val="001320BF"/>
    <w:rsid w:val="00136318"/>
    <w:rsid w:val="00136432"/>
    <w:rsid w:val="001516B7"/>
    <w:rsid w:val="0015295A"/>
    <w:rsid w:val="001532F4"/>
    <w:rsid w:val="0015397B"/>
    <w:rsid w:val="00163BC4"/>
    <w:rsid w:val="00166D4C"/>
    <w:rsid w:val="00172FFF"/>
    <w:rsid w:val="001774F8"/>
    <w:rsid w:val="00177903"/>
    <w:rsid w:val="00182BC1"/>
    <w:rsid w:val="00190C47"/>
    <w:rsid w:val="00191062"/>
    <w:rsid w:val="00192B72"/>
    <w:rsid w:val="001A29D8"/>
    <w:rsid w:val="001A5CAA"/>
    <w:rsid w:val="001A5D93"/>
    <w:rsid w:val="001A6EB0"/>
    <w:rsid w:val="001B0427"/>
    <w:rsid w:val="001B2CF9"/>
    <w:rsid w:val="001B42CC"/>
    <w:rsid w:val="001C29DA"/>
    <w:rsid w:val="001D3A51"/>
    <w:rsid w:val="001E10D2"/>
    <w:rsid w:val="001E25B4"/>
    <w:rsid w:val="001E2F1D"/>
    <w:rsid w:val="001E44FE"/>
    <w:rsid w:val="001E50C8"/>
    <w:rsid w:val="001F0077"/>
    <w:rsid w:val="001F22D1"/>
    <w:rsid w:val="001F7D2B"/>
    <w:rsid w:val="00200595"/>
    <w:rsid w:val="00200B59"/>
    <w:rsid w:val="00204835"/>
    <w:rsid w:val="00210FD5"/>
    <w:rsid w:val="00212A50"/>
    <w:rsid w:val="00212E2A"/>
    <w:rsid w:val="00214142"/>
    <w:rsid w:val="00216771"/>
    <w:rsid w:val="002177DC"/>
    <w:rsid w:val="002214AB"/>
    <w:rsid w:val="00224FCC"/>
    <w:rsid w:val="00231920"/>
    <w:rsid w:val="0023195C"/>
    <w:rsid w:val="002334BE"/>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8244A"/>
    <w:rsid w:val="002826D0"/>
    <w:rsid w:val="00283105"/>
    <w:rsid w:val="00284C4C"/>
    <w:rsid w:val="002927E6"/>
    <w:rsid w:val="00296529"/>
    <w:rsid w:val="002B27FB"/>
    <w:rsid w:val="002B4119"/>
    <w:rsid w:val="002B6432"/>
    <w:rsid w:val="002B685A"/>
    <w:rsid w:val="002B7CAC"/>
    <w:rsid w:val="002C57D2"/>
    <w:rsid w:val="002D4CE0"/>
    <w:rsid w:val="002D5527"/>
    <w:rsid w:val="002E0D56"/>
    <w:rsid w:val="002E19B4"/>
    <w:rsid w:val="002E5F11"/>
    <w:rsid w:val="0030046A"/>
    <w:rsid w:val="0030103F"/>
    <w:rsid w:val="0030231A"/>
    <w:rsid w:val="00302543"/>
    <w:rsid w:val="003121F3"/>
    <w:rsid w:val="0031223D"/>
    <w:rsid w:val="00315186"/>
    <w:rsid w:val="00316417"/>
    <w:rsid w:val="003205A8"/>
    <w:rsid w:val="00327B77"/>
    <w:rsid w:val="00332D99"/>
    <w:rsid w:val="0033343E"/>
    <w:rsid w:val="003358B2"/>
    <w:rsid w:val="00337D84"/>
    <w:rsid w:val="0034322E"/>
    <w:rsid w:val="00343A77"/>
    <w:rsid w:val="00343EF2"/>
    <w:rsid w:val="00346B55"/>
    <w:rsid w:val="003512C2"/>
    <w:rsid w:val="003558B2"/>
    <w:rsid w:val="0036753B"/>
    <w:rsid w:val="00371FB6"/>
    <w:rsid w:val="00373A25"/>
    <w:rsid w:val="0037487C"/>
    <w:rsid w:val="003763C1"/>
    <w:rsid w:val="00376BBE"/>
    <w:rsid w:val="0037775B"/>
    <w:rsid w:val="00385CE3"/>
    <w:rsid w:val="0039224F"/>
    <w:rsid w:val="003962AF"/>
    <w:rsid w:val="003A15D1"/>
    <w:rsid w:val="003A43A4"/>
    <w:rsid w:val="003A7E18"/>
    <w:rsid w:val="003B2F8B"/>
    <w:rsid w:val="003B4C52"/>
    <w:rsid w:val="003B68F5"/>
    <w:rsid w:val="003C4C86"/>
    <w:rsid w:val="003C527D"/>
    <w:rsid w:val="003C6258"/>
    <w:rsid w:val="003E2747"/>
    <w:rsid w:val="003E2904"/>
    <w:rsid w:val="003F366A"/>
    <w:rsid w:val="00400EB5"/>
    <w:rsid w:val="00401927"/>
    <w:rsid w:val="0040362E"/>
    <w:rsid w:val="004040AD"/>
    <w:rsid w:val="00404391"/>
    <w:rsid w:val="00405B19"/>
    <w:rsid w:val="004065E6"/>
    <w:rsid w:val="0041027F"/>
    <w:rsid w:val="00412475"/>
    <w:rsid w:val="00414155"/>
    <w:rsid w:val="0042045B"/>
    <w:rsid w:val="00420D56"/>
    <w:rsid w:val="0042182E"/>
    <w:rsid w:val="00423789"/>
    <w:rsid w:val="00424404"/>
    <w:rsid w:val="00425F88"/>
    <w:rsid w:val="0043166E"/>
    <w:rsid w:val="0043509F"/>
    <w:rsid w:val="00440F43"/>
    <w:rsid w:val="004410F6"/>
    <w:rsid w:val="00441B6F"/>
    <w:rsid w:val="00442800"/>
    <w:rsid w:val="00442F25"/>
    <w:rsid w:val="00446221"/>
    <w:rsid w:val="00447CD8"/>
    <w:rsid w:val="004505D6"/>
    <w:rsid w:val="00450E62"/>
    <w:rsid w:val="004515B6"/>
    <w:rsid w:val="004517FE"/>
    <w:rsid w:val="00452161"/>
    <w:rsid w:val="004539DB"/>
    <w:rsid w:val="00454813"/>
    <w:rsid w:val="00457594"/>
    <w:rsid w:val="00457AD2"/>
    <w:rsid w:val="004608B3"/>
    <w:rsid w:val="00462BE2"/>
    <w:rsid w:val="00464A72"/>
    <w:rsid w:val="00467D43"/>
    <w:rsid w:val="00471A80"/>
    <w:rsid w:val="00471B4C"/>
    <w:rsid w:val="00482896"/>
    <w:rsid w:val="004828EF"/>
    <w:rsid w:val="004842CF"/>
    <w:rsid w:val="00487A8F"/>
    <w:rsid w:val="00494E74"/>
    <w:rsid w:val="004A030D"/>
    <w:rsid w:val="004A3F44"/>
    <w:rsid w:val="004B352A"/>
    <w:rsid w:val="004B3C28"/>
    <w:rsid w:val="004C20FA"/>
    <w:rsid w:val="004C525C"/>
    <w:rsid w:val="004C6BBE"/>
    <w:rsid w:val="004D2AED"/>
    <w:rsid w:val="004D305E"/>
    <w:rsid w:val="004D4277"/>
    <w:rsid w:val="004E24B4"/>
    <w:rsid w:val="004E34A7"/>
    <w:rsid w:val="004E53E4"/>
    <w:rsid w:val="004E7827"/>
    <w:rsid w:val="004F0F20"/>
    <w:rsid w:val="004F1287"/>
    <w:rsid w:val="004F4041"/>
    <w:rsid w:val="00502516"/>
    <w:rsid w:val="00505F06"/>
    <w:rsid w:val="00506828"/>
    <w:rsid w:val="00507CE7"/>
    <w:rsid w:val="00514B1C"/>
    <w:rsid w:val="0053028B"/>
    <w:rsid w:val="0053056E"/>
    <w:rsid w:val="00530B86"/>
    <w:rsid w:val="00537F3C"/>
    <w:rsid w:val="00542634"/>
    <w:rsid w:val="005448F5"/>
    <w:rsid w:val="00547520"/>
    <w:rsid w:val="00554FDA"/>
    <w:rsid w:val="00565B3E"/>
    <w:rsid w:val="00587DCF"/>
    <w:rsid w:val="005A3374"/>
    <w:rsid w:val="005A523D"/>
    <w:rsid w:val="005B50EC"/>
    <w:rsid w:val="005B6488"/>
    <w:rsid w:val="005C4629"/>
    <w:rsid w:val="005C6558"/>
    <w:rsid w:val="005C784C"/>
    <w:rsid w:val="005D0C60"/>
    <w:rsid w:val="005D17F6"/>
    <w:rsid w:val="005D331B"/>
    <w:rsid w:val="005D3EC2"/>
    <w:rsid w:val="005D4C51"/>
    <w:rsid w:val="005E547F"/>
    <w:rsid w:val="005E5539"/>
    <w:rsid w:val="005E6E94"/>
    <w:rsid w:val="005F38CE"/>
    <w:rsid w:val="005F57A1"/>
    <w:rsid w:val="005F6E16"/>
    <w:rsid w:val="00600620"/>
    <w:rsid w:val="00602BF5"/>
    <w:rsid w:val="00607972"/>
    <w:rsid w:val="00610532"/>
    <w:rsid w:val="00617FDD"/>
    <w:rsid w:val="00633614"/>
    <w:rsid w:val="00633BBE"/>
    <w:rsid w:val="00633F68"/>
    <w:rsid w:val="00636EB2"/>
    <w:rsid w:val="00636FD0"/>
    <w:rsid w:val="006375B8"/>
    <w:rsid w:val="00642443"/>
    <w:rsid w:val="006540C0"/>
    <w:rsid w:val="00664F34"/>
    <w:rsid w:val="0066510A"/>
    <w:rsid w:val="00667E2B"/>
    <w:rsid w:val="00673F9F"/>
    <w:rsid w:val="00676EC5"/>
    <w:rsid w:val="006824B0"/>
    <w:rsid w:val="00686953"/>
    <w:rsid w:val="00687DEA"/>
    <w:rsid w:val="00687E67"/>
    <w:rsid w:val="006967F7"/>
    <w:rsid w:val="00697EA2"/>
    <w:rsid w:val="006A250C"/>
    <w:rsid w:val="006B21D3"/>
    <w:rsid w:val="006B2F35"/>
    <w:rsid w:val="006B57D0"/>
    <w:rsid w:val="006B63A8"/>
    <w:rsid w:val="006B6ED9"/>
    <w:rsid w:val="006C140D"/>
    <w:rsid w:val="006C77CB"/>
    <w:rsid w:val="006D30FF"/>
    <w:rsid w:val="006D3E0B"/>
    <w:rsid w:val="006D421F"/>
    <w:rsid w:val="006D46FF"/>
    <w:rsid w:val="006D6940"/>
    <w:rsid w:val="006D6BB1"/>
    <w:rsid w:val="006E441C"/>
    <w:rsid w:val="006E6351"/>
    <w:rsid w:val="006E7C29"/>
    <w:rsid w:val="006F11EC"/>
    <w:rsid w:val="006F1DEF"/>
    <w:rsid w:val="006F2EEF"/>
    <w:rsid w:val="0070082C"/>
    <w:rsid w:val="007022DA"/>
    <w:rsid w:val="00702E0E"/>
    <w:rsid w:val="00705353"/>
    <w:rsid w:val="00705486"/>
    <w:rsid w:val="00711AAB"/>
    <w:rsid w:val="00720481"/>
    <w:rsid w:val="00722F13"/>
    <w:rsid w:val="00723DD8"/>
    <w:rsid w:val="00735DE5"/>
    <w:rsid w:val="007369E6"/>
    <w:rsid w:val="00746E59"/>
    <w:rsid w:val="00752FF3"/>
    <w:rsid w:val="00754960"/>
    <w:rsid w:val="00754B4C"/>
    <w:rsid w:val="00754C9A"/>
    <w:rsid w:val="0075599A"/>
    <w:rsid w:val="00761917"/>
    <w:rsid w:val="00761D52"/>
    <w:rsid w:val="00764185"/>
    <w:rsid w:val="0077749E"/>
    <w:rsid w:val="007862D6"/>
    <w:rsid w:val="00790ADA"/>
    <w:rsid w:val="00796BA1"/>
    <w:rsid w:val="00797D8A"/>
    <w:rsid w:val="007A0E68"/>
    <w:rsid w:val="007A30BE"/>
    <w:rsid w:val="007A6B2A"/>
    <w:rsid w:val="007A78D1"/>
    <w:rsid w:val="007B2814"/>
    <w:rsid w:val="007B4753"/>
    <w:rsid w:val="007B72EA"/>
    <w:rsid w:val="007C19E8"/>
    <w:rsid w:val="007D0525"/>
    <w:rsid w:val="007D2288"/>
    <w:rsid w:val="007D5603"/>
    <w:rsid w:val="007D7CC2"/>
    <w:rsid w:val="007D7D19"/>
    <w:rsid w:val="007E088F"/>
    <w:rsid w:val="007F7B32"/>
    <w:rsid w:val="00804BC2"/>
    <w:rsid w:val="00813056"/>
    <w:rsid w:val="0081431A"/>
    <w:rsid w:val="008168F3"/>
    <w:rsid w:val="008171B8"/>
    <w:rsid w:val="0082252A"/>
    <w:rsid w:val="00824947"/>
    <w:rsid w:val="008263A3"/>
    <w:rsid w:val="00830238"/>
    <w:rsid w:val="0083216F"/>
    <w:rsid w:val="00842128"/>
    <w:rsid w:val="00844882"/>
    <w:rsid w:val="00860000"/>
    <w:rsid w:val="008627F6"/>
    <w:rsid w:val="00863BD3"/>
    <w:rsid w:val="00866D66"/>
    <w:rsid w:val="00866ECC"/>
    <w:rsid w:val="008671C6"/>
    <w:rsid w:val="00871180"/>
    <w:rsid w:val="008717E9"/>
    <w:rsid w:val="00875803"/>
    <w:rsid w:val="008766A2"/>
    <w:rsid w:val="0087783E"/>
    <w:rsid w:val="008851FE"/>
    <w:rsid w:val="00895C28"/>
    <w:rsid w:val="00895EC6"/>
    <w:rsid w:val="008A29D8"/>
    <w:rsid w:val="008A7DB0"/>
    <w:rsid w:val="008B459E"/>
    <w:rsid w:val="008B526C"/>
    <w:rsid w:val="008B558B"/>
    <w:rsid w:val="008D3689"/>
    <w:rsid w:val="008E08ED"/>
    <w:rsid w:val="008E0D6C"/>
    <w:rsid w:val="008E13AE"/>
    <w:rsid w:val="008E1506"/>
    <w:rsid w:val="008E67F3"/>
    <w:rsid w:val="008E710C"/>
    <w:rsid w:val="008F69D6"/>
    <w:rsid w:val="00902823"/>
    <w:rsid w:val="00915A47"/>
    <w:rsid w:val="00915CA6"/>
    <w:rsid w:val="00916505"/>
    <w:rsid w:val="00927834"/>
    <w:rsid w:val="00927880"/>
    <w:rsid w:val="00933E85"/>
    <w:rsid w:val="00934D74"/>
    <w:rsid w:val="009410BD"/>
    <w:rsid w:val="00943D3F"/>
    <w:rsid w:val="009500A6"/>
    <w:rsid w:val="00953B14"/>
    <w:rsid w:val="00957C18"/>
    <w:rsid w:val="009659BA"/>
    <w:rsid w:val="00966BB2"/>
    <w:rsid w:val="00966C6F"/>
    <w:rsid w:val="009813DF"/>
    <w:rsid w:val="009818A0"/>
    <w:rsid w:val="00982C90"/>
    <w:rsid w:val="00983040"/>
    <w:rsid w:val="00986761"/>
    <w:rsid w:val="009A18CF"/>
    <w:rsid w:val="009A283B"/>
    <w:rsid w:val="009A3089"/>
    <w:rsid w:val="009A53B5"/>
    <w:rsid w:val="009B3FB9"/>
    <w:rsid w:val="009B66B4"/>
    <w:rsid w:val="009B70F0"/>
    <w:rsid w:val="009C2465"/>
    <w:rsid w:val="009C55B9"/>
    <w:rsid w:val="009C76F7"/>
    <w:rsid w:val="009D35A0"/>
    <w:rsid w:val="009D4A14"/>
    <w:rsid w:val="009D7EB7"/>
    <w:rsid w:val="009E048A"/>
    <w:rsid w:val="009E08E9"/>
    <w:rsid w:val="009E3DB9"/>
    <w:rsid w:val="009E6E35"/>
    <w:rsid w:val="009F0EDA"/>
    <w:rsid w:val="00A00470"/>
    <w:rsid w:val="00A03B96"/>
    <w:rsid w:val="00A049E2"/>
    <w:rsid w:val="00A05B19"/>
    <w:rsid w:val="00A1134E"/>
    <w:rsid w:val="00A14962"/>
    <w:rsid w:val="00A23B15"/>
    <w:rsid w:val="00A24E7E"/>
    <w:rsid w:val="00A258C3"/>
    <w:rsid w:val="00A328C2"/>
    <w:rsid w:val="00A347C0"/>
    <w:rsid w:val="00A51431"/>
    <w:rsid w:val="00A539AD"/>
    <w:rsid w:val="00A66CC3"/>
    <w:rsid w:val="00A71653"/>
    <w:rsid w:val="00A7351F"/>
    <w:rsid w:val="00A74FA0"/>
    <w:rsid w:val="00A80BF3"/>
    <w:rsid w:val="00A823C2"/>
    <w:rsid w:val="00A85354"/>
    <w:rsid w:val="00A90A61"/>
    <w:rsid w:val="00A94063"/>
    <w:rsid w:val="00A94F6E"/>
    <w:rsid w:val="00A9717C"/>
    <w:rsid w:val="00AA197F"/>
    <w:rsid w:val="00AA31D6"/>
    <w:rsid w:val="00AA6219"/>
    <w:rsid w:val="00AA74E0"/>
    <w:rsid w:val="00AB65EC"/>
    <w:rsid w:val="00AB703F"/>
    <w:rsid w:val="00AB7EBB"/>
    <w:rsid w:val="00AC6BB8"/>
    <w:rsid w:val="00AD1329"/>
    <w:rsid w:val="00AD42EE"/>
    <w:rsid w:val="00AD5088"/>
    <w:rsid w:val="00AD5B56"/>
    <w:rsid w:val="00AD6021"/>
    <w:rsid w:val="00AD703F"/>
    <w:rsid w:val="00AE008F"/>
    <w:rsid w:val="00AF26A0"/>
    <w:rsid w:val="00AF76D1"/>
    <w:rsid w:val="00B01FCD"/>
    <w:rsid w:val="00B07A9F"/>
    <w:rsid w:val="00B13509"/>
    <w:rsid w:val="00B171C4"/>
    <w:rsid w:val="00B1776C"/>
    <w:rsid w:val="00B20A7B"/>
    <w:rsid w:val="00B26CC5"/>
    <w:rsid w:val="00B36B66"/>
    <w:rsid w:val="00B511B7"/>
    <w:rsid w:val="00B51BD5"/>
    <w:rsid w:val="00B52896"/>
    <w:rsid w:val="00B56856"/>
    <w:rsid w:val="00B63364"/>
    <w:rsid w:val="00B6656C"/>
    <w:rsid w:val="00B73A64"/>
    <w:rsid w:val="00B74EA2"/>
    <w:rsid w:val="00B8361D"/>
    <w:rsid w:val="00B86163"/>
    <w:rsid w:val="00B8786D"/>
    <w:rsid w:val="00B91ECC"/>
    <w:rsid w:val="00B95236"/>
    <w:rsid w:val="00B96BD9"/>
    <w:rsid w:val="00BA1B01"/>
    <w:rsid w:val="00BA2641"/>
    <w:rsid w:val="00BA2B2C"/>
    <w:rsid w:val="00BB1669"/>
    <w:rsid w:val="00BB37AA"/>
    <w:rsid w:val="00BB4D7A"/>
    <w:rsid w:val="00BB53BB"/>
    <w:rsid w:val="00BC2F2C"/>
    <w:rsid w:val="00BC4275"/>
    <w:rsid w:val="00BC53A0"/>
    <w:rsid w:val="00BC5B84"/>
    <w:rsid w:val="00BD1132"/>
    <w:rsid w:val="00BE18D5"/>
    <w:rsid w:val="00BE62AD"/>
    <w:rsid w:val="00BE6DFC"/>
    <w:rsid w:val="00BF121F"/>
    <w:rsid w:val="00BF1F80"/>
    <w:rsid w:val="00BF7CBE"/>
    <w:rsid w:val="00C00BB9"/>
    <w:rsid w:val="00C036B1"/>
    <w:rsid w:val="00C11D26"/>
    <w:rsid w:val="00C166EF"/>
    <w:rsid w:val="00C17EB0"/>
    <w:rsid w:val="00C2186E"/>
    <w:rsid w:val="00C26FD3"/>
    <w:rsid w:val="00C27F5F"/>
    <w:rsid w:val="00C30A0F"/>
    <w:rsid w:val="00C37E61"/>
    <w:rsid w:val="00C43D45"/>
    <w:rsid w:val="00C4645E"/>
    <w:rsid w:val="00C476F4"/>
    <w:rsid w:val="00C50BAA"/>
    <w:rsid w:val="00C54719"/>
    <w:rsid w:val="00C5541D"/>
    <w:rsid w:val="00C602D2"/>
    <w:rsid w:val="00C61526"/>
    <w:rsid w:val="00C621DB"/>
    <w:rsid w:val="00C630B2"/>
    <w:rsid w:val="00C6430C"/>
    <w:rsid w:val="00C70F1B"/>
    <w:rsid w:val="00C71A47"/>
    <w:rsid w:val="00C73E06"/>
    <w:rsid w:val="00C74068"/>
    <w:rsid w:val="00C7464C"/>
    <w:rsid w:val="00C81564"/>
    <w:rsid w:val="00C85588"/>
    <w:rsid w:val="00C858ED"/>
    <w:rsid w:val="00C8629F"/>
    <w:rsid w:val="00C90E4D"/>
    <w:rsid w:val="00C91B73"/>
    <w:rsid w:val="00C9258E"/>
    <w:rsid w:val="00C928AE"/>
    <w:rsid w:val="00C946E9"/>
    <w:rsid w:val="00C97743"/>
    <w:rsid w:val="00CA0BBB"/>
    <w:rsid w:val="00CB73D9"/>
    <w:rsid w:val="00CC46AB"/>
    <w:rsid w:val="00CD421E"/>
    <w:rsid w:val="00CD6755"/>
    <w:rsid w:val="00CD6856"/>
    <w:rsid w:val="00CE0089"/>
    <w:rsid w:val="00CE2D9C"/>
    <w:rsid w:val="00CE2E7A"/>
    <w:rsid w:val="00CE793C"/>
    <w:rsid w:val="00CF71B2"/>
    <w:rsid w:val="00D049A4"/>
    <w:rsid w:val="00D067B5"/>
    <w:rsid w:val="00D105E4"/>
    <w:rsid w:val="00D14BAB"/>
    <w:rsid w:val="00D173F1"/>
    <w:rsid w:val="00D20D5F"/>
    <w:rsid w:val="00D21AF9"/>
    <w:rsid w:val="00D32CB7"/>
    <w:rsid w:val="00D36369"/>
    <w:rsid w:val="00D426AC"/>
    <w:rsid w:val="00D441DE"/>
    <w:rsid w:val="00D44F60"/>
    <w:rsid w:val="00D5136A"/>
    <w:rsid w:val="00D52476"/>
    <w:rsid w:val="00D60562"/>
    <w:rsid w:val="00D61380"/>
    <w:rsid w:val="00D61417"/>
    <w:rsid w:val="00D61F34"/>
    <w:rsid w:val="00D643D5"/>
    <w:rsid w:val="00D64FDA"/>
    <w:rsid w:val="00D6792F"/>
    <w:rsid w:val="00D75B9C"/>
    <w:rsid w:val="00D8295D"/>
    <w:rsid w:val="00D8397F"/>
    <w:rsid w:val="00D85FA7"/>
    <w:rsid w:val="00D90698"/>
    <w:rsid w:val="00D92B78"/>
    <w:rsid w:val="00D93AD7"/>
    <w:rsid w:val="00D959A1"/>
    <w:rsid w:val="00DA3C35"/>
    <w:rsid w:val="00DA606D"/>
    <w:rsid w:val="00DB1E07"/>
    <w:rsid w:val="00DB7560"/>
    <w:rsid w:val="00DB768D"/>
    <w:rsid w:val="00DC0FB6"/>
    <w:rsid w:val="00DC2A65"/>
    <w:rsid w:val="00DC324D"/>
    <w:rsid w:val="00DD5D93"/>
    <w:rsid w:val="00DE15F0"/>
    <w:rsid w:val="00DE5663"/>
    <w:rsid w:val="00DE6F50"/>
    <w:rsid w:val="00DE78AA"/>
    <w:rsid w:val="00E00698"/>
    <w:rsid w:val="00E053D0"/>
    <w:rsid w:val="00E1330E"/>
    <w:rsid w:val="00E14F66"/>
    <w:rsid w:val="00E157DD"/>
    <w:rsid w:val="00E15994"/>
    <w:rsid w:val="00E22626"/>
    <w:rsid w:val="00E2279A"/>
    <w:rsid w:val="00E26575"/>
    <w:rsid w:val="00E27A69"/>
    <w:rsid w:val="00E3114E"/>
    <w:rsid w:val="00E31A70"/>
    <w:rsid w:val="00E31C07"/>
    <w:rsid w:val="00E341B8"/>
    <w:rsid w:val="00E35B02"/>
    <w:rsid w:val="00E40034"/>
    <w:rsid w:val="00E41B0A"/>
    <w:rsid w:val="00E423BB"/>
    <w:rsid w:val="00E44474"/>
    <w:rsid w:val="00E46782"/>
    <w:rsid w:val="00E473B0"/>
    <w:rsid w:val="00E57B17"/>
    <w:rsid w:val="00E603D6"/>
    <w:rsid w:val="00E61E7D"/>
    <w:rsid w:val="00E66496"/>
    <w:rsid w:val="00E66B35"/>
    <w:rsid w:val="00E66E10"/>
    <w:rsid w:val="00E67FFA"/>
    <w:rsid w:val="00E716B7"/>
    <w:rsid w:val="00E73A29"/>
    <w:rsid w:val="00E769F6"/>
    <w:rsid w:val="00E80455"/>
    <w:rsid w:val="00E8407C"/>
    <w:rsid w:val="00E84F3C"/>
    <w:rsid w:val="00E8563D"/>
    <w:rsid w:val="00E91A1A"/>
    <w:rsid w:val="00E92361"/>
    <w:rsid w:val="00EA012C"/>
    <w:rsid w:val="00EB09EC"/>
    <w:rsid w:val="00EB7C71"/>
    <w:rsid w:val="00EC6799"/>
    <w:rsid w:val="00EC753F"/>
    <w:rsid w:val="00ED0288"/>
    <w:rsid w:val="00EE1F4E"/>
    <w:rsid w:val="00EE52CB"/>
    <w:rsid w:val="00EF3CBE"/>
    <w:rsid w:val="00EF581D"/>
    <w:rsid w:val="00EF7FD8"/>
    <w:rsid w:val="00F03D01"/>
    <w:rsid w:val="00F06F59"/>
    <w:rsid w:val="00F14BE4"/>
    <w:rsid w:val="00F17988"/>
    <w:rsid w:val="00F20284"/>
    <w:rsid w:val="00F2316C"/>
    <w:rsid w:val="00F31B7E"/>
    <w:rsid w:val="00F370E8"/>
    <w:rsid w:val="00F451F7"/>
    <w:rsid w:val="00F469F0"/>
    <w:rsid w:val="00F51BEA"/>
    <w:rsid w:val="00F53273"/>
    <w:rsid w:val="00F60F00"/>
    <w:rsid w:val="00F611D1"/>
    <w:rsid w:val="00F63290"/>
    <w:rsid w:val="00F674B3"/>
    <w:rsid w:val="00F71026"/>
    <w:rsid w:val="00F755E4"/>
    <w:rsid w:val="00F76E5D"/>
    <w:rsid w:val="00F77179"/>
    <w:rsid w:val="00F77830"/>
    <w:rsid w:val="00F77D02"/>
    <w:rsid w:val="00FA40D3"/>
    <w:rsid w:val="00FA7876"/>
    <w:rsid w:val="00FB0824"/>
    <w:rsid w:val="00FB1131"/>
    <w:rsid w:val="00FB2AAB"/>
    <w:rsid w:val="00FB3A86"/>
    <w:rsid w:val="00FB48E6"/>
    <w:rsid w:val="00FC0AAF"/>
    <w:rsid w:val="00FC426F"/>
    <w:rsid w:val="00FC46A7"/>
    <w:rsid w:val="00FD02D2"/>
    <w:rsid w:val="00FD1928"/>
    <w:rsid w:val="00FD36C8"/>
    <w:rsid w:val="00FD6B63"/>
    <w:rsid w:val="00FD753E"/>
    <w:rsid w:val="00FD7818"/>
    <w:rsid w:val="00FE021A"/>
    <w:rsid w:val="00FE1968"/>
    <w:rsid w:val="00FE31C1"/>
    <w:rsid w:val="00FE4783"/>
    <w:rsid w:val="00FE4902"/>
    <w:rsid w:val="00FE5CDE"/>
    <w:rsid w:val="00FF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3EC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5216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547520"/>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FB1131"/>
    <w:rPr>
      <w:rFonts w:ascii="Times New Roman" w:hAnsi="Times New Roman"/>
      <w:sz w:val="24"/>
      <w:szCs w:val="24"/>
    </w:rPr>
  </w:style>
  <w:style w:type="character" w:customStyle="1" w:styleId="Heading3Char">
    <w:name w:val="Heading 3 Char"/>
    <w:basedOn w:val="DefaultParagraphFont"/>
    <w:link w:val="Heading3"/>
    <w:semiHidden/>
    <w:rsid w:val="0045216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37588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902289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1656731">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246915826">
      <w:bodyDiv w:val="1"/>
      <w:marLeft w:val="0"/>
      <w:marRight w:val="0"/>
      <w:marTop w:val="0"/>
      <w:marBottom w:val="0"/>
      <w:divBdr>
        <w:top w:val="none" w:sz="0" w:space="0" w:color="auto"/>
        <w:left w:val="none" w:sz="0" w:space="0" w:color="auto"/>
        <w:bottom w:val="none" w:sz="0" w:space="0" w:color="auto"/>
        <w:right w:val="none" w:sz="0" w:space="0" w:color="auto"/>
      </w:divBdr>
      <w:divsChild>
        <w:div w:id="1910922895">
          <w:marLeft w:val="0"/>
          <w:marRight w:val="0"/>
          <w:marTop w:val="0"/>
          <w:marBottom w:val="0"/>
          <w:divBdr>
            <w:top w:val="none" w:sz="0" w:space="0" w:color="auto"/>
            <w:left w:val="none" w:sz="0" w:space="0" w:color="auto"/>
            <w:bottom w:val="none" w:sz="0" w:space="0" w:color="auto"/>
            <w:right w:val="none" w:sz="0" w:space="0" w:color="auto"/>
          </w:divBdr>
          <w:divsChild>
            <w:div w:id="112332117">
              <w:marLeft w:val="0"/>
              <w:marRight w:val="0"/>
              <w:marTop w:val="0"/>
              <w:marBottom w:val="0"/>
              <w:divBdr>
                <w:top w:val="none" w:sz="0" w:space="0" w:color="auto"/>
                <w:left w:val="none" w:sz="0" w:space="0" w:color="auto"/>
                <w:bottom w:val="none" w:sz="0" w:space="0" w:color="auto"/>
                <w:right w:val="none" w:sz="0" w:space="0" w:color="auto"/>
              </w:divBdr>
              <w:divsChild>
                <w:div w:id="52588775">
                  <w:marLeft w:val="0"/>
                  <w:marRight w:val="0"/>
                  <w:marTop w:val="0"/>
                  <w:marBottom w:val="0"/>
                  <w:divBdr>
                    <w:top w:val="none" w:sz="0" w:space="0" w:color="auto"/>
                    <w:left w:val="none" w:sz="0" w:space="0" w:color="auto"/>
                    <w:bottom w:val="none" w:sz="0" w:space="0" w:color="auto"/>
                    <w:right w:val="none" w:sz="0" w:space="0" w:color="auto"/>
                  </w:divBdr>
                  <w:divsChild>
                    <w:div w:id="868297861">
                      <w:marLeft w:val="0"/>
                      <w:marRight w:val="0"/>
                      <w:marTop w:val="0"/>
                      <w:marBottom w:val="0"/>
                      <w:divBdr>
                        <w:top w:val="none" w:sz="0" w:space="0" w:color="auto"/>
                        <w:left w:val="none" w:sz="0" w:space="0" w:color="auto"/>
                        <w:bottom w:val="none" w:sz="0" w:space="0" w:color="auto"/>
                        <w:right w:val="none" w:sz="0" w:space="0" w:color="auto"/>
                      </w:divBdr>
                      <w:divsChild>
                        <w:div w:id="1301883240">
                          <w:marLeft w:val="0"/>
                          <w:marRight w:val="0"/>
                          <w:marTop w:val="0"/>
                          <w:marBottom w:val="0"/>
                          <w:divBdr>
                            <w:top w:val="none" w:sz="0" w:space="0" w:color="auto"/>
                            <w:left w:val="none" w:sz="0" w:space="0" w:color="auto"/>
                            <w:bottom w:val="none" w:sz="0" w:space="0" w:color="auto"/>
                            <w:right w:val="none" w:sz="0" w:space="0" w:color="auto"/>
                          </w:divBdr>
                          <w:divsChild>
                            <w:div w:id="475223682">
                              <w:marLeft w:val="0"/>
                              <w:marRight w:val="0"/>
                              <w:marTop w:val="0"/>
                              <w:marBottom w:val="0"/>
                              <w:divBdr>
                                <w:top w:val="none" w:sz="0" w:space="0" w:color="auto"/>
                                <w:left w:val="none" w:sz="0" w:space="0" w:color="auto"/>
                                <w:bottom w:val="none" w:sz="0" w:space="0" w:color="auto"/>
                                <w:right w:val="none" w:sz="0" w:space="0" w:color="auto"/>
                              </w:divBdr>
                              <w:divsChild>
                                <w:div w:id="1425959364">
                                  <w:marLeft w:val="0"/>
                                  <w:marRight w:val="0"/>
                                  <w:marTop w:val="0"/>
                                  <w:marBottom w:val="0"/>
                                  <w:divBdr>
                                    <w:top w:val="none" w:sz="0" w:space="0" w:color="auto"/>
                                    <w:left w:val="none" w:sz="0" w:space="0" w:color="auto"/>
                                    <w:bottom w:val="none" w:sz="0" w:space="0" w:color="auto"/>
                                    <w:right w:val="none" w:sz="0" w:space="0" w:color="auto"/>
                                  </w:divBdr>
                                  <w:divsChild>
                                    <w:div w:id="78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85">
                          <w:marLeft w:val="0"/>
                          <w:marRight w:val="0"/>
                          <w:marTop w:val="0"/>
                          <w:marBottom w:val="0"/>
                          <w:divBdr>
                            <w:top w:val="none" w:sz="0" w:space="0" w:color="auto"/>
                            <w:left w:val="none" w:sz="0" w:space="0" w:color="auto"/>
                            <w:bottom w:val="none" w:sz="0" w:space="0" w:color="auto"/>
                            <w:right w:val="none" w:sz="0" w:space="0" w:color="auto"/>
                          </w:divBdr>
                          <w:divsChild>
                            <w:div w:id="309939721">
                              <w:marLeft w:val="0"/>
                              <w:marRight w:val="0"/>
                              <w:marTop w:val="0"/>
                              <w:marBottom w:val="0"/>
                              <w:divBdr>
                                <w:top w:val="none" w:sz="0" w:space="0" w:color="auto"/>
                                <w:left w:val="none" w:sz="0" w:space="0" w:color="auto"/>
                                <w:bottom w:val="none" w:sz="0" w:space="0" w:color="auto"/>
                                <w:right w:val="none" w:sz="0" w:space="0" w:color="auto"/>
                              </w:divBdr>
                              <w:divsChild>
                                <w:div w:id="4630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75727">
      <w:bodyDiv w:val="1"/>
      <w:marLeft w:val="0"/>
      <w:marRight w:val="0"/>
      <w:marTop w:val="0"/>
      <w:marBottom w:val="0"/>
      <w:divBdr>
        <w:top w:val="none" w:sz="0" w:space="0" w:color="auto"/>
        <w:left w:val="none" w:sz="0" w:space="0" w:color="auto"/>
        <w:bottom w:val="none" w:sz="0" w:space="0" w:color="auto"/>
        <w:right w:val="none" w:sz="0" w:space="0" w:color="auto"/>
      </w:divBdr>
      <w:divsChild>
        <w:div w:id="464198583">
          <w:marLeft w:val="0"/>
          <w:marRight w:val="0"/>
          <w:marTop w:val="0"/>
          <w:marBottom w:val="0"/>
          <w:divBdr>
            <w:top w:val="none" w:sz="0" w:space="0" w:color="auto"/>
            <w:left w:val="none" w:sz="0" w:space="0" w:color="auto"/>
            <w:bottom w:val="none" w:sz="0" w:space="0" w:color="auto"/>
            <w:right w:val="none" w:sz="0" w:space="0" w:color="auto"/>
          </w:divBdr>
          <w:divsChild>
            <w:div w:id="490222529">
              <w:marLeft w:val="0"/>
              <w:marRight w:val="0"/>
              <w:marTop w:val="0"/>
              <w:marBottom w:val="0"/>
              <w:divBdr>
                <w:top w:val="none" w:sz="0" w:space="0" w:color="auto"/>
                <w:left w:val="none" w:sz="0" w:space="0" w:color="auto"/>
                <w:bottom w:val="none" w:sz="0" w:space="0" w:color="auto"/>
                <w:right w:val="none" w:sz="0" w:space="0" w:color="auto"/>
              </w:divBdr>
              <w:divsChild>
                <w:div w:id="139276422">
                  <w:marLeft w:val="0"/>
                  <w:marRight w:val="0"/>
                  <w:marTop w:val="0"/>
                  <w:marBottom w:val="0"/>
                  <w:divBdr>
                    <w:top w:val="none" w:sz="0" w:space="0" w:color="auto"/>
                    <w:left w:val="none" w:sz="0" w:space="0" w:color="auto"/>
                    <w:bottom w:val="none" w:sz="0" w:space="0" w:color="auto"/>
                    <w:right w:val="none" w:sz="0" w:space="0" w:color="auto"/>
                  </w:divBdr>
                  <w:divsChild>
                    <w:div w:id="577903338">
                      <w:marLeft w:val="0"/>
                      <w:marRight w:val="0"/>
                      <w:marTop w:val="0"/>
                      <w:marBottom w:val="0"/>
                      <w:divBdr>
                        <w:top w:val="none" w:sz="0" w:space="0" w:color="auto"/>
                        <w:left w:val="none" w:sz="0" w:space="0" w:color="auto"/>
                        <w:bottom w:val="none" w:sz="0" w:space="0" w:color="auto"/>
                        <w:right w:val="none" w:sz="0" w:space="0" w:color="auto"/>
                      </w:divBdr>
                      <w:divsChild>
                        <w:div w:id="1008942636">
                          <w:marLeft w:val="0"/>
                          <w:marRight w:val="0"/>
                          <w:marTop w:val="0"/>
                          <w:marBottom w:val="0"/>
                          <w:divBdr>
                            <w:top w:val="none" w:sz="0" w:space="0" w:color="auto"/>
                            <w:left w:val="none" w:sz="0" w:space="0" w:color="auto"/>
                            <w:bottom w:val="none" w:sz="0" w:space="0" w:color="auto"/>
                            <w:right w:val="none" w:sz="0" w:space="0" w:color="auto"/>
                          </w:divBdr>
                          <w:divsChild>
                            <w:div w:id="996300374">
                              <w:marLeft w:val="0"/>
                              <w:marRight w:val="0"/>
                              <w:marTop w:val="0"/>
                              <w:marBottom w:val="0"/>
                              <w:divBdr>
                                <w:top w:val="none" w:sz="0" w:space="0" w:color="auto"/>
                                <w:left w:val="none" w:sz="0" w:space="0" w:color="auto"/>
                                <w:bottom w:val="none" w:sz="0" w:space="0" w:color="auto"/>
                                <w:right w:val="none" w:sz="0" w:space="0" w:color="auto"/>
                              </w:divBdr>
                              <w:divsChild>
                                <w:div w:id="454568621">
                                  <w:marLeft w:val="0"/>
                                  <w:marRight w:val="0"/>
                                  <w:marTop w:val="0"/>
                                  <w:marBottom w:val="0"/>
                                  <w:divBdr>
                                    <w:top w:val="none" w:sz="0" w:space="0" w:color="auto"/>
                                    <w:left w:val="none" w:sz="0" w:space="0" w:color="auto"/>
                                    <w:bottom w:val="none" w:sz="0" w:space="0" w:color="auto"/>
                                    <w:right w:val="none" w:sz="0" w:space="0" w:color="auto"/>
                                  </w:divBdr>
                                  <w:divsChild>
                                    <w:div w:id="4124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16436">
                          <w:marLeft w:val="0"/>
                          <w:marRight w:val="0"/>
                          <w:marTop w:val="0"/>
                          <w:marBottom w:val="0"/>
                          <w:divBdr>
                            <w:top w:val="none" w:sz="0" w:space="0" w:color="auto"/>
                            <w:left w:val="none" w:sz="0" w:space="0" w:color="auto"/>
                            <w:bottom w:val="none" w:sz="0" w:space="0" w:color="auto"/>
                            <w:right w:val="none" w:sz="0" w:space="0" w:color="auto"/>
                          </w:divBdr>
                          <w:divsChild>
                            <w:div w:id="1158157805">
                              <w:marLeft w:val="0"/>
                              <w:marRight w:val="0"/>
                              <w:marTop w:val="0"/>
                              <w:marBottom w:val="0"/>
                              <w:divBdr>
                                <w:top w:val="none" w:sz="0" w:space="0" w:color="auto"/>
                                <w:left w:val="none" w:sz="0" w:space="0" w:color="auto"/>
                                <w:bottom w:val="none" w:sz="0" w:space="0" w:color="auto"/>
                                <w:right w:val="none" w:sz="0" w:space="0" w:color="auto"/>
                              </w:divBdr>
                              <w:divsChild>
                                <w:div w:id="10724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912449">
      <w:bodyDiv w:val="1"/>
      <w:marLeft w:val="0"/>
      <w:marRight w:val="0"/>
      <w:marTop w:val="0"/>
      <w:marBottom w:val="0"/>
      <w:divBdr>
        <w:top w:val="none" w:sz="0" w:space="0" w:color="auto"/>
        <w:left w:val="none" w:sz="0" w:space="0" w:color="auto"/>
        <w:bottom w:val="none" w:sz="0" w:space="0" w:color="auto"/>
        <w:right w:val="none" w:sz="0" w:space="0" w:color="auto"/>
      </w:divBdr>
    </w:div>
    <w:div w:id="1452163574">
      <w:bodyDiv w:val="1"/>
      <w:marLeft w:val="0"/>
      <w:marRight w:val="0"/>
      <w:marTop w:val="0"/>
      <w:marBottom w:val="0"/>
      <w:divBdr>
        <w:top w:val="none" w:sz="0" w:space="0" w:color="auto"/>
        <w:left w:val="none" w:sz="0" w:space="0" w:color="auto"/>
        <w:bottom w:val="none" w:sz="0" w:space="0" w:color="auto"/>
        <w:right w:val="none" w:sz="0" w:space="0" w:color="auto"/>
      </w:divBdr>
    </w:div>
    <w:div w:id="1577519176">
      <w:bodyDiv w:val="1"/>
      <w:marLeft w:val="0"/>
      <w:marRight w:val="0"/>
      <w:marTop w:val="0"/>
      <w:marBottom w:val="0"/>
      <w:divBdr>
        <w:top w:val="none" w:sz="0" w:space="0" w:color="auto"/>
        <w:left w:val="none" w:sz="0" w:space="0" w:color="auto"/>
        <w:bottom w:val="none" w:sz="0" w:space="0" w:color="auto"/>
        <w:right w:val="none" w:sz="0" w:space="0" w:color="auto"/>
      </w:divBdr>
      <w:divsChild>
        <w:div w:id="28380994">
          <w:marLeft w:val="0"/>
          <w:marRight w:val="0"/>
          <w:marTop w:val="0"/>
          <w:marBottom w:val="0"/>
          <w:divBdr>
            <w:top w:val="none" w:sz="0" w:space="0" w:color="auto"/>
            <w:left w:val="none" w:sz="0" w:space="0" w:color="auto"/>
            <w:bottom w:val="none" w:sz="0" w:space="0" w:color="auto"/>
            <w:right w:val="none" w:sz="0" w:space="0" w:color="auto"/>
          </w:divBdr>
          <w:divsChild>
            <w:div w:id="1807770354">
              <w:marLeft w:val="0"/>
              <w:marRight w:val="0"/>
              <w:marTop w:val="0"/>
              <w:marBottom w:val="0"/>
              <w:divBdr>
                <w:top w:val="none" w:sz="0" w:space="0" w:color="auto"/>
                <w:left w:val="none" w:sz="0" w:space="0" w:color="auto"/>
                <w:bottom w:val="none" w:sz="0" w:space="0" w:color="auto"/>
                <w:right w:val="none" w:sz="0" w:space="0" w:color="auto"/>
              </w:divBdr>
              <w:divsChild>
                <w:div w:id="1389836188">
                  <w:marLeft w:val="0"/>
                  <w:marRight w:val="0"/>
                  <w:marTop w:val="0"/>
                  <w:marBottom w:val="0"/>
                  <w:divBdr>
                    <w:top w:val="none" w:sz="0" w:space="0" w:color="auto"/>
                    <w:left w:val="none" w:sz="0" w:space="0" w:color="auto"/>
                    <w:bottom w:val="none" w:sz="0" w:space="0" w:color="auto"/>
                    <w:right w:val="none" w:sz="0" w:space="0" w:color="auto"/>
                  </w:divBdr>
                  <w:divsChild>
                    <w:div w:id="1375499808">
                      <w:marLeft w:val="0"/>
                      <w:marRight w:val="0"/>
                      <w:marTop w:val="0"/>
                      <w:marBottom w:val="0"/>
                      <w:divBdr>
                        <w:top w:val="none" w:sz="0" w:space="0" w:color="auto"/>
                        <w:left w:val="none" w:sz="0" w:space="0" w:color="auto"/>
                        <w:bottom w:val="none" w:sz="0" w:space="0" w:color="auto"/>
                        <w:right w:val="none" w:sz="0" w:space="0" w:color="auto"/>
                      </w:divBdr>
                      <w:divsChild>
                        <w:div w:id="266542051">
                          <w:marLeft w:val="0"/>
                          <w:marRight w:val="0"/>
                          <w:marTop w:val="0"/>
                          <w:marBottom w:val="0"/>
                          <w:divBdr>
                            <w:top w:val="none" w:sz="0" w:space="0" w:color="auto"/>
                            <w:left w:val="none" w:sz="0" w:space="0" w:color="auto"/>
                            <w:bottom w:val="none" w:sz="0" w:space="0" w:color="auto"/>
                            <w:right w:val="none" w:sz="0" w:space="0" w:color="auto"/>
                          </w:divBdr>
                          <w:divsChild>
                            <w:div w:id="634213766">
                              <w:marLeft w:val="0"/>
                              <w:marRight w:val="0"/>
                              <w:marTop w:val="0"/>
                              <w:marBottom w:val="0"/>
                              <w:divBdr>
                                <w:top w:val="none" w:sz="0" w:space="0" w:color="auto"/>
                                <w:left w:val="none" w:sz="0" w:space="0" w:color="auto"/>
                                <w:bottom w:val="none" w:sz="0" w:space="0" w:color="auto"/>
                                <w:right w:val="none" w:sz="0" w:space="0" w:color="auto"/>
                              </w:divBdr>
                              <w:divsChild>
                                <w:div w:id="1455101744">
                                  <w:marLeft w:val="0"/>
                                  <w:marRight w:val="0"/>
                                  <w:marTop w:val="0"/>
                                  <w:marBottom w:val="0"/>
                                  <w:divBdr>
                                    <w:top w:val="none" w:sz="0" w:space="0" w:color="auto"/>
                                    <w:left w:val="none" w:sz="0" w:space="0" w:color="auto"/>
                                    <w:bottom w:val="none" w:sz="0" w:space="0" w:color="auto"/>
                                    <w:right w:val="none" w:sz="0" w:space="0" w:color="auto"/>
                                  </w:divBdr>
                                  <w:divsChild>
                                    <w:div w:id="14718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072806">
      <w:bodyDiv w:val="1"/>
      <w:marLeft w:val="0"/>
      <w:marRight w:val="0"/>
      <w:marTop w:val="0"/>
      <w:marBottom w:val="0"/>
      <w:divBdr>
        <w:top w:val="none" w:sz="0" w:space="0" w:color="auto"/>
        <w:left w:val="none" w:sz="0" w:space="0" w:color="auto"/>
        <w:bottom w:val="none" w:sz="0" w:space="0" w:color="auto"/>
        <w:right w:val="none" w:sz="0" w:space="0" w:color="auto"/>
      </w:divBdr>
    </w:div>
    <w:div w:id="173592904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4203281">
      <w:bodyDiv w:val="1"/>
      <w:marLeft w:val="0"/>
      <w:marRight w:val="0"/>
      <w:marTop w:val="0"/>
      <w:marBottom w:val="0"/>
      <w:divBdr>
        <w:top w:val="none" w:sz="0" w:space="0" w:color="auto"/>
        <w:left w:val="none" w:sz="0" w:space="0" w:color="auto"/>
        <w:bottom w:val="none" w:sz="0" w:space="0" w:color="auto"/>
        <w:right w:val="none" w:sz="0" w:space="0" w:color="auto"/>
      </w:divBdr>
      <w:divsChild>
        <w:div w:id="371540874">
          <w:marLeft w:val="0"/>
          <w:marRight w:val="0"/>
          <w:marTop w:val="0"/>
          <w:marBottom w:val="0"/>
          <w:divBdr>
            <w:top w:val="none" w:sz="0" w:space="0" w:color="auto"/>
            <w:left w:val="none" w:sz="0" w:space="0" w:color="auto"/>
            <w:bottom w:val="none" w:sz="0" w:space="0" w:color="auto"/>
            <w:right w:val="none" w:sz="0" w:space="0" w:color="auto"/>
          </w:divBdr>
          <w:divsChild>
            <w:div w:id="436096343">
              <w:marLeft w:val="0"/>
              <w:marRight w:val="0"/>
              <w:marTop w:val="0"/>
              <w:marBottom w:val="0"/>
              <w:divBdr>
                <w:top w:val="none" w:sz="0" w:space="0" w:color="auto"/>
                <w:left w:val="none" w:sz="0" w:space="0" w:color="auto"/>
                <w:bottom w:val="none" w:sz="0" w:space="0" w:color="auto"/>
                <w:right w:val="none" w:sz="0" w:space="0" w:color="auto"/>
              </w:divBdr>
              <w:divsChild>
                <w:div w:id="738210376">
                  <w:marLeft w:val="0"/>
                  <w:marRight w:val="0"/>
                  <w:marTop w:val="0"/>
                  <w:marBottom w:val="0"/>
                  <w:divBdr>
                    <w:top w:val="none" w:sz="0" w:space="0" w:color="auto"/>
                    <w:left w:val="none" w:sz="0" w:space="0" w:color="auto"/>
                    <w:bottom w:val="none" w:sz="0" w:space="0" w:color="auto"/>
                    <w:right w:val="none" w:sz="0" w:space="0" w:color="auto"/>
                  </w:divBdr>
                  <w:divsChild>
                    <w:div w:id="18270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0794">
          <w:marLeft w:val="0"/>
          <w:marRight w:val="0"/>
          <w:marTop w:val="0"/>
          <w:marBottom w:val="0"/>
          <w:divBdr>
            <w:top w:val="none" w:sz="0" w:space="0" w:color="auto"/>
            <w:left w:val="none" w:sz="0" w:space="0" w:color="auto"/>
            <w:bottom w:val="none" w:sz="0" w:space="0" w:color="auto"/>
            <w:right w:val="none" w:sz="0" w:space="0" w:color="auto"/>
          </w:divBdr>
          <w:divsChild>
            <w:div w:id="150105649">
              <w:marLeft w:val="0"/>
              <w:marRight w:val="0"/>
              <w:marTop w:val="0"/>
              <w:marBottom w:val="0"/>
              <w:divBdr>
                <w:top w:val="none" w:sz="0" w:space="0" w:color="auto"/>
                <w:left w:val="none" w:sz="0" w:space="0" w:color="auto"/>
                <w:bottom w:val="none" w:sz="0" w:space="0" w:color="auto"/>
                <w:right w:val="none" w:sz="0" w:space="0" w:color="auto"/>
              </w:divBdr>
              <w:divsChild>
                <w:div w:id="7362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4071/llt.v24i2.2962"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06/IJAES2000.19.1.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ribbr.com/methodology/research-ethic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1831/lingped.v2i1.28023"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77/2158244021104755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imj.org/uplode/images/photo/The_Relationship_between_EFL_Learners&#8217;_Reading_Anxiety_and_Their_Reading_Strategy_Preference.pdf"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41B6A-37BC-48A5-8ADC-197A47E6C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13</Pages>
  <Words>5372</Words>
  <Characters>30624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35925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cp:revision>
  <cp:lastPrinted>2025-04-25T00:56:00Z</cp:lastPrinted>
  <dcterms:created xsi:type="dcterms:W3CDTF">2025-06-05T07:52:00Z</dcterms:created>
  <dcterms:modified xsi:type="dcterms:W3CDTF">2025-06-09T08:55:00Z</dcterms:modified>
</cp:coreProperties>
</file>