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FED3A" w14:textId="37A2D8D0" w:rsidR="00163BC4" w:rsidRPr="00163BC4" w:rsidRDefault="00B77260" w:rsidP="00144B6D">
      <w:pPr>
        <w:jc w:val="right"/>
        <w:rPr>
          <w:rFonts w:ascii="Arial" w:hAnsi="Arial" w:cs="Arial"/>
          <w:bCs/>
          <w:iCs/>
          <w:kern w:val="28"/>
          <w:sz w:val="36"/>
        </w:rPr>
      </w:pPr>
      <w:r w:rsidRPr="00144B6D">
        <w:rPr>
          <w:rFonts w:ascii="Arial" w:hAnsi="Arial" w:cs="Arial"/>
          <w:bCs/>
          <w:iCs/>
          <w:kern w:val="28"/>
          <w:sz w:val="36"/>
        </w:rPr>
        <w:t>Understanding Retention Challenges at Apayao State College: Towards Institutional Interventions</w:t>
      </w:r>
      <w:r w:rsidR="00231920">
        <w:rPr>
          <w:rFonts w:ascii="Arial" w:hAnsi="Arial" w:cs="Arial"/>
          <w:bCs/>
          <w:iCs/>
          <w:kern w:val="28"/>
          <w:sz w:val="36"/>
        </w:rPr>
        <w:t xml:space="preserve"> </w:t>
      </w:r>
    </w:p>
    <w:p w14:paraId="4F3C9992" w14:textId="77777777" w:rsidR="00A258C3" w:rsidRPr="00790ADA" w:rsidRDefault="00A258C3" w:rsidP="009B1CEB">
      <w:pPr>
        <w:pStyle w:val="Author"/>
        <w:spacing w:line="240" w:lineRule="auto"/>
        <w:jc w:val="both"/>
        <w:rPr>
          <w:rFonts w:ascii="Arial" w:hAnsi="Arial" w:cs="Arial"/>
          <w:sz w:val="36"/>
        </w:rPr>
      </w:pPr>
    </w:p>
    <w:p w14:paraId="61B3364C" w14:textId="77777777" w:rsidR="002C57D2" w:rsidRPr="00FB3A86" w:rsidRDefault="002C57D2" w:rsidP="009B1CEB">
      <w:pPr>
        <w:pStyle w:val="Affiliation"/>
        <w:spacing w:after="0" w:line="240" w:lineRule="auto"/>
        <w:jc w:val="both"/>
        <w:rPr>
          <w:rFonts w:ascii="Arial" w:hAnsi="Arial" w:cs="Arial"/>
        </w:rPr>
      </w:pPr>
    </w:p>
    <w:p w14:paraId="3336FCDE" w14:textId="32CC2CFB" w:rsidR="00B01FCD" w:rsidRPr="00FB3A86" w:rsidRDefault="001E4C4F"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2765F617" wp14:editId="0D027842">
                <wp:extent cx="5303520" cy="635"/>
                <wp:effectExtent l="9525" t="18415" r="11430" b="10160"/>
                <wp:docPr id="14073780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29FEB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F8FA2C5" w14:textId="2CE60F43" w:rsidR="00B01FCD" w:rsidRDefault="00B01FCD" w:rsidP="00441B6F">
      <w:pPr>
        <w:pStyle w:val="AbstHead"/>
        <w:spacing w:after="0"/>
        <w:jc w:val="both"/>
        <w:rPr>
          <w:rFonts w:ascii="Arial" w:hAnsi="Arial" w:cs="Arial"/>
        </w:rPr>
      </w:pPr>
      <w:r w:rsidRPr="00FB3A86">
        <w:rPr>
          <w:rFonts w:ascii="Arial" w:hAnsi="Arial" w:cs="Arial"/>
        </w:rPr>
        <w:t>ABSTRACT</w:t>
      </w:r>
    </w:p>
    <w:p w14:paraId="24643C6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04"/>
      </w:tblGrid>
      <w:tr w:rsidR="00296529" w:rsidRPr="001E44FE" w14:paraId="5E85FB14" w14:textId="77777777" w:rsidTr="001E44FE">
        <w:tc>
          <w:tcPr>
            <w:tcW w:w="9576" w:type="dxa"/>
            <w:shd w:val="clear" w:color="auto" w:fill="F2F2F2"/>
          </w:tcPr>
          <w:p w14:paraId="3CE5FF75" w14:textId="19E3F6AE" w:rsidR="00505F06" w:rsidRPr="004E357E" w:rsidRDefault="004E357E" w:rsidP="00370F40">
            <w:pPr>
              <w:pStyle w:val="NoSpacing"/>
              <w:jc w:val="both"/>
              <w:rPr>
                <w:rFonts w:ascii="Arial" w:hAnsi="Arial" w:cs="Arial"/>
                <w:sz w:val="24"/>
                <w:szCs w:val="24"/>
              </w:rPr>
            </w:pPr>
            <w:r w:rsidRPr="004E357E">
              <w:rPr>
                <w:rFonts w:ascii="Arial" w:hAnsi="Arial" w:cs="Arial"/>
              </w:rPr>
              <w:t xml:space="preserve">Student retention has been a critical issue in Higher Education Institutions. Students face various challenges as they journey in the completion of their tertiary education. This study investigated six (6) students who shifted to other course and/or transferred to other learning institution. A </w:t>
            </w:r>
            <w:r w:rsidRPr="00A82DBB">
              <w:rPr>
                <w:rFonts w:ascii="Arial" w:hAnsi="Arial" w:cs="Arial"/>
              </w:rPr>
              <w:t>qualitative research, using Interpretative Phenomenological Approach (IPA)</w:t>
            </w:r>
            <w:r w:rsidRPr="004E357E">
              <w:rPr>
                <w:rFonts w:ascii="Arial" w:hAnsi="Arial" w:cs="Arial"/>
              </w:rPr>
              <w:t xml:space="preserve"> enabled the researcher to determine the motivations, challenges and factors influencing the students to shift courses and/or transfer to other schools. Data were gathered through one-on-one in-depth interviews. A</w:t>
            </w:r>
            <w:r w:rsidR="00B77260">
              <w:rPr>
                <w:rFonts w:ascii="Arial" w:hAnsi="Arial" w:cs="Arial"/>
              </w:rPr>
              <w:t>n</w:t>
            </w:r>
            <w:r w:rsidRPr="004B08E5">
              <w:rPr>
                <w:rFonts w:ascii="Arial" w:hAnsi="Arial" w:cs="Arial"/>
                <w:color w:val="FF0000"/>
              </w:rPr>
              <w:t xml:space="preserve"> </w:t>
            </w:r>
            <w:r w:rsidRPr="00FD4578">
              <w:rPr>
                <w:rFonts w:ascii="Arial" w:hAnsi="Arial" w:cs="Arial"/>
                <w:color w:val="000000" w:themeColor="text1"/>
              </w:rPr>
              <w:t xml:space="preserve">interview guide </w:t>
            </w:r>
            <w:r w:rsidRPr="004E357E">
              <w:rPr>
                <w:rFonts w:ascii="Arial" w:hAnsi="Arial" w:cs="Arial"/>
              </w:rPr>
              <w:t xml:space="preserve">was used in obtaining data from the students-respondents. Data were transcribed, coded, and categorized to obtain the results of the study. The themes identified based on the motivations to enroll were: proximity and convenience, family/peer/guidance influence, circumstantial enrollment/lack of alternatives; on challenges experienced by the students: pre-enrollment guidance and decision making, academic preparedness and progression, faculty expertise and quality; on factors influencing students to shift and/or transfer: financial constraints, academic difficulty and performance, and impact of external factors. Based on the findings, it is recommended that the administration </w:t>
            </w:r>
            <w:r w:rsidR="00B77260">
              <w:rPr>
                <w:rFonts w:ascii="Arial" w:hAnsi="Arial" w:cs="Arial"/>
              </w:rPr>
              <w:t>may</w:t>
            </w:r>
            <w:r w:rsidRPr="004E357E">
              <w:rPr>
                <w:rFonts w:ascii="Arial" w:hAnsi="Arial" w:cs="Arial"/>
              </w:rPr>
              <w:t xml:space="preserve"> bolster the </w:t>
            </w:r>
            <w:r w:rsidR="0075634E">
              <w:rPr>
                <w:rFonts w:ascii="Arial" w:hAnsi="Arial" w:cs="Arial"/>
              </w:rPr>
              <w:t>conduct of information drive, enhance and strengthen the admission and retention policies, revisit and reinforce hiring process of faculty, support for on-line class</w:t>
            </w:r>
            <w:r w:rsidR="0000028F">
              <w:rPr>
                <w:rFonts w:ascii="Arial" w:hAnsi="Arial" w:cs="Arial"/>
              </w:rPr>
              <w:t>.</w:t>
            </w:r>
            <w:r w:rsidR="002211F9">
              <w:rPr>
                <w:rFonts w:ascii="Arial" w:hAnsi="Arial" w:cs="Arial"/>
              </w:rPr>
              <w:t xml:space="preserve"> </w:t>
            </w:r>
            <w:r w:rsidR="0000028F">
              <w:rPr>
                <w:rFonts w:ascii="Arial" w:hAnsi="Arial" w:cs="Arial"/>
              </w:rPr>
              <w:t>I</w:t>
            </w:r>
            <w:r w:rsidR="0075634E">
              <w:rPr>
                <w:rFonts w:ascii="Arial" w:hAnsi="Arial" w:cs="Arial"/>
              </w:rPr>
              <w:t>nstitutionalize</w:t>
            </w:r>
            <w:r w:rsidR="0000028F">
              <w:rPr>
                <w:rFonts w:ascii="Arial" w:hAnsi="Arial" w:cs="Arial"/>
              </w:rPr>
              <w:t xml:space="preserve"> </w:t>
            </w:r>
            <w:r w:rsidR="00EF00F2">
              <w:rPr>
                <w:rFonts w:ascii="Arial" w:hAnsi="Arial" w:cs="Arial"/>
              </w:rPr>
              <w:t>S</w:t>
            </w:r>
            <w:r w:rsidR="0075634E">
              <w:rPr>
                <w:rFonts w:ascii="Arial" w:hAnsi="Arial" w:cs="Arial"/>
              </w:rPr>
              <w:t xml:space="preserve">tudent </w:t>
            </w:r>
            <w:proofErr w:type="spellStart"/>
            <w:r w:rsidR="00EF00F2">
              <w:rPr>
                <w:rFonts w:ascii="Arial" w:hAnsi="Arial" w:cs="Arial"/>
              </w:rPr>
              <w:t>A</w:t>
            </w:r>
            <w:r w:rsidR="00A13A31">
              <w:rPr>
                <w:rFonts w:ascii="Arial" w:hAnsi="Arial" w:cs="Arial"/>
              </w:rPr>
              <w:t>id</w:t>
            </w:r>
            <w:r w:rsidR="00C51B16">
              <w:rPr>
                <w:rFonts w:ascii="Arial" w:hAnsi="Arial" w:cs="Arial"/>
              </w:rPr>
              <w:t>e</w:t>
            </w:r>
            <w:proofErr w:type="spellEnd"/>
            <w:r w:rsidR="005D6403">
              <w:rPr>
                <w:rFonts w:ascii="Arial" w:hAnsi="Arial" w:cs="Arial"/>
              </w:rPr>
              <w:t xml:space="preserve"> </w:t>
            </w:r>
            <w:r w:rsidR="00EF00F2">
              <w:rPr>
                <w:rFonts w:ascii="Arial" w:hAnsi="Arial" w:cs="Arial"/>
              </w:rPr>
              <w:t xml:space="preserve">Program </w:t>
            </w:r>
            <w:r w:rsidR="002211F9">
              <w:rPr>
                <w:rFonts w:ascii="Arial" w:hAnsi="Arial" w:cs="Arial"/>
              </w:rPr>
              <w:t xml:space="preserve">and </w:t>
            </w:r>
            <w:r w:rsidR="005D6403">
              <w:rPr>
                <w:rFonts w:ascii="Arial" w:hAnsi="Arial" w:cs="Arial"/>
              </w:rPr>
              <w:t xml:space="preserve">strengthen </w:t>
            </w:r>
            <w:r w:rsidR="00C51B16">
              <w:rPr>
                <w:rFonts w:ascii="Arial" w:hAnsi="Arial" w:cs="Arial"/>
              </w:rPr>
              <w:t xml:space="preserve">municipal and provincial </w:t>
            </w:r>
            <w:r w:rsidR="00EF00F2">
              <w:rPr>
                <w:rFonts w:ascii="Arial" w:hAnsi="Arial" w:cs="Arial"/>
              </w:rPr>
              <w:t>S</w:t>
            </w:r>
            <w:r w:rsidR="0075634E">
              <w:rPr>
                <w:rFonts w:ascii="Arial" w:hAnsi="Arial" w:cs="Arial"/>
              </w:rPr>
              <w:t>cholarship</w:t>
            </w:r>
            <w:r w:rsidR="0000028F">
              <w:rPr>
                <w:rFonts w:ascii="Arial" w:hAnsi="Arial" w:cs="Arial"/>
              </w:rPr>
              <w:t>s</w:t>
            </w:r>
            <w:r w:rsidR="00EF00F2">
              <w:rPr>
                <w:rFonts w:ascii="Arial" w:hAnsi="Arial" w:cs="Arial"/>
              </w:rPr>
              <w:t xml:space="preserve"> programs</w:t>
            </w:r>
          </w:p>
        </w:tc>
      </w:tr>
    </w:tbl>
    <w:p w14:paraId="54FE045B" w14:textId="77777777" w:rsidR="00636EB2" w:rsidRDefault="00636EB2" w:rsidP="00441B6F">
      <w:pPr>
        <w:pStyle w:val="Body"/>
        <w:spacing w:after="0"/>
        <w:rPr>
          <w:rFonts w:ascii="Arial" w:hAnsi="Arial" w:cs="Arial"/>
          <w:i/>
        </w:rPr>
      </w:pPr>
    </w:p>
    <w:p w14:paraId="185045EE" w14:textId="0993B0D4" w:rsidR="004C548B" w:rsidRPr="00DF2348" w:rsidRDefault="00A24E7E" w:rsidP="004B08E5">
      <w:pPr>
        <w:jc w:val="both"/>
        <w:rPr>
          <w:i/>
          <w:iCs/>
        </w:rPr>
      </w:pPr>
      <w:r>
        <w:rPr>
          <w:rFonts w:ascii="Arial" w:hAnsi="Arial" w:cs="Arial"/>
          <w:i/>
        </w:rPr>
        <w:t xml:space="preserve">Keywords: </w:t>
      </w:r>
      <w:r w:rsidR="004C548B" w:rsidRPr="00DF2348">
        <w:rPr>
          <w:rFonts w:eastAsia="Calibri"/>
          <w:i/>
          <w:kern w:val="2"/>
          <w:lang w:eastAsia="zh-CN" w:bidi="ar"/>
        </w:rPr>
        <w:t>Student retention, interpretative phenomenological approach, motivations, challenges</w:t>
      </w:r>
    </w:p>
    <w:p w14:paraId="5E7B300A" w14:textId="77777777" w:rsidR="00725869" w:rsidRDefault="00725869" w:rsidP="00441B6F">
      <w:pPr>
        <w:pStyle w:val="Body"/>
        <w:spacing w:after="0"/>
        <w:rPr>
          <w:rFonts w:ascii="Arial" w:hAnsi="Arial" w:cs="Arial"/>
          <w:i/>
        </w:rPr>
      </w:pPr>
    </w:p>
    <w:p w14:paraId="0CE2C384" w14:textId="5BF9AA7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2736229" w14:textId="77777777" w:rsidR="00790ADA" w:rsidRPr="00FB3A86" w:rsidRDefault="00790ADA" w:rsidP="00441B6F">
      <w:pPr>
        <w:pStyle w:val="AbstHead"/>
        <w:spacing w:after="0"/>
        <w:jc w:val="both"/>
        <w:rPr>
          <w:rFonts w:ascii="Arial" w:hAnsi="Arial" w:cs="Arial"/>
        </w:rPr>
      </w:pPr>
    </w:p>
    <w:p w14:paraId="4437BB41" w14:textId="385C4C3C" w:rsidR="004F4A31" w:rsidRPr="003B2AAD" w:rsidRDefault="004F4A31" w:rsidP="004F4A31">
      <w:pPr>
        <w:ind w:firstLine="720"/>
        <w:jc w:val="both"/>
        <w:rPr>
          <w:color w:val="000000" w:themeColor="text1"/>
          <w:lang w:val="en-PH"/>
        </w:rPr>
      </w:pPr>
      <w:r w:rsidRPr="003B2AAD">
        <w:rPr>
          <w:color w:val="000000" w:themeColor="text1"/>
          <w:lang w:val="en-PH"/>
        </w:rPr>
        <w:t>Student retention in higher education has emerged as a critical issue globally. While many students begin their academic journey with enthusiasm, various challenges often hinder their ability to complete their degrees. Financial difficulties, academic preparedness, mental health concerns, and lack of institutional support are significant barriers to student persistence. Tinto</w:t>
      </w:r>
      <w:r w:rsidR="00E5141D" w:rsidRPr="003B2AAD">
        <w:rPr>
          <w:color w:val="000000" w:themeColor="text1"/>
          <w:lang w:val="en-PH"/>
        </w:rPr>
        <w:t xml:space="preserve"> </w:t>
      </w:r>
      <w:r w:rsidR="00E5141D" w:rsidRPr="003B2AAD">
        <w:rPr>
          <w:color w:val="000000" w:themeColor="text1"/>
        </w:rPr>
        <w:t>2012</w:t>
      </w:r>
      <w:r w:rsidR="009326FA" w:rsidRPr="003B2AAD">
        <w:rPr>
          <w:color w:val="000000" w:themeColor="text1"/>
        </w:rPr>
        <w:t>,</w:t>
      </w:r>
      <w:r w:rsidR="00E5141D" w:rsidRPr="003B2AAD">
        <w:rPr>
          <w:color w:val="000000" w:themeColor="text1"/>
        </w:rPr>
        <w:t xml:space="preserve"> </w:t>
      </w:r>
      <w:r w:rsidRPr="003B2AAD">
        <w:rPr>
          <w:color w:val="000000" w:themeColor="text1"/>
          <w:lang w:val="en-PH"/>
        </w:rPr>
        <w:t>emphasizes that retention is influenced by a student’s experiences both inside and outside the classroom. Financial constraints and mental health struggles are frequently cited as major causes of dropout, while academic preparedness remains a crucial determinant of success. UNESCO</w:t>
      </w:r>
      <w:r w:rsidR="00F25A09" w:rsidRPr="003B2AAD">
        <w:rPr>
          <w:color w:val="000000" w:themeColor="text1"/>
          <w:lang w:val="en-PH"/>
        </w:rPr>
        <w:t xml:space="preserve"> 2019,</w:t>
      </w:r>
      <w:r w:rsidRPr="003B2AAD">
        <w:rPr>
          <w:color w:val="000000" w:themeColor="text1"/>
          <w:lang w:val="en-PH"/>
        </w:rPr>
        <w:t xml:space="preserve"> reports that institutional policies play a vital role in addressing these barriers to improve retention rates globally.</w:t>
      </w:r>
    </w:p>
    <w:p w14:paraId="2917845B" w14:textId="77777777" w:rsidR="004F4A31" w:rsidRPr="003B2AAD" w:rsidRDefault="004F4A31" w:rsidP="004F4A31">
      <w:pPr>
        <w:ind w:firstLine="720"/>
        <w:jc w:val="both"/>
        <w:rPr>
          <w:color w:val="000000" w:themeColor="text1"/>
          <w:lang w:val="en-PH"/>
        </w:rPr>
      </w:pPr>
    </w:p>
    <w:p w14:paraId="063D6570" w14:textId="359B9887" w:rsidR="004F4A31" w:rsidRPr="003B2AAD" w:rsidRDefault="004F4A31" w:rsidP="004F4A31">
      <w:pPr>
        <w:ind w:firstLine="720"/>
        <w:jc w:val="both"/>
        <w:rPr>
          <w:color w:val="000000" w:themeColor="text1"/>
          <w:lang w:val="en-PH"/>
        </w:rPr>
      </w:pPr>
      <w:r w:rsidRPr="003B2AAD">
        <w:rPr>
          <w:color w:val="000000" w:themeColor="text1"/>
          <w:lang w:val="en-PH"/>
        </w:rPr>
        <w:t>In Southeast Asia, including ASEAN member countries, similar trends in student retention have been observed. Socio-cultural factors also play a significant role, as students from diverse backgrounds face difficulties in adapting to university life. The ASEAN University Network</w:t>
      </w:r>
      <w:r w:rsidR="00F25A09" w:rsidRPr="003B2AAD">
        <w:rPr>
          <w:color w:val="000000" w:themeColor="text1"/>
          <w:lang w:val="en-PH"/>
        </w:rPr>
        <w:t xml:space="preserve"> 2020,</w:t>
      </w:r>
      <w:r w:rsidRPr="003B2AAD">
        <w:rPr>
          <w:color w:val="000000" w:themeColor="text1"/>
          <w:lang w:val="en-PH"/>
        </w:rPr>
        <w:t xml:space="preserve"> notes that financial instability, lack of institutional support, and challenges in balancing work and studies are widespread issues for students across the region. Cultural expectations and family responsibilities often push students to prioritize work or caregiving over academic pursuits, </w:t>
      </w:r>
      <w:r w:rsidRPr="003B2AAD">
        <w:rPr>
          <w:color w:val="000000" w:themeColor="text1"/>
          <w:lang w:val="en-PH"/>
        </w:rPr>
        <w:lastRenderedPageBreak/>
        <w:t>leading to higher dropout rates. To improve retention, higher education institutions (HEIs) in ASEAN must address both financial and non-financial barriers to student success.</w:t>
      </w:r>
    </w:p>
    <w:p w14:paraId="7C692D03" w14:textId="77777777" w:rsidR="004F4A31" w:rsidRPr="003B2AAD" w:rsidRDefault="004F4A31" w:rsidP="004F4A31">
      <w:pPr>
        <w:ind w:firstLine="720"/>
        <w:jc w:val="both"/>
        <w:rPr>
          <w:color w:val="000000" w:themeColor="text1"/>
          <w:lang w:val="en-PH"/>
        </w:rPr>
      </w:pPr>
    </w:p>
    <w:p w14:paraId="69F0B630" w14:textId="1856805F" w:rsidR="004F4A31" w:rsidRPr="003B2AAD" w:rsidRDefault="004F4A31" w:rsidP="004F4A31">
      <w:pPr>
        <w:ind w:firstLine="720"/>
        <w:jc w:val="both"/>
        <w:rPr>
          <w:color w:val="000000" w:themeColor="text1"/>
          <w:lang w:val="en-PH"/>
        </w:rPr>
      </w:pPr>
      <w:r w:rsidRPr="003B2AAD">
        <w:rPr>
          <w:color w:val="000000" w:themeColor="text1"/>
          <w:lang w:val="en-PH"/>
        </w:rPr>
        <w:t xml:space="preserve">In the Philippines, retention issues are deeply rooted in financial limitations, as reflected in the Universal Access to Quality Tertiary Education Act (Republic Act No. 10931). This law aims to make higher education more accessible by offering free tuition in state universities and colleges (SUCs) along with additional financial support programs. Despite these initiatives, challenges such as academic unpreparedness, socio-cultural pressures, and mental health concerns persist. According to Reyes </w:t>
      </w:r>
      <w:r w:rsidR="00F25A09" w:rsidRPr="003B2AAD">
        <w:rPr>
          <w:color w:val="000000" w:themeColor="text1"/>
          <w:lang w:val="en-PH"/>
        </w:rPr>
        <w:t>2021</w:t>
      </w:r>
      <w:r w:rsidRPr="003B2AAD">
        <w:rPr>
          <w:color w:val="000000" w:themeColor="text1"/>
          <w:lang w:val="en-PH"/>
        </w:rPr>
        <w:t xml:space="preserve">, financial barriers continue to hinder many students, particularly those from economically disadvantaged households. The Commission on Higher Education (CHED) </w:t>
      </w:r>
      <w:r w:rsidR="00910245" w:rsidRPr="003B2AAD">
        <w:rPr>
          <w:color w:val="000000" w:themeColor="text1"/>
          <w:lang w:val="en-PH"/>
        </w:rPr>
        <w:t>2022,</w:t>
      </w:r>
      <w:r w:rsidRPr="003B2AAD">
        <w:rPr>
          <w:color w:val="000000" w:themeColor="text1"/>
          <w:lang w:val="en-PH"/>
        </w:rPr>
        <w:t xml:space="preserve"> acknowledges that the shift to flexible learning modalities has introduced new challenges, such as technological barriers and inconsistent access to resources, which further complicate retention efforts.</w:t>
      </w:r>
    </w:p>
    <w:p w14:paraId="528A3111" w14:textId="77777777" w:rsidR="004F4A31" w:rsidRPr="003B2AAD" w:rsidRDefault="004F4A31" w:rsidP="004F4A31">
      <w:pPr>
        <w:ind w:firstLine="720"/>
        <w:jc w:val="both"/>
        <w:rPr>
          <w:color w:val="000000" w:themeColor="text1"/>
          <w:lang w:val="en-PH"/>
        </w:rPr>
      </w:pPr>
    </w:p>
    <w:p w14:paraId="1A894D04" w14:textId="2B842EBA" w:rsidR="004F4A31" w:rsidRPr="003B2AAD" w:rsidRDefault="004F4A31" w:rsidP="004F4A31">
      <w:pPr>
        <w:ind w:firstLine="720"/>
        <w:jc w:val="both"/>
        <w:rPr>
          <w:color w:val="000000" w:themeColor="text1"/>
          <w:lang w:val="en-PH"/>
        </w:rPr>
      </w:pPr>
      <w:r w:rsidRPr="003B2AAD">
        <w:rPr>
          <w:color w:val="000000" w:themeColor="text1"/>
          <w:lang w:val="en-PH"/>
        </w:rPr>
        <w:t xml:space="preserve">Regionally, these national and international trends are evident in Northern Luzon, particularly in Apayao. Apayao State College (ASC), like many other SUCs, faces considerable challenges in retaining students. </w:t>
      </w:r>
      <w:proofErr w:type="spellStart"/>
      <w:r w:rsidRPr="003B2AAD">
        <w:rPr>
          <w:color w:val="000000" w:themeColor="text1"/>
          <w:lang w:val="en-PH"/>
        </w:rPr>
        <w:t>Dumaguin</w:t>
      </w:r>
      <w:proofErr w:type="spellEnd"/>
      <w:r w:rsidR="00E3256E" w:rsidRPr="003B2AAD">
        <w:rPr>
          <w:color w:val="000000" w:themeColor="text1"/>
          <w:lang w:val="en-PH"/>
        </w:rPr>
        <w:t xml:space="preserve"> 2021</w:t>
      </w:r>
      <w:r w:rsidRPr="003B2AAD">
        <w:rPr>
          <w:color w:val="000000" w:themeColor="text1"/>
          <w:lang w:val="en-PH"/>
        </w:rPr>
        <w:t xml:space="preserve"> identifies financial difficulties, academic struggles, and socio-cultural barriers as unique challenges students in rural and indigenous communities face. Institutional support is crucial, particularly for first-generation college students who often struggle to adapt to college life. Salcedo </w:t>
      </w:r>
      <w:r w:rsidR="00145214" w:rsidRPr="003B2AAD">
        <w:rPr>
          <w:color w:val="000000" w:themeColor="text1"/>
          <w:lang w:val="en-PH"/>
        </w:rPr>
        <w:t>2020,</w:t>
      </w:r>
      <w:r w:rsidRPr="003B2AAD">
        <w:rPr>
          <w:color w:val="000000" w:themeColor="text1"/>
          <w:lang w:val="en-PH"/>
        </w:rPr>
        <w:t xml:space="preserve"> emphasizes that improving retention in rural HEIs requires a holistic approach that addresses students' academic and personal challenges.</w:t>
      </w:r>
    </w:p>
    <w:p w14:paraId="205C6540" w14:textId="77777777" w:rsidR="004F4A31" w:rsidRPr="003B2AAD" w:rsidRDefault="004F4A31" w:rsidP="004F4A31">
      <w:pPr>
        <w:ind w:firstLine="720"/>
        <w:jc w:val="both"/>
        <w:rPr>
          <w:color w:val="000000" w:themeColor="text1"/>
          <w:lang w:val="en-PH"/>
        </w:rPr>
      </w:pPr>
    </w:p>
    <w:p w14:paraId="13A51714" w14:textId="1B70270F" w:rsidR="004F4A31" w:rsidRPr="003B2AAD" w:rsidRDefault="004F4A31" w:rsidP="004F4A31">
      <w:pPr>
        <w:ind w:firstLine="720"/>
        <w:jc w:val="both"/>
        <w:rPr>
          <w:color w:val="000000" w:themeColor="text1"/>
          <w:lang w:val="en-PH"/>
        </w:rPr>
      </w:pPr>
      <w:r w:rsidRPr="003B2AAD">
        <w:rPr>
          <w:color w:val="000000" w:themeColor="text1"/>
          <w:lang w:val="en-PH"/>
        </w:rPr>
        <w:t>Locally, A</w:t>
      </w:r>
      <w:r w:rsidR="005B3739">
        <w:rPr>
          <w:color w:val="000000" w:themeColor="text1"/>
          <w:lang w:val="en-PH"/>
        </w:rPr>
        <w:t>SC</w:t>
      </w:r>
      <w:r w:rsidRPr="003B2AAD">
        <w:rPr>
          <w:color w:val="000000" w:themeColor="text1"/>
          <w:lang w:val="en-PH"/>
        </w:rPr>
        <w:t xml:space="preserve"> faces unique challenges. Students from indigenous and economically disadvantaged backgrounds experience multiple barriers that hinder their ability to continue their education. Despite efforts to provide financial assistance and academic support, students continue to drop out due to various challenges. </w:t>
      </w:r>
    </w:p>
    <w:p w14:paraId="3F73110A" w14:textId="77777777" w:rsidR="004F4A31" w:rsidRPr="003B2AAD" w:rsidRDefault="004F4A31" w:rsidP="004F4A31">
      <w:pPr>
        <w:ind w:firstLine="720"/>
        <w:jc w:val="both"/>
        <w:rPr>
          <w:color w:val="000000" w:themeColor="text1"/>
          <w:lang w:val="en-PH"/>
        </w:rPr>
      </w:pPr>
    </w:p>
    <w:p w14:paraId="3C617E01" w14:textId="77777777" w:rsidR="004F4A31" w:rsidRPr="003B2AAD" w:rsidRDefault="004F4A31" w:rsidP="004F4A31">
      <w:pPr>
        <w:ind w:firstLine="720"/>
        <w:jc w:val="both"/>
        <w:rPr>
          <w:color w:val="000000" w:themeColor="text1"/>
          <w:lang w:val="en-PH"/>
        </w:rPr>
      </w:pPr>
      <w:r w:rsidRPr="003B2AAD">
        <w:rPr>
          <w:color w:val="000000" w:themeColor="text1"/>
          <w:lang w:val="en-PH"/>
        </w:rPr>
        <w:t>This study aims to determine challenges that have impacted student retention at Apayao State College, Conner Campus. By exploring these challenges faced by students, this research will be a basis for an institutional intervention. Ultimately, the goal is to ensure that more students complete their degrees and contribute to the socio-economic development of the nation.</w:t>
      </w:r>
    </w:p>
    <w:p w14:paraId="3B558824" w14:textId="77777777" w:rsidR="00790ADA" w:rsidRPr="003B2AAD" w:rsidRDefault="00790ADA" w:rsidP="00441B6F">
      <w:pPr>
        <w:pStyle w:val="Body"/>
        <w:spacing w:after="0"/>
        <w:rPr>
          <w:rFonts w:ascii="Arial" w:hAnsi="Arial" w:cs="Arial"/>
          <w:color w:val="000000" w:themeColor="text1"/>
        </w:rPr>
      </w:pPr>
    </w:p>
    <w:p w14:paraId="5B54AF02" w14:textId="338BBBEF" w:rsidR="007F7B32" w:rsidRDefault="00902823" w:rsidP="00441B6F">
      <w:pPr>
        <w:pStyle w:val="AbstHead"/>
        <w:spacing w:after="0"/>
        <w:jc w:val="both"/>
        <w:rPr>
          <w:rFonts w:ascii="Arial" w:hAnsi="Arial" w:cs="Arial"/>
        </w:rPr>
      </w:pPr>
      <w:r>
        <w:rPr>
          <w:rFonts w:ascii="Arial" w:hAnsi="Arial" w:cs="Arial"/>
        </w:rPr>
        <w:t xml:space="preserve">2. </w:t>
      </w:r>
      <w:r w:rsidR="00687907">
        <w:rPr>
          <w:rFonts w:ascii="Arial" w:hAnsi="Arial" w:cs="Arial"/>
        </w:rPr>
        <w:t>STATEM</w:t>
      </w:r>
      <w:r w:rsidR="00B34D28">
        <w:rPr>
          <w:rFonts w:ascii="Arial" w:hAnsi="Arial" w:cs="Arial"/>
        </w:rPr>
        <w:t>E</w:t>
      </w:r>
      <w:r w:rsidR="00687907">
        <w:rPr>
          <w:rFonts w:ascii="Arial" w:hAnsi="Arial" w:cs="Arial"/>
        </w:rPr>
        <w:t>NT OF THE PROBLEM</w:t>
      </w:r>
    </w:p>
    <w:p w14:paraId="5ACAC913" w14:textId="77777777" w:rsidR="00790ADA" w:rsidRPr="00FB3A86" w:rsidRDefault="00790ADA" w:rsidP="00441B6F">
      <w:pPr>
        <w:pStyle w:val="AbstHead"/>
        <w:spacing w:after="0"/>
        <w:jc w:val="both"/>
        <w:rPr>
          <w:rFonts w:ascii="Arial" w:hAnsi="Arial" w:cs="Arial"/>
        </w:rPr>
      </w:pPr>
    </w:p>
    <w:p w14:paraId="0C5F304D" w14:textId="34E18157" w:rsidR="00687907" w:rsidRPr="00B34D28" w:rsidRDefault="00687907" w:rsidP="00B34D28">
      <w:pPr>
        <w:ind w:firstLine="720"/>
        <w:jc w:val="both"/>
        <w:rPr>
          <w:rFonts w:ascii="Arial" w:hAnsi="Arial" w:cs="Arial"/>
        </w:rPr>
      </w:pPr>
      <w:r w:rsidRPr="00B34D28">
        <w:rPr>
          <w:rFonts w:ascii="Arial" w:hAnsi="Arial" w:cs="Arial"/>
        </w:rPr>
        <w:t>Generally, this study was conducted to determine the retention challenges encountered by students of Apayao State College Conner campus. Specifically, it seeks to answer the following questions:</w:t>
      </w:r>
    </w:p>
    <w:p w14:paraId="3ACCA50F" w14:textId="77777777" w:rsidR="00687907" w:rsidRPr="00B34D28" w:rsidRDefault="00687907" w:rsidP="00B34D28">
      <w:pPr>
        <w:pStyle w:val="ListParagraph"/>
        <w:numPr>
          <w:ilvl w:val="0"/>
          <w:numId w:val="31"/>
        </w:numPr>
        <w:jc w:val="both"/>
        <w:rPr>
          <w:rFonts w:ascii="Arial" w:hAnsi="Arial" w:cs="Arial"/>
          <w:sz w:val="20"/>
          <w:szCs w:val="20"/>
          <w:lang w:val="en-PH"/>
        </w:rPr>
      </w:pPr>
      <w:r w:rsidRPr="00B34D28">
        <w:rPr>
          <w:rFonts w:ascii="Arial" w:hAnsi="Arial" w:cs="Arial"/>
          <w:sz w:val="20"/>
          <w:szCs w:val="20"/>
          <w:lang w:val="en-PH"/>
        </w:rPr>
        <w:t>What are the motivations of the respondents to enroll?</w:t>
      </w:r>
    </w:p>
    <w:p w14:paraId="57E4F4EF" w14:textId="77777777" w:rsidR="00687907" w:rsidRPr="00B34D28" w:rsidRDefault="00687907" w:rsidP="00B34D28">
      <w:pPr>
        <w:pStyle w:val="ListParagraph"/>
        <w:numPr>
          <w:ilvl w:val="0"/>
          <w:numId w:val="31"/>
        </w:numPr>
        <w:jc w:val="both"/>
        <w:rPr>
          <w:rFonts w:ascii="Arial" w:hAnsi="Arial" w:cs="Arial"/>
          <w:sz w:val="20"/>
          <w:szCs w:val="20"/>
        </w:rPr>
      </w:pPr>
      <w:r w:rsidRPr="00B34D28">
        <w:rPr>
          <w:rFonts w:ascii="Arial" w:hAnsi="Arial" w:cs="Arial"/>
          <w:sz w:val="20"/>
          <w:szCs w:val="20"/>
          <w:lang w:val="en-PH"/>
        </w:rPr>
        <w:t>What are the challenges experienced by the respondents?</w:t>
      </w:r>
    </w:p>
    <w:p w14:paraId="05954F6B" w14:textId="77777777" w:rsidR="00687907" w:rsidRPr="00B34D28" w:rsidRDefault="00687907" w:rsidP="00B34D28">
      <w:pPr>
        <w:pStyle w:val="ListParagraph"/>
        <w:numPr>
          <w:ilvl w:val="0"/>
          <w:numId w:val="31"/>
        </w:numPr>
        <w:jc w:val="both"/>
        <w:rPr>
          <w:rFonts w:ascii="Arial" w:hAnsi="Arial" w:cs="Arial"/>
          <w:sz w:val="20"/>
          <w:szCs w:val="20"/>
        </w:rPr>
      </w:pPr>
      <w:r w:rsidRPr="00B34D28">
        <w:rPr>
          <w:rFonts w:ascii="Arial" w:hAnsi="Arial" w:cs="Arial"/>
          <w:sz w:val="20"/>
          <w:szCs w:val="20"/>
          <w:lang w:val="en-PH"/>
        </w:rPr>
        <w:t xml:space="preserve">What are the factors influencing the respondents to shift and/or transfer? </w:t>
      </w:r>
    </w:p>
    <w:p w14:paraId="4C146023" w14:textId="77777777" w:rsidR="00687907" w:rsidRPr="00A63FB1" w:rsidRDefault="00687907" w:rsidP="00B34D28">
      <w:pPr>
        <w:pStyle w:val="ListParagraph"/>
        <w:numPr>
          <w:ilvl w:val="0"/>
          <w:numId w:val="31"/>
        </w:numPr>
        <w:jc w:val="both"/>
        <w:rPr>
          <w:rFonts w:ascii="Arial" w:hAnsi="Arial" w:cs="Arial"/>
          <w:sz w:val="20"/>
          <w:szCs w:val="20"/>
        </w:rPr>
      </w:pPr>
      <w:r w:rsidRPr="00B34D28">
        <w:rPr>
          <w:rFonts w:ascii="Arial" w:hAnsi="Arial" w:cs="Arial"/>
          <w:sz w:val="20"/>
          <w:szCs w:val="20"/>
          <w:lang w:val="en-PH"/>
        </w:rPr>
        <w:t>What institutional intervention can be proposed to address the retention challenges?</w:t>
      </w:r>
    </w:p>
    <w:p w14:paraId="3ADB533A" w14:textId="77777777" w:rsidR="00A63FB1" w:rsidRPr="00B34D28" w:rsidRDefault="00A63FB1" w:rsidP="00A63FB1">
      <w:pPr>
        <w:pStyle w:val="ListParagraph"/>
        <w:ind w:left="1080"/>
        <w:jc w:val="both"/>
        <w:rPr>
          <w:rFonts w:ascii="Arial" w:hAnsi="Arial" w:cs="Arial"/>
          <w:sz w:val="20"/>
          <w:szCs w:val="20"/>
        </w:rPr>
      </w:pPr>
    </w:p>
    <w:p w14:paraId="4B3F45CC" w14:textId="6FCCA498" w:rsidR="00A63FB1" w:rsidRDefault="00A63FB1" w:rsidP="00A63FB1">
      <w:pPr>
        <w:pStyle w:val="Head1"/>
        <w:spacing w:after="0"/>
        <w:jc w:val="both"/>
        <w:rPr>
          <w:rFonts w:ascii="Arial" w:hAnsi="Arial" w:cs="Arial"/>
        </w:rPr>
      </w:pPr>
      <w:r>
        <w:rPr>
          <w:rFonts w:ascii="Arial" w:hAnsi="Arial" w:cs="Arial"/>
        </w:rPr>
        <w:t>3. methodology</w:t>
      </w:r>
    </w:p>
    <w:p w14:paraId="2879BE6E" w14:textId="77777777" w:rsidR="00A63FB1" w:rsidRDefault="00A63FB1" w:rsidP="00A63FB1">
      <w:pPr>
        <w:pStyle w:val="Head1"/>
        <w:spacing w:after="0"/>
        <w:jc w:val="both"/>
        <w:rPr>
          <w:rFonts w:ascii="Arial" w:hAnsi="Arial" w:cs="Arial"/>
        </w:rPr>
      </w:pPr>
    </w:p>
    <w:p w14:paraId="54064567" w14:textId="0FC9EB5B" w:rsidR="00A63FB1" w:rsidRDefault="00A63FB1" w:rsidP="00A63FB1">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.1</w:t>
      </w:r>
      <w:r w:rsidR="001B1E06">
        <w:rPr>
          <w:rFonts w:ascii="Arial" w:hAnsi="Arial" w:cs="Arial"/>
          <w:b/>
          <w:caps/>
          <w:sz w:val="22"/>
        </w:rPr>
        <w:t>.</w:t>
      </w:r>
      <w:r w:rsidRPr="00C30A0F">
        <w:rPr>
          <w:rFonts w:ascii="Arial" w:hAnsi="Arial" w:cs="Arial"/>
          <w:b/>
          <w:caps/>
          <w:sz w:val="22"/>
        </w:rPr>
        <w:t xml:space="preserve"> </w:t>
      </w:r>
      <w:r>
        <w:rPr>
          <w:rFonts w:ascii="Arial" w:hAnsi="Arial" w:cs="Arial"/>
          <w:b/>
          <w:sz w:val="22"/>
        </w:rPr>
        <w:t>Research Design</w:t>
      </w:r>
    </w:p>
    <w:p w14:paraId="1ACEC480" w14:textId="77777777" w:rsidR="007E3A81" w:rsidRDefault="007E3A81" w:rsidP="00A63FB1">
      <w:pPr>
        <w:pStyle w:val="Body"/>
        <w:spacing w:after="0"/>
      </w:pPr>
    </w:p>
    <w:p w14:paraId="4D7D5163" w14:textId="22509714" w:rsidR="00A63FB1" w:rsidRPr="00215132" w:rsidRDefault="007E3A81" w:rsidP="007E3A81">
      <w:pPr>
        <w:pStyle w:val="Body"/>
        <w:spacing w:after="0"/>
        <w:ind w:firstLine="720"/>
        <w:rPr>
          <w:rFonts w:ascii="Arial" w:hAnsi="Arial" w:cs="Arial"/>
        </w:rPr>
      </w:pPr>
      <w:r w:rsidRPr="00215132">
        <w:rPr>
          <w:rFonts w:ascii="Arial" w:hAnsi="Arial" w:cs="Arial"/>
        </w:rPr>
        <w:t>This study is qualitative research using</w:t>
      </w:r>
      <w:r w:rsidR="001C72F2" w:rsidRPr="001C72F2">
        <w:rPr>
          <w:rFonts w:ascii="Arial" w:hAnsi="Arial" w:cs="Arial"/>
        </w:rPr>
        <w:t xml:space="preserve"> </w:t>
      </w:r>
      <w:r w:rsidR="001C72F2" w:rsidRPr="004E357E">
        <w:rPr>
          <w:rFonts w:ascii="Arial" w:hAnsi="Arial" w:cs="Arial"/>
        </w:rPr>
        <w:t>Interpretative Phenomenological Approach (IPA)</w:t>
      </w:r>
      <w:r w:rsidRPr="00215132">
        <w:rPr>
          <w:rFonts w:ascii="Arial" w:hAnsi="Arial" w:cs="Arial"/>
        </w:rPr>
        <w:t xml:space="preserve"> design to determine the retention challenges encountered by students of Apayao State College-Conner Campus. In-depth and series of interviews was used to extract answers from the respondents.</w:t>
      </w:r>
    </w:p>
    <w:p w14:paraId="295F2362" w14:textId="77777777" w:rsidR="007E3A81" w:rsidRPr="00215132" w:rsidRDefault="007E3A81" w:rsidP="007E3A81">
      <w:pPr>
        <w:pStyle w:val="Body"/>
        <w:spacing w:after="0"/>
        <w:ind w:firstLine="720"/>
        <w:rPr>
          <w:rFonts w:ascii="Arial" w:hAnsi="Arial" w:cs="Arial"/>
          <w:b/>
          <w:sz w:val="22"/>
        </w:rPr>
      </w:pPr>
    </w:p>
    <w:p w14:paraId="78154973" w14:textId="08722BB4" w:rsidR="00A63FB1" w:rsidRDefault="00A63FB1" w:rsidP="00A63FB1">
      <w:pPr>
        <w:pStyle w:val="Body"/>
        <w:spacing w:after="0"/>
        <w:rPr>
          <w:rFonts w:ascii="Arial" w:hAnsi="Arial" w:cs="Arial"/>
          <w:b/>
          <w:sz w:val="22"/>
        </w:rPr>
      </w:pPr>
      <w:r>
        <w:rPr>
          <w:rFonts w:ascii="Arial" w:hAnsi="Arial" w:cs="Arial"/>
          <w:b/>
          <w:sz w:val="22"/>
        </w:rPr>
        <w:t>3.2</w:t>
      </w:r>
      <w:r w:rsidR="001B1E06">
        <w:rPr>
          <w:rFonts w:ascii="Arial" w:hAnsi="Arial" w:cs="Arial"/>
          <w:b/>
          <w:sz w:val="22"/>
        </w:rPr>
        <w:t>.</w:t>
      </w:r>
      <w:r>
        <w:rPr>
          <w:rFonts w:ascii="Arial" w:hAnsi="Arial" w:cs="Arial"/>
          <w:b/>
          <w:sz w:val="22"/>
        </w:rPr>
        <w:t xml:space="preserve"> Locale of the Study</w:t>
      </w:r>
    </w:p>
    <w:p w14:paraId="6A52A60C" w14:textId="77777777" w:rsidR="00A63FB1" w:rsidRDefault="00A63FB1" w:rsidP="00A63FB1">
      <w:pPr>
        <w:pStyle w:val="Body"/>
        <w:spacing w:after="0"/>
        <w:rPr>
          <w:rFonts w:ascii="Arial" w:hAnsi="Arial" w:cs="Arial"/>
          <w:b/>
          <w:sz w:val="22"/>
        </w:rPr>
      </w:pPr>
    </w:p>
    <w:p w14:paraId="5ADB7F1C" w14:textId="129D552A" w:rsidR="007E3A81" w:rsidRPr="00215132" w:rsidRDefault="007E3A81" w:rsidP="00215132">
      <w:pPr>
        <w:ind w:firstLine="720"/>
        <w:jc w:val="both"/>
        <w:rPr>
          <w:rFonts w:ascii="Arial" w:hAnsi="Arial" w:cs="Arial"/>
          <w:bCs/>
        </w:rPr>
      </w:pPr>
      <w:r w:rsidRPr="00215132">
        <w:rPr>
          <w:rFonts w:ascii="Arial" w:hAnsi="Arial" w:cs="Arial"/>
          <w:bCs/>
        </w:rPr>
        <w:t>The study was conducted at Apayao State College</w:t>
      </w:r>
      <w:r w:rsidR="001C72F2">
        <w:rPr>
          <w:rFonts w:ascii="Arial" w:hAnsi="Arial" w:cs="Arial"/>
          <w:bCs/>
        </w:rPr>
        <w:t>-</w:t>
      </w:r>
      <w:r w:rsidRPr="00215132">
        <w:rPr>
          <w:rFonts w:ascii="Arial" w:hAnsi="Arial" w:cs="Arial"/>
          <w:bCs/>
        </w:rPr>
        <w:t>Conner Campus</w:t>
      </w:r>
      <w:r w:rsidR="001C72F2">
        <w:rPr>
          <w:rFonts w:ascii="Arial" w:hAnsi="Arial" w:cs="Arial"/>
          <w:bCs/>
        </w:rPr>
        <w:t>, Malama, Conner, Apayao, the Philippines.</w:t>
      </w:r>
    </w:p>
    <w:p w14:paraId="760EE550" w14:textId="31A84D48" w:rsidR="007E3A81" w:rsidRDefault="007E3A81" w:rsidP="00215132">
      <w:pPr>
        <w:pStyle w:val="Body"/>
        <w:spacing w:after="0"/>
        <w:rPr>
          <w:rFonts w:ascii="Arial" w:hAnsi="Arial" w:cs="Arial"/>
          <w:b/>
          <w:sz w:val="22"/>
        </w:rPr>
      </w:pPr>
    </w:p>
    <w:p w14:paraId="73934252" w14:textId="48D1A3BB" w:rsidR="00215132" w:rsidRDefault="00A63FB1" w:rsidP="00A63FB1">
      <w:pPr>
        <w:pStyle w:val="Body"/>
        <w:spacing w:after="0"/>
        <w:rPr>
          <w:rFonts w:ascii="Arial" w:hAnsi="Arial" w:cs="Arial"/>
          <w:b/>
          <w:sz w:val="22"/>
        </w:rPr>
      </w:pPr>
      <w:r>
        <w:rPr>
          <w:rFonts w:ascii="Arial" w:hAnsi="Arial" w:cs="Arial"/>
          <w:b/>
          <w:sz w:val="22"/>
        </w:rPr>
        <w:t>3.3</w:t>
      </w:r>
      <w:r w:rsidR="001B1E06">
        <w:rPr>
          <w:rFonts w:ascii="Arial" w:hAnsi="Arial" w:cs="Arial"/>
          <w:b/>
          <w:sz w:val="22"/>
        </w:rPr>
        <w:t>.</w:t>
      </w:r>
      <w:r>
        <w:rPr>
          <w:rFonts w:ascii="Arial" w:hAnsi="Arial" w:cs="Arial"/>
          <w:b/>
          <w:sz w:val="22"/>
        </w:rPr>
        <w:t xml:space="preserve"> Respondents of the Study</w:t>
      </w:r>
    </w:p>
    <w:p w14:paraId="612CCBEA" w14:textId="77777777" w:rsidR="00215132" w:rsidRDefault="00215132" w:rsidP="00A63FB1">
      <w:pPr>
        <w:pStyle w:val="Body"/>
        <w:spacing w:after="0"/>
        <w:rPr>
          <w:rFonts w:ascii="Arial" w:hAnsi="Arial" w:cs="Arial"/>
          <w:b/>
          <w:sz w:val="22"/>
        </w:rPr>
      </w:pPr>
    </w:p>
    <w:p w14:paraId="64FFDE39" w14:textId="1ACA699C" w:rsidR="00215132" w:rsidRPr="00215132" w:rsidRDefault="00215132" w:rsidP="00215132">
      <w:pPr>
        <w:jc w:val="both"/>
        <w:rPr>
          <w:rFonts w:ascii="Arial" w:hAnsi="Arial" w:cs="Arial"/>
          <w:bCs/>
        </w:rPr>
      </w:pPr>
      <w:r>
        <w:rPr>
          <w:rFonts w:ascii="Arial" w:hAnsi="Arial" w:cs="Arial"/>
          <w:b/>
          <w:sz w:val="22"/>
        </w:rPr>
        <w:tab/>
      </w:r>
      <w:r w:rsidRPr="00215132">
        <w:rPr>
          <w:rFonts w:ascii="Arial" w:hAnsi="Arial" w:cs="Arial"/>
          <w:bCs/>
        </w:rPr>
        <w:t>The study's respondents are students who enrolled in ASC for the 1</w:t>
      </w:r>
      <w:r w:rsidRPr="00215132">
        <w:rPr>
          <w:rFonts w:ascii="Arial" w:hAnsi="Arial" w:cs="Arial"/>
          <w:bCs/>
          <w:vertAlign w:val="superscript"/>
        </w:rPr>
        <w:t>st</w:t>
      </w:r>
      <w:r w:rsidRPr="00215132">
        <w:rPr>
          <w:rFonts w:ascii="Arial" w:hAnsi="Arial" w:cs="Arial"/>
          <w:bCs/>
        </w:rPr>
        <w:t xml:space="preserve"> semester but shifted to other programs or transferred to other school. The researcher used purposive sampling based on the secondary data taken from the registrar’s record during </w:t>
      </w:r>
      <w:r w:rsidR="001C72F2">
        <w:rPr>
          <w:rFonts w:ascii="Arial" w:hAnsi="Arial" w:cs="Arial"/>
          <w:bCs/>
        </w:rPr>
        <w:t>Academic Year (</w:t>
      </w:r>
      <w:r w:rsidRPr="00215132">
        <w:rPr>
          <w:rFonts w:ascii="Arial" w:hAnsi="Arial" w:cs="Arial"/>
          <w:bCs/>
        </w:rPr>
        <w:t>AY</w:t>
      </w:r>
      <w:r w:rsidR="001C72F2">
        <w:rPr>
          <w:rFonts w:ascii="Arial" w:hAnsi="Arial" w:cs="Arial"/>
          <w:bCs/>
        </w:rPr>
        <w:t>)</w:t>
      </w:r>
      <w:r w:rsidRPr="00215132">
        <w:rPr>
          <w:rFonts w:ascii="Arial" w:hAnsi="Arial" w:cs="Arial"/>
          <w:bCs/>
        </w:rPr>
        <w:t xml:space="preserve"> 2023-2024.</w:t>
      </w:r>
    </w:p>
    <w:p w14:paraId="7279BB1C" w14:textId="77777777" w:rsidR="002E4795" w:rsidRPr="00215132" w:rsidRDefault="002E4795" w:rsidP="00215132">
      <w:pPr>
        <w:pStyle w:val="Body"/>
        <w:spacing w:after="0"/>
        <w:rPr>
          <w:rFonts w:ascii="Arial" w:hAnsi="Arial" w:cs="Arial"/>
        </w:rPr>
      </w:pPr>
    </w:p>
    <w:p w14:paraId="24D40623" w14:textId="6D20AEC0" w:rsidR="00A63FB1" w:rsidRDefault="002E4795" w:rsidP="0080164E">
      <w:pPr>
        <w:pStyle w:val="Body"/>
        <w:spacing w:after="0"/>
        <w:rPr>
          <w:rFonts w:ascii="Arial" w:hAnsi="Arial" w:cs="Arial"/>
        </w:rPr>
      </w:pPr>
      <w:r>
        <w:rPr>
          <w:rFonts w:ascii="Arial" w:hAnsi="Arial" w:cs="Arial"/>
          <w:b/>
          <w:sz w:val="22"/>
        </w:rPr>
        <w:t>3.</w:t>
      </w:r>
      <w:r w:rsidR="001C72F2">
        <w:rPr>
          <w:rFonts w:ascii="Arial" w:hAnsi="Arial" w:cs="Arial"/>
          <w:b/>
          <w:sz w:val="22"/>
        </w:rPr>
        <w:t>4</w:t>
      </w:r>
      <w:r w:rsidR="001B1E06">
        <w:rPr>
          <w:rFonts w:ascii="Arial" w:hAnsi="Arial" w:cs="Arial"/>
          <w:b/>
          <w:sz w:val="22"/>
        </w:rPr>
        <w:t>.</w:t>
      </w:r>
      <w:r>
        <w:rPr>
          <w:rFonts w:ascii="Arial" w:hAnsi="Arial" w:cs="Arial"/>
          <w:b/>
          <w:sz w:val="22"/>
        </w:rPr>
        <w:t xml:space="preserve"> </w:t>
      </w:r>
      <w:r w:rsidR="0080164E">
        <w:rPr>
          <w:rFonts w:ascii="Arial" w:hAnsi="Arial" w:cs="Arial"/>
          <w:b/>
          <w:sz w:val="22"/>
        </w:rPr>
        <w:t>Data Gathering Procedure</w:t>
      </w:r>
    </w:p>
    <w:p w14:paraId="5267FFAC" w14:textId="77777777" w:rsidR="00A63FB1" w:rsidRDefault="00A63FB1" w:rsidP="00A63FB1">
      <w:pPr>
        <w:pStyle w:val="Head1"/>
        <w:spacing w:after="0"/>
        <w:jc w:val="both"/>
        <w:rPr>
          <w:rFonts w:ascii="Arial" w:hAnsi="Arial" w:cs="Arial"/>
        </w:rPr>
      </w:pPr>
    </w:p>
    <w:p w14:paraId="7898A87D" w14:textId="036388D9" w:rsidR="00CF6F5B" w:rsidRPr="00CF6F5B" w:rsidRDefault="00CF6F5B" w:rsidP="00CF6F5B">
      <w:pPr>
        <w:ind w:firstLine="720"/>
        <w:jc w:val="both"/>
        <w:rPr>
          <w:rFonts w:ascii="Arial" w:hAnsi="Arial" w:cs="Arial"/>
          <w:bCs/>
        </w:rPr>
      </w:pPr>
      <w:r w:rsidRPr="00CF6F5B">
        <w:rPr>
          <w:rFonts w:ascii="Arial" w:hAnsi="Arial" w:cs="Arial"/>
          <w:bCs/>
        </w:rPr>
        <w:t>The researcher asked permission from the Campus Dean to conduct the study</w:t>
      </w:r>
      <w:r w:rsidR="005B3739">
        <w:rPr>
          <w:rFonts w:ascii="Arial" w:hAnsi="Arial" w:cs="Arial"/>
          <w:bCs/>
        </w:rPr>
        <w:t>, f</w:t>
      </w:r>
      <w:r w:rsidRPr="00CF6F5B">
        <w:rPr>
          <w:rFonts w:ascii="Arial" w:hAnsi="Arial" w:cs="Arial"/>
          <w:bCs/>
        </w:rPr>
        <w:t xml:space="preserve">ollowed by the request to the College Registrar to gather secondary data on who are enrolled </w:t>
      </w:r>
      <w:r w:rsidR="005B3739">
        <w:rPr>
          <w:rFonts w:ascii="Arial" w:hAnsi="Arial" w:cs="Arial"/>
          <w:bCs/>
        </w:rPr>
        <w:t>during</w:t>
      </w:r>
      <w:r w:rsidRPr="00CF6F5B">
        <w:rPr>
          <w:rFonts w:ascii="Arial" w:hAnsi="Arial" w:cs="Arial"/>
          <w:bCs/>
        </w:rPr>
        <w:t xml:space="preserve"> the 1</w:t>
      </w:r>
      <w:r w:rsidRPr="00CF6F5B">
        <w:rPr>
          <w:rFonts w:ascii="Arial" w:hAnsi="Arial" w:cs="Arial"/>
          <w:bCs/>
          <w:vertAlign w:val="superscript"/>
        </w:rPr>
        <w:t>st</w:t>
      </w:r>
      <w:r w:rsidRPr="00CF6F5B">
        <w:rPr>
          <w:rFonts w:ascii="Arial" w:hAnsi="Arial" w:cs="Arial"/>
          <w:bCs/>
        </w:rPr>
        <w:t xml:space="preserve"> semester, SY 2023-2024 but shifted to other programs or transferred to other schools for the 2</w:t>
      </w:r>
      <w:r w:rsidRPr="00CF6F5B">
        <w:rPr>
          <w:rFonts w:ascii="Arial" w:hAnsi="Arial" w:cs="Arial"/>
          <w:bCs/>
          <w:vertAlign w:val="superscript"/>
        </w:rPr>
        <w:t>nd</w:t>
      </w:r>
      <w:r w:rsidRPr="00CF6F5B">
        <w:rPr>
          <w:rFonts w:ascii="Arial" w:hAnsi="Arial" w:cs="Arial"/>
          <w:bCs/>
        </w:rPr>
        <w:t xml:space="preserve"> semester, SY 2023-2024.  Upon identifying the names, individual interviews were conducted </w:t>
      </w:r>
      <w:r w:rsidR="00DC666E">
        <w:rPr>
          <w:rFonts w:ascii="Arial" w:hAnsi="Arial" w:cs="Arial"/>
          <w:bCs/>
        </w:rPr>
        <w:t xml:space="preserve">using an interview guide questions </w:t>
      </w:r>
      <w:r w:rsidRPr="00CF6F5B">
        <w:rPr>
          <w:rFonts w:ascii="Arial" w:hAnsi="Arial" w:cs="Arial"/>
          <w:bCs/>
        </w:rPr>
        <w:t xml:space="preserve">to target respondents to extract </w:t>
      </w:r>
      <w:r w:rsidR="005B3739">
        <w:rPr>
          <w:rFonts w:ascii="Arial" w:hAnsi="Arial" w:cs="Arial"/>
          <w:bCs/>
        </w:rPr>
        <w:t>the needed responses/data</w:t>
      </w:r>
      <w:r w:rsidRPr="00CF6F5B">
        <w:rPr>
          <w:rFonts w:ascii="Arial" w:hAnsi="Arial" w:cs="Arial"/>
          <w:bCs/>
        </w:rPr>
        <w:t>.</w:t>
      </w:r>
    </w:p>
    <w:p w14:paraId="1384C62A" w14:textId="77777777" w:rsidR="00CF6F5B" w:rsidRPr="00CF6F5B" w:rsidRDefault="00CF6F5B" w:rsidP="00CF6F5B">
      <w:pPr>
        <w:ind w:firstLine="720"/>
        <w:jc w:val="both"/>
        <w:rPr>
          <w:rFonts w:ascii="Arial" w:hAnsi="Arial" w:cs="Arial"/>
          <w:bCs/>
        </w:rPr>
      </w:pPr>
    </w:p>
    <w:p w14:paraId="6055BFD6" w14:textId="26CC22E7" w:rsidR="00BA7875" w:rsidRDefault="00CF6F5B" w:rsidP="005B3739">
      <w:pPr>
        <w:ind w:firstLine="720"/>
        <w:jc w:val="both"/>
        <w:rPr>
          <w:rFonts w:ascii="Arial" w:hAnsi="Arial" w:cs="Arial"/>
          <w:lang w:val="en-PH"/>
        </w:rPr>
      </w:pPr>
      <w:r w:rsidRPr="00CF6F5B">
        <w:rPr>
          <w:rFonts w:ascii="Arial" w:hAnsi="Arial" w:cs="Arial"/>
        </w:rPr>
        <w:t xml:space="preserve">Data extracted from the respondents were </w:t>
      </w:r>
      <w:r w:rsidR="005B3739">
        <w:rPr>
          <w:rFonts w:ascii="Arial" w:hAnsi="Arial" w:cs="Arial"/>
        </w:rPr>
        <w:t>cod</w:t>
      </w:r>
      <w:r w:rsidRPr="00CF6F5B">
        <w:rPr>
          <w:rFonts w:ascii="Arial" w:hAnsi="Arial" w:cs="Arial"/>
        </w:rPr>
        <w:t xml:space="preserve">ed, clustered, and put into core themes. Moreover, </w:t>
      </w:r>
      <w:r w:rsidRPr="00CF6F5B">
        <w:rPr>
          <w:rFonts w:ascii="Arial" w:hAnsi="Arial" w:cs="Arial"/>
          <w:lang w:val="en-PH"/>
        </w:rPr>
        <w:t>narratives with verbatim excerpts from the respondents’ interviews substantiate the themes and provide evidence for the interpretations.</w:t>
      </w:r>
    </w:p>
    <w:p w14:paraId="0063CCF7" w14:textId="77777777" w:rsidR="005B3739" w:rsidRPr="005B3739" w:rsidRDefault="005B3739" w:rsidP="005B3739">
      <w:pPr>
        <w:ind w:firstLine="720"/>
        <w:jc w:val="both"/>
        <w:rPr>
          <w:rFonts w:ascii="Arial" w:hAnsi="Arial" w:cs="Arial"/>
          <w:lang w:val="en-PH"/>
        </w:rPr>
      </w:pPr>
    </w:p>
    <w:p w14:paraId="054A78E4" w14:textId="197942E9" w:rsidR="00902823" w:rsidRDefault="00DB1D95"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150C7AF4" w14:textId="77777777" w:rsidR="00790ADA" w:rsidRPr="00FB3A86" w:rsidRDefault="00790ADA" w:rsidP="00441B6F">
      <w:pPr>
        <w:pStyle w:val="Head1"/>
        <w:spacing w:after="0"/>
        <w:jc w:val="both"/>
        <w:rPr>
          <w:rFonts w:ascii="Arial" w:hAnsi="Arial" w:cs="Arial"/>
        </w:rPr>
      </w:pPr>
    </w:p>
    <w:p w14:paraId="78661BF1" w14:textId="4E3B837B" w:rsidR="00C30A0F" w:rsidRDefault="00DB1D95" w:rsidP="00441B6F">
      <w:pPr>
        <w:pStyle w:val="Body"/>
        <w:spacing w:after="0"/>
        <w:rPr>
          <w:rFonts w:ascii="Arial" w:hAnsi="Arial" w:cs="Arial"/>
        </w:rPr>
      </w:pPr>
      <w:r>
        <w:rPr>
          <w:rFonts w:ascii="Arial" w:hAnsi="Arial" w:cs="Arial"/>
          <w:b/>
          <w:caps/>
          <w:sz w:val="22"/>
        </w:rPr>
        <w:t>4</w:t>
      </w:r>
      <w:r w:rsidR="00C30A0F" w:rsidRPr="00C30A0F">
        <w:rPr>
          <w:rFonts w:ascii="Arial" w:hAnsi="Arial" w:cs="Arial"/>
          <w:b/>
          <w:caps/>
          <w:sz w:val="22"/>
        </w:rPr>
        <w:t>.1</w:t>
      </w:r>
      <w:r w:rsidR="00A674CA">
        <w:rPr>
          <w:rFonts w:ascii="Arial" w:hAnsi="Arial" w:cs="Arial"/>
          <w:b/>
          <w:caps/>
          <w:sz w:val="22"/>
        </w:rPr>
        <w:t>.</w:t>
      </w:r>
      <w:r w:rsidR="00C30A0F" w:rsidRPr="00C30A0F">
        <w:rPr>
          <w:rFonts w:ascii="Arial" w:hAnsi="Arial" w:cs="Arial"/>
          <w:b/>
          <w:caps/>
          <w:sz w:val="22"/>
        </w:rPr>
        <w:t xml:space="preserve"> </w:t>
      </w:r>
      <w:r w:rsidR="00A674CA">
        <w:rPr>
          <w:rFonts w:ascii="Arial" w:hAnsi="Arial" w:cs="Arial"/>
          <w:b/>
          <w:sz w:val="22"/>
        </w:rPr>
        <w:t>Motivation to Enroll at Apayao State College</w:t>
      </w:r>
      <w:r w:rsidR="00C30A0F" w:rsidRPr="00FB3A86">
        <w:rPr>
          <w:rFonts w:ascii="Arial" w:hAnsi="Arial" w:cs="Arial"/>
        </w:rPr>
        <w:t xml:space="preserve">.  </w:t>
      </w:r>
    </w:p>
    <w:p w14:paraId="004AE663" w14:textId="77777777" w:rsidR="00505F06" w:rsidRDefault="00505F06" w:rsidP="00441B6F">
      <w:pPr>
        <w:pStyle w:val="Body"/>
        <w:spacing w:after="0"/>
        <w:rPr>
          <w:rFonts w:ascii="Arial" w:hAnsi="Arial" w:cs="Arial"/>
        </w:rPr>
      </w:pPr>
    </w:p>
    <w:p w14:paraId="6178D393" w14:textId="789DF9A8" w:rsidR="0048467F" w:rsidRPr="0048467F" w:rsidRDefault="00DB1D95" w:rsidP="00441B6F">
      <w:pPr>
        <w:pStyle w:val="Body"/>
        <w:spacing w:after="0"/>
        <w:rPr>
          <w:rFonts w:ascii="Arial" w:hAnsi="Arial" w:cs="Arial"/>
          <w:b/>
        </w:rPr>
      </w:pPr>
      <w:r>
        <w:rPr>
          <w:rFonts w:ascii="Arial" w:hAnsi="Arial" w:cs="Arial"/>
          <w:b/>
        </w:rPr>
        <w:t>4</w:t>
      </w:r>
      <w:r w:rsidR="00C30A0F" w:rsidRPr="0048467F">
        <w:rPr>
          <w:rFonts w:ascii="Arial" w:hAnsi="Arial" w:cs="Arial"/>
          <w:b/>
        </w:rPr>
        <w:t>.1.1</w:t>
      </w:r>
      <w:r w:rsidR="00BD4990">
        <w:rPr>
          <w:rFonts w:ascii="Arial" w:hAnsi="Arial" w:cs="Arial"/>
          <w:b/>
        </w:rPr>
        <w:t>.</w:t>
      </w:r>
      <w:r w:rsidR="00C30A0F" w:rsidRPr="0048467F">
        <w:rPr>
          <w:rFonts w:ascii="Arial" w:hAnsi="Arial" w:cs="Arial"/>
          <w:b/>
        </w:rPr>
        <w:t xml:space="preserve"> </w:t>
      </w:r>
      <w:r w:rsidR="00A0132A" w:rsidRPr="0048467F">
        <w:rPr>
          <w:rFonts w:ascii="Arial" w:hAnsi="Arial" w:cs="Arial"/>
          <w:b/>
        </w:rPr>
        <w:t>Proximity and Convenience</w:t>
      </w:r>
    </w:p>
    <w:p w14:paraId="13224AF5" w14:textId="77777777" w:rsidR="0048467F" w:rsidRDefault="0048467F" w:rsidP="00441B6F">
      <w:pPr>
        <w:pStyle w:val="Body"/>
        <w:spacing w:after="0"/>
        <w:rPr>
          <w:rFonts w:ascii="Arial" w:hAnsi="Arial" w:cs="Arial"/>
          <w:b/>
          <w:u w:val="single"/>
        </w:rPr>
      </w:pPr>
    </w:p>
    <w:p w14:paraId="79590FE5" w14:textId="46F5C2EC" w:rsidR="00DC666E" w:rsidRDefault="006C4DE1" w:rsidP="00DC666E">
      <w:pPr>
        <w:pStyle w:val="NoSpacing"/>
        <w:ind w:firstLine="720"/>
        <w:jc w:val="both"/>
        <w:rPr>
          <w:rFonts w:ascii="Arial" w:hAnsi="Arial" w:cs="Arial"/>
          <w:sz w:val="20"/>
          <w:szCs w:val="20"/>
        </w:rPr>
      </w:pPr>
      <w:r w:rsidRPr="006C4DE1">
        <w:rPr>
          <w:rFonts w:ascii="Arial" w:hAnsi="Arial" w:cs="Arial"/>
          <w:sz w:val="20"/>
          <w:szCs w:val="20"/>
        </w:rPr>
        <w:t>Recognizing the geographical realities of the region, Apayao State College serves as</w:t>
      </w:r>
      <w:r>
        <w:rPr>
          <w:rFonts w:ascii="Arial" w:hAnsi="Arial" w:cs="Arial"/>
          <w:sz w:val="20"/>
          <w:szCs w:val="20"/>
        </w:rPr>
        <w:t xml:space="preserve"> </w:t>
      </w:r>
      <w:r w:rsidRPr="006C4DE1">
        <w:rPr>
          <w:rFonts w:ascii="Arial" w:hAnsi="Arial" w:cs="Arial"/>
          <w:sz w:val="20"/>
          <w:szCs w:val="20"/>
        </w:rPr>
        <w:t>a vital hub for accessible higher education. For a significant portion of its student population, the choice to enroll is driven by the college's strategic location, offering a convenient and logistically feasible option for pursuing academic goals without the need for extensive travel or relocation.</w:t>
      </w:r>
      <w:r w:rsidR="00DC666E">
        <w:rPr>
          <w:rFonts w:ascii="Arial" w:hAnsi="Arial" w:cs="Arial"/>
          <w:sz w:val="20"/>
          <w:szCs w:val="20"/>
        </w:rPr>
        <w:t xml:space="preserve"> </w:t>
      </w:r>
    </w:p>
    <w:p w14:paraId="5D43A715" w14:textId="77777777" w:rsidR="000B5C37" w:rsidRDefault="000B5C37" w:rsidP="00DC666E">
      <w:pPr>
        <w:pStyle w:val="NoSpacing"/>
        <w:ind w:firstLine="720"/>
        <w:jc w:val="both"/>
        <w:rPr>
          <w:rFonts w:ascii="Arial" w:hAnsi="Arial" w:cs="Arial"/>
          <w:sz w:val="20"/>
          <w:szCs w:val="20"/>
        </w:rPr>
      </w:pPr>
    </w:p>
    <w:p w14:paraId="650534B8" w14:textId="188674AE" w:rsidR="006C4DE1" w:rsidRPr="00DC666E" w:rsidRDefault="00DC666E" w:rsidP="00DC666E">
      <w:pPr>
        <w:pStyle w:val="NoSpacing"/>
        <w:ind w:firstLine="720"/>
        <w:jc w:val="both"/>
        <w:rPr>
          <w:rFonts w:ascii="Arial" w:hAnsi="Arial" w:cs="Arial"/>
          <w:sz w:val="20"/>
          <w:szCs w:val="20"/>
        </w:rPr>
      </w:pPr>
      <w:r>
        <w:rPr>
          <w:rFonts w:ascii="Arial" w:hAnsi="Arial" w:cs="Arial"/>
          <w:sz w:val="20"/>
          <w:szCs w:val="20"/>
        </w:rPr>
        <w:t xml:space="preserve">Respondent 2 </w:t>
      </w:r>
      <w:r w:rsidR="0075634E">
        <w:rPr>
          <w:rFonts w:ascii="Arial" w:hAnsi="Arial" w:cs="Arial"/>
          <w:sz w:val="20"/>
          <w:szCs w:val="20"/>
        </w:rPr>
        <w:t>declare</w:t>
      </w:r>
      <w:r>
        <w:rPr>
          <w:rFonts w:ascii="Arial" w:hAnsi="Arial" w:cs="Arial"/>
          <w:sz w:val="20"/>
          <w:szCs w:val="20"/>
        </w:rPr>
        <w:t xml:space="preserve">s: </w:t>
      </w:r>
      <w:r w:rsidR="006C4DE1" w:rsidRPr="006C4DE1">
        <w:rPr>
          <w:rFonts w:ascii="Arial" w:hAnsi="Arial" w:cs="Arial"/>
          <w:sz w:val="20"/>
          <w:szCs w:val="20"/>
        </w:rPr>
        <w:t>“</w:t>
      </w:r>
      <w:proofErr w:type="spellStart"/>
      <w:r w:rsidR="006C4DE1" w:rsidRPr="006C4DE1">
        <w:rPr>
          <w:rFonts w:ascii="Arial" w:hAnsi="Arial" w:cs="Arial"/>
          <w:i/>
          <w:sz w:val="20"/>
          <w:szCs w:val="20"/>
        </w:rPr>
        <w:t>Ayaw</w:t>
      </w:r>
      <w:proofErr w:type="spellEnd"/>
      <w:r w:rsidR="006C4DE1" w:rsidRPr="006C4DE1">
        <w:rPr>
          <w:rFonts w:ascii="Arial" w:hAnsi="Arial" w:cs="Arial"/>
          <w:i/>
          <w:sz w:val="20"/>
          <w:szCs w:val="20"/>
        </w:rPr>
        <w:t xml:space="preserve"> ko </w:t>
      </w:r>
      <w:proofErr w:type="spellStart"/>
      <w:r w:rsidR="006C4DE1" w:rsidRPr="006C4DE1">
        <w:rPr>
          <w:rFonts w:ascii="Arial" w:hAnsi="Arial" w:cs="Arial"/>
          <w:i/>
          <w:sz w:val="20"/>
          <w:szCs w:val="20"/>
        </w:rPr>
        <w:t>kasing</w:t>
      </w:r>
      <w:proofErr w:type="spellEnd"/>
      <w:r w:rsidR="006C4DE1" w:rsidRPr="006C4DE1">
        <w:rPr>
          <w:rFonts w:ascii="Arial" w:hAnsi="Arial" w:cs="Arial"/>
          <w:i/>
          <w:sz w:val="20"/>
          <w:szCs w:val="20"/>
        </w:rPr>
        <w:t xml:space="preserve"> </w:t>
      </w:r>
      <w:proofErr w:type="spellStart"/>
      <w:r w:rsidR="006C4DE1" w:rsidRPr="006C4DE1">
        <w:rPr>
          <w:rFonts w:ascii="Arial" w:hAnsi="Arial" w:cs="Arial"/>
          <w:i/>
          <w:sz w:val="20"/>
          <w:szCs w:val="20"/>
        </w:rPr>
        <w:t>malayo</w:t>
      </w:r>
      <w:proofErr w:type="spellEnd"/>
      <w:r w:rsidR="006C4DE1" w:rsidRPr="006C4DE1">
        <w:rPr>
          <w:rFonts w:ascii="Arial" w:hAnsi="Arial" w:cs="Arial"/>
          <w:i/>
          <w:sz w:val="20"/>
          <w:szCs w:val="20"/>
        </w:rPr>
        <w:t xml:space="preserve"> </w:t>
      </w:r>
      <w:proofErr w:type="spellStart"/>
      <w:r w:rsidR="006C4DE1" w:rsidRPr="006C4DE1">
        <w:rPr>
          <w:rFonts w:ascii="Arial" w:hAnsi="Arial" w:cs="Arial"/>
          <w:i/>
          <w:sz w:val="20"/>
          <w:szCs w:val="20"/>
        </w:rPr>
        <w:t>sa</w:t>
      </w:r>
      <w:proofErr w:type="spellEnd"/>
      <w:r w:rsidR="006C4DE1" w:rsidRPr="006C4DE1">
        <w:rPr>
          <w:rFonts w:ascii="Arial" w:hAnsi="Arial" w:cs="Arial"/>
          <w:i/>
          <w:sz w:val="20"/>
          <w:szCs w:val="20"/>
        </w:rPr>
        <w:t xml:space="preserve"> </w:t>
      </w:r>
      <w:proofErr w:type="spellStart"/>
      <w:r w:rsidR="006C4DE1" w:rsidRPr="006C4DE1">
        <w:rPr>
          <w:rFonts w:ascii="Arial" w:hAnsi="Arial" w:cs="Arial"/>
          <w:i/>
          <w:sz w:val="20"/>
          <w:szCs w:val="20"/>
        </w:rPr>
        <w:t>lugar</w:t>
      </w:r>
      <w:proofErr w:type="spellEnd"/>
      <w:r w:rsidR="006C4DE1" w:rsidRPr="006C4DE1">
        <w:rPr>
          <w:rFonts w:ascii="Arial" w:hAnsi="Arial" w:cs="Arial"/>
          <w:i/>
          <w:sz w:val="20"/>
          <w:szCs w:val="20"/>
        </w:rPr>
        <w:t xml:space="preserve"> </w:t>
      </w:r>
      <w:proofErr w:type="spellStart"/>
      <w:r w:rsidR="006C4DE1" w:rsidRPr="006C4DE1">
        <w:rPr>
          <w:rFonts w:ascii="Arial" w:hAnsi="Arial" w:cs="Arial"/>
          <w:i/>
          <w:sz w:val="20"/>
          <w:szCs w:val="20"/>
        </w:rPr>
        <w:t>namin</w:t>
      </w:r>
      <w:proofErr w:type="spellEnd"/>
      <w:r w:rsidR="006C4DE1" w:rsidRPr="006C4DE1">
        <w:rPr>
          <w:rFonts w:ascii="Arial" w:hAnsi="Arial" w:cs="Arial"/>
          <w:i/>
          <w:sz w:val="20"/>
          <w:szCs w:val="20"/>
        </w:rPr>
        <w:t xml:space="preserve">, at libre ang tuition </w:t>
      </w:r>
      <w:proofErr w:type="spellStart"/>
      <w:r w:rsidR="006C4DE1" w:rsidRPr="006C4DE1">
        <w:rPr>
          <w:rFonts w:ascii="Arial" w:hAnsi="Arial" w:cs="Arial"/>
          <w:i/>
          <w:sz w:val="20"/>
          <w:szCs w:val="20"/>
        </w:rPr>
        <w:t>sa</w:t>
      </w:r>
      <w:proofErr w:type="spellEnd"/>
      <w:r w:rsidR="006C4DE1" w:rsidRPr="006C4DE1">
        <w:rPr>
          <w:rFonts w:ascii="Arial" w:hAnsi="Arial" w:cs="Arial"/>
          <w:i/>
          <w:sz w:val="20"/>
          <w:szCs w:val="20"/>
        </w:rPr>
        <w:t xml:space="preserve"> ASC” </w:t>
      </w:r>
      <w:r w:rsidR="006C4DE1" w:rsidRPr="006C4DE1">
        <w:rPr>
          <w:rFonts w:ascii="Arial" w:hAnsi="Arial" w:cs="Arial"/>
          <w:sz w:val="20"/>
          <w:szCs w:val="20"/>
        </w:rPr>
        <w:t xml:space="preserve">(I don’t want to go far from our place, and ASC offers free tuition). Moreover, </w:t>
      </w:r>
      <w:r>
        <w:rPr>
          <w:rFonts w:ascii="Arial" w:hAnsi="Arial" w:cs="Arial"/>
          <w:sz w:val="20"/>
          <w:szCs w:val="20"/>
        </w:rPr>
        <w:t>r</w:t>
      </w:r>
      <w:r w:rsidR="006C4DE1" w:rsidRPr="006C4DE1">
        <w:rPr>
          <w:rFonts w:ascii="Arial" w:hAnsi="Arial" w:cs="Arial"/>
          <w:sz w:val="20"/>
          <w:szCs w:val="20"/>
        </w:rPr>
        <w:t>espondent 6 said “</w:t>
      </w:r>
      <w:proofErr w:type="spellStart"/>
      <w:r w:rsidR="006C4DE1" w:rsidRPr="006C4DE1">
        <w:rPr>
          <w:rFonts w:ascii="Arial" w:hAnsi="Arial" w:cs="Arial"/>
          <w:i/>
          <w:sz w:val="20"/>
          <w:szCs w:val="20"/>
        </w:rPr>
        <w:t>Bakit</w:t>
      </w:r>
      <w:proofErr w:type="spellEnd"/>
      <w:r w:rsidR="006C4DE1" w:rsidRPr="006C4DE1">
        <w:rPr>
          <w:rFonts w:ascii="Arial" w:hAnsi="Arial" w:cs="Arial"/>
          <w:i/>
          <w:sz w:val="20"/>
          <w:szCs w:val="20"/>
        </w:rPr>
        <w:t xml:space="preserve"> </w:t>
      </w:r>
      <w:proofErr w:type="spellStart"/>
      <w:r w:rsidR="006C4DE1" w:rsidRPr="006C4DE1">
        <w:rPr>
          <w:rFonts w:ascii="Arial" w:hAnsi="Arial" w:cs="Arial"/>
          <w:i/>
          <w:sz w:val="20"/>
          <w:szCs w:val="20"/>
        </w:rPr>
        <w:t>sa</w:t>
      </w:r>
      <w:proofErr w:type="spellEnd"/>
      <w:r w:rsidR="006C4DE1" w:rsidRPr="006C4DE1">
        <w:rPr>
          <w:rFonts w:ascii="Arial" w:hAnsi="Arial" w:cs="Arial"/>
          <w:i/>
          <w:sz w:val="20"/>
          <w:szCs w:val="20"/>
        </w:rPr>
        <w:t xml:space="preserve"> </w:t>
      </w:r>
      <w:proofErr w:type="spellStart"/>
      <w:r w:rsidR="006C4DE1" w:rsidRPr="006C4DE1">
        <w:rPr>
          <w:rFonts w:ascii="Arial" w:hAnsi="Arial" w:cs="Arial"/>
          <w:i/>
          <w:sz w:val="20"/>
          <w:szCs w:val="20"/>
        </w:rPr>
        <w:t>malayo</w:t>
      </w:r>
      <w:proofErr w:type="spellEnd"/>
      <w:r w:rsidR="006C4DE1" w:rsidRPr="006C4DE1">
        <w:rPr>
          <w:rFonts w:ascii="Arial" w:hAnsi="Arial" w:cs="Arial"/>
          <w:i/>
          <w:sz w:val="20"/>
          <w:szCs w:val="20"/>
        </w:rPr>
        <w:t xml:space="preserve"> pa eh may mas </w:t>
      </w:r>
      <w:proofErr w:type="spellStart"/>
      <w:r w:rsidR="006C4DE1" w:rsidRPr="006C4DE1">
        <w:rPr>
          <w:rFonts w:ascii="Arial" w:hAnsi="Arial" w:cs="Arial"/>
          <w:i/>
          <w:sz w:val="20"/>
          <w:szCs w:val="20"/>
        </w:rPr>
        <w:t>malapit</w:t>
      </w:r>
      <w:proofErr w:type="spellEnd"/>
      <w:r w:rsidR="006C4DE1" w:rsidRPr="006C4DE1">
        <w:rPr>
          <w:rFonts w:ascii="Arial" w:hAnsi="Arial" w:cs="Arial"/>
          <w:i/>
          <w:sz w:val="20"/>
          <w:szCs w:val="20"/>
        </w:rPr>
        <w:t xml:space="preserve"> </w:t>
      </w:r>
      <w:proofErr w:type="spellStart"/>
      <w:r w:rsidR="006C4DE1" w:rsidRPr="006C4DE1">
        <w:rPr>
          <w:rFonts w:ascii="Arial" w:hAnsi="Arial" w:cs="Arial"/>
          <w:i/>
          <w:sz w:val="20"/>
          <w:szCs w:val="20"/>
        </w:rPr>
        <w:t>naman</w:t>
      </w:r>
      <w:proofErr w:type="spellEnd"/>
      <w:r w:rsidR="006C4DE1" w:rsidRPr="006C4DE1">
        <w:rPr>
          <w:rFonts w:ascii="Arial" w:hAnsi="Arial" w:cs="Arial"/>
          <w:i/>
          <w:sz w:val="20"/>
          <w:szCs w:val="20"/>
        </w:rPr>
        <w:t>” (</w:t>
      </w:r>
      <w:r w:rsidR="006C4DE1" w:rsidRPr="006C4DE1">
        <w:rPr>
          <w:rFonts w:ascii="Arial" w:hAnsi="Arial" w:cs="Arial"/>
          <w:sz w:val="20"/>
          <w:szCs w:val="20"/>
        </w:rPr>
        <w:t>Why go far if there’s available school nearby).</w:t>
      </w:r>
    </w:p>
    <w:p w14:paraId="13C451CF" w14:textId="77777777" w:rsidR="006C4DE1" w:rsidRPr="006C4DE1" w:rsidRDefault="006C4DE1" w:rsidP="006C4DE1">
      <w:pPr>
        <w:pStyle w:val="NoSpacing"/>
        <w:ind w:left="720"/>
        <w:jc w:val="both"/>
        <w:rPr>
          <w:rFonts w:ascii="Arial" w:hAnsi="Arial" w:cs="Arial"/>
          <w:b/>
          <w:sz w:val="20"/>
          <w:szCs w:val="20"/>
        </w:rPr>
      </w:pPr>
    </w:p>
    <w:p w14:paraId="33D9758A" w14:textId="3631BBB0" w:rsidR="006C4DE1" w:rsidRPr="006C4DE1" w:rsidRDefault="0075634E" w:rsidP="0075634E">
      <w:pPr>
        <w:pStyle w:val="Body"/>
        <w:spacing w:after="0"/>
        <w:ind w:firstLine="720"/>
        <w:rPr>
          <w:rFonts w:ascii="Arial" w:hAnsi="Arial" w:cs="Arial"/>
        </w:rPr>
      </w:pPr>
      <w:r>
        <w:rPr>
          <w:rFonts w:ascii="Arial" w:hAnsi="Arial" w:cs="Arial"/>
        </w:rPr>
        <w:t>T</w:t>
      </w:r>
      <w:r w:rsidR="006C4DE1" w:rsidRPr="006C4DE1">
        <w:rPr>
          <w:rFonts w:ascii="Arial" w:hAnsi="Arial" w:cs="Arial"/>
        </w:rPr>
        <w:t xml:space="preserve">he study </w:t>
      </w:r>
      <w:r w:rsidR="006C4DE1" w:rsidRPr="0070386E">
        <w:rPr>
          <w:rFonts w:ascii="Arial" w:hAnsi="Arial" w:cs="Arial"/>
        </w:rPr>
        <w:t xml:space="preserve">of </w:t>
      </w:r>
      <w:r w:rsidR="0070386E" w:rsidRPr="00C120C6">
        <w:t>Frenette</w:t>
      </w:r>
      <w:r w:rsidR="005C779D">
        <w:t xml:space="preserve"> </w:t>
      </w:r>
      <w:r w:rsidR="0070386E" w:rsidRPr="00C120C6">
        <w:t>2004</w:t>
      </w:r>
      <w:r w:rsidR="006C4DE1" w:rsidRPr="00D03E19">
        <w:rPr>
          <w:rFonts w:ascii="Arial" w:hAnsi="Arial" w:cs="Arial"/>
          <w:color w:val="C00000"/>
        </w:rPr>
        <w:t xml:space="preserve"> </w:t>
      </w:r>
      <w:r w:rsidR="006C4DE1" w:rsidRPr="006C4DE1">
        <w:rPr>
          <w:rFonts w:ascii="Arial" w:hAnsi="Arial" w:cs="Arial"/>
        </w:rPr>
        <w:t>examines the impact of geographic proximity to post-secondary institutions on participation rates. Findings suggest that students living closer to colleges and universities are more likely to enroll. On the other study b</w:t>
      </w:r>
      <w:r w:rsidR="0070386E" w:rsidRPr="0070386E">
        <w:rPr>
          <w:rFonts w:ascii="Arial" w:hAnsi="Arial" w:cs="Arial"/>
        </w:rPr>
        <w:t>y</w:t>
      </w:r>
      <w:r w:rsidR="0070386E">
        <w:rPr>
          <w:rFonts w:ascii="Arial" w:hAnsi="Arial" w:cs="Arial"/>
          <w:color w:val="C00000"/>
        </w:rPr>
        <w:t xml:space="preserve"> </w:t>
      </w:r>
      <w:r w:rsidR="0070386E" w:rsidRPr="00C120C6">
        <w:t>Perna</w:t>
      </w:r>
      <w:r w:rsidR="0070386E">
        <w:t xml:space="preserve"> </w:t>
      </w:r>
      <w:r w:rsidR="0070386E" w:rsidRPr="00C120C6">
        <w:t>2000</w:t>
      </w:r>
      <w:r w:rsidR="006C4DE1" w:rsidRPr="00D03E19">
        <w:rPr>
          <w:rFonts w:ascii="Arial" w:hAnsi="Arial" w:cs="Arial"/>
          <w:color w:val="C00000"/>
        </w:rPr>
        <w:t>,</w:t>
      </w:r>
      <w:r w:rsidR="006C4DE1" w:rsidRPr="006C4DE1">
        <w:rPr>
          <w:rFonts w:ascii="Arial" w:hAnsi="Arial" w:cs="Arial"/>
        </w:rPr>
        <w:t xml:space="preserve"> while focusing on racial differences in the US, touches upon how factors like geographic accessibility can disproportionately affect enrollment for certain student populations who may be less likely to relocate for education.</w:t>
      </w:r>
    </w:p>
    <w:p w14:paraId="789E42C5" w14:textId="77777777" w:rsidR="006C4DE1" w:rsidRDefault="006C4DE1" w:rsidP="006C4DE1">
      <w:pPr>
        <w:pStyle w:val="Body"/>
        <w:spacing w:after="0"/>
        <w:rPr>
          <w:rFonts w:ascii="Arial" w:hAnsi="Arial" w:cs="Arial"/>
          <w:b/>
          <w:u w:val="single"/>
        </w:rPr>
      </w:pPr>
    </w:p>
    <w:p w14:paraId="0BBFC5CC" w14:textId="4224AB90" w:rsidR="0048467F" w:rsidRDefault="00DB1D95" w:rsidP="00441B6F">
      <w:pPr>
        <w:pStyle w:val="Body"/>
        <w:spacing w:after="0"/>
        <w:rPr>
          <w:rFonts w:ascii="Arial" w:hAnsi="Arial" w:cs="Arial"/>
          <w:b/>
        </w:rPr>
      </w:pPr>
      <w:r>
        <w:rPr>
          <w:rFonts w:ascii="Arial" w:hAnsi="Arial" w:cs="Arial"/>
          <w:b/>
        </w:rPr>
        <w:t>4</w:t>
      </w:r>
      <w:r w:rsidR="0048467F" w:rsidRPr="0048467F">
        <w:rPr>
          <w:rFonts w:ascii="Arial" w:hAnsi="Arial" w:cs="Arial"/>
          <w:b/>
        </w:rPr>
        <w:t>.1.</w:t>
      </w:r>
      <w:r w:rsidR="00D03E19">
        <w:rPr>
          <w:rFonts w:ascii="Arial" w:hAnsi="Arial" w:cs="Arial"/>
          <w:b/>
        </w:rPr>
        <w:t>2</w:t>
      </w:r>
      <w:r w:rsidR="00BD4990">
        <w:rPr>
          <w:rFonts w:ascii="Arial" w:hAnsi="Arial" w:cs="Arial"/>
          <w:b/>
        </w:rPr>
        <w:t>.</w:t>
      </w:r>
      <w:r w:rsidR="0048467F" w:rsidRPr="0048467F">
        <w:rPr>
          <w:rFonts w:ascii="Arial" w:hAnsi="Arial" w:cs="Arial"/>
          <w:b/>
        </w:rPr>
        <w:t xml:space="preserve"> </w:t>
      </w:r>
      <w:r w:rsidR="002B5456">
        <w:rPr>
          <w:rFonts w:ascii="Arial" w:hAnsi="Arial" w:cs="Arial"/>
          <w:b/>
        </w:rPr>
        <w:t>Family/Peer/Guidance Influence.</w:t>
      </w:r>
    </w:p>
    <w:p w14:paraId="24B5415F" w14:textId="77777777" w:rsidR="002B5456" w:rsidRPr="00DB1D95" w:rsidRDefault="002B5456" w:rsidP="00441B6F">
      <w:pPr>
        <w:pStyle w:val="Body"/>
        <w:spacing w:after="0"/>
        <w:rPr>
          <w:rFonts w:ascii="Arial" w:hAnsi="Arial" w:cs="Arial"/>
          <w:b/>
          <w:sz w:val="16"/>
          <w:szCs w:val="16"/>
        </w:rPr>
      </w:pPr>
    </w:p>
    <w:p w14:paraId="7B419ABF" w14:textId="641D0738" w:rsidR="00DB1D95" w:rsidRDefault="00DB1D95" w:rsidP="00DB1D95">
      <w:pPr>
        <w:pStyle w:val="NoSpacing"/>
        <w:ind w:firstLine="720"/>
        <w:jc w:val="both"/>
        <w:rPr>
          <w:rFonts w:ascii="Arial" w:hAnsi="Arial" w:cs="Arial"/>
          <w:sz w:val="20"/>
          <w:szCs w:val="20"/>
        </w:rPr>
      </w:pPr>
      <w:r w:rsidRPr="00DB1D95">
        <w:rPr>
          <w:rFonts w:ascii="Arial" w:hAnsi="Arial" w:cs="Arial"/>
          <w:sz w:val="20"/>
          <w:szCs w:val="20"/>
        </w:rPr>
        <w:t xml:space="preserve">For many students in the region, the decision to pursue higher education at Apayao State College is deeply rooted in familial precedent and the influence of peer and/or guidance counselors during career campaigns. With siblings and potentially other family members having successfully navigated their academic journeys within the institution, Apayao State College often represents a familiar and trusted pathway for aspiring learners in the community. </w:t>
      </w:r>
    </w:p>
    <w:p w14:paraId="48AAE415" w14:textId="77777777" w:rsidR="000B5C37" w:rsidRPr="00DB1D95" w:rsidRDefault="000B5C37" w:rsidP="00DB1D95">
      <w:pPr>
        <w:pStyle w:val="NoSpacing"/>
        <w:ind w:firstLine="720"/>
        <w:jc w:val="both"/>
        <w:rPr>
          <w:rFonts w:ascii="Arial" w:hAnsi="Arial" w:cs="Arial"/>
          <w:sz w:val="20"/>
          <w:szCs w:val="20"/>
        </w:rPr>
      </w:pPr>
    </w:p>
    <w:p w14:paraId="77BF6CD5" w14:textId="42355512" w:rsidR="00DB1D95" w:rsidRDefault="00DC666E" w:rsidP="000B5C37">
      <w:pPr>
        <w:pStyle w:val="NoSpacing"/>
        <w:ind w:firstLine="720"/>
        <w:jc w:val="both"/>
        <w:rPr>
          <w:rFonts w:ascii="Arial" w:hAnsi="Arial" w:cs="Arial"/>
          <w:i/>
          <w:sz w:val="20"/>
          <w:szCs w:val="20"/>
        </w:rPr>
      </w:pPr>
      <w:r>
        <w:rPr>
          <w:rFonts w:ascii="Arial" w:hAnsi="Arial" w:cs="Arial"/>
          <w:sz w:val="20"/>
          <w:szCs w:val="20"/>
        </w:rPr>
        <w:lastRenderedPageBreak/>
        <w:t xml:space="preserve">Respondent 4 </w:t>
      </w:r>
      <w:r w:rsidR="000B5C37">
        <w:rPr>
          <w:rFonts w:ascii="Arial" w:hAnsi="Arial" w:cs="Arial"/>
          <w:sz w:val="20"/>
          <w:szCs w:val="20"/>
        </w:rPr>
        <w:t xml:space="preserve">said </w:t>
      </w:r>
      <w:r w:rsidR="00DB1D95" w:rsidRPr="00DB1D95">
        <w:rPr>
          <w:rFonts w:ascii="Arial" w:hAnsi="Arial" w:cs="Arial"/>
          <w:sz w:val="20"/>
          <w:szCs w:val="20"/>
        </w:rPr>
        <w:t>“</w:t>
      </w:r>
      <w:r w:rsidR="00DB1D95" w:rsidRPr="00DB1D95">
        <w:rPr>
          <w:rFonts w:ascii="Arial" w:hAnsi="Arial" w:cs="Arial"/>
          <w:i/>
          <w:sz w:val="20"/>
          <w:szCs w:val="20"/>
        </w:rPr>
        <w:t xml:space="preserve">Dito nag graduate ang </w:t>
      </w:r>
      <w:proofErr w:type="spellStart"/>
      <w:r w:rsidR="00DB1D95" w:rsidRPr="00DB1D95">
        <w:rPr>
          <w:rFonts w:ascii="Arial" w:hAnsi="Arial" w:cs="Arial"/>
          <w:i/>
          <w:sz w:val="20"/>
          <w:szCs w:val="20"/>
        </w:rPr>
        <w:t>isa</w:t>
      </w:r>
      <w:proofErr w:type="spellEnd"/>
      <w:r w:rsidR="00DB1D95" w:rsidRPr="00DB1D95">
        <w:rPr>
          <w:rFonts w:ascii="Arial" w:hAnsi="Arial" w:cs="Arial"/>
          <w:i/>
          <w:sz w:val="20"/>
          <w:szCs w:val="20"/>
        </w:rPr>
        <w:t xml:space="preserve"> </w:t>
      </w:r>
      <w:proofErr w:type="spellStart"/>
      <w:r w:rsidR="00DB1D95" w:rsidRPr="00DB1D95">
        <w:rPr>
          <w:rFonts w:ascii="Arial" w:hAnsi="Arial" w:cs="Arial"/>
          <w:i/>
          <w:sz w:val="20"/>
          <w:szCs w:val="20"/>
        </w:rPr>
        <w:t>kong</w:t>
      </w:r>
      <w:proofErr w:type="spellEnd"/>
      <w:r w:rsidR="00DB1D95" w:rsidRPr="00DB1D95">
        <w:rPr>
          <w:rFonts w:ascii="Arial" w:hAnsi="Arial" w:cs="Arial"/>
          <w:i/>
          <w:sz w:val="20"/>
          <w:szCs w:val="20"/>
        </w:rPr>
        <w:t xml:space="preserve"> </w:t>
      </w:r>
      <w:proofErr w:type="spellStart"/>
      <w:r w:rsidR="00DB1D95" w:rsidRPr="00DB1D95">
        <w:rPr>
          <w:rFonts w:ascii="Arial" w:hAnsi="Arial" w:cs="Arial"/>
          <w:i/>
          <w:sz w:val="20"/>
          <w:szCs w:val="20"/>
        </w:rPr>
        <w:t>kapatid</w:t>
      </w:r>
      <w:proofErr w:type="spellEnd"/>
      <w:r w:rsidR="00DB1D95" w:rsidRPr="00DB1D95">
        <w:rPr>
          <w:rFonts w:ascii="Arial" w:hAnsi="Arial" w:cs="Arial"/>
          <w:i/>
          <w:sz w:val="20"/>
          <w:szCs w:val="20"/>
        </w:rPr>
        <w:t xml:space="preserve"> kaya </w:t>
      </w:r>
      <w:proofErr w:type="spellStart"/>
      <w:r w:rsidR="00DB1D95" w:rsidRPr="00DB1D95">
        <w:rPr>
          <w:rFonts w:ascii="Arial" w:hAnsi="Arial" w:cs="Arial"/>
          <w:i/>
          <w:sz w:val="20"/>
          <w:szCs w:val="20"/>
        </w:rPr>
        <w:t>dito</w:t>
      </w:r>
      <w:proofErr w:type="spellEnd"/>
      <w:r w:rsidR="00DB1D95" w:rsidRPr="00DB1D95">
        <w:rPr>
          <w:rFonts w:ascii="Arial" w:hAnsi="Arial" w:cs="Arial"/>
          <w:i/>
          <w:sz w:val="20"/>
          <w:szCs w:val="20"/>
        </w:rPr>
        <w:t xml:space="preserve"> </w:t>
      </w:r>
      <w:proofErr w:type="spellStart"/>
      <w:r w:rsidR="00DB1D95" w:rsidRPr="00DB1D95">
        <w:rPr>
          <w:rFonts w:ascii="Arial" w:hAnsi="Arial" w:cs="Arial"/>
          <w:i/>
          <w:sz w:val="20"/>
          <w:szCs w:val="20"/>
        </w:rPr>
        <w:t>na</w:t>
      </w:r>
      <w:proofErr w:type="spellEnd"/>
      <w:r w:rsidR="00DB1D95" w:rsidRPr="00DB1D95">
        <w:rPr>
          <w:rFonts w:ascii="Arial" w:hAnsi="Arial" w:cs="Arial"/>
          <w:i/>
          <w:sz w:val="20"/>
          <w:szCs w:val="20"/>
        </w:rPr>
        <w:t xml:space="preserve"> </w:t>
      </w:r>
      <w:proofErr w:type="spellStart"/>
      <w:r w:rsidR="00DB1D95" w:rsidRPr="00DB1D95">
        <w:rPr>
          <w:rFonts w:ascii="Arial" w:hAnsi="Arial" w:cs="Arial"/>
          <w:i/>
          <w:sz w:val="20"/>
          <w:szCs w:val="20"/>
        </w:rPr>
        <w:t>rin</w:t>
      </w:r>
      <w:proofErr w:type="spellEnd"/>
      <w:r w:rsidR="00DB1D95" w:rsidRPr="00DB1D95">
        <w:rPr>
          <w:rFonts w:ascii="Arial" w:hAnsi="Arial" w:cs="Arial"/>
          <w:i/>
          <w:sz w:val="20"/>
          <w:szCs w:val="20"/>
        </w:rPr>
        <w:t xml:space="preserve"> </w:t>
      </w:r>
      <w:proofErr w:type="spellStart"/>
      <w:r w:rsidR="00DB1D95" w:rsidRPr="00DB1D95">
        <w:rPr>
          <w:rFonts w:ascii="Arial" w:hAnsi="Arial" w:cs="Arial"/>
          <w:i/>
          <w:sz w:val="20"/>
          <w:szCs w:val="20"/>
        </w:rPr>
        <w:t>ako</w:t>
      </w:r>
      <w:proofErr w:type="spellEnd"/>
      <w:r w:rsidR="00DB1D95" w:rsidRPr="00DB1D95">
        <w:rPr>
          <w:rFonts w:ascii="Arial" w:hAnsi="Arial" w:cs="Arial"/>
          <w:i/>
          <w:sz w:val="20"/>
          <w:szCs w:val="20"/>
        </w:rPr>
        <w:t>” (</w:t>
      </w:r>
      <w:r w:rsidR="00DB1D95" w:rsidRPr="00DB1D95">
        <w:rPr>
          <w:rFonts w:ascii="Arial" w:hAnsi="Arial" w:cs="Arial"/>
          <w:sz w:val="20"/>
          <w:szCs w:val="20"/>
        </w:rPr>
        <w:t>One of my siblings graduated here, so I enrolled here</w:t>
      </w:r>
      <w:r w:rsidR="000B5C37">
        <w:rPr>
          <w:rFonts w:ascii="Arial" w:hAnsi="Arial" w:cs="Arial"/>
          <w:sz w:val="20"/>
          <w:szCs w:val="20"/>
        </w:rPr>
        <w:t>)</w:t>
      </w:r>
      <w:r w:rsidR="00DB1D95" w:rsidRPr="00DB1D95">
        <w:rPr>
          <w:rFonts w:ascii="Arial" w:hAnsi="Arial" w:cs="Arial"/>
          <w:sz w:val="20"/>
          <w:szCs w:val="20"/>
        </w:rPr>
        <w:t xml:space="preserve">. </w:t>
      </w:r>
      <w:r w:rsidR="005B3739">
        <w:rPr>
          <w:rFonts w:ascii="Arial" w:hAnsi="Arial" w:cs="Arial"/>
          <w:sz w:val="20"/>
          <w:szCs w:val="20"/>
        </w:rPr>
        <w:t>R</w:t>
      </w:r>
      <w:r w:rsidR="00DB1D95" w:rsidRPr="00DB1D95">
        <w:rPr>
          <w:rFonts w:ascii="Arial" w:hAnsi="Arial" w:cs="Arial"/>
          <w:sz w:val="20"/>
          <w:szCs w:val="20"/>
        </w:rPr>
        <w:t xml:space="preserve">espondent 1 </w:t>
      </w:r>
      <w:r w:rsidR="005B3739">
        <w:rPr>
          <w:rFonts w:ascii="Arial" w:hAnsi="Arial" w:cs="Arial"/>
          <w:sz w:val="20"/>
          <w:szCs w:val="20"/>
        </w:rPr>
        <w:t>added</w:t>
      </w:r>
      <w:r w:rsidR="000B5C37">
        <w:rPr>
          <w:rFonts w:ascii="Arial" w:hAnsi="Arial" w:cs="Arial"/>
          <w:sz w:val="20"/>
          <w:szCs w:val="20"/>
        </w:rPr>
        <w:t>:</w:t>
      </w:r>
      <w:r w:rsidR="00DB1D95" w:rsidRPr="00DB1D95">
        <w:rPr>
          <w:rFonts w:ascii="Arial" w:hAnsi="Arial" w:cs="Arial"/>
          <w:sz w:val="20"/>
          <w:szCs w:val="20"/>
        </w:rPr>
        <w:t xml:space="preserve"> “</w:t>
      </w:r>
      <w:r w:rsidR="00DB1D95" w:rsidRPr="00DB1D95">
        <w:rPr>
          <w:rFonts w:ascii="Arial" w:hAnsi="Arial" w:cs="Arial"/>
          <w:i/>
          <w:sz w:val="20"/>
          <w:szCs w:val="20"/>
        </w:rPr>
        <w:t xml:space="preserve">Halos </w:t>
      </w:r>
      <w:proofErr w:type="spellStart"/>
      <w:r w:rsidR="00DB1D95" w:rsidRPr="00DB1D95">
        <w:rPr>
          <w:rFonts w:ascii="Arial" w:hAnsi="Arial" w:cs="Arial"/>
          <w:i/>
          <w:sz w:val="20"/>
          <w:szCs w:val="20"/>
        </w:rPr>
        <w:t>lahat</w:t>
      </w:r>
      <w:proofErr w:type="spellEnd"/>
      <w:r w:rsidR="00DB1D95" w:rsidRPr="00DB1D95">
        <w:rPr>
          <w:rFonts w:ascii="Arial" w:hAnsi="Arial" w:cs="Arial"/>
          <w:i/>
          <w:sz w:val="20"/>
          <w:szCs w:val="20"/>
        </w:rPr>
        <w:t xml:space="preserve"> ng </w:t>
      </w:r>
      <w:proofErr w:type="spellStart"/>
      <w:r w:rsidR="00DB1D95" w:rsidRPr="00DB1D95">
        <w:rPr>
          <w:rFonts w:ascii="Arial" w:hAnsi="Arial" w:cs="Arial"/>
          <w:i/>
          <w:sz w:val="20"/>
          <w:szCs w:val="20"/>
        </w:rPr>
        <w:t>mga</w:t>
      </w:r>
      <w:proofErr w:type="spellEnd"/>
      <w:r w:rsidR="00DB1D95" w:rsidRPr="00DB1D95">
        <w:rPr>
          <w:rFonts w:ascii="Arial" w:hAnsi="Arial" w:cs="Arial"/>
          <w:i/>
          <w:sz w:val="20"/>
          <w:szCs w:val="20"/>
        </w:rPr>
        <w:t xml:space="preserve"> </w:t>
      </w:r>
      <w:proofErr w:type="spellStart"/>
      <w:r w:rsidR="00DB1D95" w:rsidRPr="00DB1D95">
        <w:rPr>
          <w:rFonts w:ascii="Arial" w:hAnsi="Arial" w:cs="Arial"/>
          <w:i/>
          <w:sz w:val="20"/>
          <w:szCs w:val="20"/>
        </w:rPr>
        <w:t>kapatid</w:t>
      </w:r>
      <w:proofErr w:type="spellEnd"/>
      <w:r w:rsidR="00DB1D95" w:rsidRPr="00DB1D95">
        <w:rPr>
          <w:rFonts w:ascii="Arial" w:hAnsi="Arial" w:cs="Arial"/>
          <w:i/>
          <w:sz w:val="20"/>
          <w:szCs w:val="20"/>
        </w:rPr>
        <w:t xml:space="preserve"> ko ay </w:t>
      </w:r>
      <w:proofErr w:type="spellStart"/>
      <w:r w:rsidR="00DB1D95" w:rsidRPr="00DB1D95">
        <w:rPr>
          <w:rFonts w:ascii="Arial" w:hAnsi="Arial" w:cs="Arial"/>
          <w:i/>
          <w:sz w:val="20"/>
          <w:szCs w:val="20"/>
        </w:rPr>
        <w:t>sa</w:t>
      </w:r>
      <w:proofErr w:type="spellEnd"/>
      <w:r w:rsidR="00DB1D95" w:rsidRPr="00DB1D95">
        <w:rPr>
          <w:rFonts w:ascii="Arial" w:hAnsi="Arial" w:cs="Arial"/>
          <w:i/>
          <w:sz w:val="20"/>
          <w:szCs w:val="20"/>
        </w:rPr>
        <w:t xml:space="preserve"> ASC nag </w:t>
      </w:r>
      <w:proofErr w:type="spellStart"/>
      <w:r w:rsidR="00DB1D95" w:rsidRPr="00DB1D95">
        <w:rPr>
          <w:rFonts w:ascii="Arial" w:hAnsi="Arial" w:cs="Arial"/>
          <w:i/>
          <w:sz w:val="20"/>
          <w:szCs w:val="20"/>
        </w:rPr>
        <w:t>aral</w:t>
      </w:r>
      <w:proofErr w:type="spellEnd"/>
      <w:r w:rsidR="00DB1D95" w:rsidRPr="00DB1D95">
        <w:rPr>
          <w:rFonts w:ascii="Arial" w:hAnsi="Arial" w:cs="Arial"/>
          <w:i/>
          <w:sz w:val="20"/>
          <w:szCs w:val="20"/>
        </w:rPr>
        <w:t xml:space="preserve">, kaya </w:t>
      </w:r>
      <w:proofErr w:type="spellStart"/>
      <w:r w:rsidR="00DB1D95" w:rsidRPr="00DB1D95">
        <w:rPr>
          <w:rFonts w:ascii="Arial" w:hAnsi="Arial" w:cs="Arial"/>
          <w:i/>
          <w:sz w:val="20"/>
          <w:szCs w:val="20"/>
        </w:rPr>
        <w:t>dito</w:t>
      </w:r>
      <w:proofErr w:type="spellEnd"/>
      <w:r w:rsidR="00DB1D95" w:rsidRPr="00DB1D95">
        <w:rPr>
          <w:rFonts w:ascii="Arial" w:hAnsi="Arial" w:cs="Arial"/>
          <w:i/>
          <w:sz w:val="20"/>
          <w:szCs w:val="20"/>
        </w:rPr>
        <w:t xml:space="preserve"> </w:t>
      </w:r>
      <w:proofErr w:type="spellStart"/>
      <w:r w:rsidR="00DB1D95" w:rsidRPr="00DB1D95">
        <w:rPr>
          <w:rFonts w:ascii="Arial" w:hAnsi="Arial" w:cs="Arial"/>
          <w:i/>
          <w:sz w:val="20"/>
          <w:szCs w:val="20"/>
        </w:rPr>
        <w:t>ako</w:t>
      </w:r>
      <w:proofErr w:type="spellEnd"/>
      <w:r w:rsidR="00DB1D95" w:rsidRPr="00DB1D95">
        <w:rPr>
          <w:rFonts w:ascii="Arial" w:hAnsi="Arial" w:cs="Arial"/>
          <w:i/>
          <w:sz w:val="20"/>
          <w:szCs w:val="20"/>
        </w:rPr>
        <w:t xml:space="preserve"> nag-enroll” </w:t>
      </w:r>
      <w:r w:rsidR="00DB1D95" w:rsidRPr="00DB1D95">
        <w:rPr>
          <w:rFonts w:ascii="Arial" w:hAnsi="Arial" w:cs="Arial"/>
          <w:sz w:val="20"/>
          <w:szCs w:val="20"/>
        </w:rPr>
        <w:t>(All my siblings studied at ASC, that’s why I enrolled here)</w:t>
      </w:r>
      <w:r w:rsidR="00DB1D95" w:rsidRPr="00DB1D95">
        <w:rPr>
          <w:rFonts w:ascii="Arial" w:hAnsi="Arial" w:cs="Arial"/>
          <w:i/>
          <w:sz w:val="20"/>
          <w:szCs w:val="20"/>
        </w:rPr>
        <w:t>.</w:t>
      </w:r>
      <w:r w:rsidR="00DB1D95" w:rsidRPr="00DB1D95">
        <w:rPr>
          <w:rFonts w:ascii="Arial" w:hAnsi="Arial" w:cs="Arial"/>
          <w:sz w:val="20"/>
          <w:szCs w:val="20"/>
        </w:rPr>
        <w:t xml:space="preserve"> Moreover, Respondent 5 </w:t>
      </w:r>
      <w:r w:rsidR="000B5C37">
        <w:rPr>
          <w:rFonts w:ascii="Arial" w:hAnsi="Arial" w:cs="Arial"/>
          <w:sz w:val="20"/>
          <w:szCs w:val="20"/>
        </w:rPr>
        <w:t xml:space="preserve">was motivated to enroll at ASC by the encouraging advocates of the speakers during the career campaign: </w:t>
      </w:r>
      <w:r w:rsidR="00DB1D95" w:rsidRPr="00DB1D95">
        <w:rPr>
          <w:rFonts w:ascii="Arial" w:hAnsi="Arial" w:cs="Arial"/>
          <w:i/>
          <w:sz w:val="20"/>
          <w:szCs w:val="20"/>
        </w:rPr>
        <w:t>“During my Senior High School year, ASC conducted career campaign and I was encouraged to enroll because of the benefits and support for the students”</w:t>
      </w:r>
    </w:p>
    <w:p w14:paraId="66BF86FB" w14:textId="77777777" w:rsidR="000B5C37" w:rsidRDefault="000B5C37" w:rsidP="000B5C37">
      <w:pPr>
        <w:pStyle w:val="NoSpacing"/>
        <w:ind w:firstLine="720"/>
        <w:jc w:val="both"/>
        <w:rPr>
          <w:rFonts w:ascii="Arial" w:hAnsi="Arial" w:cs="Arial"/>
          <w:sz w:val="20"/>
          <w:szCs w:val="20"/>
        </w:rPr>
      </w:pPr>
    </w:p>
    <w:p w14:paraId="45CF662C" w14:textId="083CA734" w:rsidR="000B5C37" w:rsidRDefault="000E3891" w:rsidP="000B5C37">
      <w:pPr>
        <w:pStyle w:val="NoSpacing"/>
        <w:ind w:firstLine="720"/>
        <w:jc w:val="both"/>
        <w:rPr>
          <w:rFonts w:ascii="Arial" w:hAnsi="Arial" w:cs="Arial"/>
          <w:sz w:val="20"/>
          <w:szCs w:val="20"/>
        </w:rPr>
      </w:pPr>
      <w:r>
        <w:rPr>
          <w:rFonts w:ascii="Arial" w:hAnsi="Arial" w:cs="Arial"/>
          <w:sz w:val="20"/>
          <w:szCs w:val="20"/>
        </w:rPr>
        <w:t xml:space="preserve">In </w:t>
      </w:r>
      <w:r w:rsidR="0075634E">
        <w:rPr>
          <w:rFonts w:ascii="Arial" w:hAnsi="Arial" w:cs="Arial"/>
          <w:sz w:val="20"/>
          <w:szCs w:val="20"/>
        </w:rPr>
        <w:t>the</w:t>
      </w:r>
      <w:r>
        <w:rPr>
          <w:rFonts w:ascii="Arial" w:hAnsi="Arial" w:cs="Arial"/>
          <w:sz w:val="20"/>
          <w:szCs w:val="20"/>
        </w:rPr>
        <w:t xml:space="preserve"> </w:t>
      </w:r>
      <w:r w:rsidR="000B5C37" w:rsidRPr="000B5C37">
        <w:rPr>
          <w:rFonts w:ascii="Arial" w:hAnsi="Arial" w:cs="Arial"/>
          <w:sz w:val="20"/>
          <w:szCs w:val="20"/>
        </w:rPr>
        <w:t xml:space="preserve">study </w:t>
      </w:r>
      <w:r w:rsidR="0075634E">
        <w:rPr>
          <w:rFonts w:ascii="Arial" w:hAnsi="Arial" w:cs="Arial"/>
          <w:sz w:val="20"/>
          <w:szCs w:val="20"/>
        </w:rPr>
        <w:t>of</w:t>
      </w:r>
      <w:r w:rsidR="000B5C37" w:rsidRPr="000B5C37">
        <w:rPr>
          <w:rFonts w:ascii="Arial" w:hAnsi="Arial" w:cs="Arial"/>
          <w:sz w:val="20"/>
          <w:szCs w:val="20"/>
        </w:rPr>
        <w:t xml:space="preserve"> Reyes 2011 likely </w:t>
      </w:r>
      <w:r w:rsidR="000B5C37" w:rsidRPr="00DB1D95">
        <w:rPr>
          <w:rFonts w:ascii="Arial" w:hAnsi="Arial" w:cs="Arial"/>
          <w:sz w:val="20"/>
          <w:szCs w:val="20"/>
        </w:rPr>
        <w:t>explores how family dynamics, support systems, and expectations impact students' motivation and academic outcomes. It could shed light on how family tradition influences the choice of institution</w:t>
      </w:r>
    </w:p>
    <w:p w14:paraId="08814FC3" w14:textId="77777777" w:rsidR="000B5C37" w:rsidRPr="000B5C37" w:rsidRDefault="000B5C37" w:rsidP="000B5C37">
      <w:pPr>
        <w:pStyle w:val="NoSpacing"/>
        <w:ind w:firstLine="720"/>
        <w:jc w:val="both"/>
        <w:rPr>
          <w:rFonts w:ascii="Arial" w:hAnsi="Arial" w:cs="Arial"/>
          <w:sz w:val="20"/>
          <w:szCs w:val="20"/>
        </w:rPr>
      </w:pPr>
    </w:p>
    <w:p w14:paraId="05BF129B" w14:textId="09588CDC" w:rsidR="00DB1D95" w:rsidRPr="000B5C37" w:rsidRDefault="000E3891" w:rsidP="00DB1D95">
      <w:pPr>
        <w:pStyle w:val="NoSpacing"/>
        <w:ind w:firstLine="720"/>
        <w:jc w:val="both"/>
        <w:rPr>
          <w:rFonts w:ascii="Arial" w:hAnsi="Arial" w:cs="Arial"/>
          <w:b/>
          <w:bCs/>
          <w:sz w:val="20"/>
          <w:szCs w:val="20"/>
        </w:rPr>
      </w:pPr>
      <w:r>
        <w:rPr>
          <w:rFonts w:ascii="Arial" w:hAnsi="Arial" w:cs="Arial"/>
          <w:sz w:val="20"/>
          <w:szCs w:val="20"/>
        </w:rPr>
        <w:t>In this connection</w:t>
      </w:r>
      <w:r w:rsidR="00DB1D95" w:rsidRPr="00DB1D95">
        <w:rPr>
          <w:rFonts w:ascii="Arial" w:hAnsi="Arial" w:cs="Arial"/>
          <w:sz w:val="20"/>
          <w:szCs w:val="20"/>
        </w:rPr>
        <w:t>,</w:t>
      </w:r>
      <w:r w:rsidR="00DB1D95" w:rsidRPr="000B5C37">
        <w:rPr>
          <w:rFonts w:ascii="Arial" w:hAnsi="Arial" w:cs="Arial"/>
          <w:sz w:val="20"/>
          <w:szCs w:val="20"/>
        </w:rPr>
        <w:t xml:space="preserve"> Ishiwata</w:t>
      </w:r>
      <w:r w:rsidR="008A24AC" w:rsidRPr="000B5C37">
        <w:rPr>
          <w:rFonts w:ascii="Arial" w:hAnsi="Arial" w:cs="Arial"/>
          <w:sz w:val="20"/>
          <w:szCs w:val="20"/>
        </w:rPr>
        <w:t xml:space="preserve"> 2006</w:t>
      </w:r>
      <w:r w:rsidR="00DB1D95" w:rsidRPr="000B5C37">
        <w:rPr>
          <w:rFonts w:ascii="Arial" w:hAnsi="Arial" w:cs="Arial"/>
          <w:sz w:val="20"/>
          <w:szCs w:val="20"/>
        </w:rPr>
        <w:t xml:space="preserve"> highlights the significant role of family expectations, advice, and educational background in shaping students' college decisions. Findings suggest that parents' education level and values often influence their children's aspirations and choices. Another study in Bangladesh underscores how parental guidance and family opinions often steer students toward specific academic paths and institutions </w:t>
      </w:r>
      <w:r w:rsidR="0075634E">
        <w:rPr>
          <w:rFonts w:ascii="Arial" w:hAnsi="Arial" w:cs="Arial"/>
          <w:sz w:val="20"/>
          <w:szCs w:val="20"/>
        </w:rPr>
        <w:t>(</w:t>
      </w:r>
      <w:r w:rsidR="00DB1D95" w:rsidRPr="000B5C37">
        <w:rPr>
          <w:rStyle w:val="Strong"/>
          <w:rFonts w:ascii="Arial" w:hAnsi="Arial" w:cs="Arial"/>
          <w:b w:val="0"/>
          <w:bCs w:val="0"/>
          <w:sz w:val="20"/>
          <w:szCs w:val="20"/>
        </w:rPr>
        <w:t>Hossain</w:t>
      </w:r>
      <w:r w:rsidR="00467685" w:rsidRPr="000B5C37">
        <w:rPr>
          <w:rStyle w:val="Strong"/>
          <w:rFonts w:ascii="Arial" w:hAnsi="Arial" w:cs="Arial"/>
          <w:b w:val="0"/>
          <w:bCs w:val="0"/>
          <w:sz w:val="20"/>
          <w:szCs w:val="20"/>
        </w:rPr>
        <w:t xml:space="preserve"> </w:t>
      </w:r>
      <w:r w:rsidR="00DB1D95" w:rsidRPr="000B5C37">
        <w:rPr>
          <w:rStyle w:val="Strong"/>
          <w:rFonts w:ascii="Arial" w:hAnsi="Arial" w:cs="Arial"/>
          <w:b w:val="0"/>
          <w:bCs w:val="0"/>
          <w:sz w:val="20"/>
          <w:szCs w:val="20"/>
        </w:rPr>
        <w:t>&amp; Hossain</w:t>
      </w:r>
      <w:r w:rsidR="00467685" w:rsidRPr="000B5C37">
        <w:rPr>
          <w:rStyle w:val="Strong"/>
          <w:rFonts w:ascii="Arial" w:hAnsi="Arial" w:cs="Arial"/>
          <w:b w:val="0"/>
          <w:bCs w:val="0"/>
          <w:sz w:val="20"/>
          <w:szCs w:val="20"/>
        </w:rPr>
        <w:t xml:space="preserve"> </w:t>
      </w:r>
      <w:r w:rsidR="00467685" w:rsidRPr="000B5C37">
        <w:t>2012</w:t>
      </w:r>
      <w:r w:rsidR="0075634E">
        <w:t>)</w:t>
      </w:r>
      <w:r w:rsidR="00467685" w:rsidRPr="000B5C37">
        <w:t>.</w:t>
      </w:r>
    </w:p>
    <w:p w14:paraId="0E397517" w14:textId="77777777" w:rsidR="00DB1D95" w:rsidRPr="000B5C37" w:rsidRDefault="00DB1D95" w:rsidP="00DB1D95">
      <w:pPr>
        <w:pStyle w:val="NoSpacing"/>
        <w:ind w:firstLine="720"/>
        <w:jc w:val="both"/>
        <w:rPr>
          <w:rFonts w:ascii="Arial" w:hAnsi="Arial" w:cs="Arial"/>
          <w:sz w:val="20"/>
          <w:szCs w:val="20"/>
        </w:rPr>
      </w:pPr>
    </w:p>
    <w:p w14:paraId="25271C55" w14:textId="74EDF253" w:rsidR="0048467F" w:rsidRDefault="00DA565F" w:rsidP="00DB1D95">
      <w:pPr>
        <w:pStyle w:val="Body"/>
        <w:spacing w:after="0"/>
        <w:rPr>
          <w:rFonts w:ascii="Arial" w:hAnsi="Arial" w:cs="Arial"/>
          <w:b/>
          <w:u w:val="single"/>
        </w:rPr>
      </w:pPr>
      <w:r>
        <w:rPr>
          <w:rFonts w:ascii="Arial" w:hAnsi="Arial" w:cs="Arial"/>
          <w:b/>
        </w:rPr>
        <w:t>4</w:t>
      </w:r>
      <w:r w:rsidR="0048467F" w:rsidRPr="0048467F">
        <w:rPr>
          <w:rFonts w:ascii="Arial" w:hAnsi="Arial" w:cs="Arial"/>
          <w:b/>
        </w:rPr>
        <w:t>.1.</w:t>
      </w:r>
      <w:r w:rsidR="00D03E19">
        <w:rPr>
          <w:rFonts w:ascii="Arial" w:hAnsi="Arial" w:cs="Arial"/>
          <w:b/>
        </w:rPr>
        <w:t>3</w:t>
      </w:r>
      <w:r w:rsidR="00BD4990">
        <w:rPr>
          <w:rFonts w:ascii="Arial" w:hAnsi="Arial" w:cs="Arial"/>
          <w:b/>
        </w:rPr>
        <w:t>.</w:t>
      </w:r>
      <w:r w:rsidR="0048467F" w:rsidRPr="0048467F">
        <w:rPr>
          <w:rFonts w:ascii="Arial" w:hAnsi="Arial" w:cs="Arial"/>
          <w:b/>
        </w:rPr>
        <w:t xml:space="preserve"> </w:t>
      </w:r>
      <w:r w:rsidR="00BD4990">
        <w:rPr>
          <w:rFonts w:ascii="Arial" w:hAnsi="Arial" w:cs="Arial"/>
          <w:b/>
        </w:rPr>
        <w:t>Circumstantial Enrollment/Lack of Alternatives</w:t>
      </w:r>
      <w:r w:rsidR="00BD4990" w:rsidRPr="003912CD">
        <w:rPr>
          <w:rStyle w:val="Strong"/>
          <w:rFonts w:ascii="Times New Roman" w:hAnsi="Times New Roman"/>
          <w:sz w:val="24"/>
          <w:szCs w:val="24"/>
        </w:rPr>
        <w:t>.</w:t>
      </w:r>
    </w:p>
    <w:p w14:paraId="26F4DB3D" w14:textId="77777777" w:rsidR="00AE748B" w:rsidRDefault="00AE748B" w:rsidP="00441B6F">
      <w:pPr>
        <w:pStyle w:val="Body"/>
        <w:spacing w:after="0"/>
        <w:rPr>
          <w:rFonts w:ascii="Arial" w:hAnsi="Arial" w:cs="Arial"/>
        </w:rPr>
      </w:pPr>
    </w:p>
    <w:p w14:paraId="79FCEC1B" w14:textId="77777777" w:rsidR="000E3891" w:rsidRDefault="00AE748B" w:rsidP="000E3891">
      <w:pPr>
        <w:pStyle w:val="NoSpacing"/>
        <w:ind w:firstLine="720"/>
        <w:jc w:val="both"/>
        <w:rPr>
          <w:rFonts w:ascii="Arial" w:hAnsi="Arial" w:cs="Arial"/>
          <w:sz w:val="20"/>
          <w:szCs w:val="20"/>
        </w:rPr>
      </w:pPr>
      <w:r w:rsidRPr="00AE748B">
        <w:rPr>
          <w:rFonts w:ascii="Arial" w:hAnsi="Arial" w:cs="Arial"/>
          <w:sz w:val="20"/>
          <w:szCs w:val="20"/>
        </w:rPr>
        <w:t>While Apayao State College may be the preferred choice for many, for some students, enrollment may arise from a set of circumstances or a limitation of immediate alternatives. Factors such as missed enrollment opportunities elsewhere or the need for a readily available educational option within the province can lead students to choose Apayao State College. This study acknowledges the reality of circumstantial enrollment, exploring the experiences of students who may have enrolled at Apayao State College due to a lack of other immediate options and investigating how the institution can best support their academic journeys.</w:t>
      </w:r>
      <w:r w:rsidR="000E3891">
        <w:rPr>
          <w:rFonts w:ascii="Arial" w:hAnsi="Arial" w:cs="Arial"/>
          <w:sz w:val="20"/>
          <w:szCs w:val="20"/>
        </w:rPr>
        <w:t xml:space="preserve"> </w:t>
      </w:r>
    </w:p>
    <w:p w14:paraId="6F1D2DA1" w14:textId="77777777" w:rsidR="000E3891" w:rsidRDefault="000E3891" w:rsidP="000E3891">
      <w:pPr>
        <w:pStyle w:val="NoSpacing"/>
        <w:ind w:firstLine="720"/>
        <w:jc w:val="both"/>
        <w:rPr>
          <w:rFonts w:ascii="Arial" w:hAnsi="Arial" w:cs="Arial"/>
          <w:sz w:val="20"/>
          <w:szCs w:val="20"/>
        </w:rPr>
      </w:pPr>
    </w:p>
    <w:p w14:paraId="02D58EBB" w14:textId="0DDCEA82" w:rsidR="00467685" w:rsidRDefault="000E3891" w:rsidP="000E3891">
      <w:pPr>
        <w:pStyle w:val="NoSpacing"/>
        <w:ind w:firstLine="720"/>
        <w:jc w:val="both"/>
        <w:rPr>
          <w:rFonts w:ascii="Arial" w:hAnsi="Arial" w:cs="Arial"/>
          <w:sz w:val="20"/>
          <w:szCs w:val="20"/>
        </w:rPr>
      </w:pPr>
      <w:r>
        <w:rPr>
          <w:rFonts w:ascii="Arial" w:hAnsi="Arial" w:cs="Arial"/>
          <w:sz w:val="20"/>
          <w:szCs w:val="20"/>
        </w:rPr>
        <w:t>This is exemplified by r</w:t>
      </w:r>
      <w:r w:rsidR="00AE748B" w:rsidRPr="00AE748B">
        <w:rPr>
          <w:rFonts w:ascii="Arial" w:hAnsi="Arial" w:cs="Arial"/>
          <w:sz w:val="20"/>
          <w:szCs w:val="20"/>
        </w:rPr>
        <w:t xml:space="preserve">espondent 1 </w:t>
      </w:r>
      <w:r>
        <w:rPr>
          <w:rFonts w:ascii="Arial" w:hAnsi="Arial" w:cs="Arial"/>
          <w:sz w:val="20"/>
          <w:szCs w:val="20"/>
        </w:rPr>
        <w:t>who said</w:t>
      </w:r>
      <w:r w:rsidR="00AE748B" w:rsidRPr="00AE748B">
        <w:rPr>
          <w:rFonts w:ascii="Arial" w:hAnsi="Arial" w:cs="Arial"/>
          <w:sz w:val="20"/>
          <w:szCs w:val="20"/>
        </w:rPr>
        <w:t xml:space="preserve"> “</w:t>
      </w:r>
      <w:r w:rsidR="00AE748B" w:rsidRPr="00AE748B">
        <w:rPr>
          <w:rFonts w:ascii="Arial" w:hAnsi="Arial" w:cs="Arial"/>
          <w:i/>
          <w:sz w:val="20"/>
          <w:szCs w:val="20"/>
        </w:rPr>
        <w:t xml:space="preserve">Dahil di ko </w:t>
      </w:r>
      <w:proofErr w:type="spellStart"/>
      <w:r w:rsidR="00AE748B" w:rsidRPr="00AE748B">
        <w:rPr>
          <w:rFonts w:ascii="Arial" w:hAnsi="Arial" w:cs="Arial"/>
          <w:i/>
          <w:sz w:val="20"/>
          <w:szCs w:val="20"/>
        </w:rPr>
        <w:t>nahabol</w:t>
      </w:r>
      <w:proofErr w:type="spellEnd"/>
      <w:r w:rsidR="00AE748B" w:rsidRPr="00AE748B">
        <w:rPr>
          <w:rFonts w:ascii="Arial" w:hAnsi="Arial" w:cs="Arial"/>
          <w:i/>
          <w:sz w:val="20"/>
          <w:szCs w:val="20"/>
        </w:rPr>
        <w:t xml:space="preserve"> ang enrollment </w:t>
      </w:r>
      <w:proofErr w:type="spellStart"/>
      <w:r w:rsidR="00AE748B" w:rsidRPr="00AE748B">
        <w:rPr>
          <w:rFonts w:ascii="Arial" w:hAnsi="Arial" w:cs="Arial"/>
          <w:i/>
          <w:sz w:val="20"/>
          <w:szCs w:val="20"/>
        </w:rPr>
        <w:t>sa</w:t>
      </w:r>
      <w:proofErr w:type="spellEnd"/>
      <w:r w:rsidR="00AE748B" w:rsidRPr="00AE748B">
        <w:rPr>
          <w:rFonts w:ascii="Arial" w:hAnsi="Arial" w:cs="Arial"/>
          <w:i/>
          <w:sz w:val="20"/>
          <w:szCs w:val="20"/>
        </w:rPr>
        <w:t xml:space="preserve"> Manila para </w:t>
      </w:r>
      <w:proofErr w:type="spellStart"/>
      <w:r w:rsidR="00AE748B" w:rsidRPr="00AE748B">
        <w:rPr>
          <w:rFonts w:ascii="Arial" w:hAnsi="Arial" w:cs="Arial"/>
          <w:i/>
          <w:sz w:val="20"/>
          <w:szCs w:val="20"/>
        </w:rPr>
        <w:t>sa</w:t>
      </w:r>
      <w:proofErr w:type="spellEnd"/>
      <w:r w:rsidR="00AE748B" w:rsidRPr="00AE748B">
        <w:rPr>
          <w:rFonts w:ascii="Arial" w:hAnsi="Arial" w:cs="Arial"/>
          <w:i/>
          <w:sz w:val="20"/>
          <w:szCs w:val="20"/>
        </w:rPr>
        <w:t xml:space="preserve"> </w:t>
      </w:r>
      <w:proofErr w:type="spellStart"/>
      <w:r w:rsidR="00AE748B" w:rsidRPr="00AE748B">
        <w:rPr>
          <w:rFonts w:ascii="Arial" w:hAnsi="Arial" w:cs="Arial"/>
          <w:i/>
          <w:sz w:val="20"/>
          <w:szCs w:val="20"/>
        </w:rPr>
        <w:t>kursong</w:t>
      </w:r>
      <w:proofErr w:type="spellEnd"/>
      <w:r w:rsidR="00AE748B" w:rsidRPr="00AE748B">
        <w:rPr>
          <w:rFonts w:ascii="Arial" w:hAnsi="Arial" w:cs="Arial"/>
          <w:i/>
          <w:sz w:val="20"/>
          <w:szCs w:val="20"/>
        </w:rPr>
        <w:t xml:space="preserve"> Nursing, </w:t>
      </w:r>
      <w:proofErr w:type="spellStart"/>
      <w:r w:rsidR="00AE748B" w:rsidRPr="00AE748B">
        <w:rPr>
          <w:rFonts w:ascii="Arial" w:hAnsi="Arial" w:cs="Arial"/>
          <w:i/>
          <w:sz w:val="20"/>
          <w:szCs w:val="20"/>
        </w:rPr>
        <w:t>napilitan</w:t>
      </w:r>
      <w:proofErr w:type="spellEnd"/>
      <w:r w:rsidR="00AE748B" w:rsidRPr="00AE748B">
        <w:rPr>
          <w:rFonts w:ascii="Arial" w:hAnsi="Arial" w:cs="Arial"/>
          <w:i/>
          <w:sz w:val="20"/>
          <w:szCs w:val="20"/>
        </w:rPr>
        <w:t xml:space="preserve"> </w:t>
      </w:r>
      <w:proofErr w:type="spellStart"/>
      <w:r w:rsidR="00AE748B" w:rsidRPr="00AE748B">
        <w:rPr>
          <w:rFonts w:ascii="Arial" w:hAnsi="Arial" w:cs="Arial"/>
          <w:i/>
          <w:sz w:val="20"/>
          <w:szCs w:val="20"/>
        </w:rPr>
        <w:t>akong</w:t>
      </w:r>
      <w:proofErr w:type="spellEnd"/>
      <w:r w:rsidR="00AE748B" w:rsidRPr="00AE748B">
        <w:rPr>
          <w:rFonts w:ascii="Arial" w:hAnsi="Arial" w:cs="Arial"/>
          <w:i/>
          <w:sz w:val="20"/>
          <w:szCs w:val="20"/>
        </w:rPr>
        <w:t xml:space="preserve"> mag enroll </w:t>
      </w:r>
      <w:proofErr w:type="spellStart"/>
      <w:r w:rsidR="00AE748B" w:rsidRPr="00AE748B">
        <w:rPr>
          <w:rFonts w:ascii="Arial" w:hAnsi="Arial" w:cs="Arial"/>
          <w:i/>
          <w:sz w:val="20"/>
          <w:szCs w:val="20"/>
        </w:rPr>
        <w:t>dito</w:t>
      </w:r>
      <w:proofErr w:type="spellEnd"/>
      <w:r w:rsidR="00AE748B" w:rsidRPr="00AE748B">
        <w:rPr>
          <w:rFonts w:ascii="Arial" w:hAnsi="Arial" w:cs="Arial"/>
          <w:i/>
          <w:sz w:val="20"/>
          <w:szCs w:val="20"/>
        </w:rPr>
        <w:t xml:space="preserve"> </w:t>
      </w:r>
      <w:proofErr w:type="spellStart"/>
      <w:r w:rsidR="00AE748B" w:rsidRPr="00AE748B">
        <w:rPr>
          <w:rFonts w:ascii="Arial" w:hAnsi="Arial" w:cs="Arial"/>
          <w:i/>
          <w:sz w:val="20"/>
          <w:szCs w:val="20"/>
        </w:rPr>
        <w:t>sa</w:t>
      </w:r>
      <w:proofErr w:type="spellEnd"/>
      <w:r w:rsidR="00AE748B" w:rsidRPr="00AE748B">
        <w:rPr>
          <w:rFonts w:ascii="Arial" w:hAnsi="Arial" w:cs="Arial"/>
          <w:i/>
          <w:sz w:val="20"/>
          <w:szCs w:val="20"/>
        </w:rPr>
        <w:t xml:space="preserve"> ASC” </w:t>
      </w:r>
      <w:r w:rsidR="00AE748B" w:rsidRPr="00AE748B">
        <w:rPr>
          <w:rFonts w:ascii="Arial" w:hAnsi="Arial" w:cs="Arial"/>
          <w:sz w:val="20"/>
          <w:szCs w:val="20"/>
        </w:rPr>
        <w:t>(Because I was not able to catch-up on the enrollment process at Manila, I am forced to enroll at ASC)</w:t>
      </w:r>
    </w:p>
    <w:p w14:paraId="5002CC78" w14:textId="77777777" w:rsidR="00467685" w:rsidRDefault="00467685" w:rsidP="00467685">
      <w:pPr>
        <w:pStyle w:val="NoSpacing"/>
        <w:jc w:val="both"/>
        <w:rPr>
          <w:rFonts w:ascii="Arial" w:hAnsi="Arial" w:cs="Arial"/>
          <w:sz w:val="20"/>
          <w:szCs w:val="20"/>
        </w:rPr>
      </w:pPr>
    </w:p>
    <w:p w14:paraId="174680B5" w14:textId="199D3C90" w:rsidR="00AE748B" w:rsidRPr="000E3891" w:rsidRDefault="00AE748B" w:rsidP="00467685">
      <w:pPr>
        <w:pStyle w:val="NoSpacing"/>
        <w:ind w:firstLine="720"/>
        <w:jc w:val="both"/>
        <w:rPr>
          <w:rFonts w:ascii="Arial" w:hAnsi="Arial" w:cs="Arial"/>
          <w:sz w:val="20"/>
          <w:szCs w:val="20"/>
        </w:rPr>
      </w:pPr>
      <w:r w:rsidRPr="000E3891">
        <w:rPr>
          <w:rFonts w:ascii="Arial" w:hAnsi="Arial" w:cs="Arial"/>
          <w:sz w:val="20"/>
          <w:szCs w:val="20"/>
        </w:rPr>
        <w:t xml:space="preserve">The study of </w:t>
      </w:r>
      <w:r w:rsidRPr="000E3891">
        <w:rPr>
          <w:rFonts w:ascii="Arial" w:hAnsi="Arial" w:cs="Arial"/>
          <w:bCs/>
          <w:sz w:val="20"/>
          <w:szCs w:val="20"/>
        </w:rPr>
        <w:t xml:space="preserve">Berger &amp; Milem </w:t>
      </w:r>
      <w:r w:rsidR="00F56469" w:rsidRPr="000E3891">
        <w:rPr>
          <w:rFonts w:ascii="Arial" w:hAnsi="Arial" w:cs="Arial"/>
          <w:bCs/>
          <w:sz w:val="20"/>
          <w:szCs w:val="20"/>
        </w:rPr>
        <w:t>2000</w:t>
      </w:r>
      <w:r w:rsidRPr="000E3891">
        <w:rPr>
          <w:rFonts w:ascii="Arial" w:hAnsi="Arial" w:cs="Arial"/>
          <w:b/>
          <w:bCs/>
          <w:sz w:val="20"/>
          <w:szCs w:val="20"/>
        </w:rPr>
        <w:t xml:space="preserve"> </w:t>
      </w:r>
      <w:r w:rsidRPr="000E3891">
        <w:rPr>
          <w:rFonts w:ascii="Arial" w:hAnsi="Arial" w:cs="Arial"/>
          <w:sz w:val="20"/>
          <w:szCs w:val="20"/>
        </w:rPr>
        <w:t xml:space="preserve">emphasizes that college choice is not always a straightforward process of selecting the "best" option but is often constrained by individual circumstances and the available alternatives. Moreover, the findings of </w:t>
      </w:r>
      <w:r w:rsidRPr="000E3891">
        <w:rPr>
          <w:rFonts w:ascii="Arial" w:hAnsi="Arial" w:cs="Arial"/>
          <w:bCs/>
          <w:sz w:val="20"/>
          <w:szCs w:val="20"/>
        </w:rPr>
        <w:t>Paulsen</w:t>
      </w:r>
      <w:r w:rsidR="00F56469" w:rsidRPr="000E3891">
        <w:rPr>
          <w:rFonts w:ascii="Arial" w:hAnsi="Arial" w:cs="Arial"/>
          <w:bCs/>
          <w:sz w:val="20"/>
          <w:szCs w:val="20"/>
        </w:rPr>
        <w:t xml:space="preserve"> 1990</w:t>
      </w:r>
      <w:r w:rsidRPr="000E3891">
        <w:rPr>
          <w:rFonts w:ascii="Arial" w:hAnsi="Arial" w:cs="Arial"/>
          <w:b/>
          <w:bCs/>
          <w:sz w:val="20"/>
          <w:szCs w:val="20"/>
        </w:rPr>
        <w:t xml:space="preserve"> </w:t>
      </w:r>
      <w:r w:rsidRPr="000E3891">
        <w:rPr>
          <w:rFonts w:ascii="Arial" w:hAnsi="Arial" w:cs="Arial"/>
          <w:sz w:val="20"/>
          <w:szCs w:val="20"/>
        </w:rPr>
        <w:t xml:space="preserve">highlight that students' choices are often influenced by a range of factors, including perceived options and constraints. Some students may end up at an institution not as their first choice but as a viable alternative.  </w:t>
      </w:r>
      <w:r w:rsidRPr="000E3891">
        <w:rPr>
          <w:rFonts w:ascii="Arial" w:hAnsi="Arial" w:cs="Arial"/>
          <w:bCs/>
          <w:sz w:val="20"/>
          <w:szCs w:val="20"/>
        </w:rPr>
        <w:t xml:space="preserve">Hoxby &amp; Avery </w:t>
      </w:r>
      <w:r w:rsidR="00F56469" w:rsidRPr="000E3891">
        <w:rPr>
          <w:rFonts w:ascii="Arial" w:hAnsi="Arial" w:cs="Arial"/>
          <w:bCs/>
          <w:sz w:val="20"/>
          <w:szCs w:val="20"/>
        </w:rPr>
        <w:t>2013</w:t>
      </w:r>
      <w:r w:rsidRPr="000E3891">
        <w:rPr>
          <w:rFonts w:ascii="Arial" w:hAnsi="Arial" w:cs="Arial"/>
          <w:bCs/>
          <w:sz w:val="20"/>
          <w:szCs w:val="20"/>
        </w:rPr>
        <w:t xml:space="preserve"> conducted studies on "undermatching" in higher education which </w:t>
      </w:r>
      <w:r w:rsidRPr="000E3891">
        <w:rPr>
          <w:rFonts w:ascii="Arial" w:hAnsi="Arial" w:cs="Arial"/>
          <w:sz w:val="20"/>
          <w:szCs w:val="20"/>
        </w:rPr>
        <w:t>focused on high-achieving, low-income students potentially not applying to selective institutions, a concept can be broadened to include students enrolling in institutions based on necessity rather than primary preference due to various constraints.</w:t>
      </w:r>
    </w:p>
    <w:p w14:paraId="4052817B" w14:textId="5FEC855F" w:rsidR="00F55062" w:rsidRDefault="00F55062" w:rsidP="00441B6F">
      <w:pPr>
        <w:pStyle w:val="Body"/>
        <w:spacing w:after="0"/>
        <w:rPr>
          <w:rFonts w:ascii="Arial" w:hAnsi="Arial" w:cs="Arial"/>
        </w:rPr>
      </w:pPr>
    </w:p>
    <w:p w14:paraId="0FC56C39" w14:textId="77777777" w:rsidR="0075634E" w:rsidRDefault="0075634E" w:rsidP="00441B6F">
      <w:pPr>
        <w:pStyle w:val="Body"/>
        <w:spacing w:after="0"/>
        <w:rPr>
          <w:rFonts w:ascii="Arial" w:hAnsi="Arial" w:cs="Arial"/>
        </w:rPr>
      </w:pPr>
    </w:p>
    <w:p w14:paraId="13E3FC34" w14:textId="54775D89" w:rsidR="00175C3E" w:rsidRDefault="00175C3E" w:rsidP="00175C3E">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0083671F">
        <w:rPr>
          <w:rFonts w:ascii="Arial" w:hAnsi="Arial" w:cs="Arial"/>
          <w:b/>
          <w:sz w:val="22"/>
        </w:rPr>
        <w:t>Challenges Experienced by the Students while Staying at Apayao State College</w:t>
      </w:r>
      <w:r w:rsidRPr="00FB3A86">
        <w:rPr>
          <w:rFonts w:ascii="Arial" w:hAnsi="Arial" w:cs="Arial"/>
        </w:rPr>
        <w:t xml:space="preserve">.  </w:t>
      </w:r>
    </w:p>
    <w:p w14:paraId="7EE2020A" w14:textId="77777777" w:rsidR="00EE08CF" w:rsidRDefault="00EE08CF" w:rsidP="00175C3E">
      <w:pPr>
        <w:pStyle w:val="Body"/>
        <w:spacing w:after="0"/>
        <w:rPr>
          <w:rFonts w:ascii="Arial" w:hAnsi="Arial" w:cs="Arial"/>
        </w:rPr>
      </w:pPr>
    </w:p>
    <w:p w14:paraId="6DBDFBCB" w14:textId="5D5EE3C7" w:rsidR="00175C3E" w:rsidRPr="0048467F" w:rsidRDefault="00175C3E" w:rsidP="00175C3E">
      <w:pPr>
        <w:pStyle w:val="Body"/>
        <w:spacing w:after="0"/>
        <w:rPr>
          <w:rFonts w:ascii="Arial" w:hAnsi="Arial" w:cs="Arial"/>
          <w:b/>
        </w:rPr>
      </w:pPr>
      <w:r>
        <w:rPr>
          <w:rFonts w:ascii="Arial" w:hAnsi="Arial" w:cs="Arial"/>
          <w:b/>
        </w:rPr>
        <w:t>4</w:t>
      </w:r>
      <w:r w:rsidRPr="0048467F">
        <w:rPr>
          <w:rFonts w:ascii="Arial" w:hAnsi="Arial" w:cs="Arial"/>
          <w:b/>
        </w:rPr>
        <w:t>.</w:t>
      </w:r>
      <w:r>
        <w:rPr>
          <w:rFonts w:ascii="Arial" w:hAnsi="Arial" w:cs="Arial"/>
          <w:b/>
        </w:rPr>
        <w:t>2</w:t>
      </w:r>
      <w:r w:rsidRPr="0048467F">
        <w:rPr>
          <w:rFonts w:ascii="Arial" w:hAnsi="Arial" w:cs="Arial"/>
          <w:b/>
        </w:rPr>
        <w:t>.1</w:t>
      </w:r>
      <w:r>
        <w:rPr>
          <w:rFonts w:ascii="Arial" w:hAnsi="Arial" w:cs="Arial"/>
          <w:b/>
        </w:rPr>
        <w:t>.</w:t>
      </w:r>
      <w:r w:rsidRPr="0048467F">
        <w:rPr>
          <w:rFonts w:ascii="Arial" w:hAnsi="Arial" w:cs="Arial"/>
          <w:b/>
        </w:rPr>
        <w:t xml:space="preserve"> Pr</w:t>
      </w:r>
      <w:r w:rsidR="0083671F">
        <w:rPr>
          <w:rFonts w:ascii="Arial" w:hAnsi="Arial" w:cs="Arial"/>
          <w:b/>
        </w:rPr>
        <w:t>e-enrolment Guidance and Decision Making.</w:t>
      </w:r>
    </w:p>
    <w:p w14:paraId="2C7197E1" w14:textId="77777777" w:rsidR="00175C3E" w:rsidRPr="0083671F" w:rsidRDefault="00175C3E" w:rsidP="0083671F">
      <w:pPr>
        <w:pStyle w:val="Body"/>
        <w:spacing w:after="0"/>
        <w:rPr>
          <w:rFonts w:ascii="Arial" w:hAnsi="Arial" w:cs="Arial"/>
          <w:b/>
          <w:u w:val="single"/>
        </w:rPr>
      </w:pPr>
    </w:p>
    <w:p w14:paraId="4025C8F8" w14:textId="507D0A84" w:rsidR="0083671F" w:rsidRPr="0083671F" w:rsidRDefault="0083671F" w:rsidP="0083671F">
      <w:pPr>
        <w:pStyle w:val="NoSpacing"/>
        <w:ind w:firstLine="720"/>
        <w:jc w:val="both"/>
        <w:rPr>
          <w:rFonts w:ascii="Arial" w:hAnsi="Arial" w:cs="Arial"/>
          <w:sz w:val="20"/>
          <w:szCs w:val="20"/>
        </w:rPr>
      </w:pPr>
      <w:r w:rsidRPr="0083671F">
        <w:rPr>
          <w:rFonts w:ascii="Arial" w:hAnsi="Arial" w:cs="Arial"/>
          <w:sz w:val="20"/>
          <w:szCs w:val="20"/>
        </w:rPr>
        <w:t xml:space="preserve">The period preceding a student's formal enrollment in higher education is a critical juncture, laden with choices that can significantly shape their academic trajectory, personal growth, and future career prospects. It underscores the profound importance of equipping prospective students with the necessary information, support, and self-awareness to make informed choices about their academic programs. Neglecting this crucial phase can lead to </w:t>
      </w:r>
      <w:r w:rsidRPr="0083671F">
        <w:rPr>
          <w:rFonts w:ascii="Arial" w:hAnsi="Arial" w:cs="Arial"/>
          <w:sz w:val="20"/>
          <w:szCs w:val="20"/>
        </w:rPr>
        <w:lastRenderedPageBreak/>
        <w:t xml:space="preserve">misalignment, dissatisfaction, increased instances of shifting or transferring, and ultimately, a higher risk of attrition. </w:t>
      </w:r>
    </w:p>
    <w:p w14:paraId="2962199B" w14:textId="77777777" w:rsidR="000E3891" w:rsidRDefault="000E3891" w:rsidP="000E3891">
      <w:pPr>
        <w:pStyle w:val="NoSpacing"/>
        <w:jc w:val="both"/>
        <w:rPr>
          <w:rFonts w:ascii="Arial" w:hAnsi="Arial" w:cs="Arial"/>
          <w:sz w:val="20"/>
          <w:szCs w:val="20"/>
        </w:rPr>
      </w:pPr>
    </w:p>
    <w:p w14:paraId="64C92E5B" w14:textId="3CB87EE6" w:rsidR="0083671F" w:rsidRPr="00B1143F" w:rsidRDefault="0083671F" w:rsidP="00B1143F">
      <w:pPr>
        <w:pStyle w:val="Body"/>
        <w:numPr>
          <w:ilvl w:val="0"/>
          <w:numId w:val="46"/>
        </w:numPr>
        <w:spacing w:after="0"/>
        <w:ind w:left="126" w:hanging="180"/>
        <w:rPr>
          <w:rFonts w:ascii="Arial" w:hAnsi="Arial" w:cs="Arial"/>
          <w:i/>
        </w:rPr>
      </w:pPr>
      <w:r w:rsidRPr="0083671F">
        <w:rPr>
          <w:rFonts w:ascii="Arial" w:hAnsi="Arial" w:cs="Arial"/>
        </w:rPr>
        <w:t>Respondent 6 said "</w:t>
      </w:r>
      <w:proofErr w:type="spellStart"/>
      <w:r w:rsidRPr="0083671F">
        <w:rPr>
          <w:rFonts w:ascii="Arial" w:hAnsi="Arial" w:cs="Arial"/>
          <w:i/>
        </w:rPr>
        <w:t>Dapat</w:t>
      </w:r>
      <w:proofErr w:type="spellEnd"/>
      <w:r w:rsidRPr="0083671F">
        <w:rPr>
          <w:rFonts w:ascii="Arial" w:hAnsi="Arial" w:cs="Arial"/>
          <w:i/>
        </w:rPr>
        <w:t xml:space="preserve"> </w:t>
      </w:r>
      <w:proofErr w:type="spellStart"/>
      <w:r w:rsidRPr="0083671F">
        <w:rPr>
          <w:rFonts w:ascii="Arial" w:hAnsi="Arial" w:cs="Arial"/>
          <w:i/>
        </w:rPr>
        <w:t>pag-isipang</w:t>
      </w:r>
      <w:proofErr w:type="spellEnd"/>
      <w:r w:rsidRPr="0083671F">
        <w:rPr>
          <w:rFonts w:ascii="Arial" w:hAnsi="Arial" w:cs="Arial"/>
          <w:i/>
        </w:rPr>
        <w:t xml:space="preserve"> </w:t>
      </w:r>
      <w:proofErr w:type="spellStart"/>
      <w:r w:rsidRPr="0083671F">
        <w:rPr>
          <w:rFonts w:ascii="Arial" w:hAnsi="Arial" w:cs="Arial"/>
          <w:i/>
        </w:rPr>
        <w:t>mabuti</w:t>
      </w:r>
      <w:proofErr w:type="spellEnd"/>
      <w:r w:rsidRPr="0083671F">
        <w:rPr>
          <w:rFonts w:ascii="Arial" w:hAnsi="Arial" w:cs="Arial"/>
          <w:i/>
        </w:rPr>
        <w:t xml:space="preserve"> ang </w:t>
      </w:r>
      <w:proofErr w:type="spellStart"/>
      <w:r w:rsidRPr="0083671F">
        <w:rPr>
          <w:rFonts w:ascii="Arial" w:hAnsi="Arial" w:cs="Arial"/>
          <w:i/>
        </w:rPr>
        <w:t>gustong</w:t>
      </w:r>
      <w:proofErr w:type="spellEnd"/>
      <w:r w:rsidRPr="0083671F">
        <w:rPr>
          <w:rFonts w:ascii="Arial" w:hAnsi="Arial" w:cs="Arial"/>
          <w:i/>
        </w:rPr>
        <w:t xml:space="preserve"> </w:t>
      </w:r>
      <w:proofErr w:type="spellStart"/>
      <w:r w:rsidRPr="0083671F">
        <w:rPr>
          <w:rFonts w:ascii="Arial" w:hAnsi="Arial" w:cs="Arial"/>
          <w:i/>
        </w:rPr>
        <w:t>kursong</w:t>
      </w:r>
      <w:proofErr w:type="spellEnd"/>
      <w:r w:rsidRPr="0083671F">
        <w:rPr>
          <w:rFonts w:ascii="Arial" w:hAnsi="Arial" w:cs="Arial"/>
          <w:i/>
        </w:rPr>
        <w:t xml:space="preserve"> </w:t>
      </w:r>
      <w:proofErr w:type="spellStart"/>
      <w:r w:rsidRPr="0083671F">
        <w:rPr>
          <w:rFonts w:ascii="Arial" w:hAnsi="Arial" w:cs="Arial"/>
          <w:i/>
        </w:rPr>
        <w:t>kukunin</w:t>
      </w:r>
      <w:proofErr w:type="spellEnd"/>
      <w:r w:rsidRPr="0083671F">
        <w:rPr>
          <w:rFonts w:ascii="Arial" w:hAnsi="Arial" w:cs="Arial"/>
          <w:i/>
        </w:rPr>
        <w:t xml:space="preserve"> para </w:t>
      </w:r>
      <w:proofErr w:type="spellStart"/>
      <w:r w:rsidRPr="0083671F">
        <w:rPr>
          <w:rFonts w:ascii="Arial" w:hAnsi="Arial" w:cs="Arial"/>
          <w:i/>
        </w:rPr>
        <w:t>maiwasan</w:t>
      </w:r>
      <w:proofErr w:type="spellEnd"/>
      <w:r w:rsidRPr="0083671F">
        <w:rPr>
          <w:rFonts w:ascii="Arial" w:hAnsi="Arial" w:cs="Arial"/>
          <w:i/>
        </w:rPr>
        <w:t xml:space="preserve"> mag shift” </w:t>
      </w:r>
      <w:r w:rsidRPr="0083671F">
        <w:rPr>
          <w:rFonts w:ascii="Arial" w:hAnsi="Arial" w:cs="Arial"/>
        </w:rPr>
        <w:t>(</w:t>
      </w:r>
      <w:r w:rsidR="00B1143F" w:rsidRPr="00B1143F">
        <w:rPr>
          <w:rFonts w:ascii="Arial" w:hAnsi="Arial" w:cs="Arial"/>
        </w:rPr>
        <w:t>Before enrolling, decide the preferred course to avoid shifting/transferring later</w:t>
      </w:r>
      <w:r w:rsidRPr="00B1143F">
        <w:rPr>
          <w:rFonts w:ascii="Arial" w:hAnsi="Arial" w:cs="Arial"/>
        </w:rPr>
        <w:t>). Moreover, Respondent 3 said “</w:t>
      </w:r>
      <w:r w:rsidRPr="00B1143F">
        <w:rPr>
          <w:rFonts w:ascii="Arial" w:hAnsi="Arial" w:cs="Arial"/>
          <w:i/>
        </w:rPr>
        <w:t>Sa 1</w:t>
      </w:r>
      <w:r w:rsidRPr="00B1143F">
        <w:rPr>
          <w:rFonts w:ascii="Arial" w:hAnsi="Arial" w:cs="Arial"/>
          <w:i/>
          <w:vertAlign w:val="superscript"/>
        </w:rPr>
        <w:t>st</w:t>
      </w:r>
      <w:r w:rsidRPr="00B1143F">
        <w:rPr>
          <w:rFonts w:ascii="Arial" w:hAnsi="Arial" w:cs="Arial"/>
          <w:i/>
        </w:rPr>
        <w:t xml:space="preserve"> year pa </w:t>
      </w:r>
      <w:proofErr w:type="spellStart"/>
      <w:r w:rsidRPr="00B1143F">
        <w:rPr>
          <w:rFonts w:ascii="Arial" w:hAnsi="Arial" w:cs="Arial"/>
          <w:i/>
        </w:rPr>
        <w:t>lang</w:t>
      </w:r>
      <w:proofErr w:type="spellEnd"/>
      <w:r w:rsidRPr="00B1143F">
        <w:rPr>
          <w:rFonts w:ascii="Arial" w:hAnsi="Arial" w:cs="Arial"/>
          <w:i/>
        </w:rPr>
        <w:t xml:space="preserve">, </w:t>
      </w:r>
      <w:proofErr w:type="spellStart"/>
      <w:r w:rsidRPr="00B1143F">
        <w:rPr>
          <w:rFonts w:ascii="Arial" w:hAnsi="Arial" w:cs="Arial"/>
          <w:i/>
        </w:rPr>
        <w:t>dapat</w:t>
      </w:r>
      <w:proofErr w:type="spellEnd"/>
      <w:r w:rsidRPr="00B1143F">
        <w:rPr>
          <w:rFonts w:ascii="Arial" w:hAnsi="Arial" w:cs="Arial"/>
          <w:i/>
        </w:rPr>
        <w:t xml:space="preserve"> </w:t>
      </w:r>
      <w:proofErr w:type="spellStart"/>
      <w:r w:rsidRPr="00B1143F">
        <w:rPr>
          <w:rFonts w:ascii="Arial" w:hAnsi="Arial" w:cs="Arial"/>
          <w:i/>
        </w:rPr>
        <w:t>pag-isipan</w:t>
      </w:r>
      <w:proofErr w:type="spellEnd"/>
      <w:r w:rsidRPr="00B1143F">
        <w:rPr>
          <w:rFonts w:ascii="Arial" w:hAnsi="Arial" w:cs="Arial"/>
          <w:i/>
        </w:rPr>
        <w:t xml:space="preserve"> </w:t>
      </w:r>
      <w:proofErr w:type="spellStart"/>
      <w:r w:rsidRPr="00B1143F">
        <w:rPr>
          <w:rFonts w:ascii="Arial" w:hAnsi="Arial" w:cs="Arial"/>
          <w:i/>
        </w:rPr>
        <w:t>mo</w:t>
      </w:r>
      <w:proofErr w:type="spellEnd"/>
      <w:r w:rsidRPr="00B1143F">
        <w:rPr>
          <w:rFonts w:ascii="Arial" w:hAnsi="Arial" w:cs="Arial"/>
          <w:i/>
        </w:rPr>
        <w:t xml:space="preserve"> </w:t>
      </w:r>
      <w:proofErr w:type="spellStart"/>
      <w:r w:rsidRPr="00B1143F">
        <w:rPr>
          <w:rFonts w:ascii="Arial" w:hAnsi="Arial" w:cs="Arial"/>
          <w:i/>
        </w:rPr>
        <w:t>na</w:t>
      </w:r>
      <w:proofErr w:type="spellEnd"/>
      <w:r w:rsidRPr="00B1143F">
        <w:rPr>
          <w:rFonts w:ascii="Arial" w:hAnsi="Arial" w:cs="Arial"/>
          <w:i/>
        </w:rPr>
        <w:t xml:space="preserve"> ang 1</w:t>
      </w:r>
      <w:r w:rsidRPr="00B1143F">
        <w:rPr>
          <w:rFonts w:ascii="Arial" w:hAnsi="Arial" w:cs="Arial"/>
          <w:i/>
          <w:vertAlign w:val="superscript"/>
        </w:rPr>
        <w:t>st</w:t>
      </w:r>
      <w:r w:rsidRPr="00B1143F">
        <w:rPr>
          <w:rFonts w:ascii="Arial" w:hAnsi="Arial" w:cs="Arial"/>
          <w:i/>
        </w:rPr>
        <w:t xml:space="preserve"> choice, 2</w:t>
      </w:r>
      <w:r w:rsidRPr="00B1143F">
        <w:rPr>
          <w:rFonts w:ascii="Arial" w:hAnsi="Arial" w:cs="Arial"/>
          <w:i/>
          <w:vertAlign w:val="superscript"/>
        </w:rPr>
        <w:t>nd</w:t>
      </w:r>
      <w:r w:rsidRPr="00B1143F">
        <w:rPr>
          <w:rFonts w:ascii="Arial" w:hAnsi="Arial" w:cs="Arial"/>
          <w:i/>
        </w:rPr>
        <w:t xml:space="preserve"> choice para </w:t>
      </w:r>
      <w:proofErr w:type="spellStart"/>
      <w:r w:rsidRPr="00B1143F">
        <w:rPr>
          <w:rFonts w:ascii="Arial" w:hAnsi="Arial" w:cs="Arial"/>
          <w:i/>
        </w:rPr>
        <w:t>hindi</w:t>
      </w:r>
      <w:proofErr w:type="spellEnd"/>
      <w:r w:rsidRPr="00B1143F">
        <w:rPr>
          <w:rFonts w:ascii="Arial" w:hAnsi="Arial" w:cs="Arial"/>
          <w:i/>
        </w:rPr>
        <w:t xml:space="preserve"> ka </w:t>
      </w:r>
      <w:proofErr w:type="spellStart"/>
      <w:r w:rsidRPr="00B1143F">
        <w:rPr>
          <w:rFonts w:ascii="Arial" w:hAnsi="Arial" w:cs="Arial"/>
          <w:i/>
        </w:rPr>
        <w:t>mahirapan</w:t>
      </w:r>
      <w:proofErr w:type="spellEnd"/>
      <w:r w:rsidRPr="00B1143F">
        <w:rPr>
          <w:rFonts w:ascii="Arial" w:hAnsi="Arial" w:cs="Arial"/>
          <w:i/>
        </w:rPr>
        <w:t xml:space="preserve"> </w:t>
      </w:r>
      <w:proofErr w:type="spellStart"/>
      <w:r w:rsidRPr="00B1143F">
        <w:rPr>
          <w:rFonts w:ascii="Arial" w:hAnsi="Arial" w:cs="Arial"/>
          <w:i/>
        </w:rPr>
        <w:t>sa</w:t>
      </w:r>
      <w:proofErr w:type="spellEnd"/>
      <w:r w:rsidRPr="00B1143F">
        <w:rPr>
          <w:rFonts w:ascii="Arial" w:hAnsi="Arial" w:cs="Arial"/>
          <w:i/>
        </w:rPr>
        <w:t xml:space="preserve"> course </w:t>
      </w:r>
      <w:proofErr w:type="spellStart"/>
      <w:r w:rsidRPr="00B1143F">
        <w:rPr>
          <w:rFonts w:ascii="Arial" w:hAnsi="Arial" w:cs="Arial"/>
          <w:i/>
        </w:rPr>
        <w:t>mo</w:t>
      </w:r>
      <w:proofErr w:type="spellEnd"/>
      <w:r w:rsidRPr="00B1143F">
        <w:rPr>
          <w:rFonts w:ascii="Arial" w:hAnsi="Arial" w:cs="Arial"/>
          <w:i/>
        </w:rPr>
        <w:t xml:space="preserve">” </w:t>
      </w:r>
      <w:r w:rsidRPr="00B1143F">
        <w:rPr>
          <w:rFonts w:ascii="Arial" w:hAnsi="Arial" w:cs="Arial"/>
        </w:rPr>
        <w:t>(On 1</w:t>
      </w:r>
      <w:r w:rsidRPr="00B1143F">
        <w:rPr>
          <w:rFonts w:ascii="Arial" w:hAnsi="Arial" w:cs="Arial"/>
          <w:vertAlign w:val="superscript"/>
        </w:rPr>
        <w:t>st</w:t>
      </w:r>
      <w:r w:rsidRPr="00B1143F">
        <w:rPr>
          <w:rFonts w:ascii="Arial" w:hAnsi="Arial" w:cs="Arial"/>
        </w:rPr>
        <w:t xml:space="preserve"> year</w:t>
      </w:r>
      <w:r w:rsidR="00B1143F" w:rsidRPr="00B1143F">
        <w:rPr>
          <w:rFonts w:ascii="Arial" w:hAnsi="Arial" w:cs="Arial"/>
        </w:rPr>
        <w:t>,</w:t>
      </w:r>
      <w:r w:rsidRPr="00B1143F">
        <w:rPr>
          <w:rFonts w:ascii="Arial" w:hAnsi="Arial" w:cs="Arial"/>
        </w:rPr>
        <w:t xml:space="preserve"> decide </w:t>
      </w:r>
      <w:r w:rsidR="00B1143F" w:rsidRPr="00B1143F">
        <w:rPr>
          <w:rFonts w:ascii="Arial" w:hAnsi="Arial" w:cs="Arial"/>
        </w:rPr>
        <w:t>the</w:t>
      </w:r>
      <w:r w:rsidRPr="00B1143F">
        <w:rPr>
          <w:rFonts w:ascii="Arial" w:hAnsi="Arial" w:cs="Arial"/>
        </w:rPr>
        <w:t xml:space="preserve"> preferred choice, so that </w:t>
      </w:r>
      <w:r w:rsidR="00B1143F" w:rsidRPr="00B1143F">
        <w:rPr>
          <w:rFonts w:ascii="Arial" w:hAnsi="Arial" w:cs="Arial"/>
        </w:rPr>
        <w:t>no</w:t>
      </w:r>
      <w:r w:rsidRPr="00B1143F">
        <w:rPr>
          <w:rFonts w:ascii="Arial" w:hAnsi="Arial" w:cs="Arial"/>
        </w:rPr>
        <w:t xml:space="preserve"> entangle</w:t>
      </w:r>
      <w:r w:rsidR="00B1143F" w:rsidRPr="00B1143F">
        <w:rPr>
          <w:rFonts w:ascii="Arial" w:hAnsi="Arial" w:cs="Arial"/>
        </w:rPr>
        <w:t>ment</w:t>
      </w:r>
      <w:r w:rsidRPr="00B1143F">
        <w:rPr>
          <w:rFonts w:ascii="Arial" w:hAnsi="Arial" w:cs="Arial"/>
        </w:rPr>
        <w:t xml:space="preserve"> at </w:t>
      </w:r>
      <w:r w:rsidR="00B1143F" w:rsidRPr="00B1143F">
        <w:rPr>
          <w:rFonts w:ascii="Arial" w:hAnsi="Arial" w:cs="Arial"/>
        </w:rPr>
        <w:t>the</w:t>
      </w:r>
      <w:r w:rsidRPr="00B1143F">
        <w:rPr>
          <w:rFonts w:ascii="Arial" w:hAnsi="Arial" w:cs="Arial"/>
        </w:rPr>
        <w:t xml:space="preserve"> course).</w:t>
      </w:r>
    </w:p>
    <w:p w14:paraId="15043659" w14:textId="77777777" w:rsidR="0083671F" w:rsidRPr="0083671F" w:rsidRDefault="0083671F" w:rsidP="0083671F">
      <w:pPr>
        <w:pStyle w:val="NoSpacing"/>
        <w:ind w:firstLine="720"/>
        <w:jc w:val="both"/>
        <w:rPr>
          <w:rFonts w:ascii="Arial" w:hAnsi="Arial" w:cs="Arial"/>
          <w:sz w:val="20"/>
          <w:szCs w:val="20"/>
        </w:rPr>
      </w:pPr>
    </w:p>
    <w:p w14:paraId="5DA5AD47" w14:textId="0FE2C5AC" w:rsidR="0083671F" w:rsidRPr="0083671F" w:rsidRDefault="0083671F" w:rsidP="0083671F">
      <w:pPr>
        <w:pStyle w:val="NoSpacing"/>
        <w:ind w:firstLine="720"/>
        <w:jc w:val="both"/>
        <w:rPr>
          <w:rFonts w:ascii="Arial" w:hAnsi="Arial" w:cs="Arial"/>
          <w:sz w:val="20"/>
          <w:szCs w:val="20"/>
        </w:rPr>
      </w:pPr>
      <w:r w:rsidRPr="0083671F">
        <w:rPr>
          <w:rFonts w:ascii="Arial" w:hAnsi="Arial" w:cs="Arial"/>
          <w:sz w:val="20"/>
          <w:szCs w:val="20"/>
        </w:rPr>
        <w:t xml:space="preserve">Effective pre-enrollment guidance serves as the bedrock upon which a student's positive higher education experience is built. </w:t>
      </w:r>
      <w:r w:rsidRPr="0083671F">
        <w:rPr>
          <w:rStyle w:val="citation-0"/>
          <w:rFonts w:ascii="Arial" w:hAnsi="Arial" w:cs="Arial"/>
          <w:sz w:val="20"/>
          <w:szCs w:val="20"/>
        </w:rPr>
        <w:t xml:space="preserve">As </w:t>
      </w:r>
      <w:r w:rsidRPr="0083671F">
        <w:rPr>
          <w:rStyle w:val="citation-0"/>
          <w:rFonts w:ascii="Arial" w:hAnsi="Arial" w:cs="Arial"/>
          <w:bCs/>
          <w:sz w:val="20"/>
          <w:szCs w:val="20"/>
        </w:rPr>
        <w:t>Super</w:t>
      </w:r>
      <w:r w:rsidR="00F56469">
        <w:rPr>
          <w:rStyle w:val="citation-0"/>
          <w:rFonts w:ascii="Arial" w:hAnsi="Arial" w:cs="Arial"/>
          <w:bCs/>
          <w:sz w:val="20"/>
          <w:szCs w:val="20"/>
        </w:rPr>
        <w:t xml:space="preserve"> 1957</w:t>
      </w:r>
      <w:r w:rsidRPr="0083671F">
        <w:rPr>
          <w:rStyle w:val="citation-0"/>
          <w:rFonts w:ascii="Arial" w:hAnsi="Arial" w:cs="Arial"/>
          <w:sz w:val="20"/>
          <w:szCs w:val="20"/>
        </w:rPr>
        <w:t xml:space="preserve"> career development theory posits, aligning educational choices with one's self-concept – understanding personal interests, values, and abilities – is fundamental for long-term career satisfaction and stability.</w:t>
      </w:r>
      <w:r w:rsidRPr="0083671F">
        <w:rPr>
          <w:rFonts w:ascii="Arial" w:hAnsi="Arial" w:cs="Arial"/>
          <w:sz w:val="20"/>
          <w:szCs w:val="20"/>
        </w:rPr>
        <w:t xml:space="preserve"> Pre-enrollment is the prime opportunity for students to engage in self-reflection and explore how different academic programs resonate with their evolving identities and aspirations. Without this crucial step, students may gravitate towards programs based on superficial factors, peer influence, or familial expectations without a genuine understanding of the field or its alignment with their intrinsic motivations.</w:t>
      </w:r>
    </w:p>
    <w:p w14:paraId="37F5586E" w14:textId="77777777" w:rsidR="0083671F" w:rsidRPr="0083671F" w:rsidRDefault="0083671F" w:rsidP="0083671F">
      <w:pPr>
        <w:pStyle w:val="NoSpacing"/>
        <w:ind w:left="720"/>
        <w:jc w:val="both"/>
        <w:rPr>
          <w:rFonts w:ascii="Arial" w:hAnsi="Arial" w:cs="Arial"/>
          <w:sz w:val="20"/>
          <w:szCs w:val="20"/>
        </w:rPr>
      </w:pPr>
    </w:p>
    <w:p w14:paraId="5A4E536B" w14:textId="01084D77" w:rsidR="0083671F" w:rsidRPr="0083671F" w:rsidRDefault="0083671F" w:rsidP="0083671F">
      <w:pPr>
        <w:pStyle w:val="NoSpacing"/>
        <w:ind w:firstLine="720"/>
        <w:jc w:val="both"/>
        <w:rPr>
          <w:rFonts w:ascii="Arial" w:hAnsi="Arial" w:cs="Arial"/>
          <w:sz w:val="20"/>
          <w:szCs w:val="20"/>
        </w:rPr>
      </w:pPr>
      <w:r w:rsidRPr="00F56469">
        <w:rPr>
          <w:rStyle w:val="Strong"/>
          <w:rFonts w:ascii="Arial" w:hAnsi="Arial" w:cs="Arial"/>
          <w:b w:val="0"/>
          <w:bCs w:val="0"/>
          <w:sz w:val="20"/>
          <w:szCs w:val="20"/>
        </w:rPr>
        <w:t>Savickas</w:t>
      </w:r>
      <w:r w:rsidR="00F56469" w:rsidRPr="00F56469">
        <w:rPr>
          <w:rStyle w:val="Strong"/>
          <w:rFonts w:ascii="Arial" w:hAnsi="Arial" w:cs="Arial"/>
          <w:b w:val="0"/>
          <w:bCs w:val="0"/>
          <w:sz w:val="20"/>
          <w:szCs w:val="20"/>
        </w:rPr>
        <w:t xml:space="preserve"> 2002</w:t>
      </w:r>
      <w:r w:rsidRPr="00F56469">
        <w:rPr>
          <w:rFonts w:ascii="Arial" w:hAnsi="Arial" w:cs="Arial"/>
          <w:sz w:val="20"/>
          <w:szCs w:val="20"/>
        </w:rPr>
        <w:t xml:space="preserve"> career</w:t>
      </w:r>
      <w:r w:rsidRPr="0083671F">
        <w:rPr>
          <w:rFonts w:ascii="Arial" w:hAnsi="Arial" w:cs="Arial"/>
          <w:sz w:val="20"/>
          <w:szCs w:val="20"/>
        </w:rPr>
        <w:t xml:space="preserve"> construction theory suggests, a proactive approach to career development, starting with informed educational choices, empowers students to take ownership of their paths and reduces the chances of later course corrections driven by a lack of fit. By providing comprehensive information about different programs, career pathways, and the academic demands of each field, institutions like Apayao State College can empower students to make choices that are more congruent with their strengths and goals, thereby fostering greater commitment and persistence.</w:t>
      </w:r>
    </w:p>
    <w:p w14:paraId="09E31973" w14:textId="77777777" w:rsidR="0083671F" w:rsidRPr="0083671F" w:rsidRDefault="0083671F" w:rsidP="0083671F">
      <w:pPr>
        <w:pStyle w:val="NoSpacing"/>
        <w:ind w:firstLine="720"/>
        <w:jc w:val="both"/>
        <w:rPr>
          <w:rStyle w:val="citation-1"/>
          <w:rFonts w:ascii="Arial" w:hAnsi="Arial" w:cs="Arial"/>
          <w:sz w:val="20"/>
          <w:szCs w:val="20"/>
        </w:rPr>
      </w:pPr>
    </w:p>
    <w:p w14:paraId="685401A1" w14:textId="2B7FA628" w:rsidR="0083671F" w:rsidRPr="0083671F" w:rsidRDefault="0083671F" w:rsidP="0083671F">
      <w:pPr>
        <w:pStyle w:val="NoSpacing"/>
        <w:ind w:firstLine="720"/>
        <w:jc w:val="both"/>
        <w:rPr>
          <w:rFonts w:ascii="Arial" w:hAnsi="Arial" w:cs="Arial"/>
          <w:sz w:val="20"/>
          <w:szCs w:val="20"/>
        </w:rPr>
      </w:pPr>
      <w:r w:rsidRPr="0083671F">
        <w:rPr>
          <w:rStyle w:val="citation-1"/>
          <w:rFonts w:ascii="Arial" w:hAnsi="Arial" w:cs="Arial"/>
          <w:sz w:val="20"/>
          <w:szCs w:val="20"/>
        </w:rPr>
        <w:t xml:space="preserve">Robust career guidance and counseling programs, as advocated by </w:t>
      </w:r>
      <w:r w:rsidRPr="0083671F">
        <w:rPr>
          <w:rStyle w:val="citation-1"/>
          <w:rFonts w:ascii="Arial" w:hAnsi="Arial" w:cs="Arial"/>
          <w:bCs/>
          <w:sz w:val="20"/>
          <w:szCs w:val="20"/>
        </w:rPr>
        <w:t>Herr, Cramer, and Niles</w:t>
      </w:r>
      <w:r w:rsidR="00F56469">
        <w:rPr>
          <w:rStyle w:val="citation-1"/>
          <w:rFonts w:ascii="Arial" w:hAnsi="Arial" w:cs="Arial"/>
          <w:bCs/>
          <w:sz w:val="20"/>
          <w:szCs w:val="20"/>
        </w:rPr>
        <w:t xml:space="preserve"> 2004</w:t>
      </w:r>
      <w:r w:rsidRPr="0083671F">
        <w:rPr>
          <w:rStyle w:val="citation-1"/>
          <w:rFonts w:ascii="Arial" w:hAnsi="Arial" w:cs="Arial"/>
          <w:sz w:val="20"/>
          <w:szCs w:val="20"/>
        </w:rPr>
        <w:t xml:space="preserve"> are essential tools in facilitating effective pre-enrollment decision-making.</w:t>
      </w:r>
      <w:r w:rsidRPr="0083671F">
        <w:rPr>
          <w:rFonts w:ascii="Arial" w:hAnsi="Arial" w:cs="Arial"/>
          <w:sz w:val="20"/>
          <w:szCs w:val="20"/>
        </w:rPr>
        <w:t xml:space="preserve"> These programs can encompass a range of activities, including career assessments, informational sessions, interactions with faculty and current students, job shadowing opportunities, and guidance on aligning personal skills and interests with academic options. </w:t>
      </w:r>
    </w:p>
    <w:p w14:paraId="79CF67CF" w14:textId="77777777" w:rsidR="0083671F" w:rsidRPr="0083671F" w:rsidRDefault="0083671F" w:rsidP="0083671F">
      <w:pPr>
        <w:pStyle w:val="NoSpacing"/>
        <w:ind w:firstLine="720"/>
        <w:jc w:val="both"/>
        <w:rPr>
          <w:rFonts w:ascii="Arial" w:hAnsi="Arial" w:cs="Arial"/>
          <w:sz w:val="20"/>
          <w:szCs w:val="20"/>
        </w:rPr>
      </w:pPr>
    </w:p>
    <w:p w14:paraId="695DD38B" w14:textId="355663EC" w:rsidR="00175C3E" w:rsidRPr="006C4DE1" w:rsidRDefault="0083671F" w:rsidP="00175C3E">
      <w:pPr>
        <w:pStyle w:val="NoSpacing"/>
        <w:ind w:firstLine="720"/>
        <w:jc w:val="both"/>
        <w:rPr>
          <w:rFonts w:ascii="Arial" w:hAnsi="Arial" w:cs="Arial"/>
          <w:sz w:val="20"/>
          <w:szCs w:val="20"/>
        </w:rPr>
      </w:pPr>
      <w:r w:rsidRPr="0083671F">
        <w:rPr>
          <w:rFonts w:ascii="Arial" w:hAnsi="Arial" w:cs="Arial"/>
          <w:sz w:val="20"/>
          <w:szCs w:val="20"/>
        </w:rPr>
        <w:t>In the Philippine context, the Department of Education (DepEd) often provides career guidance materials for senior high school students. Leveraging and building upon these resources is crucial for Apayao State College to ensure a smooth transition for incoming students</w:t>
      </w:r>
      <w:r>
        <w:rPr>
          <w:rFonts w:ascii="Arial" w:hAnsi="Arial" w:cs="Arial"/>
          <w:sz w:val="20"/>
          <w:szCs w:val="20"/>
        </w:rPr>
        <w:t>.</w:t>
      </w:r>
    </w:p>
    <w:p w14:paraId="4F895975" w14:textId="77777777" w:rsidR="00175C3E" w:rsidRDefault="00175C3E" w:rsidP="00175C3E">
      <w:pPr>
        <w:pStyle w:val="Body"/>
        <w:spacing w:after="0"/>
        <w:rPr>
          <w:rFonts w:ascii="Arial" w:hAnsi="Arial" w:cs="Arial"/>
          <w:b/>
          <w:u w:val="single"/>
        </w:rPr>
      </w:pPr>
    </w:p>
    <w:p w14:paraId="6339AECD" w14:textId="26C909C3" w:rsidR="00175C3E" w:rsidRDefault="00175C3E" w:rsidP="00175C3E">
      <w:pPr>
        <w:pStyle w:val="Body"/>
        <w:spacing w:after="0"/>
        <w:rPr>
          <w:rFonts w:ascii="Arial" w:hAnsi="Arial" w:cs="Arial"/>
          <w:b/>
        </w:rPr>
      </w:pPr>
      <w:r>
        <w:rPr>
          <w:rFonts w:ascii="Arial" w:hAnsi="Arial" w:cs="Arial"/>
          <w:b/>
        </w:rPr>
        <w:t>4</w:t>
      </w:r>
      <w:r w:rsidRPr="0048467F">
        <w:rPr>
          <w:rFonts w:ascii="Arial" w:hAnsi="Arial" w:cs="Arial"/>
          <w:b/>
        </w:rPr>
        <w:t>.</w:t>
      </w:r>
      <w:r>
        <w:rPr>
          <w:rFonts w:ascii="Arial" w:hAnsi="Arial" w:cs="Arial"/>
          <w:b/>
        </w:rPr>
        <w:t>2</w:t>
      </w:r>
      <w:r w:rsidRPr="0048467F">
        <w:rPr>
          <w:rFonts w:ascii="Arial" w:hAnsi="Arial" w:cs="Arial"/>
          <w:b/>
        </w:rPr>
        <w:t>.</w:t>
      </w:r>
      <w:r>
        <w:rPr>
          <w:rFonts w:ascii="Arial" w:hAnsi="Arial" w:cs="Arial"/>
          <w:b/>
        </w:rPr>
        <w:t>2.</w:t>
      </w:r>
      <w:r w:rsidRPr="0048467F">
        <w:rPr>
          <w:rFonts w:ascii="Arial" w:hAnsi="Arial" w:cs="Arial"/>
          <w:b/>
        </w:rPr>
        <w:t xml:space="preserve"> </w:t>
      </w:r>
      <w:r w:rsidR="006B22EA">
        <w:rPr>
          <w:rFonts w:ascii="Arial" w:hAnsi="Arial" w:cs="Arial"/>
          <w:b/>
        </w:rPr>
        <w:t>Academic Preparedness and Progression</w:t>
      </w:r>
      <w:r>
        <w:rPr>
          <w:rFonts w:ascii="Arial" w:hAnsi="Arial" w:cs="Arial"/>
          <w:b/>
        </w:rPr>
        <w:t>.</w:t>
      </w:r>
    </w:p>
    <w:p w14:paraId="36F3CB62" w14:textId="77777777" w:rsidR="00175C3E" w:rsidRPr="001211A4" w:rsidRDefault="00175C3E" w:rsidP="001211A4">
      <w:pPr>
        <w:pStyle w:val="Body"/>
        <w:spacing w:after="0"/>
        <w:rPr>
          <w:rFonts w:ascii="Arial" w:hAnsi="Arial" w:cs="Arial"/>
          <w:b/>
        </w:rPr>
      </w:pPr>
    </w:p>
    <w:p w14:paraId="30113ECC" w14:textId="1F5B4691" w:rsidR="00725869" w:rsidRDefault="00175C3E" w:rsidP="001211A4">
      <w:pPr>
        <w:pStyle w:val="NoSpacing"/>
        <w:ind w:firstLine="720"/>
        <w:jc w:val="both"/>
        <w:rPr>
          <w:rFonts w:ascii="Arial" w:hAnsi="Arial" w:cs="Arial"/>
          <w:sz w:val="20"/>
          <w:szCs w:val="20"/>
        </w:rPr>
      </w:pPr>
      <w:r w:rsidRPr="001211A4">
        <w:rPr>
          <w:rFonts w:ascii="Arial" w:hAnsi="Arial" w:cs="Arial"/>
          <w:sz w:val="20"/>
          <w:szCs w:val="20"/>
        </w:rPr>
        <w:t xml:space="preserve">For many students in the </w:t>
      </w:r>
      <w:r w:rsidR="008509A7">
        <w:rPr>
          <w:rFonts w:ascii="Arial" w:hAnsi="Arial" w:cs="Arial"/>
          <w:sz w:val="20"/>
          <w:szCs w:val="20"/>
        </w:rPr>
        <w:t>immediate locality</w:t>
      </w:r>
      <w:r w:rsidRPr="001211A4">
        <w:rPr>
          <w:rFonts w:ascii="Arial" w:hAnsi="Arial" w:cs="Arial"/>
          <w:sz w:val="20"/>
          <w:szCs w:val="20"/>
        </w:rPr>
        <w:t xml:space="preserve">, the decision </w:t>
      </w:r>
      <w:r w:rsidR="00725869">
        <w:rPr>
          <w:rFonts w:ascii="Arial" w:hAnsi="Arial" w:cs="Arial"/>
          <w:sz w:val="20"/>
          <w:szCs w:val="20"/>
        </w:rPr>
        <w:t>to enroll</w:t>
      </w:r>
      <w:r w:rsidRPr="001211A4">
        <w:rPr>
          <w:rFonts w:ascii="Arial" w:hAnsi="Arial" w:cs="Arial"/>
          <w:sz w:val="20"/>
          <w:szCs w:val="20"/>
        </w:rPr>
        <w:t xml:space="preserve"> at A</w:t>
      </w:r>
      <w:r w:rsidR="00725869">
        <w:rPr>
          <w:rFonts w:ascii="Arial" w:hAnsi="Arial" w:cs="Arial"/>
          <w:sz w:val="20"/>
          <w:szCs w:val="20"/>
        </w:rPr>
        <w:t>payao state College</w:t>
      </w:r>
      <w:r w:rsidR="001211A4" w:rsidRPr="001211A4">
        <w:rPr>
          <w:rFonts w:ascii="Arial" w:hAnsi="Arial" w:cs="Arial"/>
          <w:sz w:val="20"/>
          <w:szCs w:val="20"/>
        </w:rPr>
        <w:t xml:space="preserve"> underscores the critical importance of entering higher education with the foundational knowledge, skills, and attitudes necessary to succeed, and the subsequent need for a well-structured academic pathway that facilitates their continuous growth and advancement. </w:t>
      </w:r>
      <w:r w:rsidR="008509A7">
        <w:rPr>
          <w:rFonts w:ascii="Arial" w:hAnsi="Arial" w:cs="Arial"/>
          <w:sz w:val="20"/>
          <w:szCs w:val="20"/>
        </w:rPr>
        <w:t>However, f</w:t>
      </w:r>
      <w:r w:rsidR="00725869">
        <w:rPr>
          <w:rFonts w:ascii="Arial" w:hAnsi="Arial" w:cs="Arial"/>
          <w:sz w:val="20"/>
          <w:szCs w:val="20"/>
        </w:rPr>
        <w:t xml:space="preserve">lunking a prerequisite subject would exacerbate the academic status </w:t>
      </w:r>
      <w:r w:rsidR="008509A7">
        <w:rPr>
          <w:rFonts w:ascii="Arial" w:hAnsi="Arial" w:cs="Arial"/>
          <w:sz w:val="20"/>
          <w:szCs w:val="20"/>
        </w:rPr>
        <w:t>which is crucial in maintaining the minimum academic load for the succeeding semesters and would eventually lead to shifting and/or transferring of the student.</w:t>
      </w:r>
    </w:p>
    <w:p w14:paraId="5D87883B" w14:textId="77777777" w:rsidR="008509A7" w:rsidRDefault="008509A7" w:rsidP="008509A7">
      <w:pPr>
        <w:pStyle w:val="NoSpacing"/>
        <w:jc w:val="both"/>
        <w:rPr>
          <w:rFonts w:ascii="Arial" w:hAnsi="Arial" w:cs="Arial"/>
          <w:sz w:val="20"/>
          <w:szCs w:val="20"/>
        </w:rPr>
      </w:pPr>
    </w:p>
    <w:p w14:paraId="649769B1" w14:textId="52A0BC7D" w:rsidR="008509A7" w:rsidRPr="001211A4" w:rsidRDefault="008509A7" w:rsidP="008509A7">
      <w:pPr>
        <w:pStyle w:val="NoSpacing"/>
        <w:ind w:firstLine="720"/>
        <w:jc w:val="both"/>
        <w:rPr>
          <w:rFonts w:ascii="Arial" w:hAnsi="Arial" w:cs="Arial"/>
          <w:sz w:val="20"/>
          <w:szCs w:val="20"/>
        </w:rPr>
      </w:pPr>
      <w:r w:rsidRPr="001211A4">
        <w:rPr>
          <w:rFonts w:ascii="Arial" w:hAnsi="Arial" w:cs="Arial"/>
          <w:sz w:val="20"/>
          <w:szCs w:val="20"/>
        </w:rPr>
        <w:t xml:space="preserve">Respondent 2 </w:t>
      </w:r>
      <w:r>
        <w:rPr>
          <w:rFonts w:ascii="Arial" w:hAnsi="Arial" w:cs="Arial"/>
          <w:sz w:val="20"/>
          <w:szCs w:val="20"/>
        </w:rPr>
        <w:t>quipped</w:t>
      </w:r>
      <w:r w:rsidRPr="001211A4">
        <w:rPr>
          <w:rFonts w:ascii="Arial" w:hAnsi="Arial" w:cs="Arial"/>
          <w:sz w:val="20"/>
          <w:szCs w:val="20"/>
        </w:rPr>
        <w:t>: “</w:t>
      </w:r>
      <w:r w:rsidRPr="001211A4">
        <w:rPr>
          <w:rFonts w:ascii="Arial" w:hAnsi="Arial" w:cs="Arial"/>
          <w:i/>
          <w:sz w:val="20"/>
          <w:szCs w:val="20"/>
        </w:rPr>
        <w:t xml:space="preserve">Sa </w:t>
      </w:r>
      <w:proofErr w:type="spellStart"/>
      <w:r w:rsidRPr="001211A4">
        <w:rPr>
          <w:rFonts w:ascii="Arial" w:hAnsi="Arial" w:cs="Arial"/>
          <w:i/>
          <w:sz w:val="20"/>
          <w:szCs w:val="20"/>
        </w:rPr>
        <w:t>aking</w:t>
      </w:r>
      <w:proofErr w:type="spellEnd"/>
      <w:r w:rsidRPr="001211A4">
        <w:rPr>
          <w:rFonts w:ascii="Arial" w:hAnsi="Arial" w:cs="Arial"/>
          <w:i/>
          <w:sz w:val="20"/>
          <w:szCs w:val="20"/>
        </w:rPr>
        <w:t xml:space="preserve"> 2</w:t>
      </w:r>
      <w:r w:rsidRPr="001211A4">
        <w:rPr>
          <w:rFonts w:ascii="Arial" w:hAnsi="Arial" w:cs="Arial"/>
          <w:i/>
          <w:sz w:val="20"/>
          <w:szCs w:val="20"/>
          <w:vertAlign w:val="superscript"/>
        </w:rPr>
        <w:t>nd</w:t>
      </w:r>
      <w:r w:rsidRPr="001211A4">
        <w:rPr>
          <w:rFonts w:ascii="Arial" w:hAnsi="Arial" w:cs="Arial"/>
          <w:i/>
          <w:sz w:val="20"/>
          <w:szCs w:val="20"/>
        </w:rPr>
        <w:t xml:space="preserve"> year, </w:t>
      </w:r>
      <w:proofErr w:type="spellStart"/>
      <w:r w:rsidRPr="001211A4">
        <w:rPr>
          <w:rFonts w:ascii="Arial" w:hAnsi="Arial" w:cs="Arial"/>
          <w:i/>
          <w:sz w:val="20"/>
          <w:szCs w:val="20"/>
        </w:rPr>
        <w:t>nabagsak</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ako</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sa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isang</w:t>
      </w:r>
      <w:proofErr w:type="spellEnd"/>
      <w:r w:rsidRPr="001211A4">
        <w:rPr>
          <w:rFonts w:ascii="Arial" w:hAnsi="Arial" w:cs="Arial"/>
          <w:i/>
          <w:sz w:val="20"/>
          <w:szCs w:val="20"/>
        </w:rPr>
        <w:t xml:space="preserve"> subject </w:t>
      </w:r>
      <w:proofErr w:type="spellStart"/>
      <w:r w:rsidRPr="001211A4">
        <w:rPr>
          <w:rFonts w:ascii="Arial" w:hAnsi="Arial" w:cs="Arial"/>
          <w:i/>
          <w:sz w:val="20"/>
          <w:szCs w:val="20"/>
        </w:rPr>
        <w:t>na</w:t>
      </w:r>
      <w:proofErr w:type="spellEnd"/>
      <w:r w:rsidRPr="001211A4">
        <w:rPr>
          <w:rFonts w:ascii="Arial" w:hAnsi="Arial" w:cs="Arial"/>
          <w:i/>
          <w:sz w:val="20"/>
          <w:szCs w:val="20"/>
        </w:rPr>
        <w:t xml:space="preserve"> prerequisite </w:t>
      </w:r>
      <w:proofErr w:type="spellStart"/>
      <w:r w:rsidRPr="001211A4">
        <w:rPr>
          <w:rFonts w:ascii="Arial" w:hAnsi="Arial" w:cs="Arial"/>
          <w:i/>
          <w:sz w:val="20"/>
          <w:szCs w:val="20"/>
        </w:rPr>
        <w:t>sa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susunod</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na</w:t>
      </w:r>
      <w:proofErr w:type="spellEnd"/>
      <w:r w:rsidRPr="001211A4">
        <w:rPr>
          <w:rFonts w:ascii="Arial" w:hAnsi="Arial" w:cs="Arial"/>
          <w:i/>
          <w:sz w:val="20"/>
          <w:szCs w:val="20"/>
        </w:rPr>
        <w:t xml:space="preserve"> subject kaya </w:t>
      </w:r>
      <w:proofErr w:type="spellStart"/>
      <w:r w:rsidRPr="001211A4">
        <w:rPr>
          <w:rFonts w:ascii="Arial" w:hAnsi="Arial" w:cs="Arial"/>
          <w:i/>
          <w:sz w:val="20"/>
          <w:szCs w:val="20"/>
        </w:rPr>
        <w:t>kumunti</w:t>
      </w:r>
      <w:proofErr w:type="spellEnd"/>
      <w:r w:rsidRPr="001211A4">
        <w:rPr>
          <w:rFonts w:ascii="Arial" w:hAnsi="Arial" w:cs="Arial"/>
          <w:i/>
          <w:sz w:val="20"/>
          <w:szCs w:val="20"/>
        </w:rPr>
        <w:t xml:space="preserve"> ang subject </w:t>
      </w:r>
      <w:proofErr w:type="spellStart"/>
      <w:r w:rsidRPr="001211A4">
        <w:rPr>
          <w:rFonts w:ascii="Arial" w:hAnsi="Arial" w:cs="Arial"/>
          <w:i/>
          <w:sz w:val="20"/>
          <w:szCs w:val="20"/>
        </w:rPr>
        <w:t>na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naenroll</w:t>
      </w:r>
      <w:proofErr w:type="spellEnd"/>
      <w:r w:rsidRPr="001211A4">
        <w:rPr>
          <w:rFonts w:ascii="Arial" w:hAnsi="Arial" w:cs="Arial"/>
          <w:i/>
          <w:sz w:val="20"/>
          <w:szCs w:val="20"/>
        </w:rPr>
        <w:t xml:space="preserve"> ko, at </w:t>
      </w:r>
      <w:proofErr w:type="spellStart"/>
      <w:r w:rsidRPr="001211A4">
        <w:rPr>
          <w:rFonts w:ascii="Arial" w:hAnsi="Arial" w:cs="Arial"/>
          <w:i/>
          <w:sz w:val="20"/>
          <w:szCs w:val="20"/>
        </w:rPr>
        <w:t>alam</w:t>
      </w:r>
      <w:proofErr w:type="spellEnd"/>
      <w:r w:rsidRPr="001211A4">
        <w:rPr>
          <w:rFonts w:ascii="Arial" w:hAnsi="Arial" w:cs="Arial"/>
          <w:i/>
          <w:sz w:val="20"/>
          <w:szCs w:val="20"/>
        </w:rPr>
        <w:t xml:space="preserve"> ko </w:t>
      </w:r>
      <w:proofErr w:type="spellStart"/>
      <w:r w:rsidRPr="001211A4">
        <w:rPr>
          <w:rFonts w:ascii="Arial" w:hAnsi="Arial" w:cs="Arial"/>
          <w:i/>
          <w:sz w:val="20"/>
          <w:szCs w:val="20"/>
        </w:rPr>
        <w:t>na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madedelay</w:t>
      </w:r>
      <w:proofErr w:type="spellEnd"/>
      <w:r w:rsidRPr="001211A4">
        <w:rPr>
          <w:rFonts w:ascii="Arial" w:hAnsi="Arial" w:cs="Arial"/>
          <w:i/>
          <w:sz w:val="20"/>
          <w:szCs w:val="20"/>
        </w:rPr>
        <w:t xml:space="preserve"> ang </w:t>
      </w:r>
      <w:proofErr w:type="spellStart"/>
      <w:r w:rsidRPr="001211A4">
        <w:rPr>
          <w:rFonts w:ascii="Arial" w:hAnsi="Arial" w:cs="Arial"/>
          <w:i/>
          <w:sz w:val="20"/>
          <w:szCs w:val="20"/>
        </w:rPr>
        <w:t>pag</w:t>
      </w:r>
      <w:proofErr w:type="spellEnd"/>
      <w:r w:rsidRPr="001211A4">
        <w:rPr>
          <w:rFonts w:ascii="Arial" w:hAnsi="Arial" w:cs="Arial"/>
          <w:i/>
          <w:sz w:val="20"/>
          <w:szCs w:val="20"/>
        </w:rPr>
        <w:t xml:space="preserve"> graduate ko kung mag stay pa </w:t>
      </w:r>
      <w:proofErr w:type="spellStart"/>
      <w:r w:rsidRPr="001211A4">
        <w:rPr>
          <w:rFonts w:ascii="Arial" w:hAnsi="Arial" w:cs="Arial"/>
          <w:i/>
          <w:sz w:val="20"/>
          <w:szCs w:val="20"/>
        </w:rPr>
        <w:t>ako</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sa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kurso</w:t>
      </w:r>
      <w:proofErr w:type="spellEnd"/>
      <w:r w:rsidRPr="001211A4">
        <w:rPr>
          <w:rFonts w:ascii="Arial" w:hAnsi="Arial" w:cs="Arial"/>
          <w:i/>
          <w:sz w:val="20"/>
          <w:szCs w:val="20"/>
        </w:rPr>
        <w:t xml:space="preserve"> ko. May </w:t>
      </w:r>
      <w:proofErr w:type="spellStart"/>
      <w:r w:rsidRPr="001211A4">
        <w:rPr>
          <w:rFonts w:ascii="Arial" w:hAnsi="Arial" w:cs="Arial"/>
          <w:i/>
          <w:sz w:val="20"/>
          <w:szCs w:val="20"/>
        </w:rPr>
        <w:t>mga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kaibigan</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akong</w:t>
      </w:r>
      <w:proofErr w:type="spellEnd"/>
      <w:r w:rsidRPr="001211A4">
        <w:rPr>
          <w:rFonts w:ascii="Arial" w:hAnsi="Arial" w:cs="Arial"/>
          <w:i/>
          <w:sz w:val="20"/>
          <w:szCs w:val="20"/>
        </w:rPr>
        <w:t xml:space="preserve"> nag shift, kaya nag shift </w:t>
      </w:r>
      <w:proofErr w:type="spellStart"/>
      <w:r w:rsidRPr="001211A4">
        <w:rPr>
          <w:rFonts w:ascii="Arial" w:hAnsi="Arial" w:cs="Arial"/>
          <w:i/>
          <w:sz w:val="20"/>
          <w:szCs w:val="20"/>
        </w:rPr>
        <w:t>na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rin</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ako</w:t>
      </w:r>
      <w:proofErr w:type="spellEnd"/>
      <w:r w:rsidRPr="001211A4">
        <w:rPr>
          <w:rFonts w:ascii="Arial" w:hAnsi="Arial" w:cs="Arial"/>
          <w:i/>
          <w:sz w:val="20"/>
          <w:szCs w:val="20"/>
        </w:rPr>
        <w:t xml:space="preserve">”. </w:t>
      </w:r>
      <w:r w:rsidRPr="001211A4">
        <w:rPr>
          <w:rFonts w:ascii="Arial" w:hAnsi="Arial" w:cs="Arial"/>
          <w:sz w:val="20"/>
          <w:szCs w:val="20"/>
        </w:rPr>
        <w:t>(On my 2</w:t>
      </w:r>
      <w:r w:rsidRPr="001211A4">
        <w:rPr>
          <w:rFonts w:ascii="Arial" w:hAnsi="Arial" w:cs="Arial"/>
          <w:sz w:val="20"/>
          <w:szCs w:val="20"/>
          <w:vertAlign w:val="superscript"/>
        </w:rPr>
        <w:t>nd</w:t>
      </w:r>
      <w:r w:rsidRPr="001211A4">
        <w:rPr>
          <w:rFonts w:ascii="Arial" w:hAnsi="Arial" w:cs="Arial"/>
          <w:sz w:val="20"/>
          <w:szCs w:val="20"/>
        </w:rPr>
        <w:t xml:space="preserve"> year, I failed in one subject which is prerequisite, that’s why I got lesser subject and I will be extending my graduation if I stayed in my course. I got friends who already shifted, so I shifted as well).</w:t>
      </w:r>
    </w:p>
    <w:p w14:paraId="24953C48" w14:textId="77777777" w:rsidR="008509A7" w:rsidRPr="001211A4" w:rsidRDefault="008509A7" w:rsidP="008509A7">
      <w:pPr>
        <w:pStyle w:val="NormalWeb"/>
        <w:ind w:firstLine="720"/>
        <w:jc w:val="both"/>
        <w:rPr>
          <w:rFonts w:ascii="Arial" w:hAnsi="Arial" w:cs="Arial"/>
          <w:sz w:val="20"/>
          <w:szCs w:val="20"/>
        </w:rPr>
      </w:pPr>
      <w:r w:rsidRPr="001211A4">
        <w:rPr>
          <w:rFonts w:ascii="Arial" w:hAnsi="Arial" w:cs="Arial"/>
          <w:sz w:val="20"/>
          <w:szCs w:val="20"/>
        </w:rPr>
        <w:lastRenderedPageBreak/>
        <w:t>As highlighted in the study of Glean</w:t>
      </w:r>
      <w:r>
        <w:rPr>
          <w:rFonts w:ascii="Arial" w:hAnsi="Arial" w:cs="Arial"/>
          <w:sz w:val="20"/>
          <w:szCs w:val="20"/>
        </w:rPr>
        <w:t xml:space="preserve"> 2005,</w:t>
      </w:r>
      <w:r w:rsidRPr="001211A4">
        <w:rPr>
          <w:rFonts w:ascii="Arial" w:hAnsi="Arial" w:cs="Arial"/>
          <w:sz w:val="20"/>
          <w:szCs w:val="20"/>
        </w:rPr>
        <w:t xml:space="preserve"> </w:t>
      </w:r>
      <w:r w:rsidRPr="00830ED7">
        <w:rPr>
          <w:rStyle w:val="Strong"/>
          <w:rFonts w:ascii="Arial" w:hAnsi="Arial" w:cs="Arial"/>
          <w:b w:val="0"/>
          <w:bCs w:val="0"/>
          <w:sz w:val="20"/>
          <w:szCs w:val="20"/>
        </w:rPr>
        <w:t>academic preparedness</w:t>
      </w:r>
      <w:r w:rsidRPr="00830ED7">
        <w:rPr>
          <w:rFonts w:ascii="Arial" w:hAnsi="Arial" w:cs="Arial"/>
          <w:b/>
          <w:bCs/>
          <w:sz w:val="20"/>
          <w:szCs w:val="20"/>
        </w:rPr>
        <w:t>,</w:t>
      </w:r>
      <w:r w:rsidRPr="00830ED7">
        <w:rPr>
          <w:rFonts w:ascii="Arial" w:hAnsi="Arial" w:cs="Arial"/>
          <w:sz w:val="20"/>
          <w:szCs w:val="20"/>
        </w:rPr>
        <w:t xml:space="preserve"> often synonymous with college readiness, is a multifaceted concept extending beyond mere</w:t>
      </w:r>
      <w:r w:rsidRPr="001211A4">
        <w:rPr>
          <w:rFonts w:ascii="Arial" w:hAnsi="Arial" w:cs="Arial"/>
          <w:sz w:val="20"/>
          <w:szCs w:val="20"/>
        </w:rPr>
        <w:t xml:space="preserve"> grades. It encompasses strong foundational skills in areas like reading comprehension, writing proficiency, and mathematics, alongside crucial non-cognitive skills such as critical thinking, problem-solving, time management, and self-advocacy. Students who enter college academically prepared are more likely to engage actively with coursework, seek help when needed, manage their academic responsibilities effectively, and ultimately persist through their studies to graduation. Conversely, a lack of preparedness can lead to academic struggles, disengagement, lower grades, and an increased risk of dropping out.</w:t>
      </w:r>
    </w:p>
    <w:p w14:paraId="4D45F376" w14:textId="0C364E22" w:rsidR="00725869" w:rsidRDefault="008509A7" w:rsidP="008509A7">
      <w:pPr>
        <w:pStyle w:val="NoSpacing"/>
        <w:ind w:firstLine="720"/>
        <w:jc w:val="both"/>
        <w:rPr>
          <w:rFonts w:ascii="Arial" w:hAnsi="Arial" w:cs="Arial"/>
          <w:sz w:val="20"/>
          <w:szCs w:val="20"/>
        </w:rPr>
      </w:pPr>
      <w:r w:rsidRPr="001211A4">
        <w:rPr>
          <w:rFonts w:ascii="Arial" w:hAnsi="Arial" w:cs="Arial"/>
          <w:sz w:val="20"/>
          <w:szCs w:val="20"/>
        </w:rPr>
        <w:t xml:space="preserve">The </w:t>
      </w:r>
      <w:r w:rsidRPr="00830ED7">
        <w:rPr>
          <w:rStyle w:val="Strong"/>
          <w:rFonts w:ascii="Arial" w:hAnsi="Arial" w:cs="Arial"/>
          <w:b w:val="0"/>
          <w:bCs w:val="0"/>
          <w:sz w:val="20"/>
          <w:szCs w:val="20"/>
        </w:rPr>
        <w:t>cumulative nature of learning</w:t>
      </w:r>
      <w:r w:rsidRPr="001211A4">
        <w:rPr>
          <w:rFonts w:ascii="Arial" w:hAnsi="Arial" w:cs="Arial"/>
          <w:b/>
          <w:sz w:val="20"/>
          <w:szCs w:val="20"/>
        </w:rPr>
        <w:t xml:space="preserve">, </w:t>
      </w:r>
      <w:r w:rsidRPr="001211A4">
        <w:rPr>
          <w:rFonts w:ascii="Arial" w:hAnsi="Arial" w:cs="Arial"/>
          <w:sz w:val="20"/>
          <w:szCs w:val="20"/>
        </w:rPr>
        <w:t xml:space="preserve">a principle emphasized by </w:t>
      </w:r>
      <w:r w:rsidRPr="00830ED7">
        <w:rPr>
          <w:rStyle w:val="Strong"/>
          <w:rFonts w:ascii="Arial" w:hAnsi="Arial" w:cs="Arial"/>
          <w:b w:val="0"/>
          <w:bCs w:val="0"/>
          <w:sz w:val="20"/>
          <w:szCs w:val="20"/>
        </w:rPr>
        <w:t>Bloom 1968</w:t>
      </w:r>
      <w:r w:rsidRPr="001211A4">
        <w:rPr>
          <w:rFonts w:ascii="Arial" w:hAnsi="Arial" w:cs="Arial"/>
          <w:sz w:val="20"/>
          <w:szCs w:val="20"/>
        </w:rPr>
        <w:t xml:space="preserve"> in his work on mastery learning and </w:t>
      </w:r>
      <w:r>
        <w:rPr>
          <w:rFonts w:ascii="Arial" w:hAnsi="Arial" w:cs="Arial"/>
          <w:sz w:val="20"/>
          <w:szCs w:val="20"/>
        </w:rPr>
        <w:t>(</w:t>
      </w:r>
      <w:r w:rsidRPr="00830ED7">
        <w:rPr>
          <w:rStyle w:val="Strong"/>
          <w:rFonts w:ascii="Arial" w:hAnsi="Arial" w:cs="Arial"/>
          <w:b w:val="0"/>
          <w:bCs w:val="0"/>
          <w:sz w:val="20"/>
          <w:szCs w:val="20"/>
        </w:rPr>
        <w:t>Wiley and Harnischfeger</w:t>
      </w:r>
      <w:r>
        <w:rPr>
          <w:rStyle w:val="Strong"/>
          <w:rFonts w:ascii="Arial" w:hAnsi="Arial" w:cs="Arial"/>
          <w:b w:val="0"/>
          <w:bCs w:val="0"/>
          <w:sz w:val="20"/>
          <w:szCs w:val="20"/>
        </w:rPr>
        <w:t xml:space="preserve"> 1974)</w:t>
      </w:r>
      <w:r w:rsidRPr="00830ED7">
        <w:rPr>
          <w:rFonts w:ascii="Arial" w:hAnsi="Arial" w:cs="Arial"/>
          <w:b/>
          <w:bCs/>
          <w:sz w:val="20"/>
          <w:szCs w:val="20"/>
        </w:rPr>
        <w:t>.</w:t>
      </w:r>
      <w:r w:rsidRPr="001211A4">
        <w:rPr>
          <w:rFonts w:ascii="Arial" w:hAnsi="Arial" w:cs="Arial"/>
          <w:sz w:val="20"/>
          <w:szCs w:val="20"/>
        </w:rPr>
        <w:t xml:space="preserve"> Foundational subjects often provide the essential building blocks for more advanced coursework. </w:t>
      </w:r>
      <w:r w:rsidRPr="001211A4">
        <w:rPr>
          <w:rStyle w:val="citation-0"/>
          <w:rFonts w:ascii="Arial" w:hAnsi="Arial" w:cs="Arial"/>
          <w:sz w:val="20"/>
          <w:szCs w:val="20"/>
        </w:rPr>
        <w:t>A weak understanding of prerequisite material can significantly hinder a student's ability to grasp subsequent concepts and succeed in higher-level courses.</w:t>
      </w:r>
      <w:r w:rsidRPr="001211A4">
        <w:rPr>
          <w:rFonts w:ascii="Arial" w:hAnsi="Arial" w:cs="Arial"/>
          <w:sz w:val="20"/>
          <w:szCs w:val="20"/>
        </w:rPr>
        <w:t xml:space="preserve"> Therefore, ensuring students possess a solid foundation through successful completion of prerequisites is vital for their academic progression. Institutions like Apayao State College need to establish clear prerequisite requirements and effective mechanisms for assessing student mastery at each stage.</w:t>
      </w:r>
      <w:r w:rsidRPr="001211A4">
        <w:rPr>
          <w:rStyle w:val="button-container"/>
          <w:rFonts w:ascii="Arial" w:hAnsi="Arial" w:cs="Arial"/>
          <w:sz w:val="20"/>
          <w:szCs w:val="20"/>
        </w:rPr>
        <w:t xml:space="preserve">  </w:t>
      </w:r>
    </w:p>
    <w:p w14:paraId="64C55D58" w14:textId="377E2914" w:rsidR="001211A4" w:rsidRDefault="001211A4" w:rsidP="001211A4">
      <w:pPr>
        <w:pStyle w:val="NoSpacing"/>
        <w:jc w:val="both"/>
        <w:rPr>
          <w:rFonts w:ascii="Arial" w:hAnsi="Arial" w:cs="Arial"/>
          <w:b/>
          <w:sz w:val="20"/>
          <w:szCs w:val="20"/>
        </w:rPr>
      </w:pPr>
    </w:p>
    <w:p w14:paraId="7DFAB123" w14:textId="32504602" w:rsidR="008509A7" w:rsidRPr="008509A7" w:rsidRDefault="008509A7" w:rsidP="001211A4">
      <w:pPr>
        <w:pStyle w:val="NoSpacing"/>
        <w:jc w:val="both"/>
        <w:rPr>
          <w:rFonts w:ascii="Arial" w:hAnsi="Arial" w:cs="Arial"/>
          <w:sz w:val="20"/>
          <w:szCs w:val="20"/>
        </w:rPr>
      </w:pPr>
      <w:r>
        <w:rPr>
          <w:rFonts w:ascii="Arial" w:hAnsi="Arial" w:cs="Arial"/>
          <w:b/>
          <w:sz w:val="20"/>
          <w:szCs w:val="20"/>
        </w:rPr>
        <w:tab/>
      </w:r>
      <w:r>
        <w:rPr>
          <w:rFonts w:ascii="Arial" w:hAnsi="Arial" w:cs="Arial"/>
          <w:sz w:val="20"/>
          <w:szCs w:val="20"/>
        </w:rPr>
        <w:t xml:space="preserve">On the other hand, </w:t>
      </w:r>
      <w:r>
        <w:rPr>
          <w:rStyle w:val="citation-1"/>
          <w:rFonts w:ascii="Arial" w:hAnsi="Arial" w:cs="Arial"/>
          <w:sz w:val="20"/>
          <w:szCs w:val="20"/>
        </w:rPr>
        <w:t>t</w:t>
      </w:r>
      <w:r w:rsidRPr="001211A4">
        <w:rPr>
          <w:rStyle w:val="citation-1"/>
          <w:rFonts w:ascii="Arial" w:hAnsi="Arial" w:cs="Arial"/>
          <w:sz w:val="20"/>
          <w:szCs w:val="20"/>
        </w:rPr>
        <w:t>he K-12 curriculum in the Philippines, with its specialized Senior High School (SHS) strands, was designed to provide students with focused preparation for their intended career paths, including higher education</w:t>
      </w:r>
      <w:r>
        <w:rPr>
          <w:rStyle w:val="citation-1"/>
          <w:rFonts w:ascii="Arial" w:hAnsi="Arial" w:cs="Arial"/>
          <w:sz w:val="20"/>
          <w:szCs w:val="20"/>
        </w:rPr>
        <w:t xml:space="preserve">. </w:t>
      </w:r>
      <w:r w:rsidRPr="001211A4">
        <w:rPr>
          <w:rStyle w:val="citation-2"/>
          <w:rFonts w:ascii="Arial" w:hAnsi="Arial" w:cs="Arial"/>
          <w:sz w:val="20"/>
          <w:szCs w:val="20"/>
        </w:rPr>
        <w:t>Research</w:t>
      </w:r>
      <w:r>
        <w:rPr>
          <w:rStyle w:val="citation-2"/>
          <w:rFonts w:ascii="Arial" w:hAnsi="Arial" w:cs="Arial"/>
          <w:sz w:val="20"/>
          <w:szCs w:val="20"/>
        </w:rPr>
        <w:t>es</w:t>
      </w:r>
      <w:r w:rsidRPr="001211A4">
        <w:rPr>
          <w:rStyle w:val="citation-2"/>
          <w:rFonts w:ascii="Arial" w:hAnsi="Arial" w:cs="Arial"/>
          <w:sz w:val="20"/>
          <w:szCs w:val="20"/>
        </w:rPr>
        <w:t xml:space="preserve"> </w:t>
      </w:r>
      <w:r w:rsidR="00753E4E">
        <w:rPr>
          <w:rStyle w:val="citation-2"/>
          <w:rFonts w:ascii="Arial" w:hAnsi="Arial" w:cs="Arial"/>
          <w:sz w:val="20"/>
          <w:szCs w:val="20"/>
        </w:rPr>
        <w:t xml:space="preserve">by </w:t>
      </w:r>
      <w:r w:rsidRPr="001211A4">
        <w:rPr>
          <w:rStyle w:val="citation-2"/>
          <w:rFonts w:ascii="Arial" w:hAnsi="Arial" w:cs="Arial"/>
          <w:sz w:val="20"/>
          <w:szCs w:val="20"/>
        </w:rPr>
        <w:t xml:space="preserve">Quintos et al. </w:t>
      </w:r>
      <w:r>
        <w:rPr>
          <w:rStyle w:val="citation-2"/>
          <w:rFonts w:ascii="Arial" w:hAnsi="Arial" w:cs="Arial"/>
          <w:sz w:val="20"/>
          <w:szCs w:val="20"/>
        </w:rPr>
        <w:t>2020</w:t>
      </w:r>
      <w:r w:rsidR="00753E4E">
        <w:rPr>
          <w:rStyle w:val="citation-2"/>
          <w:rFonts w:ascii="Arial" w:hAnsi="Arial" w:cs="Arial"/>
          <w:sz w:val="20"/>
          <w:szCs w:val="20"/>
        </w:rPr>
        <w:t xml:space="preserve"> and </w:t>
      </w:r>
      <w:r w:rsidRPr="001211A4">
        <w:rPr>
          <w:rStyle w:val="citation-2"/>
          <w:rFonts w:ascii="Arial" w:hAnsi="Arial" w:cs="Arial"/>
          <w:sz w:val="20"/>
          <w:szCs w:val="20"/>
        </w:rPr>
        <w:t xml:space="preserve">Religioso et al. </w:t>
      </w:r>
      <w:r>
        <w:rPr>
          <w:rStyle w:val="citation-2"/>
          <w:rFonts w:ascii="Arial" w:hAnsi="Arial" w:cs="Arial"/>
          <w:sz w:val="20"/>
          <w:szCs w:val="20"/>
        </w:rPr>
        <w:t>2022</w:t>
      </w:r>
      <w:r w:rsidRPr="001211A4">
        <w:rPr>
          <w:rStyle w:val="citation-2"/>
          <w:rFonts w:ascii="Arial" w:hAnsi="Arial" w:cs="Arial"/>
          <w:sz w:val="20"/>
          <w:szCs w:val="20"/>
        </w:rPr>
        <w:t xml:space="preserve"> has explored the </w:t>
      </w:r>
      <w:r w:rsidRPr="001211A4">
        <w:rPr>
          <w:rStyle w:val="citation-2"/>
          <w:rFonts w:ascii="Arial" w:hAnsi="Arial" w:cs="Arial"/>
          <w:bCs/>
          <w:sz w:val="20"/>
          <w:szCs w:val="20"/>
        </w:rPr>
        <w:t>alignment between SHS strands and college course enrollment</w:t>
      </w:r>
      <w:r w:rsidRPr="001211A4">
        <w:rPr>
          <w:rStyle w:val="citation-2"/>
          <w:rFonts w:ascii="Arial" w:hAnsi="Arial" w:cs="Arial"/>
          <w:sz w:val="20"/>
          <w:szCs w:val="20"/>
        </w:rPr>
        <w:t>, with findings indicating that misalignment can lead to academic challenges for students who lack the expected foundational knowledge.</w:t>
      </w:r>
    </w:p>
    <w:p w14:paraId="0D224C7F" w14:textId="77777777" w:rsidR="001211A4" w:rsidRPr="001211A4" w:rsidRDefault="001211A4" w:rsidP="001211A4">
      <w:pPr>
        <w:pStyle w:val="NoSpacing"/>
        <w:ind w:left="720" w:firstLine="720"/>
        <w:jc w:val="both"/>
        <w:rPr>
          <w:rFonts w:ascii="Arial" w:hAnsi="Arial" w:cs="Arial"/>
          <w:sz w:val="20"/>
          <w:szCs w:val="20"/>
        </w:rPr>
      </w:pPr>
    </w:p>
    <w:p w14:paraId="40E5DD50" w14:textId="47E9A6EB" w:rsidR="001211A4" w:rsidRPr="001211A4" w:rsidRDefault="001211A4" w:rsidP="00753E4E">
      <w:pPr>
        <w:pStyle w:val="NoSpacing"/>
        <w:ind w:firstLine="720"/>
        <w:jc w:val="both"/>
        <w:rPr>
          <w:rFonts w:ascii="Arial" w:hAnsi="Arial" w:cs="Arial"/>
          <w:sz w:val="20"/>
          <w:szCs w:val="20"/>
        </w:rPr>
      </w:pPr>
      <w:r w:rsidRPr="001211A4">
        <w:rPr>
          <w:rFonts w:ascii="Arial" w:hAnsi="Arial" w:cs="Arial"/>
          <w:sz w:val="20"/>
          <w:szCs w:val="20"/>
        </w:rPr>
        <w:t xml:space="preserve">Respondent 3 </w:t>
      </w:r>
      <w:r w:rsidR="00753E4E">
        <w:rPr>
          <w:rFonts w:ascii="Arial" w:hAnsi="Arial" w:cs="Arial"/>
          <w:sz w:val="20"/>
          <w:szCs w:val="20"/>
        </w:rPr>
        <w:t>explains</w:t>
      </w:r>
      <w:r w:rsidRPr="001211A4">
        <w:rPr>
          <w:rFonts w:ascii="Arial" w:hAnsi="Arial" w:cs="Arial"/>
          <w:sz w:val="20"/>
          <w:szCs w:val="20"/>
        </w:rPr>
        <w:t>: “</w:t>
      </w:r>
      <w:r w:rsidRPr="001211A4">
        <w:rPr>
          <w:rFonts w:ascii="Arial" w:hAnsi="Arial" w:cs="Arial"/>
          <w:i/>
          <w:sz w:val="20"/>
          <w:szCs w:val="20"/>
        </w:rPr>
        <w:t xml:space="preserve">Hindi </w:t>
      </w:r>
      <w:proofErr w:type="spellStart"/>
      <w:r w:rsidRPr="001211A4">
        <w:rPr>
          <w:rFonts w:ascii="Arial" w:hAnsi="Arial" w:cs="Arial"/>
          <w:i/>
          <w:sz w:val="20"/>
          <w:szCs w:val="20"/>
        </w:rPr>
        <w:t>ako</w:t>
      </w:r>
      <w:proofErr w:type="spellEnd"/>
      <w:r w:rsidRPr="001211A4">
        <w:rPr>
          <w:rFonts w:ascii="Arial" w:hAnsi="Arial" w:cs="Arial"/>
          <w:i/>
          <w:sz w:val="20"/>
          <w:szCs w:val="20"/>
        </w:rPr>
        <w:t xml:space="preserve"> familiar </w:t>
      </w:r>
      <w:proofErr w:type="spellStart"/>
      <w:r w:rsidRPr="001211A4">
        <w:rPr>
          <w:rFonts w:ascii="Arial" w:hAnsi="Arial" w:cs="Arial"/>
          <w:i/>
          <w:sz w:val="20"/>
          <w:szCs w:val="20"/>
        </w:rPr>
        <w:t>sa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ibang</w:t>
      </w:r>
      <w:proofErr w:type="spellEnd"/>
      <w:r w:rsidRPr="001211A4">
        <w:rPr>
          <w:rFonts w:ascii="Arial" w:hAnsi="Arial" w:cs="Arial"/>
          <w:i/>
          <w:sz w:val="20"/>
          <w:szCs w:val="20"/>
        </w:rPr>
        <w:t xml:space="preserve"> subject ko </w:t>
      </w:r>
      <w:proofErr w:type="spellStart"/>
      <w:r w:rsidRPr="001211A4">
        <w:rPr>
          <w:rFonts w:ascii="Arial" w:hAnsi="Arial" w:cs="Arial"/>
          <w:i/>
          <w:sz w:val="20"/>
          <w:szCs w:val="20"/>
        </w:rPr>
        <w:t>dahil</w:t>
      </w:r>
      <w:proofErr w:type="spellEnd"/>
      <w:r w:rsidRPr="001211A4">
        <w:rPr>
          <w:rFonts w:ascii="Arial" w:hAnsi="Arial" w:cs="Arial"/>
          <w:i/>
          <w:sz w:val="20"/>
          <w:szCs w:val="20"/>
        </w:rPr>
        <w:t xml:space="preserve"> GAS </w:t>
      </w:r>
      <w:proofErr w:type="spellStart"/>
      <w:r w:rsidRPr="001211A4">
        <w:rPr>
          <w:rFonts w:ascii="Arial" w:hAnsi="Arial" w:cs="Arial"/>
          <w:i/>
          <w:sz w:val="20"/>
          <w:szCs w:val="20"/>
        </w:rPr>
        <w:t>ako</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noong</w:t>
      </w:r>
      <w:proofErr w:type="spellEnd"/>
      <w:r w:rsidRPr="001211A4">
        <w:rPr>
          <w:rFonts w:ascii="Arial" w:hAnsi="Arial" w:cs="Arial"/>
          <w:i/>
          <w:sz w:val="20"/>
          <w:szCs w:val="20"/>
        </w:rPr>
        <w:t xml:space="preserve"> SHS </w:t>
      </w:r>
      <w:proofErr w:type="spellStart"/>
      <w:r w:rsidRPr="001211A4">
        <w:rPr>
          <w:rFonts w:ascii="Arial" w:hAnsi="Arial" w:cs="Arial"/>
          <w:i/>
          <w:sz w:val="20"/>
          <w:szCs w:val="20"/>
        </w:rPr>
        <w:t>ngunit</w:t>
      </w:r>
      <w:proofErr w:type="spellEnd"/>
      <w:r w:rsidRPr="001211A4">
        <w:rPr>
          <w:rFonts w:ascii="Arial" w:hAnsi="Arial" w:cs="Arial"/>
          <w:i/>
          <w:sz w:val="20"/>
          <w:szCs w:val="20"/>
        </w:rPr>
        <w:t xml:space="preserve"> Civil Engineering (STEM) ang </w:t>
      </w:r>
      <w:proofErr w:type="spellStart"/>
      <w:r w:rsidRPr="001211A4">
        <w:rPr>
          <w:rFonts w:ascii="Arial" w:hAnsi="Arial" w:cs="Arial"/>
          <w:i/>
          <w:sz w:val="20"/>
          <w:szCs w:val="20"/>
        </w:rPr>
        <w:t>kurso</w:t>
      </w:r>
      <w:proofErr w:type="spellEnd"/>
      <w:r w:rsidRPr="001211A4">
        <w:rPr>
          <w:rFonts w:ascii="Arial" w:hAnsi="Arial" w:cs="Arial"/>
          <w:i/>
          <w:sz w:val="20"/>
          <w:szCs w:val="20"/>
        </w:rPr>
        <w:t xml:space="preserve"> ko” </w:t>
      </w:r>
      <w:r w:rsidRPr="001211A4">
        <w:rPr>
          <w:rFonts w:ascii="Arial" w:hAnsi="Arial" w:cs="Arial"/>
          <w:sz w:val="20"/>
          <w:szCs w:val="20"/>
        </w:rPr>
        <w:t>(I am not familiar on some of my subjects because I was GAS during my SHS but my course is Civil Engineering)</w:t>
      </w:r>
      <w:r w:rsidR="00753E4E">
        <w:rPr>
          <w:rFonts w:ascii="Arial" w:hAnsi="Arial" w:cs="Arial"/>
          <w:sz w:val="20"/>
          <w:szCs w:val="20"/>
        </w:rPr>
        <w:t>. Furthermore, r</w:t>
      </w:r>
      <w:r w:rsidRPr="001211A4">
        <w:rPr>
          <w:rFonts w:ascii="Arial" w:hAnsi="Arial" w:cs="Arial"/>
          <w:sz w:val="20"/>
          <w:szCs w:val="20"/>
        </w:rPr>
        <w:t xml:space="preserve">espondent 4 said: </w:t>
      </w:r>
      <w:r w:rsidRPr="001211A4">
        <w:rPr>
          <w:rFonts w:ascii="Arial" w:hAnsi="Arial" w:cs="Arial"/>
          <w:i/>
          <w:sz w:val="20"/>
          <w:szCs w:val="20"/>
        </w:rPr>
        <w:t>“HUMMS</w:t>
      </w:r>
      <w:r w:rsidRPr="001211A4">
        <w:rPr>
          <w:rFonts w:ascii="Arial" w:hAnsi="Arial" w:cs="Arial"/>
          <w:sz w:val="20"/>
          <w:szCs w:val="20"/>
        </w:rPr>
        <w:t xml:space="preserve"> </w:t>
      </w:r>
      <w:r w:rsidRPr="001211A4">
        <w:rPr>
          <w:rFonts w:ascii="Arial" w:hAnsi="Arial" w:cs="Arial"/>
          <w:i/>
          <w:sz w:val="20"/>
          <w:szCs w:val="20"/>
        </w:rPr>
        <w:t xml:space="preserve">ang strand ko </w:t>
      </w:r>
      <w:proofErr w:type="spellStart"/>
      <w:r w:rsidRPr="001211A4">
        <w:rPr>
          <w:rFonts w:ascii="Arial" w:hAnsi="Arial" w:cs="Arial"/>
          <w:i/>
          <w:sz w:val="20"/>
          <w:szCs w:val="20"/>
        </w:rPr>
        <w:t>noong</w:t>
      </w:r>
      <w:proofErr w:type="spellEnd"/>
      <w:r w:rsidRPr="001211A4">
        <w:rPr>
          <w:rFonts w:ascii="Arial" w:hAnsi="Arial" w:cs="Arial"/>
          <w:i/>
          <w:sz w:val="20"/>
          <w:szCs w:val="20"/>
        </w:rPr>
        <w:t xml:space="preserve"> SHS </w:t>
      </w:r>
      <w:proofErr w:type="spellStart"/>
      <w:r w:rsidRPr="001211A4">
        <w:rPr>
          <w:rFonts w:ascii="Arial" w:hAnsi="Arial" w:cs="Arial"/>
          <w:i/>
          <w:sz w:val="20"/>
          <w:szCs w:val="20"/>
        </w:rPr>
        <w:t>pero</w:t>
      </w:r>
      <w:proofErr w:type="spellEnd"/>
      <w:r w:rsidRPr="001211A4">
        <w:rPr>
          <w:rFonts w:ascii="Arial" w:hAnsi="Arial" w:cs="Arial"/>
          <w:i/>
          <w:sz w:val="20"/>
          <w:szCs w:val="20"/>
        </w:rPr>
        <w:t xml:space="preserve"> enrolled </w:t>
      </w:r>
      <w:proofErr w:type="spellStart"/>
      <w:r w:rsidRPr="001211A4">
        <w:rPr>
          <w:rFonts w:ascii="Arial" w:hAnsi="Arial" w:cs="Arial"/>
          <w:i/>
          <w:sz w:val="20"/>
          <w:szCs w:val="20"/>
        </w:rPr>
        <w:t>ako</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sa</w:t>
      </w:r>
      <w:proofErr w:type="spellEnd"/>
      <w:r w:rsidRPr="001211A4">
        <w:rPr>
          <w:rFonts w:ascii="Arial" w:hAnsi="Arial" w:cs="Arial"/>
          <w:i/>
          <w:sz w:val="20"/>
          <w:szCs w:val="20"/>
        </w:rPr>
        <w:t xml:space="preserve"> Civil Engineering </w:t>
      </w:r>
      <w:proofErr w:type="spellStart"/>
      <w:r w:rsidRPr="001211A4">
        <w:rPr>
          <w:rFonts w:ascii="Arial" w:hAnsi="Arial" w:cs="Arial"/>
          <w:i/>
          <w:sz w:val="20"/>
          <w:szCs w:val="20"/>
        </w:rPr>
        <w:t>na</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nasa</w:t>
      </w:r>
      <w:proofErr w:type="spellEnd"/>
      <w:r w:rsidRPr="001211A4">
        <w:rPr>
          <w:rFonts w:ascii="Arial" w:hAnsi="Arial" w:cs="Arial"/>
          <w:i/>
          <w:sz w:val="20"/>
          <w:szCs w:val="20"/>
        </w:rPr>
        <w:t xml:space="preserve"> STEM kaya </w:t>
      </w:r>
      <w:proofErr w:type="spellStart"/>
      <w:r w:rsidRPr="001211A4">
        <w:rPr>
          <w:rFonts w:ascii="Arial" w:hAnsi="Arial" w:cs="Arial"/>
          <w:i/>
          <w:sz w:val="20"/>
          <w:szCs w:val="20"/>
        </w:rPr>
        <w:t>nahihirapan</w:t>
      </w:r>
      <w:proofErr w:type="spellEnd"/>
      <w:r w:rsidRPr="001211A4">
        <w:rPr>
          <w:rFonts w:ascii="Arial" w:hAnsi="Arial" w:cs="Arial"/>
          <w:i/>
          <w:sz w:val="20"/>
          <w:szCs w:val="20"/>
        </w:rPr>
        <w:t xml:space="preserve"> </w:t>
      </w:r>
      <w:proofErr w:type="spellStart"/>
      <w:r w:rsidRPr="001211A4">
        <w:rPr>
          <w:rFonts w:ascii="Arial" w:hAnsi="Arial" w:cs="Arial"/>
          <w:i/>
          <w:sz w:val="20"/>
          <w:szCs w:val="20"/>
        </w:rPr>
        <w:t>ako</w:t>
      </w:r>
      <w:proofErr w:type="spellEnd"/>
      <w:r w:rsidRPr="001211A4">
        <w:rPr>
          <w:rFonts w:ascii="Arial" w:hAnsi="Arial" w:cs="Arial"/>
          <w:i/>
          <w:sz w:val="20"/>
          <w:szCs w:val="20"/>
        </w:rPr>
        <w:t>”</w:t>
      </w:r>
      <w:r w:rsidRPr="001211A4">
        <w:rPr>
          <w:rFonts w:ascii="Arial" w:hAnsi="Arial" w:cs="Arial"/>
          <w:sz w:val="20"/>
          <w:szCs w:val="20"/>
        </w:rPr>
        <w:t xml:space="preserve"> (My strand in SHS was HUMMS but I enrolled as Civil Engineering, a STEM</w:t>
      </w:r>
      <w:r w:rsidR="00753E4E">
        <w:rPr>
          <w:rFonts w:ascii="Arial" w:hAnsi="Arial" w:cs="Arial"/>
          <w:sz w:val="20"/>
          <w:szCs w:val="20"/>
        </w:rPr>
        <w:t xml:space="preserve"> strand, that why I find it difficult.</w:t>
      </w:r>
      <w:r w:rsidRPr="001211A4">
        <w:rPr>
          <w:rFonts w:ascii="Arial" w:hAnsi="Arial" w:cs="Arial"/>
          <w:sz w:val="20"/>
          <w:szCs w:val="20"/>
        </w:rPr>
        <w:t>)</w:t>
      </w:r>
    </w:p>
    <w:p w14:paraId="2D9D37E2" w14:textId="77777777" w:rsidR="002A61FA" w:rsidRDefault="001211A4" w:rsidP="008D7DAB">
      <w:pPr>
        <w:pStyle w:val="NormalWeb"/>
        <w:spacing w:before="0" w:beforeAutospacing="0" w:after="0" w:afterAutospacing="0"/>
        <w:ind w:firstLine="720"/>
        <w:jc w:val="both"/>
        <w:rPr>
          <w:rFonts w:ascii="Arial" w:hAnsi="Arial" w:cs="Arial"/>
          <w:sz w:val="20"/>
          <w:szCs w:val="20"/>
        </w:rPr>
      </w:pPr>
      <w:r w:rsidRPr="001211A4">
        <w:rPr>
          <w:rStyle w:val="citation-1"/>
          <w:rFonts w:ascii="Arial" w:hAnsi="Arial" w:cs="Arial"/>
          <w:sz w:val="20"/>
          <w:szCs w:val="20"/>
        </w:rPr>
        <w:t>.</w:t>
      </w:r>
      <w:r w:rsidRPr="001211A4">
        <w:rPr>
          <w:rFonts w:ascii="Arial" w:hAnsi="Arial" w:cs="Arial"/>
          <w:sz w:val="20"/>
          <w:szCs w:val="20"/>
        </w:rPr>
        <w:t xml:space="preserve"> </w:t>
      </w:r>
    </w:p>
    <w:p w14:paraId="69100C72" w14:textId="27749EC8" w:rsidR="00175C3E" w:rsidRPr="002A61FA" w:rsidRDefault="001211A4" w:rsidP="008D7DAB">
      <w:pPr>
        <w:pStyle w:val="NormalWeb"/>
        <w:spacing w:before="0" w:beforeAutospacing="0" w:after="0" w:afterAutospacing="0"/>
        <w:ind w:firstLine="720"/>
        <w:jc w:val="both"/>
        <w:rPr>
          <w:rFonts w:ascii="Arial" w:hAnsi="Arial" w:cs="Arial"/>
          <w:sz w:val="20"/>
          <w:szCs w:val="20"/>
        </w:rPr>
      </w:pPr>
      <w:r w:rsidRPr="001211A4">
        <w:rPr>
          <w:rFonts w:ascii="Arial" w:hAnsi="Arial" w:cs="Arial"/>
          <w:sz w:val="20"/>
          <w:szCs w:val="20"/>
        </w:rPr>
        <w:t>Ensuring a strong articulation between the SHS curriculum and the degree programs offered at Apayao State College is essential to maximize student preparedness and facilitate a smoother transition to tertiary education. This may involve curriculum mapping initiatives an</w:t>
      </w:r>
      <w:r w:rsidR="003428C2">
        <w:rPr>
          <w:rFonts w:ascii="Arial" w:hAnsi="Arial" w:cs="Arial"/>
          <w:sz w:val="20"/>
          <w:szCs w:val="20"/>
        </w:rPr>
        <w:t>d</w:t>
      </w:r>
      <w:r w:rsidRPr="001211A4">
        <w:rPr>
          <w:rFonts w:ascii="Arial" w:hAnsi="Arial" w:cs="Arial"/>
          <w:sz w:val="20"/>
          <w:szCs w:val="20"/>
        </w:rPr>
        <w:t xml:space="preserve"> </w:t>
      </w:r>
      <w:r w:rsidR="003428C2">
        <w:rPr>
          <w:rFonts w:ascii="Arial" w:hAnsi="Arial" w:cs="Arial"/>
          <w:sz w:val="20"/>
          <w:szCs w:val="20"/>
        </w:rPr>
        <w:t>alignment of</w:t>
      </w:r>
      <w:r w:rsidRPr="001211A4">
        <w:rPr>
          <w:rFonts w:ascii="Arial" w:hAnsi="Arial" w:cs="Arial"/>
          <w:sz w:val="20"/>
          <w:szCs w:val="20"/>
        </w:rPr>
        <w:t xml:space="preserve"> SHS strands </w:t>
      </w:r>
      <w:r w:rsidR="002A61FA">
        <w:rPr>
          <w:rFonts w:ascii="Arial" w:hAnsi="Arial" w:cs="Arial"/>
          <w:sz w:val="20"/>
          <w:szCs w:val="20"/>
        </w:rPr>
        <w:t>to</w:t>
      </w:r>
      <w:r w:rsidRPr="001211A4">
        <w:rPr>
          <w:rFonts w:ascii="Arial" w:hAnsi="Arial" w:cs="Arial"/>
          <w:sz w:val="20"/>
          <w:szCs w:val="20"/>
        </w:rPr>
        <w:t xml:space="preserve"> specific college programs.</w:t>
      </w:r>
      <w:r w:rsidR="002A61FA">
        <w:rPr>
          <w:rFonts w:ascii="Arial" w:hAnsi="Arial" w:cs="Arial"/>
          <w:sz w:val="20"/>
          <w:szCs w:val="20"/>
        </w:rPr>
        <w:t xml:space="preserve"> ASC implements </w:t>
      </w:r>
      <w:r w:rsidR="002A61FA" w:rsidRPr="002A61FA">
        <w:rPr>
          <w:rFonts w:ascii="Arial" w:hAnsi="Arial" w:cs="Arial"/>
          <w:i/>
          <w:sz w:val="20"/>
          <w:szCs w:val="20"/>
        </w:rPr>
        <w:t>bridging subjects</w:t>
      </w:r>
      <w:r w:rsidR="002A61FA">
        <w:rPr>
          <w:rFonts w:ascii="Arial" w:hAnsi="Arial" w:cs="Arial"/>
          <w:i/>
          <w:sz w:val="20"/>
          <w:szCs w:val="20"/>
        </w:rPr>
        <w:t xml:space="preserve"> </w:t>
      </w:r>
      <w:r w:rsidR="002A61FA">
        <w:rPr>
          <w:rFonts w:ascii="Arial" w:hAnsi="Arial" w:cs="Arial"/>
          <w:sz w:val="20"/>
          <w:szCs w:val="20"/>
        </w:rPr>
        <w:t>for SHS graduates who enrolls in non-aligned courses, wherein additional units were required in their curriculum, since these subjects were not included in their SHS strand</w:t>
      </w:r>
      <w:r w:rsidR="00571C0B">
        <w:rPr>
          <w:rFonts w:ascii="Arial" w:hAnsi="Arial" w:cs="Arial"/>
          <w:sz w:val="20"/>
          <w:szCs w:val="20"/>
        </w:rPr>
        <w:t>: 5 units for BS Civil Engineering; 15 units for BS Information technology; 15 units for BS Hospitality management; 15 units for BS Tourism Management; and 15 units for BS Business Administration.</w:t>
      </w:r>
    </w:p>
    <w:p w14:paraId="2A132C43" w14:textId="69BDDAFB" w:rsidR="008D7DAB" w:rsidRDefault="008D7DAB" w:rsidP="008D7DAB">
      <w:pPr>
        <w:pStyle w:val="NormalWeb"/>
        <w:spacing w:before="0" w:beforeAutospacing="0" w:after="0" w:afterAutospacing="0"/>
        <w:jc w:val="both"/>
        <w:rPr>
          <w:rFonts w:ascii="Arial" w:hAnsi="Arial" w:cs="Arial"/>
          <w:sz w:val="20"/>
          <w:szCs w:val="20"/>
        </w:rPr>
      </w:pPr>
    </w:p>
    <w:p w14:paraId="3386B024" w14:textId="77777777" w:rsidR="0075634E" w:rsidRDefault="0075634E" w:rsidP="008D7DAB">
      <w:pPr>
        <w:pStyle w:val="NormalWeb"/>
        <w:spacing w:before="0" w:beforeAutospacing="0" w:after="0" w:afterAutospacing="0"/>
        <w:jc w:val="both"/>
        <w:rPr>
          <w:rFonts w:ascii="Arial" w:hAnsi="Arial" w:cs="Arial"/>
          <w:sz w:val="20"/>
          <w:szCs w:val="20"/>
        </w:rPr>
      </w:pPr>
    </w:p>
    <w:p w14:paraId="27BA633B" w14:textId="1DB342AE" w:rsidR="00175C3E" w:rsidRDefault="00175C3E" w:rsidP="008D7DAB">
      <w:pPr>
        <w:pStyle w:val="Body"/>
        <w:spacing w:after="0"/>
        <w:rPr>
          <w:rFonts w:ascii="Arial" w:hAnsi="Arial" w:cs="Arial"/>
          <w:b/>
          <w:u w:val="single"/>
        </w:rPr>
      </w:pPr>
      <w:r>
        <w:rPr>
          <w:rFonts w:ascii="Arial" w:hAnsi="Arial" w:cs="Arial"/>
          <w:b/>
        </w:rPr>
        <w:t>4</w:t>
      </w:r>
      <w:r w:rsidRPr="0048467F">
        <w:rPr>
          <w:rFonts w:ascii="Arial" w:hAnsi="Arial" w:cs="Arial"/>
          <w:b/>
        </w:rPr>
        <w:t>.</w:t>
      </w:r>
      <w:r>
        <w:rPr>
          <w:rFonts w:ascii="Arial" w:hAnsi="Arial" w:cs="Arial"/>
          <w:b/>
        </w:rPr>
        <w:t>2</w:t>
      </w:r>
      <w:r w:rsidRPr="0048467F">
        <w:rPr>
          <w:rFonts w:ascii="Arial" w:hAnsi="Arial" w:cs="Arial"/>
          <w:b/>
        </w:rPr>
        <w:t>.</w:t>
      </w:r>
      <w:r>
        <w:rPr>
          <w:rFonts w:ascii="Arial" w:hAnsi="Arial" w:cs="Arial"/>
          <w:b/>
        </w:rPr>
        <w:t>3.</w:t>
      </w:r>
      <w:r w:rsidRPr="0048467F">
        <w:rPr>
          <w:rFonts w:ascii="Arial" w:hAnsi="Arial" w:cs="Arial"/>
          <w:b/>
        </w:rPr>
        <w:t xml:space="preserve"> </w:t>
      </w:r>
      <w:r w:rsidR="008F5068">
        <w:rPr>
          <w:rFonts w:ascii="Arial" w:hAnsi="Arial" w:cs="Arial"/>
          <w:b/>
        </w:rPr>
        <w:t>Faculty Expertise and Quality</w:t>
      </w:r>
    </w:p>
    <w:p w14:paraId="347DA4E7" w14:textId="77777777" w:rsidR="00175C3E" w:rsidRPr="0065042D" w:rsidRDefault="00175C3E" w:rsidP="008D7DAB">
      <w:pPr>
        <w:pStyle w:val="Body"/>
        <w:spacing w:after="0"/>
        <w:rPr>
          <w:rFonts w:ascii="Arial" w:hAnsi="Arial" w:cs="Arial"/>
        </w:rPr>
      </w:pPr>
    </w:p>
    <w:p w14:paraId="166BB519" w14:textId="6357C14C" w:rsidR="0065042D" w:rsidRPr="0065042D" w:rsidRDefault="0065042D" w:rsidP="008D7DAB">
      <w:pPr>
        <w:pStyle w:val="NoSpacing"/>
        <w:ind w:firstLine="720"/>
        <w:jc w:val="both"/>
        <w:rPr>
          <w:rFonts w:ascii="Arial" w:hAnsi="Arial" w:cs="Arial"/>
          <w:sz w:val="20"/>
          <w:szCs w:val="20"/>
        </w:rPr>
      </w:pPr>
      <w:r w:rsidRPr="0065042D">
        <w:rPr>
          <w:rStyle w:val="citation-0"/>
          <w:rFonts w:ascii="Arial" w:hAnsi="Arial" w:cs="Arial"/>
          <w:sz w:val="20"/>
          <w:szCs w:val="20"/>
        </w:rPr>
        <w:t>The quality of any higher education institution is inextricably linked to the expertise and caliber of its faculty.</w:t>
      </w:r>
      <w:r w:rsidRPr="0065042D">
        <w:rPr>
          <w:rFonts w:ascii="Arial" w:hAnsi="Arial" w:cs="Arial"/>
          <w:sz w:val="20"/>
          <w:szCs w:val="20"/>
        </w:rPr>
        <w:t xml:space="preserve"> It underscores the fundamental importance of having knowledgeable, skilled, and dedicated educators who can effectively transmit knowledge, foster critical thinking, and inspire intellectual growth in their students.</w:t>
      </w:r>
    </w:p>
    <w:p w14:paraId="3D0F4863" w14:textId="77777777" w:rsidR="0065042D" w:rsidRPr="0065042D" w:rsidRDefault="0065042D" w:rsidP="0065042D">
      <w:pPr>
        <w:pStyle w:val="NoSpacing"/>
        <w:jc w:val="both"/>
        <w:rPr>
          <w:rFonts w:ascii="Arial" w:hAnsi="Arial" w:cs="Arial"/>
          <w:sz w:val="20"/>
          <w:szCs w:val="20"/>
        </w:rPr>
      </w:pPr>
    </w:p>
    <w:p w14:paraId="0E58E2AC" w14:textId="42A24539" w:rsidR="0065042D" w:rsidRPr="0065042D" w:rsidRDefault="0065042D" w:rsidP="00753E4E">
      <w:pPr>
        <w:pStyle w:val="NoSpacing"/>
        <w:ind w:firstLine="720"/>
        <w:jc w:val="both"/>
        <w:rPr>
          <w:rFonts w:ascii="Arial" w:hAnsi="Arial" w:cs="Arial"/>
          <w:sz w:val="20"/>
          <w:szCs w:val="20"/>
        </w:rPr>
      </w:pPr>
      <w:r w:rsidRPr="0065042D">
        <w:rPr>
          <w:rFonts w:ascii="Arial" w:hAnsi="Arial" w:cs="Arial"/>
          <w:sz w:val="20"/>
          <w:szCs w:val="20"/>
        </w:rPr>
        <w:t xml:space="preserve">Respondent 2 </w:t>
      </w:r>
      <w:r w:rsidR="00753E4E">
        <w:rPr>
          <w:rFonts w:ascii="Arial" w:hAnsi="Arial" w:cs="Arial"/>
          <w:sz w:val="20"/>
          <w:szCs w:val="20"/>
        </w:rPr>
        <w:t>lamented:</w:t>
      </w:r>
      <w:r w:rsidRPr="0065042D">
        <w:rPr>
          <w:rFonts w:ascii="Arial" w:hAnsi="Arial" w:cs="Arial"/>
          <w:sz w:val="20"/>
          <w:szCs w:val="20"/>
        </w:rPr>
        <w:t xml:space="preserve"> “</w:t>
      </w:r>
      <w:r w:rsidRPr="0065042D">
        <w:rPr>
          <w:rFonts w:ascii="Arial" w:hAnsi="Arial" w:cs="Arial"/>
          <w:i/>
          <w:sz w:val="20"/>
          <w:szCs w:val="20"/>
        </w:rPr>
        <w:t xml:space="preserve">Ang teacher naming ay guest lecturer kaya </w:t>
      </w:r>
      <w:proofErr w:type="spellStart"/>
      <w:r w:rsidRPr="0065042D">
        <w:rPr>
          <w:rFonts w:ascii="Arial" w:hAnsi="Arial" w:cs="Arial"/>
          <w:i/>
          <w:sz w:val="20"/>
          <w:szCs w:val="20"/>
        </w:rPr>
        <w:t>nahihirapan</w:t>
      </w:r>
      <w:proofErr w:type="spellEnd"/>
      <w:r w:rsidRPr="0065042D">
        <w:rPr>
          <w:rFonts w:ascii="Arial" w:hAnsi="Arial" w:cs="Arial"/>
          <w:i/>
          <w:sz w:val="20"/>
          <w:szCs w:val="20"/>
        </w:rPr>
        <w:t xml:space="preserve"> kami </w:t>
      </w:r>
      <w:proofErr w:type="spellStart"/>
      <w:r w:rsidRPr="0065042D">
        <w:rPr>
          <w:rFonts w:ascii="Arial" w:hAnsi="Arial" w:cs="Arial"/>
          <w:i/>
          <w:sz w:val="20"/>
          <w:szCs w:val="20"/>
        </w:rPr>
        <w:t>sa</w:t>
      </w:r>
      <w:proofErr w:type="spellEnd"/>
      <w:r w:rsidRPr="0065042D">
        <w:rPr>
          <w:rFonts w:ascii="Arial" w:hAnsi="Arial" w:cs="Arial"/>
          <w:i/>
          <w:sz w:val="20"/>
          <w:szCs w:val="20"/>
        </w:rPr>
        <w:t xml:space="preserve"> </w:t>
      </w:r>
      <w:proofErr w:type="spellStart"/>
      <w:r w:rsidRPr="0065042D">
        <w:rPr>
          <w:rFonts w:ascii="Arial" w:hAnsi="Arial" w:cs="Arial"/>
          <w:i/>
          <w:sz w:val="20"/>
          <w:szCs w:val="20"/>
        </w:rPr>
        <w:t>kanyang</w:t>
      </w:r>
      <w:proofErr w:type="spellEnd"/>
      <w:r w:rsidRPr="0065042D">
        <w:rPr>
          <w:rFonts w:ascii="Arial" w:hAnsi="Arial" w:cs="Arial"/>
          <w:i/>
          <w:sz w:val="20"/>
          <w:szCs w:val="20"/>
        </w:rPr>
        <w:t xml:space="preserve"> </w:t>
      </w:r>
      <w:proofErr w:type="spellStart"/>
      <w:r w:rsidRPr="0065042D">
        <w:rPr>
          <w:rFonts w:ascii="Arial" w:hAnsi="Arial" w:cs="Arial"/>
          <w:i/>
          <w:sz w:val="20"/>
          <w:szCs w:val="20"/>
        </w:rPr>
        <w:t>pagtuturo</w:t>
      </w:r>
      <w:proofErr w:type="spellEnd"/>
      <w:r w:rsidRPr="0065042D">
        <w:rPr>
          <w:rFonts w:ascii="Arial" w:hAnsi="Arial" w:cs="Arial"/>
          <w:i/>
          <w:sz w:val="20"/>
          <w:szCs w:val="20"/>
        </w:rPr>
        <w:t xml:space="preserve">. May </w:t>
      </w:r>
      <w:proofErr w:type="spellStart"/>
      <w:r w:rsidRPr="0065042D">
        <w:rPr>
          <w:rFonts w:ascii="Arial" w:hAnsi="Arial" w:cs="Arial"/>
          <w:i/>
          <w:sz w:val="20"/>
          <w:szCs w:val="20"/>
        </w:rPr>
        <w:t>mga</w:t>
      </w:r>
      <w:proofErr w:type="spellEnd"/>
      <w:r w:rsidRPr="0065042D">
        <w:rPr>
          <w:rFonts w:ascii="Arial" w:hAnsi="Arial" w:cs="Arial"/>
          <w:i/>
          <w:sz w:val="20"/>
          <w:szCs w:val="20"/>
        </w:rPr>
        <w:t xml:space="preserve"> teacher </w:t>
      </w:r>
      <w:proofErr w:type="spellStart"/>
      <w:r w:rsidRPr="0065042D">
        <w:rPr>
          <w:rFonts w:ascii="Arial" w:hAnsi="Arial" w:cs="Arial"/>
          <w:i/>
          <w:sz w:val="20"/>
          <w:szCs w:val="20"/>
        </w:rPr>
        <w:t>na</w:t>
      </w:r>
      <w:proofErr w:type="spellEnd"/>
      <w:r w:rsidRPr="0065042D">
        <w:rPr>
          <w:rFonts w:ascii="Arial" w:hAnsi="Arial" w:cs="Arial"/>
          <w:i/>
          <w:sz w:val="20"/>
          <w:szCs w:val="20"/>
        </w:rPr>
        <w:t xml:space="preserve"> </w:t>
      </w:r>
      <w:proofErr w:type="spellStart"/>
      <w:r w:rsidRPr="0065042D">
        <w:rPr>
          <w:rFonts w:ascii="Arial" w:hAnsi="Arial" w:cs="Arial"/>
          <w:i/>
          <w:sz w:val="20"/>
          <w:szCs w:val="20"/>
        </w:rPr>
        <w:t>mahirap</w:t>
      </w:r>
      <w:proofErr w:type="spellEnd"/>
      <w:r w:rsidRPr="0065042D">
        <w:rPr>
          <w:rFonts w:ascii="Arial" w:hAnsi="Arial" w:cs="Arial"/>
          <w:i/>
          <w:sz w:val="20"/>
          <w:szCs w:val="20"/>
        </w:rPr>
        <w:t xml:space="preserve"> </w:t>
      </w:r>
      <w:proofErr w:type="spellStart"/>
      <w:r w:rsidRPr="0065042D">
        <w:rPr>
          <w:rFonts w:ascii="Arial" w:hAnsi="Arial" w:cs="Arial"/>
          <w:i/>
          <w:sz w:val="20"/>
          <w:szCs w:val="20"/>
        </w:rPr>
        <w:t>maunawaan</w:t>
      </w:r>
      <w:proofErr w:type="spellEnd"/>
      <w:r w:rsidRPr="0065042D">
        <w:rPr>
          <w:rFonts w:ascii="Arial" w:hAnsi="Arial" w:cs="Arial"/>
          <w:i/>
          <w:sz w:val="20"/>
          <w:szCs w:val="20"/>
        </w:rPr>
        <w:t xml:space="preserve"> ang </w:t>
      </w:r>
      <w:proofErr w:type="spellStart"/>
      <w:r w:rsidRPr="0065042D">
        <w:rPr>
          <w:rFonts w:ascii="Arial" w:hAnsi="Arial" w:cs="Arial"/>
          <w:i/>
          <w:sz w:val="20"/>
          <w:szCs w:val="20"/>
        </w:rPr>
        <w:t>pagtuturo</w:t>
      </w:r>
      <w:proofErr w:type="spellEnd"/>
      <w:r w:rsidRPr="0065042D">
        <w:rPr>
          <w:rFonts w:ascii="Arial" w:hAnsi="Arial" w:cs="Arial"/>
          <w:i/>
          <w:sz w:val="20"/>
          <w:szCs w:val="20"/>
        </w:rPr>
        <w:t xml:space="preserve">” </w:t>
      </w:r>
      <w:r w:rsidRPr="0065042D">
        <w:rPr>
          <w:rFonts w:ascii="Arial" w:hAnsi="Arial" w:cs="Arial"/>
          <w:sz w:val="20"/>
          <w:szCs w:val="20"/>
        </w:rPr>
        <w:t xml:space="preserve">(Our teacher is </w:t>
      </w:r>
      <w:r w:rsidRPr="0065042D">
        <w:rPr>
          <w:rFonts w:ascii="Arial" w:hAnsi="Arial" w:cs="Arial"/>
          <w:sz w:val="20"/>
          <w:szCs w:val="20"/>
        </w:rPr>
        <w:lastRenderedPageBreak/>
        <w:t>guest lecturer that’s why we find hard understanding his lectures. There are really teachers that hard to understand his teaching methods).</w:t>
      </w:r>
    </w:p>
    <w:p w14:paraId="02FC98C2" w14:textId="77777777" w:rsidR="0065042D" w:rsidRPr="0065042D" w:rsidRDefault="0065042D" w:rsidP="0065042D">
      <w:pPr>
        <w:pStyle w:val="NoSpacing"/>
        <w:jc w:val="both"/>
        <w:rPr>
          <w:rStyle w:val="citation-1"/>
          <w:rFonts w:ascii="Arial" w:hAnsi="Arial" w:cs="Arial"/>
          <w:sz w:val="20"/>
          <w:szCs w:val="20"/>
        </w:rPr>
      </w:pPr>
    </w:p>
    <w:p w14:paraId="2F7D0DC3" w14:textId="37C79E0B" w:rsidR="0065042D" w:rsidRPr="0065042D" w:rsidRDefault="0065042D" w:rsidP="0065042D">
      <w:pPr>
        <w:pStyle w:val="NoSpacing"/>
        <w:ind w:firstLine="720"/>
        <w:jc w:val="both"/>
        <w:rPr>
          <w:rStyle w:val="button-container"/>
          <w:rFonts w:ascii="Arial" w:hAnsi="Arial" w:cs="Arial"/>
          <w:sz w:val="20"/>
          <w:szCs w:val="20"/>
        </w:rPr>
      </w:pPr>
      <w:r w:rsidRPr="0065042D">
        <w:rPr>
          <w:rStyle w:val="citation-1"/>
          <w:rFonts w:ascii="Arial" w:hAnsi="Arial" w:cs="Arial"/>
          <w:sz w:val="20"/>
          <w:szCs w:val="20"/>
        </w:rPr>
        <w:t xml:space="preserve">As highlighted by </w:t>
      </w:r>
      <w:r w:rsidRPr="0065042D">
        <w:rPr>
          <w:rStyle w:val="citation-1"/>
          <w:rFonts w:ascii="Arial" w:hAnsi="Arial" w:cs="Arial"/>
          <w:bCs/>
          <w:sz w:val="20"/>
          <w:szCs w:val="20"/>
        </w:rPr>
        <w:t>Shulman</w:t>
      </w:r>
      <w:r w:rsidR="00250813">
        <w:rPr>
          <w:rStyle w:val="citation-1"/>
          <w:rFonts w:ascii="Arial" w:hAnsi="Arial" w:cs="Arial"/>
          <w:bCs/>
          <w:sz w:val="20"/>
          <w:szCs w:val="20"/>
        </w:rPr>
        <w:t xml:space="preserve"> 1986</w:t>
      </w:r>
      <w:r w:rsidRPr="0065042D">
        <w:rPr>
          <w:rStyle w:val="citation-1"/>
          <w:rFonts w:ascii="Arial" w:hAnsi="Arial" w:cs="Arial"/>
          <w:sz w:val="20"/>
          <w:szCs w:val="20"/>
        </w:rPr>
        <w:t xml:space="preserve">, effective teaching transcends mere content knowledge; it requires </w:t>
      </w:r>
      <w:r w:rsidRPr="0065042D">
        <w:rPr>
          <w:rStyle w:val="citation-1"/>
          <w:rFonts w:ascii="Arial" w:hAnsi="Arial" w:cs="Arial"/>
          <w:bCs/>
          <w:sz w:val="20"/>
          <w:szCs w:val="20"/>
        </w:rPr>
        <w:t>pedagogical content knowledge</w:t>
      </w:r>
      <w:r w:rsidRPr="0065042D">
        <w:rPr>
          <w:rStyle w:val="citation-1"/>
          <w:rFonts w:ascii="Arial" w:hAnsi="Arial" w:cs="Arial"/>
          <w:sz w:val="20"/>
          <w:szCs w:val="20"/>
        </w:rPr>
        <w:t xml:space="preserve"> – the ability to transform subject matter into accessible and meaningful learning experiences for students.</w:t>
      </w:r>
      <w:r w:rsidRPr="0065042D">
        <w:rPr>
          <w:rFonts w:ascii="Arial" w:hAnsi="Arial" w:cs="Arial"/>
          <w:sz w:val="20"/>
          <w:szCs w:val="20"/>
        </w:rPr>
        <w:t xml:space="preserve"> This expertise is built upon a strong foundation of subject matter mastery, coupled with an understanding of how students learn, common misconceptions, and effective teaching strategies. </w:t>
      </w:r>
      <w:r w:rsidRPr="0065042D">
        <w:rPr>
          <w:rStyle w:val="citation-2"/>
          <w:rFonts w:ascii="Arial" w:hAnsi="Arial" w:cs="Arial"/>
          <w:sz w:val="20"/>
          <w:szCs w:val="20"/>
        </w:rPr>
        <w:t>Faculty who are experts in their fields bring a depth of understanding and a passion for their subject that can significantly enrich the learning environment.</w:t>
      </w:r>
      <w:r w:rsidRPr="0065042D">
        <w:rPr>
          <w:rFonts w:ascii="Arial" w:hAnsi="Arial" w:cs="Arial"/>
          <w:sz w:val="20"/>
          <w:szCs w:val="20"/>
        </w:rPr>
        <w:t xml:space="preserve"> </w:t>
      </w:r>
      <w:r w:rsidRPr="0065042D">
        <w:rPr>
          <w:rStyle w:val="citation-3"/>
          <w:rFonts w:ascii="Arial" w:hAnsi="Arial" w:cs="Arial"/>
          <w:sz w:val="20"/>
          <w:szCs w:val="20"/>
        </w:rPr>
        <w:t>They can provide nuanced explanations, connect concepts to real-world applications, and guide students towards a deeper appreciation of the discipline.</w:t>
      </w:r>
      <w:r w:rsidRPr="0065042D">
        <w:rPr>
          <w:rStyle w:val="button-container"/>
          <w:rFonts w:ascii="Arial" w:hAnsi="Arial" w:cs="Arial"/>
          <w:sz w:val="20"/>
          <w:szCs w:val="20"/>
        </w:rPr>
        <w:t xml:space="preserve">  </w:t>
      </w:r>
    </w:p>
    <w:p w14:paraId="6B85D006" w14:textId="77777777" w:rsidR="0065042D" w:rsidRPr="0065042D" w:rsidRDefault="0065042D" w:rsidP="0065042D">
      <w:pPr>
        <w:pStyle w:val="NoSpacing"/>
        <w:ind w:firstLine="720"/>
        <w:jc w:val="both"/>
        <w:rPr>
          <w:rFonts w:ascii="Arial" w:hAnsi="Arial" w:cs="Arial"/>
          <w:sz w:val="20"/>
          <w:szCs w:val="20"/>
        </w:rPr>
      </w:pPr>
      <w:r w:rsidRPr="0065042D">
        <w:rPr>
          <w:rStyle w:val="button-container"/>
          <w:rFonts w:ascii="Arial" w:hAnsi="Arial" w:cs="Arial"/>
          <w:sz w:val="20"/>
          <w:szCs w:val="20"/>
        </w:rPr>
        <w:t xml:space="preserve"> </w:t>
      </w:r>
    </w:p>
    <w:p w14:paraId="28DE632C" w14:textId="230178A0" w:rsidR="00175C3E" w:rsidRPr="0065042D" w:rsidRDefault="0065042D" w:rsidP="0065042D">
      <w:pPr>
        <w:pStyle w:val="NoSpacing"/>
        <w:ind w:firstLine="720"/>
        <w:jc w:val="both"/>
        <w:rPr>
          <w:rFonts w:ascii="Arial" w:hAnsi="Arial" w:cs="Arial"/>
          <w:sz w:val="20"/>
          <w:szCs w:val="20"/>
        </w:rPr>
      </w:pPr>
      <w:r w:rsidRPr="0065042D">
        <w:rPr>
          <w:rFonts w:ascii="Arial" w:hAnsi="Arial" w:cs="Arial"/>
          <w:sz w:val="20"/>
          <w:szCs w:val="20"/>
        </w:rPr>
        <w:t xml:space="preserve">The expertise and quality of faculty have a direct and profound impact on student outcomes. </w:t>
      </w:r>
      <w:r w:rsidRPr="0065042D">
        <w:rPr>
          <w:rStyle w:val="citation-4"/>
          <w:rFonts w:ascii="Arial" w:hAnsi="Arial" w:cs="Arial"/>
          <w:bCs/>
          <w:sz w:val="20"/>
          <w:szCs w:val="20"/>
        </w:rPr>
        <w:t>Darling-Hammond's</w:t>
      </w:r>
      <w:r w:rsidR="00EE4200">
        <w:rPr>
          <w:rStyle w:val="citation-4"/>
          <w:rFonts w:ascii="Arial" w:hAnsi="Arial" w:cs="Arial"/>
          <w:bCs/>
          <w:sz w:val="20"/>
          <w:szCs w:val="20"/>
        </w:rPr>
        <w:t xml:space="preserve"> 2000</w:t>
      </w:r>
      <w:r w:rsidRPr="0065042D">
        <w:rPr>
          <w:rStyle w:val="citation-4"/>
          <w:rFonts w:ascii="Arial" w:hAnsi="Arial" w:cs="Arial"/>
          <w:sz w:val="20"/>
          <w:szCs w:val="20"/>
        </w:rPr>
        <w:t xml:space="preserve"> extensive research consistently demonstrates a strong correlation between teacher quality and student achievement.</w:t>
      </w:r>
      <w:r w:rsidRPr="0065042D">
        <w:rPr>
          <w:rFonts w:ascii="Arial" w:hAnsi="Arial" w:cs="Arial"/>
          <w:sz w:val="20"/>
          <w:szCs w:val="20"/>
        </w:rPr>
        <w:t xml:space="preserve"> Students taught by knowledgeable and skilled faculty tend to exhibit higher levels of academic performance, develop stronger critical thinking abilities, and are better prepared for future careers or advanced studies. </w:t>
      </w:r>
      <w:r w:rsidRPr="0065042D">
        <w:rPr>
          <w:rStyle w:val="citation-5"/>
          <w:rFonts w:ascii="Arial" w:hAnsi="Arial" w:cs="Arial"/>
          <w:sz w:val="20"/>
          <w:szCs w:val="20"/>
        </w:rPr>
        <w:t xml:space="preserve">Furthermore, faculty expertise contributes significantly to the </w:t>
      </w:r>
      <w:r w:rsidRPr="0065042D">
        <w:rPr>
          <w:rStyle w:val="citation-5"/>
          <w:rFonts w:ascii="Arial" w:hAnsi="Arial" w:cs="Arial"/>
          <w:bCs/>
          <w:sz w:val="20"/>
          <w:szCs w:val="20"/>
        </w:rPr>
        <w:t>credibility and reputation</w:t>
      </w:r>
      <w:r w:rsidRPr="0065042D">
        <w:rPr>
          <w:rStyle w:val="citation-5"/>
          <w:rFonts w:ascii="Arial" w:hAnsi="Arial" w:cs="Arial"/>
          <w:sz w:val="20"/>
          <w:szCs w:val="20"/>
        </w:rPr>
        <w:t xml:space="preserve"> of an academic institution.</w:t>
      </w:r>
      <w:r w:rsidRPr="0065042D">
        <w:rPr>
          <w:rFonts w:ascii="Arial" w:hAnsi="Arial" w:cs="Arial"/>
          <w:sz w:val="20"/>
          <w:szCs w:val="20"/>
        </w:rPr>
        <w:t xml:space="preserve"> </w:t>
      </w:r>
      <w:r w:rsidRPr="0065042D">
        <w:rPr>
          <w:rStyle w:val="citation-6"/>
          <w:rFonts w:ascii="Arial" w:hAnsi="Arial" w:cs="Arial"/>
          <w:sz w:val="20"/>
          <w:szCs w:val="20"/>
        </w:rPr>
        <w:t>A college with highly qualified and respected faculty attracts motivated students, fosters a culture of academic excellence, and enhances its standing within the broader academic community.</w:t>
      </w:r>
      <w:r w:rsidRPr="0065042D">
        <w:rPr>
          <w:rFonts w:ascii="Arial" w:hAnsi="Arial" w:cs="Arial"/>
          <w:sz w:val="20"/>
          <w:szCs w:val="20"/>
        </w:rPr>
        <w:t xml:space="preserve"> This is vital for Apayao State College as it seeks to serve as a leading institution in the region.</w:t>
      </w:r>
    </w:p>
    <w:p w14:paraId="312150C0" w14:textId="77777777" w:rsidR="008D7DAB" w:rsidRPr="00CE5728" w:rsidRDefault="008D7DAB" w:rsidP="00753E4E">
      <w:pPr>
        <w:pStyle w:val="NormalWeb"/>
        <w:spacing w:before="0" w:beforeAutospacing="0" w:after="0" w:afterAutospacing="0"/>
        <w:jc w:val="both"/>
        <w:rPr>
          <w:rFonts w:ascii="Arial" w:hAnsi="Arial" w:cs="Arial"/>
          <w:b/>
          <w:sz w:val="20"/>
          <w:szCs w:val="20"/>
        </w:rPr>
      </w:pPr>
    </w:p>
    <w:p w14:paraId="4C041F63" w14:textId="0DA15D0E" w:rsidR="003E6191" w:rsidRDefault="00175C3E" w:rsidP="008D7DAB">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003E6191">
        <w:rPr>
          <w:rFonts w:ascii="Arial" w:hAnsi="Arial" w:cs="Arial"/>
          <w:b/>
          <w:sz w:val="22"/>
        </w:rPr>
        <w:t>Factors Influencing the Students to Shift Courses and/or Transfer to Other Institution</w:t>
      </w:r>
      <w:r w:rsidRPr="00FB3A86">
        <w:rPr>
          <w:rFonts w:ascii="Arial" w:hAnsi="Arial" w:cs="Arial"/>
        </w:rPr>
        <w:t xml:space="preserve">. </w:t>
      </w:r>
    </w:p>
    <w:p w14:paraId="55A0A349" w14:textId="77777777" w:rsidR="003E6191" w:rsidRDefault="003E6191" w:rsidP="00175C3E">
      <w:pPr>
        <w:pStyle w:val="Body"/>
        <w:spacing w:after="0"/>
        <w:rPr>
          <w:rFonts w:ascii="Arial" w:hAnsi="Arial" w:cs="Arial"/>
        </w:rPr>
      </w:pPr>
    </w:p>
    <w:p w14:paraId="637EC244" w14:textId="6F4266FE" w:rsidR="00175C3E" w:rsidRPr="0048467F" w:rsidRDefault="00175C3E" w:rsidP="00175C3E">
      <w:pPr>
        <w:pStyle w:val="Body"/>
        <w:spacing w:after="0"/>
        <w:rPr>
          <w:rFonts w:ascii="Arial" w:hAnsi="Arial" w:cs="Arial"/>
          <w:b/>
        </w:rPr>
      </w:pPr>
      <w:r>
        <w:rPr>
          <w:rFonts w:ascii="Arial" w:hAnsi="Arial" w:cs="Arial"/>
          <w:b/>
        </w:rPr>
        <w:t>4</w:t>
      </w:r>
      <w:r w:rsidRPr="0048467F">
        <w:rPr>
          <w:rFonts w:ascii="Arial" w:hAnsi="Arial" w:cs="Arial"/>
          <w:b/>
        </w:rPr>
        <w:t>.</w:t>
      </w:r>
      <w:r>
        <w:rPr>
          <w:rFonts w:ascii="Arial" w:hAnsi="Arial" w:cs="Arial"/>
          <w:b/>
        </w:rPr>
        <w:t>3</w:t>
      </w:r>
      <w:r w:rsidRPr="0048467F">
        <w:rPr>
          <w:rFonts w:ascii="Arial" w:hAnsi="Arial" w:cs="Arial"/>
          <w:b/>
        </w:rPr>
        <w:t>.1</w:t>
      </w:r>
      <w:r>
        <w:rPr>
          <w:rFonts w:ascii="Arial" w:hAnsi="Arial" w:cs="Arial"/>
          <w:b/>
        </w:rPr>
        <w:t>.</w:t>
      </w:r>
      <w:r w:rsidRPr="0048467F">
        <w:rPr>
          <w:rFonts w:ascii="Arial" w:hAnsi="Arial" w:cs="Arial"/>
          <w:b/>
        </w:rPr>
        <w:t xml:space="preserve"> </w:t>
      </w:r>
      <w:r w:rsidR="00BD1691">
        <w:rPr>
          <w:rFonts w:ascii="Arial" w:hAnsi="Arial" w:cs="Arial"/>
          <w:b/>
        </w:rPr>
        <w:t>Financial Constraints.</w:t>
      </w:r>
    </w:p>
    <w:p w14:paraId="10EF9E78" w14:textId="77777777" w:rsidR="00175C3E" w:rsidRPr="00BD1691" w:rsidRDefault="00175C3E" w:rsidP="00175C3E">
      <w:pPr>
        <w:pStyle w:val="Body"/>
        <w:spacing w:after="0"/>
        <w:rPr>
          <w:rFonts w:ascii="Arial" w:hAnsi="Arial" w:cs="Arial"/>
          <w:b/>
          <w:sz w:val="18"/>
          <w:szCs w:val="18"/>
          <w:u w:val="single"/>
        </w:rPr>
      </w:pPr>
    </w:p>
    <w:p w14:paraId="68C79D29" w14:textId="2D30C018" w:rsidR="00BD1691" w:rsidRPr="00BD1691" w:rsidRDefault="00BD1691" w:rsidP="00BD1691">
      <w:pPr>
        <w:pStyle w:val="NoSpacing"/>
        <w:ind w:firstLine="720"/>
        <w:jc w:val="both"/>
        <w:rPr>
          <w:rFonts w:ascii="Arial" w:hAnsi="Arial" w:cs="Arial"/>
          <w:sz w:val="18"/>
          <w:szCs w:val="18"/>
        </w:rPr>
      </w:pPr>
      <w:r w:rsidRPr="00753E4E">
        <w:rPr>
          <w:rStyle w:val="Strong"/>
          <w:rFonts w:ascii="Arial" w:hAnsi="Arial" w:cs="Arial"/>
          <w:b w:val="0"/>
          <w:sz w:val="20"/>
          <w:szCs w:val="20"/>
        </w:rPr>
        <w:t>Among the</w:t>
      </w:r>
      <w:r w:rsidRPr="00BD1691">
        <w:rPr>
          <w:rFonts w:ascii="Arial" w:hAnsi="Arial" w:cs="Arial"/>
          <w:sz w:val="20"/>
          <w:szCs w:val="20"/>
        </w:rPr>
        <w:t xml:space="preserve"> main factors influencing the students’ decision to shift into other course and/or transfer to other learning institution points to financial difficulties. Students coming from remote areas were faced with expenses for their fare, allowances, payment for the boarding house, water, electricity and other miscellaneous expenses. </w:t>
      </w:r>
    </w:p>
    <w:p w14:paraId="4CE524BB" w14:textId="77777777" w:rsidR="00BD1691" w:rsidRPr="00BD1691" w:rsidRDefault="00BD1691" w:rsidP="00BD1691">
      <w:pPr>
        <w:pStyle w:val="NoSpacing"/>
        <w:jc w:val="both"/>
        <w:rPr>
          <w:rFonts w:ascii="Arial" w:hAnsi="Arial" w:cs="Arial"/>
          <w:sz w:val="20"/>
          <w:szCs w:val="20"/>
        </w:rPr>
      </w:pPr>
    </w:p>
    <w:p w14:paraId="0DBF0263" w14:textId="2C9ADC6A" w:rsidR="00BD1691" w:rsidRPr="00BD1691" w:rsidRDefault="00753E4E" w:rsidP="00753E4E">
      <w:pPr>
        <w:pStyle w:val="NoSpacing"/>
        <w:ind w:firstLine="720"/>
        <w:jc w:val="both"/>
        <w:rPr>
          <w:rFonts w:ascii="Arial" w:hAnsi="Arial" w:cs="Arial"/>
          <w:sz w:val="20"/>
          <w:szCs w:val="20"/>
        </w:rPr>
      </w:pPr>
      <w:r>
        <w:rPr>
          <w:rFonts w:ascii="Arial" w:hAnsi="Arial" w:cs="Arial"/>
          <w:sz w:val="20"/>
          <w:szCs w:val="20"/>
        </w:rPr>
        <w:t xml:space="preserve">Respondent 1 quipped: </w:t>
      </w:r>
      <w:r w:rsidR="00BD1691" w:rsidRPr="00BD1691">
        <w:rPr>
          <w:rFonts w:ascii="Arial" w:hAnsi="Arial" w:cs="Arial"/>
          <w:sz w:val="20"/>
          <w:szCs w:val="20"/>
        </w:rPr>
        <w:t>“</w:t>
      </w:r>
      <w:proofErr w:type="spellStart"/>
      <w:r w:rsidR="00BD1691" w:rsidRPr="00BD1691">
        <w:rPr>
          <w:rFonts w:ascii="Arial" w:hAnsi="Arial" w:cs="Arial"/>
          <w:i/>
          <w:sz w:val="20"/>
          <w:szCs w:val="20"/>
        </w:rPr>
        <w:t>Maraming</w:t>
      </w:r>
      <w:proofErr w:type="spellEnd"/>
      <w:r w:rsidR="00BD1691" w:rsidRPr="00BD1691">
        <w:rPr>
          <w:rFonts w:ascii="Arial" w:hAnsi="Arial" w:cs="Arial"/>
          <w:i/>
          <w:sz w:val="20"/>
          <w:szCs w:val="20"/>
        </w:rPr>
        <w:t xml:space="preserve"> </w:t>
      </w:r>
      <w:proofErr w:type="spellStart"/>
      <w:r w:rsidR="00BD1691" w:rsidRPr="00BD1691">
        <w:rPr>
          <w:rFonts w:ascii="Arial" w:hAnsi="Arial" w:cs="Arial"/>
          <w:i/>
          <w:sz w:val="20"/>
          <w:szCs w:val="20"/>
        </w:rPr>
        <w:t>gastusin</w:t>
      </w:r>
      <w:proofErr w:type="spellEnd"/>
      <w:r w:rsidR="00BD1691" w:rsidRPr="00BD1691">
        <w:rPr>
          <w:rFonts w:ascii="Arial" w:hAnsi="Arial" w:cs="Arial"/>
          <w:i/>
          <w:sz w:val="20"/>
          <w:szCs w:val="20"/>
        </w:rPr>
        <w:t xml:space="preserve"> </w:t>
      </w:r>
      <w:proofErr w:type="spellStart"/>
      <w:r w:rsidR="00BD1691" w:rsidRPr="00BD1691">
        <w:rPr>
          <w:rFonts w:ascii="Arial" w:hAnsi="Arial" w:cs="Arial"/>
          <w:i/>
          <w:sz w:val="20"/>
          <w:szCs w:val="20"/>
        </w:rPr>
        <w:t>sa</w:t>
      </w:r>
      <w:proofErr w:type="spellEnd"/>
      <w:r w:rsidR="00BD1691" w:rsidRPr="00BD1691">
        <w:rPr>
          <w:rFonts w:ascii="Arial" w:hAnsi="Arial" w:cs="Arial"/>
          <w:i/>
          <w:sz w:val="20"/>
          <w:szCs w:val="20"/>
        </w:rPr>
        <w:t xml:space="preserve"> </w:t>
      </w:r>
      <w:proofErr w:type="spellStart"/>
      <w:r w:rsidR="00BD1691" w:rsidRPr="00BD1691">
        <w:rPr>
          <w:rFonts w:ascii="Arial" w:hAnsi="Arial" w:cs="Arial"/>
          <w:i/>
          <w:sz w:val="20"/>
          <w:szCs w:val="20"/>
        </w:rPr>
        <w:t>kurso</w:t>
      </w:r>
      <w:proofErr w:type="spellEnd"/>
      <w:r w:rsidR="00BD1691" w:rsidRPr="00BD1691">
        <w:rPr>
          <w:rFonts w:ascii="Arial" w:hAnsi="Arial" w:cs="Arial"/>
          <w:i/>
          <w:sz w:val="20"/>
          <w:szCs w:val="20"/>
        </w:rPr>
        <w:t xml:space="preserve"> ko, </w:t>
      </w:r>
      <w:proofErr w:type="spellStart"/>
      <w:r w:rsidR="00BD1691" w:rsidRPr="00BD1691">
        <w:rPr>
          <w:rFonts w:ascii="Arial" w:hAnsi="Arial" w:cs="Arial"/>
          <w:i/>
          <w:sz w:val="20"/>
          <w:szCs w:val="20"/>
        </w:rPr>
        <w:t>lalo</w:t>
      </w:r>
      <w:proofErr w:type="spellEnd"/>
      <w:r w:rsidR="00BD1691" w:rsidRPr="00BD1691">
        <w:rPr>
          <w:rFonts w:ascii="Arial" w:hAnsi="Arial" w:cs="Arial"/>
          <w:i/>
          <w:sz w:val="20"/>
          <w:szCs w:val="20"/>
        </w:rPr>
        <w:t xml:space="preserve"> </w:t>
      </w:r>
      <w:proofErr w:type="spellStart"/>
      <w:r w:rsidR="00BD1691" w:rsidRPr="00BD1691">
        <w:rPr>
          <w:rFonts w:ascii="Arial" w:hAnsi="Arial" w:cs="Arial"/>
          <w:i/>
          <w:sz w:val="20"/>
          <w:szCs w:val="20"/>
        </w:rPr>
        <w:t>na</w:t>
      </w:r>
      <w:proofErr w:type="spellEnd"/>
      <w:r w:rsidR="00BD1691" w:rsidRPr="00BD1691">
        <w:rPr>
          <w:rFonts w:ascii="Arial" w:hAnsi="Arial" w:cs="Arial"/>
          <w:i/>
          <w:sz w:val="20"/>
          <w:szCs w:val="20"/>
        </w:rPr>
        <w:t xml:space="preserve"> </w:t>
      </w:r>
      <w:proofErr w:type="spellStart"/>
      <w:r w:rsidR="00BD1691" w:rsidRPr="00BD1691">
        <w:rPr>
          <w:rFonts w:ascii="Arial" w:hAnsi="Arial" w:cs="Arial"/>
          <w:i/>
          <w:sz w:val="20"/>
          <w:szCs w:val="20"/>
        </w:rPr>
        <w:t>sa</w:t>
      </w:r>
      <w:proofErr w:type="spellEnd"/>
      <w:r w:rsidR="00BD1691" w:rsidRPr="00BD1691">
        <w:rPr>
          <w:rFonts w:ascii="Arial" w:hAnsi="Arial" w:cs="Arial"/>
          <w:i/>
          <w:sz w:val="20"/>
          <w:szCs w:val="20"/>
        </w:rPr>
        <w:t xml:space="preserve"> laboratory” </w:t>
      </w:r>
      <w:r w:rsidR="00BD1691" w:rsidRPr="00BD1691">
        <w:rPr>
          <w:rFonts w:ascii="Arial" w:hAnsi="Arial" w:cs="Arial"/>
          <w:sz w:val="20"/>
          <w:szCs w:val="20"/>
        </w:rPr>
        <w:t>(My course has too many expenses, especially on Laboratory activities). Also, she said: “</w:t>
      </w:r>
      <w:proofErr w:type="spellStart"/>
      <w:r w:rsidR="00BD1691" w:rsidRPr="00BD1691">
        <w:rPr>
          <w:rFonts w:ascii="Arial" w:hAnsi="Arial" w:cs="Arial"/>
          <w:i/>
          <w:sz w:val="20"/>
          <w:szCs w:val="20"/>
        </w:rPr>
        <w:t>Kulang</w:t>
      </w:r>
      <w:proofErr w:type="spellEnd"/>
      <w:r w:rsidR="00BD1691" w:rsidRPr="00BD1691">
        <w:rPr>
          <w:rFonts w:ascii="Arial" w:hAnsi="Arial" w:cs="Arial"/>
          <w:i/>
          <w:sz w:val="20"/>
          <w:szCs w:val="20"/>
        </w:rPr>
        <w:t xml:space="preserve"> ang </w:t>
      </w:r>
      <w:proofErr w:type="spellStart"/>
      <w:r w:rsidR="00BD1691" w:rsidRPr="00BD1691">
        <w:rPr>
          <w:rFonts w:ascii="Arial" w:hAnsi="Arial" w:cs="Arial"/>
          <w:i/>
          <w:sz w:val="20"/>
          <w:szCs w:val="20"/>
        </w:rPr>
        <w:t>perang</w:t>
      </w:r>
      <w:proofErr w:type="spellEnd"/>
      <w:r w:rsidR="00BD1691" w:rsidRPr="00BD1691">
        <w:rPr>
          <w:rFonts w:ascii="Arial" w:hAnsi="Arial" w:cs="Arial"/>
          <w:i/>
          <w:sz w:val="20"/>
          <w:szCs w:val="20"/>
        </w:rPr>
        <w:t xml:space="preserve"> </w:t>
      </w:r>
      <w:proofErr w:type="spellStart"/>
      <w:r w:rsidR="00BD1691" w:rsidRPr="00BD1691">
        <w:rPr>
          <w:rFonts w:ascii="Arial" w:hAnsi="Arial" w:cs="Arial"/>
          <w:i/>
          <w:sz w:val="20"/>
          <w:szCs w:val="20"/>
        </w:rPr>
        <w:t>pinapadala</w:t>
      </w:r>
      <w:proofErr w:type="spellEnd"/>
      <w:r w:rsidR="00BD1691" w:rsidRPr="00BD1691">
        <w:rPr>
          <w:rFonts w:ascii="Arial" w:hAnsi="Arial" w:cs="Arial"/>
          <w:i/>
          <w:sz w:val="20"/>
          <w:szCs w:val="20"/>
        </w:rPr>
        <w:t xml:space="preserve"> ng </w:t>
      </w:r>
      <w:proofErr w:type="spellStart"/>
      <w:r w:rsidR="00BD1691" w:rsidRPr="00BD1691">
        <w:rPr>
          <w:rFonts w:ascii="Arial" w:hAnsi="Arial" w:cs="Arial"/>
          <w:i/>
          <w:sz w:val="20"/>
          <w:szCs w:val="20"/>
        </w:rPr>
        <w:t>aking</w:t>
      </w:r>
      <w:proofErr w:type="spellEnd"/>
      <w:r w:rsidR="00BD1691" w:rsidRPr="00BD1691">
        <w:rPr>
          <w:rFonts w:ascii="Arial" w:hAnsi="Arial" w:cs="Arial"/>
          <w:i/>
          <w:sz w:val="20"/>
          <w:szCs w:val="20"/>
        </w:rPr>
        <w:t xml:space="preserve"> </w:t>
      </w:r>
      <w:proofErr w:type="spellStart"/>
      <w:r w:rsidR="00BD1691" w:rsidRPr="00BD1691">
        <w:rPr>
          <w:rFonts w:ascii="Arial" w:hAnsi="Arial" w:cs="Arial"/>
          <w:i/>
          <w:sz w:val="20"/>
          <w:szCs w:val="20"/>
        </w:rPr>
        <w:t>mga</w:t>
      </w:r>
      <w:proofErr w:type="spellEnd"/>
      <w:r w:rsidR="00BD1691" w:rsidRPr="00BD1691">
        <w:rPr>
          <w:rFonts w:ascii="Arial" w:hAnsi="Arial" w:cs="Arial"/>
          <w:i/>
          <w:sz w:val="20"/>
          <w:szCs w:val="20"/>
        </w:rPr>
        <w:t xml:space="preserve"> </w:t>
      </w:r>
      <w:proofErr w:type="spellStart"/>
      <w:r w:rsidR="00BD1691" w:rsidRPr="00BD1691">
        <w:rPr>
          <w:rFonts w:ascii="Arial" w:hAnsi="Arial" w:cs="Arial"/>
          <w:i/>
          <w:sz w:val="20"/>
          <w:szCs w:val="20"/>
        </w:rPr>
        <w:t>magulang</w:t>
      </w:r>
      <w:proofErr w:type="spellEnd"/>
      <w:r w:rsidR="00BD1691" w:rsidRPr="00BD1691">
        <w:rPr>
          <w:rFonts w:ascii="Arial" w:hAnsi="Arial" w:cs="Arial"/>
          <w:i/>
          <w:sz w:val="20"/>
          <w:szCs w:val="20"/>
        </w:rPr>
        <w:t xml:space="preserve"> kaya nag shift </w:t>
      </w:r>
      <w:proofErr w:type="spellStart"/>
      <w:r w:rsidR="00BD1691" w:rsidRPr="00BD1691">
        <w:rPr>
          <w:rFonts w:ascii="Arial" w:hAnsi="Arial" w:cs="Arial"/>
          <w:i/>
          <w:sz w:val="20"/>
          <w:szCs w:val="20"/>
        </w:rPr>
        <w:t>ako</w:t>
      </w:r>
      <w:proofErr w:type="spellEnd"/>
      <w:r w:rsidR="00BD1691" w:rsidRPr="00BD1691">
        <w:rPr>
          <w:rFonts w:ascii="Arial" w:hAnsi="Arial" w:cs="Arial"/>
          <w:i/>
          <w:sz w:val="20"/>
          <w:szCs w:val="20"/>
        </w:rPr>
        <w:t xml:space="preserve"> </w:t>
      </w:r>
      <w:proofErr w:type="spellStart"/>
      <w:r w:rsidR="00BD1691" w:rsidRPr="00BD1691">
        <w:rPr>
          <w:rFonts w:ascii="Arial" w:hAnsi="Arial" w:cs="Arial"/>
          <w:i/>
          <w:sz w:val="20"/>
          <w:szCs w:val="20"/>
        </w:rPr>
        <w:t>sa</w:t>
      </w:r>
      <w:proofErr w:type="spellEnd"/>
      <w:r w:rsidR="00BD1691" w:rsidRPr="00BD1691">
        <w:rPr>
          <w:rFonts w:ascii="Arial" w:hAnsi="Arial" w:cs="Arial"/>
          <w:i/>
          <w:sz w:val="20"/>
          <w:szCs w:val="20"/>
        </w:rPr>
        <w:t xml:space="preserve"> </w:t>
      </w:r>
      <w:proofErr w:type="spellStart"/>
      <w:r w:rsidR="00BD1691" w:rsidRPr="00BD1691">
        <w:rPr>
          <w:rFonts w:ascii="Arial" w:hAnsi="Arial" w:cs="Arial"/>
          <w:i/>
          <w:sz w:val="20"/>
          <w:szCs w:val="20"/>
        </w:rPr>
        <w:t>kursong</w:t>
      </w:r>
      <w:proofErr w:type="spellEnd"/>
      <w:r w:rsidR="00BD1691" w:rsidRPr="00BD1691">
        <w:rPr>
          <w:rFonts w:ascii="Arial" w:hAnsi="Arial" w:cs="Arial"/>
          <w:i/>
          <w:sz w:val="20"/>
          <w:szCs w:val="20"/>
        </w:rPr>
        <w:t xml:space="preserve"> di </w:t>
      </w:r>
      <w:proofErr w:type="spellStart"/>
      <w:r w:rsidR="00BD1691" w:rsidRPr="00BD1691">
        <w:rPr>
          <w:rFonts w:ascii="Arial" w:hAnsi="Arial" w:cs="Arial"/>
          <w:i/>
          <w:sz w:val="20"/>
          <w:szCs w:val="20"/>
        </w:rPr>
        <w:t>masyadong</w:t>
      </w:r>
      <w:proofErr w:type="spellEnd"/>
      <w:r w:rsidR="00BD1691" w:rsidRPr="00BD1691">
        <w:rPr>
          <w:rFonts w:ascii="Arial" w:hAnsi="Arial" w:cs="Arial"/>
          <w:i/>
          <w:sz w:val="20"/>
          <w:szCs w:val="20"/>
        </w:rPr>
        <w:t xml:space="preserve"> </w:t>
      </w:r>
      <w:proofErr w:type="spellStart"/>
      <w:r w:rsidR="00BD1691" w:rsidRPr="00BD1691">
        <w:rPr>
          <w:rFonts w:ascii="Arial" w:hAnsi="Arial" w:cs="Arial"/>
          <w:i/>
          <w:sz w:val="20"/>
          <w:szCs w:val="20"/>
        </w:rPr>
        <w:t>magastos</w:t>
      </w:r>
      <w:proofErr w:type="spellEnd"/>
      <w:r w:rsidR="00BD1691" w:rsidRPr="00BD1691">
        <w:rPr>
          <w:rFonts w:ascii="Arial" w:hAnsi="Arial" w:cs="Arial"/>
          <w:i/>
          <w:sz w:val="20"/>
          <w:szCs w:val="20"/>
        </w:rPr>
        <w:t xml:space="preserve">” </w:t>
      </w:r>
      <w:r w:rsidR="00BD1691" w:rsidRPr="00BD1691">
        <w:rPr>
          <w:rFonts w:ascii="Arial" w:hAnsi="Arial" w:cs="Arial"/>
          <w:sz w:val="20"/>
          <w:szCs w:val="20"/>
        </w:rPr>
        <w:t>(My parents send me not enough money that is why I shifted).</w:t>
      </w:r>
    </w:p>
    <w:p w14:paraId="73CB4B61" w14:textId="77777777" w:rsidR="00BD1691" w:rsidRPr="00BD1691" w:rsidRDefault="00BD1691" w:rsidP="00BD1691">
      <w:pPr>
        <w:pStyle w:val="NoSpacing"/>
        <w:ind w:firstLine="720"/>
        <w:jc w:val="both"/>
        <w:rPr>
          <w:rFonts w:ascii="Arial" w:hAnsi="Arial" w:cs="Arial"/>
          <w:sz w:val="20"/>
          <w:szCs w:val="20"/>
        </w:rPr>
      </w:pPr>
    </w:p>
    <w:p w14:paraId="5917CA03" w14:textId="0E00469F" w:rsidR="00BD1691" w:rsidRPr="00BD1691" w:rsidRDefault="00BD1691" w:rsidP="00BD1691">
      <w:pPr>
        <w:pStyle w:val="NoSpacing"/>
        <w:ind w:firstLine="720"/>
        <w:jc w:val="both"/>
        <w:rPr>
          <w:rFonts w:ascii="Arial" w:hAnsi="Arial" w:cs="Arial"/>
          <w:sz w:val="20"/>
          <w:szCs w:val="20"/>
        </w:rPr>
      </w:pPr>
      <w:r w:rsidRPr="00BD1691">
        <w:rPr>
          <w:rFonts w:ascii="Arial" w:hAnsi="Arial" w:cs="Arial"/>
          <w:sz w:val="20"/>
          <w:szCs w:val="20"/>
        </w:rPr>
        <w:t xml:space="preserve">Studies conducted by Alberto et al. </w:t>
      </w:r>
      <w:r w:rsidR="002346E4">
        <w:rPr>
          <w:rFonts w:ascii="Arial" w:hAnsi="Arial" w:cs="Arial"/>
          <w:sz w:val="20"/>
          <w:szCs w:val="20"/>
        </w:rPr>
        <w:t>2016</w:t>
      </w:r>
      <w:r w:rsidRPr="00BD1691">
        <w:rPr>
          <w:rFonts w:ascii="Arial" w:hAnsi="Arial" w:cs="Arial"/>
          <w:sz w:val="20"/>
          <w:szCs w:val="20"/>
        </w:rPr>
        <w:t xml:space="preserve"> suggest a link between students' socioeconomic backgrounds and their academic success. Financial difficulties can limit access to necessary resources, affecting their ability to study effectively. Also, classic attrition models (Tinto</w:t>
      </w:r>
      <w:r w:rsidR="00166B27">
        <w:rPr>
          <w:rFonts w:ascii="Arial" w:hAnsi="Arial" w:cs="Arial"/>
          <w:sz w:val="20"/>
          <w:szCs w:val="20"/>
        </w:rPr>
        <w:t xml:space="preserve"> 2012)</w:t>
      </w:r>
      <w:r w:rsidRPr="00BD1691">
        <w:rPr>
          <w:rFonts w:ascii="Arial" w:hAnsi="Arial" w:cs="Arial"/>
          <w:sz w:val="20"/>
          <w:szCs w:val="20"/>
        </w:rPr>
        <w:t xml:space="preserve">; </w:t>
      </w:r>
      <w:proofErr w:type="spellStart"/>
      <w:r w:rsidRPr="00BD1691">
        <w:rPr>
          <w:rFonts w:ascii="Arial" w:hAnsi="Arial" w:cs="Arial"/>
          <w:sz w:val="20"/>
          <w:szCs w:val="20"/>
        </w:rPr>
        <w:t>DesJardins</w:t>
      </w:r>
      <w:proofErr w:type="spellEnd"/>
      <w:r w:rsidRPr="00BD1691">
        <w:rPr>
          <w:rFonts w:ascii="Arial" w:hAnsi="Arial" w:cs="Arial"/>
          <w:sz w:val="20"/>
          <w:szCs w:val="20"/>
        </w:rPr>
        <w:t xml:space="preserve"> et al. </w:t>
      </w:r>
      <w:r w:rsidR="00166B27">
        <w:rPr>
          <w:rFonts w:ascii="Arial" w:hAnsi="Arial" w:cs="Arial"/>
          <w:sz w:val="20"/>
          <w:szCs w:val="20"/>
        </w:rPr>
        <w:t>2002</w:t>
      </w:r>
      <w:r w:rsidRPr="00BD1691">
        <w:rPr>
          <w:rFonts w:ascii="Arial" w:hAnsi="Arial" w:cs="Arial"/>
          <w:sz w:val="20"/>
          <w:szCs w:val="20"/>
        </w:rPr>
        <w:t xml:space="preserve"> highlight that financial constraints can hinder students' integration into the college environment and increase the likelihood of them leaving. And efforts to broaden access to higher education can be compromised if the financial needs of students from lower socioeconomic backgrounds are not adequately addressed (Callender &amp; Jackson </w:t>
      </w:r>
      <w:r w:rsidR="00166B27">
        <w:rPr>
          <w:rFonts w:ascii="Arial" w:hAnsi="Arial" w:cs="Arial"/>
          <w:sz w:val="20"/>
          <w:szCs w:val="20"/>
        </w:rPr>
        <w:t>2005</w:t>
      </w:r>
      <w:r w:rsidRPr="00BD1691">
        <w:rPr>
          <w:rFonts w:ascii="Arial" w:hAnsi="Arial" w:cs="Arial"/>
          <w:sz w:val="20"/>
          <w:szCs w:val="20"/>
        </w:rPr>
        <w:t>).</w:t>
      </w:r>
    </w:p>
    <w:p w14:paraId="761B78BC" w14:textId="77777777" w:rsidR="00BD1691" w:rsidRDefault="00BD1691" w:rsidP="00175C3E">
      <w:pPr>
        <w:pStyle w:val="Body"/>
        <w:spacing w:after="0"/>
        <w:rPr>
          <w:rFonts w:ascii="Arial" w:hAnsi="Arial" w:cs="Arial"/>
          <w:b/>
        </w:rPr>
      </w:pPr>
    </w:p>
    <w:p w14:paraId="269F2180" w14:textId="158D79A0" w:rsidR="00175C3E" w:rsidRDefault="00175C3E" w:rsidP="00175C3E">
      <w:pPr>
        <w:pStyle w:val="Body"/>
        <w:spacing w:after="0"/>
        <w:rPr>
          <w:rFonts w:ascii="Arial" w:hAnsi="Arial" w:cs="Arial"/>
          <w:b/>
        </w:rPr>
      </w:pPr>
      <w:r>
        <w:rPr>
          <w:rFonts w:ascii="Arial" w:hAnsi="Arial" w:cs="Arial"/>
          <w:b/>
        </w:rPr>
        <w:t>4</w:t>
      </w:r>
      <w:r w:rsidRPr="0048467F">
        <w:rPr>
          <w:rFonts w:ascii="Arial" w:hAnsi="Arial" w:cs="Arial"/>
          <w:b/>
        </w:rPr>
        <w:t>.</w:t>
      </w:r>
      <w:r>
        <w:rPr>
          <w:rFonts w:ascii="Arial" w:hAnsi="Arial" w:cs="Arial"/>
          <w:b/>
        </w:rPr>
        <w:t>3</w:t>
      </w:r>
      <w:r w:rsidRPr="0048467F">
        <w:rPr>
          <w:rFonts w:ascii="Arial" w:hAnsi="Arial" w:cs="Arial"/>
          <w:b/>
        </w:rPr>
        <w:t>.</w:t>
      </w:r>
      <w:r>
        <w:rPr>
          <w:rFonts w:ascii="Arial" w:hAnsi="Arial" w:cs="Arial"/>
          <w:b/>
        </w:rPr>
        <w:t>2.</w:t>
      </w:r>
      <w:r w:rsidRPr="0048467F">
        <w:rPr>
          <w:rFonts w:ascii="Arial" w:hAnsi="Arial" w:cs="Arial"/>
          <w:b/>
        </w:rPr>
        <w:t xml:space="preserve"> </w:t>
      </w:r>
      <w:r w:rsidR="007D468B">
        <w:rPr>
          <w:rFonts w:ascii="Arial" w:hAnsi="Arial" w:cs="Arial"/>
          <w:b/>
        </w:rPr>
        <w:t xml:space="preserve">Academic Difficulty </w:t>
      </w:r>
      <w:r w:rsidR="005B70C7">
        <w:rPr>
          <w:rFonts w:ascii="Arial" w:hAnsi="Arial" w:cs="Arial"/>
          <w:b/>
        </w:rPr>
        <w:t>and Performance</w:t>
      </w:r>
      <w:r>
        <w:rPr>
          <w:rFonts w:ascii="Arial" w:hAnsi="Arial" w:cs="Arial"/>
          <w:b/>
        </w:rPr>
        <w:t>.</w:t>
      </w:r>
    </w:p>
    <w:p w14:paraId="41D4FA53" w14:textId="77777777" w:rsidR="00175C3E" w:rsidRPr="00DB1D95" w:rsidRDefault="00175C3E" w:rsidP="00175C3E">
      <w:pPr>
        <w:pStyle w:val="Body"/>
        <w:spacing w:after="0"/>
        <w:rPr>
          <w:rFonts w:ascii="Arial" w:hAnsi="Arial" w:cs="Arial"/>
          <w:b/>
          <w:sz w:val="16"/>
          <w:szCs w:val="16"/>
        </w:rPr>
      </w:pPr>
    </w:p>
    <w:p w14:paraId="739E788D" w14:textId="2E80FF21" w:rsidR="007D468B" w:rsidRPr="007D468B" w:rsidRDefault="007D468B" w:rsidP="005B70C7">
      <w:pPr>
        <w:pStyle w:val="NoSpacing"/>
        <w:ind w:firstLine="720"/>
        <w:jc w:val="both"/>
        <w:rPr>
          <w:rFonts w:ascii="Arial" w:hAnsi="Arial" w:cs="Arial"/>
          <w:sz w:val="20"/>
          <w:szCs w:val="20"/>
        </w:rPr>
      </w:pPr>
      <w:r w:rsidRPr="007D468B">
        <w:rPr>
          <w:rFonts w:ascii="Arial" w:hAnsi="Arial" w:cs="Arial"/>
          <w:sz w:val="20"/>
          <w:szCs w:val="20"/>
        </w:rPr>
        <w:t xml:space="preserve">The pursuit of higher education inherently involves academic rigor, yet for some students, the challenges encountered within their chosen programs can become significant barriers to persistence. Academic difficulty, manifested through struggles with course content, poor performance, and subsequent failure in subjects, can lead students to reconsider their academic path. These can stem from the inherent difficulty of the course, inadequate prior preparation, or a </w:t>
      </w:r>
      <w:r w:rsidRPr="007D468B">
        <w:rPr>
          <w:rFonts w:ascii="Arial" w:hAnsi="Arial" w:cs="Arial"/>
          <w:sz w:val="20"/>
          <w:szCs w:val="20"/>
        </w:rPr>
        <w:lastRenderedPageBreak/>
        <w:t>mismatch between the student's background and the curriculum. Conversely, consistent struggles with coursework and failing grades can create a cycle of discouragement, ultimately leading students to explore alternative academic options or consider leaving the institution altogether.</w:t>
      </w:r>
    </w:p>
    <w:p w14:paraId="2183B35C" w14:textId="77777777" w:rsidR="007D468B" w:rsidRPr="007D468B" w:rsidRDefault="007D468B" w:rsidP="007D468B">
      <w:pPr>
        <w:pStyle w:val="NoSpacing"/>
        <w:jc w:val="both"/>
        <w:rPr>
          <w:rFonts w:ascii="Arial" w:hAnsi="Arial" w:cs="Arial"/>
          <w:sz w:val="20"/>
          <w:szCs w:val="20"/>
        </w:rPr>
      </w:pPr>
    </w:p>
    <w:p w14:paraId="7A7A0E19" w14:textId="2DB60418" w:rsidR="007D468B" w:rsidRPr="007D468B" w:rsidRDefault="00753E4E" w:rsidP="00753E4E">
      <w:pPr>
        <w:pStyle w:val="NoSpacing"/>
        <w:ind w:firstLine="720"/>
        <w:jc w:val="both"/>
        <w:rPr>
          <w:rFonts w:ascii="Arial" w:hAnsi="Arial" w:cs="Arial"/>
          <w:sz w:val="20"/>
          <w:szCs w:val="20"/>
        </w:rPr>
      </w:pPr>
      <w:r>
        <w:rPr>
          <w:rFonts w:ascii="Arial" w:hAnsi="Arial" w:cs="Arial"/>
          <w:sz w:val="20"/>
          <w:szCs w:val="20"/>
        </w:rPr>
        <w:t xml:space="preserve">Respondent 4 explains </w:t>
      </w:r>
      <w:r w:rsidR="007D468B" w:rsidRPr="007D468B">
        <w:rPr>
          <w:rFonts w:ascii="Arial" w:hAnsi="Arial" w:cs="Arial"/>
          <w:sz w:val="20"/>
          <w:szCs w:val="20"/>
        </w:rPr>
        <w:t>“</w:t>
      </w:r>
      <w:proofErr w:type="spellStart"/>
      <w:r w:rsidR="007D468B" w:rsidRPr="007D468B">
        <w:rPr>
          <w:rFonts w:ascii="Arial" w:hAnsi="Arial" w:cs="Arial"/>
          <w:i/>
          <w:sz w:val="20"/>
          <w:szCs w:val="20"/>
        </w:rPr>
        <w:t>Sadyang</w:t>
      </w:r>
      <w:proofErr w:type="spellEnd"/>
      <w:r w:rsidR="007D468B" w:rsidRPr="007D468B">
        <w:rPr>
          <w:rFonts w:ascii="Arial" w:hAnsi="Arial" w:cs="Arial"/>
          <w:sz w:val="20"/>
          <w:szCs w:val="20"/>
        </w:rPr>
        <w:t xml:space="preserve"> </w:t>
      </w:r>
      <w:proofErr w:type="spellStart"/>
      <w:r w:rsidR="007D468B" w:rsidRPr="007D468B">
        <w:rPr>
          <w:rFonts w:ascii="Arial" w:hAnsi="Arial" w:cs="Arial"/>
          <w:i/>
          <w:sz w:val="20"/>
          <w:szCs w:val="20"/>
        </w:rPr>
        <w:t>mahirap</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lang</w:t>
      </w:r>
      <w:proofErr w:type="spellEnd"/>
      <w:r w:rsidR="007D468B" w:rsidRPr="007D468B">
        <w:rPr>
          <w:rFonts w:ascii="Arial" w:hAnsi="Arial" w:cs="Arial"/>
          <w:i/>
          <w:sz w:val="20"/>
          <w:szCs w:val="20"/>
        </w:rPr>
        <w:t xml:space="preserve"> po </w:t>
      </w:r>
      <w:proofErr w:type="spellStart"/>
      <w:r w:rsidR="007D468B" w:rsidRPr="007D468B">
        <w:rPr>
          <w:rFonts w:ascii="Arial" w:hAnsi="Arial" w:cs="Arial"/>
          <w:i/>
          <w:sz w:val="20"/>
          <w:szCs w:val="20"/>
        </w:rPr>
        <w:t>kase</w:t>
      </w:r>
      <w:proofErr w:type="spellEnd"/>
      <w:r w:rsidR="007D468B" w:rsidRPr="007D468B">
        <w:rPr>
          <w:rFonts w:ascii="Arial" w:hAnsi="Arial" w:cs="Arial"/>
          <w:i/>
          <w:sz w:val="20"/>
          <w:szCs w:val="20"/>
        </w:rPr>
        <w:t xml:space="preserve"> ang </w:t>
      </w:r>
      <w:proofErr w:type="spellStart"/>
      <w:r w:rsidR="007D468B" w:rsidRPr="007D468B">
        <w:rPr>
          <w:rFonts w:ascii="Arial" w:hAnsi="Arial" w:cs="Arial"/>
          <w:i/>
          <w:sz w:val="20"/>
          <w:szCs w:val="20"/>
        </w:rPr>
        <w:t>kurso</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na</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iyon</w:t>
      </w:r>
      <w:proofErr w:type="spellEnd"/>
      <w:r w:rsidR="007D468B" w:rsidRPr="007D468B">
        <w:rPr>
          <w:rFonts w:ascii="Arial" w:hAnsi="Arial" w:cs="Arial"/>
          <w:i/>
          <w:sz w:val="20"/>
          <w:szCs w:val="20"/>
        </w:rPr>
        <w:t xml:space="preserve">, may </w:t>
      </w:r>
      <w:proofErr w:type="spellStart"/>
      <w:r w:rsidR="007D468B" w:rsidRPr="007D468B">
        <w:rPr>
          <w:rFonts w:ascii="Arial" w:hAnsi="Arial" w:cs="Arial"/>
          <w:i/>
          <w:sz w:val="20"/>
          <w:szCs w:val="20"/>
        </w:rPr>
        <w:t>bagsak</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akong</w:t>
      </w:r>
      <w:proofErr w:type="spellEnd"/>
      <w:r w:rsidR="007D468B" w:rsidRPr="007D468B">
        <w:rPr>
          <w:rFonts w:ascii="Arial" w:hAnsi="Arial" w:cs="Arial"/>
          <w:i/>
          <w:sz w:val="20"/>
          <w:szCs w:val="20"/>
        </w:rPr>
        <w:t xml:space="preserve"> subject kaya nag shift </w:t>
      </w:r>
      <w:proofErr w:type="spellStart"/>
      <w:r w:rsidR="007D468B" w:rsidRPr="007D468B">
        <w:rPr>
          <w:rFonts w:ascii="Arial" w:hAnsi="Arial" w:cs="Arial"/>
          <w:i/>
          <w:sz w:val="20"/>
          <w:szCs w:val="20"/>
        </w:rPr>
        <w:t>na</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ako</w:t>
      </w:r>
      <w:proofErr w:type="spellEnd"/>
      <w:r w:rsidR="007D468B" w:rsidRPr="007D468B">
        <w:rPr>
          <w:rFonts w:ascii="Arial" w:hAnsi="Arial" w:cs="Arial"/>
          <w:i/>
          <w:sz w:val="20"/>
          <w:szCs w:val="20"/>
        </w:rPr>
        <w:t xml:space="preserve">” </w:t>
      </w:r>
      <w:r w:rsidR="007D468B" w:rsidRPr="007D468B">
        <w:rPr>
          <w:rFonts w:ascii="Arial" w:hAnsi="Arial" w:cs="Arial"/>
          <w:sz w:val="20"/>
          <w:szCs w:val="20"/>
        </w:rPr>
        <w:t xml:space="preserve">(The course is just too hard and I got failing grades in some subject that is why I shifted). While </w:t>
      </w:r>
      <w:r>
        <w:rPr>
          <w:rFonts w:ascii="Arial" w:hAnsi="Arial" w:cs="Arial"/>
          <w:sz w:val="20"/>
          <w:szCs w:val="20"/>
        </w:rPr>
        <w:t>r</w:t>
      </w:r>
      <w:r w:rsidR="007D468B" w:rsidRPr="007D468B">
        <w:rPr>
          <w:rFonts w:ascii="Arial" w:hAnsi="Arial" w:cs="Arial"/>
          <w:sz w:val="20"/>
          <w:szCs w:val="20"/>
        </w:rPr>
        <w:t xml:space="preserve">espondent 5 said </w:t>
      </w:r>
      <w:r w:rsidR="007D468B" w:rsidRPr="007D468B">
        <w:rPr>
          <w:rFonts w:ascii="Arial" w:hAnsi="Arial" w:cs="Arial"/>
          <w:i/>
          <w:sz w:val="20"/>
          <w:szCs w:val="20"/>
        </w:rPr>
        <w:t>“</w:t>
      </w:r>
      <w:proofErr w:type="spellStart"/>
      <w:r w:rsidR="007D468B" w:rsidRPr="007D468B">
        <w:rPr>
          <w:rFonts w:ascii="Arial" w:hAnsi="Arial" w:cs="Arial"/>
          <w:i/>
          <w:sz w:val="20"/>
          <w:szCs w:val="20"/>
        </w:rPr>
        <w:t>Bumagsak</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ako</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sa</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ilang</w:t>
      </w:r>
      <w:proofErr w:type="spellEnd"/>
      <w:r w:rsidR="007D468B" w:rsidRPr="007D468B">
        <w:rPr>
          <w:rFonts w:ascii="Arial" w:hAnsi="Arial" w:cs="Arial"/>
          <w:i/>
          <w:sz w:val="20"/>
          <w:szCs w:val="20"/>
        </w:rPr>
        <w:t xml:space="preserve"> subject </w:t>
      </w:r>
      <w:proofErr w:type="spellStart"/>
      <w:r w:rsidR="007D468B" w:rsidRPr="007D468B">
        <w:rPr>
          <w:rFonts w:ascii="Arial" w:hAnsi="Arial" w:cs="Arial"/>
          <w:i/>
          <w:sz w:val="20"/>
          <w:szCs w:val="20"/>
        </w:rPr>
        <w:t>na</w:t>
      </w:r>
      <w:proofErr w:type="spellEnd"/>
      <w:r w:rsidR="007D468B" w:rsidRPr="007D468B">
        <w:rPr>
          <w:rFonts w:ascii="Arial" w:hAnsi="Arial" w:cs="Arial"/>
          <w:i/>
          <w:sz w:val="20"/>
          <w:szCs w:val="20"/>
        </w:rPr>
        <w:t xml:space="preserve"> prerequisite ng </w:t>
      </w:r>
      <w:proofErr w:type="spellStart"/>
      <w:r w:rsidR="007D468B" w:rsidRPr="007D468B">
        <w:rPr>
          <w:rFonts w:ascii="Arial" w:hAnsi="Arial" w:cs="Arial"/>
          <w:i/>
          <w:sz w:val="20"/>
          <w:szCs w:val="20"/>
        </w:rPr>
        <w:t>susunod</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na</w:t>
      </w:r>
      <w:proofErr w:type="spellEnd"/>
      <w:r w:rsidR="007D468B" w:rsidRPr="007D468B">
        <w:rPr>
          <w:rFonts w:ascii="Arial" w:hAnsi="Arial" w:cs="Arial"/>
          <w:i/>
          <w:sz w:val="20"/>
          <w:szCs w:val="20"/>
        </w:rPr>
        <w:t xml:space="preserve"> subject at di ko </w:t>
      </w:r>
      <w:proofErr w:type="spellStart"/>
      <w:r w:rsidR="007D468B" w:rsidRPr="007D468B">
        <w:rPr>
          <w:rFonts w:ascii="Arial" w:hAnsi="Arial" w:cs="Arial"/>
          <w:i/>
          <w:sz w:val="20"/>
          <w:szCs w:val="20"/>
        </w:rPr>
        <w:t>iyon</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maeenroll</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sa</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susunod</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na</w:t>
      </w:r>
      <w:proofErr w:type="spellEnd"/>
      <w:r w:rsidR="007D468B" w:rsidRPr="007D468B">
        <w:rPr>
          <w:rFonts w:ascii="Arial" w:hAnsi="Arial" w:cs="Arial"/>
          <w:i/>
          <w:sz w:val="20"/>
          <w:szCs w:val="20"/>
        </w:rPr>
        <w:t xml:space="preserve"> semester</w:t>
      </w:r>
      <w:r w:rsidR="007D468B" w:rsidRPr="007D468B">
        <w:rPr>
          <w:rFonts w:ascii="Arial" w:hAnsi="Arial" w:cs="Arial"/>
          <w:sz w:val="20"/>
          <w:szCs w:val="20"/>
        </w:rPr>
        <w:t>" (I failed in some subjects which are prerequisite which I cannot enroll in the succeeding semester)</w:t>
      </w:r>
      <w:r>
        <w:rPr>
          <w:rFonts w:ascii="Arial" w:hAnsi="Arial" w:cs="Arial"/>
          <w:sz w:val="20"/>
          <w:szCs w:val="20"/>
        </w:rPr>
        <w:t xml:space="preserve">. </w:t>
      </w:r>
      <w:r w:rsidR="007D468B" w:rsidRPr="007D468B">
        <w:rPr>
          <w:rFonts w:ascii="Arial" w:hAnsi="Arial" w:cs="Arial"/>
          <w:sz w:val="20"/>
          <w:szCs w:val="20"/>
        </w:rPr>
        <w:t>A</w:t>
      </w:r>
      <w:r>
        <w:rPr>
          <w:rFonts w:ascii="Arial" w:hAnsi="Arial" w:cs="Arial"/>
          <w:sz w:val="20"/>
          <w:szCs w:val="20"/>
        </w:rPr>
        <w:t>nd r</w:t>
      </w:r>
      <w:r w:rsidR="007D468B" w:rsidRPr="007D468B">
        <w:rPr>
          <w:rFonts w:ascii="Arial" w:hAnsi="Arial" w:cs="Arial"/>
          <w:sz w:val="20"/>
          <w:szCs w:val="20"/>
        </w:rPr>
        <w:t>espondent 1 says "</w:t>
      </w:r>
      <w:r w:rsidR="007D468B" w:rsidRPr="007D468B">
        <w:rPr>
          <w:rFonts w:ascii="Arial" w:hAnsi="Arial" w:cs="Arial"/>
          <w:i/>
          <w:sz w:val="20"/>
          <w:szCs w:val="20"/>
        </w:rPr>
        <w:t xml:space="preserve">Hindi </w:t>
      </w:r>
      <w:proofErr w:type="spellStart"/>
      <w:r w:rsidR="007D468B" w:rsidRPr="007D468B">
        <w:rPr>
          <w:rFonts w:ascii="Arial" w:hAnsi="Arial" w:cs="Arial"/>
          <w:i/>
          <w:sz w:val="20"/>
          <w:szCs w:val="20"/>
        </w:rPr>
        <w:t>ako</w:t>
      </w:r>
      <w:proofErr w:type="spellEnd"/>
      <w:r w:rsidR="007D468B" w:rsidRPr="007D468B">
        <w:rPr>
          <w:rFonts w:ascii="Arial" w:hAnsi="Arial" w:cs="Arial"/>
          <w:i/>
          <w:sz w:val="20"/>
          <w:szCs w:val="20"/>
        </w:rPr>
        <w:t xml:space="preserve"> familiar </w:t>
      </w:r>
      <w:proofErr w:type="spellStart"/>
      <w:r w:rsidR="007D468B" w:rsidRPr="007D468B">
        <w:rPr>
          <w:rFonts w:ascii="Arial" w:hAnsi="Arial" w:cs="Arial"/>
          <w:i/>
          <w:sz w:val="20"/>
          <w:szCs w:val="20"/>
        </w:rPr>
        <w:t>sa</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ibang</w:t>
      </w:r>
      <w:proofErr w:type="spellEnd"/>
      <w:r w:rsidR="007D468B" w:rsidRPr="007D468B">
        <w:rPr>
          <w:rFonts w:ascii="Arial" w:hAnsi="Arial" w:cs="Arial"/>
          <w:i/>
          <w:sz w:val="20"/>
          <w:szCs w:val="20"/>
        </w:rPr>
        <w:t xml:space="preserve"> subjects </w:t>
      </w:r>
      <w:proofErr w:type="spellStart"/>
      <w:r w:rsidR="007D468B" w:rsidRPr="007D468B">
        <w:rPr>
          <w:rFonts w:ascii="Arial" w:hAnsi="Arial" w:cs="Arial"/>
          <w:i/>
          <w:sz w:val="20"/>
          <w:szCs w:val="20"/>
        </w:rPr>
        <w:t>dahil</w:t>
      </w:r>
      <w:proofErr w:type="spellEnd"/>
      <w:r w:rsidR="007D468B" w:rsidRPr="007D468B">
        <w:rPr>
          <w:rFonts w:ascii="Arial" w:hAnsi="Arial" w:cs="Arial"/>
          <w:i/>
          <w:sz w:val="20"/>
          <w:szCs w:val="20"/>
        </w:rPr>
        <w:t xml:space="preserve"> </w:t>
      </w:r>
      <w:proofErr w:type="spellStart"/>
      <w:r w:rsidR="007D468B" w:rsidRPr="007D468B">
        <w:rPr>
          <w:rFonts w:ascii="Arial" w:hAnsi="Arial" w:cs="Arial"/>
          <w:i/>
          <w:sz w:val="20"/>
          <w:szCs w:val="20"/>
        </w:rPr>
        <w:t>hindi</w:t>
      </w:r>
      <w:proofErr w:type="spellEnd"/>
      <w:r w:rsidR="007D468B" w:rsidRPr="007D468B">
        <w:rPr>
          <w:rFonts w:ascii="Arial" w:hAnsi="Arial" w:cs="Arial"/>
          <w:i/>
          <w:sz w:val="20"/>
          <w:szCs w:val="20"/>
        </w:rPr>
        <w:t xml:space="preserve"> aligned </w:t>
      </w:r>
      <w:proofErr w:type="spellStart"/>
      <w:r w:rsidR="007D468B" w:rsidRPr="007D468B">
        <w:rPr>
          <w:rFonts w:ascii="Arial" w:hAnsi="Arial" w:cs="Arial"/>
          <w:i/>
          <w:sz w:val="20"/>
          <w:szCs w:val="20"/>
        </w:rPr>
        <w:t>sa</w:t>
      </w:r>
      <w:proofErr w:type="spellEnd"/>
      <w:r w:rsidR="007D468B" w:rsidRPr="007D468B">
        <w:rPr>
          <w:rFonts w:ascii="Arial" w:hAnsi="Arial" w:cs="Arial"/>
          <w:i/>
          <w:sz w:val="20"/>
          <w:szCs w:val="20"/>
        </w:rPr>
        <w:t xml:space="preserve"> strand ko </w:t>
      </w:r>
      <w:proofErr w:type="spellStart"/>
      <w:r w:rsidR="007D468B" w:rsidRPr="007D468B">
        <w:rPr>
          <w:rFonts w:ascii="Arial" w:hAnsi="Arial" w:cs="Arial"/>
          <w:i/>
          <w:sz w:val="20"/>
          <w:szCs w:val="20"/>
        </w:rPr>
        <w:t>nung</w:t>
      </w:r>
      <w:proofErr w:type="spellEnd"/>
      <w:r w:rsidR="007D468B" w:rsidRPr="007D468B">
        <w:rPr>
          <w:rFonts w:ascii="Arial" w:hAnsi="Arial" w:cs="Arial"/>
          <w:i/>
          <w:sz w:val="20"/>
          <w:szCs w:val="20"/>
        </w:rPr>
        <w:t xml:space="preserve"> Senior High School </w:t>
      </w:r>
      <w:proofErr w:type="spellStart"/>
      <w:r w:rsidR="007D468B" w:rsidRPr="007D468B">
        <w:rPr>
          <w:rFonts w:ascii="Arial" w:hAnsi="Arial" w:cs="Arial"/>
          <w:i/>
          <w:sz w:val="20"/>
          <w:szCs w:val="20"/>
        </w:rPr>
        <w:t>ako</w:t>
      </w:r>
      <w:proofErr w:type="spellEnd"/>
      <w:r w:rsidR="007D468B" w:rsidRPr="007D468B">
        <w:rPr>
          <w:rFonts w:ascii="Arial" w:hAnsi="Arial" w:cs="Arial"/>
          <w:i/>
          <w:sz w:val="20"/>
          <w:szCs w:val="20"/>
        </w:rPr>
        <w:t xml:space="preserve">” </w:t>
      </w:r>
      <w:r w:rsidR="007D468B" w:rsidRPr="007D468B">
        <w:rPr>
          <w:rFonts w:ascii="Arial" w:hAnsi="Arial" w:cs="Arial"/>
          <w:sz w:val="20"/>
          <w:szCs w:val="20"/>
        </w:rPr>
        <w:t xml:space="preserve">(I was not familiar with some subjects because it was not aligned in the strand </w:t>
      </w:r>
      <w:r w:rsidR="00D93E68">
        <w:rPr>
          <w:rFonts w:ascii="Arial" w:hAnsi="Arial" w:cs="Arial"/>
          <w:sz w:val="20"/>
          <w:szCs w:val="20"/>
        </w:rPr>
        <w:t>I</w:t>
      </w:r>
      <w:r w:rsidR="007D468B" w:rsidRPr="007D468B">
        <w:rPr>
          <w:rFonts w:ascii="Arial" w:hAnsi="Arial" w:cs="Arial"/>
          <w:sz w:val="20"/>
          <w:szCs w:val="20"/>
        </w:rPr>
        <w:t xml:space="preserve"> chose during my Senior High School).</w:t>
      </w:r>
    </w:p>
    <w:p w14:paraId="377BD715" w14:textId="77777777" w:rsidR="007D468B" w:rsidRPr="007D468B" w:rsidRDefault="007D468B" w:rsidP="007D468B">
      <w:pPr>
        <w:pStyle w:val="NoSpacing"/>
        <w:jc w:val="both"/>
        <w:rPr>
          <w:rFonts w:ascii="Arial" w:hAnsi="Arial" w:cs="Arial"/>
          <w:sz w:val="20"/>
          <w:szCs w:val="20"/>
        </w:rPr>
      </w:pPr>
    </w:p>
    <w:p w14:paraId="24F7202A" w14:textId="39799880" w:rsidR="007D468B" w:rsidRPr="007D468B" w:rsidRDefault="007D468B" w:rsidP="005B70C7">
      <w:pPr>
        <w:ind w:firstLine="720"/>
        <w:jc w:val="both"/>
        <w:rPr>
          <w:rFonts w:ascii="Arial" w:hAnsi="Arial" w:cs="Arial"/>
        </w:rPr>
      </w:pPr>
      <w:r w:rsidRPr="007D468B">
        <w:rPr>
          <w:rFonts w:ascii="Arial" w:hAnsi="Arial" w:cs="Arial"/>
          <w:bCs/>
        </w:rPr>
        <w:t xml:space="preserve">Academic adjustment is crucial in the first year. </w:t>
      </w:r>
      <w:r w:rsidRPr="007D468B">
        <w:rPr>
          <w:rFonts w:ascii="Arial" w:hAnsi="Arial" w:cs="Arial"/>
        </w:rPr>
        <w:t xml:space="preserve">The transition to higher education involves significant academic adjustments, and difficulties in this area can lead to attrition (Yorke &amp; Longden </w:t>
      </w:r>
      <w:r w:rsidR="00900FAC">
        <w:rPr>
          <w:rFonts w:ascii="Arial" w:hAnsi="Arial" w:cs="Arial"/>
        </w:rPr>
        <w:t>2008</w:t>
      </w:r>
      <w:r w:rsidRPr="007D468B">
        <w:rPr>
          <w:rFonts w:ascii="Arial" w:hAnsi="Arial" w:cs="Arial"/>
        </w:rPr>
        <w:t>). In the study of Bean</w:t>
      </w:r>
      <w:r w:rsidR="00900FAC">
        <w:rPr>
          <w:rFonts w:ascii="Arial" w:hAnsi="Arial" w:cs="Arial"/>
        </w:rPr>
        <w:t xml:space="preserve"> 2005</w:t>
      </w:r>
      <w:r w:rsidRPr="007D468B">
        <w:rPr>
          <w:rFonts w:ascii="Arial" w:hAnsi="Arial" w:cs="Arial"/>
        </w:rPr>
        <w:t xml:space="preserve"> students who are academically integrated and satisfied with their academic experiences are more likely to persist. Poor performance hinders this integration. </w:t>
      </w:r>
    </w:p>
    <w:p w14:paraId="3799B570" w14:textId="77777777" w:rsidR="007D468B" w:rsidRPr="007D468B" w:rsidRDefault="007D468B" w:rsidP="007D468B">
      <w:pPr>
        <w:ind w:firstLine="720"/>
        <w:jc w:val="both"/>
        <w:rPr>
          <w:rFonts w:ascii="Arial" w:hAnsi="Arial" w:cs="Arial"/>
          <w:bCs/>
        </w:rPr>
      </w:pPr>
    </w:p>
    <w:p w14:paraId="1ED25CC9" w14:textId="79F5A1D4" w:rsidR="007D468B" w:rsidRPr="007D468B" w:rsidRDefault="007D468B" w:rsidP="005B70C7">
      <w:pPr>
        <w:ind w:firstLine="720"/>
        <w:jc w:val="both"/>
        <w:rPr>
          <w:rFonts w:ascii="Arial" w:hAnsi="Arial" w:cs="Arial"/>
        </w:rPr>
      </w:pPr>
      <w:r w:rsidRPr="007D468B">
        <w:rPr>
          <w:rFonts w:ascii="Arial" w:hAnsi="Arial" w:cs="Arial"/>
          <w:bCs/>
        </w:rPr>
        <w:t>Also, r</w:t>
      </w:r>
      <w:r w:rsidRPr="007D468B">
        <w:rPr>
          <w:rFonts w:ascii="Arial" w:hAnsi="Arial" w:cs="Arial"/>
        </w:rPr>
        <w:t xml:space="preserve">esearch consistently shows a strong relationship between academic achievement and whether students continue their studies (Pascarella &amp; </w:t>
      </w:r>
      <w:proofErr w:type="spellStart"/>
      <w:r w:rsidRPr="007D468B">
        <w:rPr>
          <w:rFonts w:ascii="Arial" w:hAnsi="Arial" w:cs="Arial"/>
        </w:rPr>
        <w:t>Terenzini</w:t>
      </w:r>
      <w:proofErr w:type="spellEnd"/>
      <w:r w:rsidR="00636220">
        <w:rPr>
          <w:rFonts w:ascii="Arial" w:hAnsi="Arial" w:cs="Arial"/>
        </w:rPr>
        <w:t xml:space="preserve"> 2005</w:t>
      </w:r>
      <w:r w:rsidRPr="007D468B">
        <w:rPr>
          <w:rFonts w:ascii="Arial" w:hAnsi="Arial" w:cs="Arial"/>
        </w:rPr>
        <w:t>). And students with strong academic self-belief and effective study skills tend to perform better academically suggesting that a lack of alignment with prior learning (like SHS strands) can negatively impact this (</w:t>
      </w:r>
      <w:proofErr w:type="spellStart"/>
      <w:r w:rsidRPr="007D468B">
        <w:rPr>
          <w:rFonts w:ascii="Arial" w:hAnsi="Arial" w:cs="Arial"/>
        </w:rPr>
        <w:t>Credé</w:t>
      </w:r>
      <w:proofErr w:type="spellEnd"/>
      <w:r w:rsidRPr="007D468B">
        <w:rPr>
          <w:rFonts w:ascii="Arial" w:hAnsi="Arial" w:cs="Arial"/>
        </w:rPr>
        <w:t xml:space="preserve"> et al. </w:t>
      </w:r>
      <w:r w:rsidR="00AC6161">
        <w:rPr>
          <w:rFonts w:ascii="Arial" w:hAnsi="Arial" w:cs="Arial"/>
        </w:rPr>
        <w:t>2010</w:t>
      </w:r>
      <w:r w:rsidRPr="007D468B">
        <w:rPr>
          <w:rFonts w:ascii="Arial" w:hAnsi="Arial" w:cs="Arial"/>
        </w:rPr>
        <w:t>).</w:t>
      </w:r>
      <w:r w:rsidRPr="007D468B">
        <w:rPr>
          <w:rFonts w:ascii="Arial" w:hAnsi="Arial" w:cs="Arial"/>
        </w:rPr>
        <w:tab/>
      </w:r>
      <w:r w:rsidRPr="007D468B">
        <w:rPr>
          <w:rFonts w:ascii="Arial" w:hAnsi="Arial" w:cs="Arial"/>
        </w:rPr>
        <w:tab/>
      </w:r>
    </w:p>
    <w:p w14:paraId="073E4F5C" w14:textId="77777777" w:rsidR="007D468B" w:rsidRPr="007D468B" w:rsidRDefault="007D468B" w:rsidP="007D468B">
      <w:pPr>
        <w:pStyle w:val="NoSpacing"/>
        <w:jc w:val="both"/>
        <w:rPr>
          <w:rFonts w:ascii="Arial" w:hAnsi="Arial" w:cs="Arial"/>
          <w:sz w:val="20"/>
          <w:szCs w:val="20"/>
        </w:rPr>
      </w:pPr>
    </w:p>
    <w:p w14:paraId="52142E45" w14:textId="77A58FF2" w:rsidR="00175C3E" w:rsidRDefault="00175C3E" w:rsidP="00175C3E">
      <w:pPr>
        <w:pStyle w:val="Body"/>
        <w:spacing w:after="0"/>
        <w:rPr>
          <w:rFonts w:ascii="Arial" w:hAnsi="Arial" w:cs="Arial"/>
          <w:b/>
          <w:u w:val="single"/>
        </w:rPr>
      </w:pPr>
      <w:r>
        <w:rPr>
          <w:rFonts w:ascii="Arial" w:hAnsi="Arial" w:cs="Arial"/>
          <w:b/>
        </w:rPr>
        <w:t>4</w:t>
      </w:r>
      <w:r w:rsidRPr="0048467F">
        <w:rPr>
          <w:rFonts w:ascii="Arial" w:hAnsi="Arial" w:cs="Arial"/>
          <w:b/>
        </w:rPr>
        <w:t>.</w:t>
      </w:r>
      <w:r>
        <w:rPr>
          <w:rFonts w:ascii="Arial" w:hAnsi="Arial" w:cs="Arial"/>
          <w:b/>
        </w:rPr>
        <w:t>3</w:t>
      </w:r>
      <w:r w:rsidRPr="0048467F">
        <w:rPr>
          <w:rFonts w:ascii="Arial" w:hAnsi="Arial" w:cs="Arial"/>
          <w:b/>
        </w:rPr>
        <w:t>.</w:t>
      </w:r>
      <w:r>
        <w:rPr>
          <w:rFonts w:ascii="Arial" w:hAnsi="Arial" w:cs="Arial"/>
          <w:b/>
        </w:rPr>
        <w:t>3.</w:t>
      </w:r>
      <w:r w:rsidRPr="0048467F">
        <w:rPr>
          <w:rFonts w:ascii="Arial" w:hAnsi="Arial" w:cs="Arial"/>
          <w:b/>
        </w:rPr>
        <w:t xml:space="preserve"> </w:t>
      </w:r>
      <w:r w:rsidR="001E0818">
        <w:rPr>
          <w:rFonts w:ascii="Arial" w:hAnsi="Arial" w:cs="Arial"/>
          <w:b/>
        </w:rPr>
        <w:t>Impact of External factors (COVID-19 and Connectivity</w:t>
      </w:r>
      <w:r w:rsidR="007B7C0F">
        <w:rPr>
          <w:rFonts w:ascii="Arial" w:hAnsi="Arial" w:cs="Arial"/>
          <w:b/>
        </w:rPr>
        <w:t>)</w:t>
      </w:r>
      <w:r w:rsidRPr="003912CD">
        <w:rPr>
          <w:rStyle w:val="Strong"/>
          <w:rFonts w:ascii="Times New Roman" w:hAnsi="Times New Roman"/>
          <w:sz w:val="24"/>
          <w:szCs w:val="24"/>
        </w:rPr>
        <w:t>.</w:t>
      </w:r>
    </w:p>
    <w:p w14:paraId="6B3FF4B1" w14:textId="77777777" w:rsidR="00175C3E" w:rsidRDefault="00175C3E" w:rsidP="00175C3E">
      <w:pPr>
        <w:pStyle w:val="Body"/>
        <w:spacing w:after="0"/>
        <w:rPr>
          <w:rFonts w:ascii="Arial" w:hAnsi="Arial" w:cs="Arial"/>
        </w:rPr>
      </w:pPr>
    </w:p>
    <w:p w14:paraId="0D8EA161" w14:textId="5FE92B3A" w:rsidR="00EA4C7A" w:rsidRPr="00EA4C7A" w:rsidRDefault="00EA4C7A" w:rsidP="008D4E9D">
      <w:pPr>
        <w:ind w:firstLine="720"/>
        <w:jc w:val="both"/>
        <w:rPr>
          <w:rFonts w:ascii="Arial" w:hAnsi="Arial" w:cs="Arial"/>
        </w:rPr>
      </w:pPr>
      <w:r w:rsidRPr="00EA4C7A">
        <w:rPr>
          <w:rFonts w:ascii="Arial" w:hAnsi="Arial" w:cs="Arial"/>
        </w:rPr>
        <w:t>The unprecedented global health crisis of the COVID-19 pandemic profoundly impacted all facets of life, and the education sector was no exception. The abrupt shift to remote learning presented unique challenges for students, particularly concerning the reliability and accessibility of internet connectivity. The lack of reliable internet connectivity during the pandemic created significant barriers to learning and fulfilling academic requirements.</w:t>
      </w:r>
    </w:p>
    <w:p w14:paraId="33D1C840" w14:textId="77777777" w:rsidR="00EA4C7A" w:rsidRPr="00EA4C7A" w:rsidRDefault="00EA4C7A" w:rsidP="00EA4C7A">
      <w:pPr>
        <w:pStyle w:val="NoSpacing"/>
        <w:ind w:firstLine="720"/>
        <w:jc w:val="both"/>
        <w:rPr>
          <w:rFonts w:ascii="Arial" w:hAnsi="Arial" w:cs="Arial"/>
          <w:sz w:val="20"/>
          <w:szCs w:val="20"/>
        </w:rPr>
      </w:pPr>
    </w:p>
    <w:p w14:paraId="11FC1A11" w14:textId="77777777" w:rsidR="00EA4C7A" w:rsidRPr="00EA4C7A" w:rsidRDefault="00EA4C7A" w:rsidP="008D4E9D">
      <w:pPr>
        <w:pStyle w:val="NoSpacing"/>
        <w:ind w:firstLine="720"/>
        <w:jc w:val="both"/>
        <w:rPr>
          <w:rFonts w:ascii="Arial" w:hAnsi="Arial" w:cs="Arial"/>
          <w:sz w:val="20"/>
          <w:szCs w:val="20"/>
        </w:rPr>
      </w:pPr>
      <w:r w:rsidRPr="00EA4C7A">
        <w:rPr>
          <w:rFonts w:ascii="Arial" w:hAnsi="Arial" w:cs="Arial"/>
          <w:sz w:val="20"/>
          <w:szCs w:val="20"/>
        </w:rPr>
        <w:t>For students at Apayao State College, these external factors likely played a significant role in their academic experiences, potentially influencing their performance, decisions to shift programs, or even their ability to continue their studies.</w:t>
      </w:r>
    </w:p>
    <w:p w14:paraId="0F80B759" w14:textId="77777777" w:rsidR="00EA4C7A" w:rsidRPr="00EA4C7A" w:rsidRDefault="00EA4C7A" w:rsidP="00EA4C7A">
      <w:pPr>
        <w:pStyle w:val="NoSpacing"/>
        <w:jc w:val="both"/>
        <w:rPr>
          <w:rFonts w:ascii="Arial" w:hAnsi="Arial" w:cs="Arial"/>
          <w:sz w:val="20"/>
          <w:szCs w:val="20"/>
        </w:rPr>
      </w:pPr>
    </w:p>
    <w:p w14:paraId="58069B83" w14:textId="19F2F589" w:rsidR="00EA4C7A" w:rsidRPr="00EA4C7A" w:rsidRDefault="00EA4C7A" w:rsidP="00753E4E">
      <w:pPr>
        <w:pStyle w:val="NoSpacing"/>
        <w:ind w:firstLine="720"/>
        <w:jc w:val="both"/>
        <w:rPr>
          <w:rFonts w:ascii="Arial" w:hAnsi="Arial" w:cs="Arial"/>
          <w:sz w:val="20"/>
          <w:szCs w:val="20"/>
        </w:rPr>
      </w:pPr>
      <w:r w:rsidRPr="00EA4C7A">
        <w:rPr>
          <w:rFonts w:ascii="Arial" w:hAnsi="Arial" w:cs="Arial"/>
          <w:sz w:val="20"/>
          <w:szCs w:val="20"/>
        </w:rPr>
        <w:t>Respondent 5 said “</w:t>
      </w:r>
      <w:proofErr w:type="spellStart"/>
      <w:r w:rsidRPr="00EA4C7A">
        <w:rPr>
          <w:rFonts w:ascii="Arial" w:hAnsi="Arial" w:cs="Arial"/>
          <w:i/>
          <w:sz w:val="20"/>
          <w:szCs w:val="20"/>
        </w:rPr>
        <w:t>Noong</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panahon</w:t>
      </w:r>
      <w:proofErr w:type="spellEnd"/>
      <w:r w:rsidRPr="00EA4C7A">
        <w:rPr>
          <w:rFonts w:ascii="Arial" w:hAnsi="Arial" w:cs="Arial"/>
          <w:i/>
          <w:sz w:val="20"/>
          <w:szCs w:val="20"/>
        </w:rPr>
        <w:t xml:space="preserve"> ng Covid 19, on-line at modular ang </w:t>
      </w:r>
      <w:proofErr w:type="spellStart"/>
      <w:r w:rsidRPr="00EA4C7A">
        <w:rPr>
          <w:rFonts w:ascii="Arial" w:hAnsi="Arial" w:cs="Arial"/>
          <w:i/>
          <w:sz w:val="20"/>
          <w:szCs w:val="20"/>
        </w:rPr>
        <w:t>klase</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kaso</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mahina</w:t>
      </w:r>
      <w:proofErr w:type="spellEnd"/>
      <w:r w:rsidRPr="00EA4C7A">
        <w:rPr>
          <w:rFonts w:ascii="Arial" w:hAnsi="Arial" w:cs="Arial"/>
          <w:i/>
          <w:sz w:val="20"/>
          <w:szCs w:val="20"/>
        </w:rPr>
        <w:t xml:space="preserve"> ang internet </w:t>
      </w:r>
      <w:proofErr w:type="spellStart"/>
      <w:r w:rsidRPr="00EA4C7A">
        <w:rPr>
          <w:rFonts w:ascii="Arial" w:hAnsi="Arial" w:cs="Arial"/>
          <w:i/>
          <w:sz w:val="20"/>
          <w:szCs w:val="20"/>
        </w:rPr>
        <w:t>sa</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amin</w:t>
      </w:r>
      <w:proofErr w:type="spellEnd"/>
      <w:r w:rsidRPr="00EA4C7A">
        <w:rPr>
          <w:rFonts w:ascii="Arial" w:hAnsi="Arial" w:cs="Arial"/>
          <w:i/>
          <w:sz w:val="20"/>
          <w:szCs w:val="20"/>
        </w:rPr>
        <w:t xml:space="preserve"> kaya </w:t>
      </w:r>
      <w:proofErr w:type="spellStart"/>
      <w:r w:rsidRPr="00EA4C7A">
        <w:rPr>
          <w:rFonts w:ascii="Arial" w:hAnsi="Arial" w:cs="Arial"/>
          <w:i/>
          <w:sz w:val="20"/>
          <w:szCs w:val="20"/>
        </w:rPr>
        <w:t>nahihirapan</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ako</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sa</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mga</w:t>
      </w:r>
      <w:proofErr w:type="spellEnd"/>
      <w:r w:rsidRPr="00EA4C7A">
        <w:rPr>
          <w:rFonts w:ascii="Arial" w:hAnsi="Arial" w:cs="Arial"/>
          <w:i/>
          <w:sz w:val="20"/>
          <w:szCs w:val="20"/>
        </w:rPr>
        <w:t xml:space="preserve"> requirements </w:t>
      </w:r>
      <w:proofErr w:type="spellStart"/>
      <w:r w:rsidRPr="00EA4C7A">
        <w:rPr>
          <w:rFonts w:ascii="Arial" w:hAnsi="Arial" w:cs="Arial"/>
          <w:i/>
          <w:sz w:val="20"/>
          <w:szCs w:val="20"/>
        </w:rPr>
        <w:t>sa</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aking</w:t>
      </w:r>
      <w:proofErr w:type="spellEnd"/>
      <w:r w:rsidRPr="00EA4C7A">
        <w:rPr>
          <w:rFonts w:ascii="Arial" w:hAnsi="Arial" w:cs="Arial"/>
          <w:i/>
          <w:sz w:val="20"/>
          <w:szCs w:val="20"/>
        </w:rPr>
        <w:t xml:space="preserve"> subjects </w:t>
      </w:r>
      <w:proofErr w:type="spellStart"/>
      <w:r w:rsidRPr="00EA4C7A">
        <w:rPr>
          <w:rFonts w:ascii="Arial" w:hAnsi="Arial" w:cs="Arial"/>
          <w:i/>
          <w:sz w:val="20"/>
          <w:szCs w:val="20"/>
        </w:rPr>
        <w:t>na</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naibagsak</w:t>
      </w:r>
      <w:proofErr w:type="spellEnd"/>
      <w:r w:rsidRPr="00EA4C7A">
        <w:rPr>
          <w:rFonts w:ascii="Arial" w:hAnsi="Arial" w:cs="Arial"/>
          <w:i/>
          <w:sz w:val="20"/>
          <w:szCs w:val="20"/>
        </w:rPr>
        <w:t xml:space="preserve"> ko </w:t>
      </w:r>
      <w:proofErr w:type="spellStart"/>
      <w:r w:rsidRPr="00EA4C7A">
        <w:rPr>
          <w:rFonts w:ascii="Arial" w:hAnsi="Arial" w:cs="Arial"/>
          <w:i/>
          <w:sz w:val="20"/>
          <w:szCs w:val="20"/>
        </w:rPr>
        <w:t>nung</w:t>
      </w:r>
      <w:proofErr w:type="spellEnd"/>
      <w:r w:rsidRPr="00EA4C7A">
        <w:rPr>
          <w:rFonts w:ascii="Arial" w:hAnsi="Arial" w:cs="Arial"/>
          <w:i/>
          <w:sz w:val="20"/>
          <w:szCs w:val="20"/>
        </w:rPr>
        <w:t xml:space="preserve"> semester </w:t>
      </w:r>
      <w:proofErr w:type="spellStart"/>
      <w:r w:rsidRPr="00EA4C7A">
        <w:rPr>
          <w:rFonts w:ascii="Arial" w:hAnsi="Arial" w:cs="Arial"/>
          <w:i/>
          <w:sz w:val="20"/>
          <w:szCs w:val="20"/>
        </w:rPr>
        <w:t>na</w:t>
      </w:r>
      <w:proofErr w:type="spellEnd"/>
      <w:r w:rsidRPr="00EA4C7A">
        <w:rPr>
          <w:rFonts w:ascii="Arial" w:hAnsi="Arial" w:cs="Arial"/>
          <w:i/>
          <w:sz w:val="20"/>
          <w:szCs w:val="20"/>
        </w:rPr>
        <w:t xml:space="preserve"> </w:t>
      </w:r>
      <w:proofErr w:type="spellStart"/>
      <w:r w:rsidRPr="00EA4C7A">
        <w:rPr>
          <w:rFonts w:ascii="Arial" w:hAnsi="Arial" w:cs="Arial"/>
          <w:i/>
          <w:sz w:val="20"/>
          <w:szCs w:val="20"/>
        </w:rPr>
        <w:t>iyon</w:t>
      </w:r>
      <w:proofErr w:type="spellEnd"/>
      <w:r w:rsidRPr="00EA4C7A">
        <w:rPr>
          <w:rFonts w:ascii="Arial" w:hAnsi="Arial" w:cs="Arial"/>
          <w:i/>
          <w:sz w:val="20"/>
          <w:szCs w:val="20"/>
        </w:rPr>
        <w:t xml:space="preserve">” </w:t>
      </w:r>
      <w:r w:rsidRPr="00EA4C7A">
        <w:rPr>
          <w:rFonts w:ascii="Arial" w:hAnsi="Arial" w:cs="Arial"/>
          <w:sz w:val="20"/>
          <w:szCs w:val="20"/>
        </w:rPr>
        <w:t xml:space="preserve">(During Covid-19, the internet connectivity in our place is too poor </w:t>
      </w:r>
      <w:r w:rsidR="0088521F">
        <w:rPr>
          <w:rFonts w:ascii="Arial" w:hAnsi="Arial" w:cs="Arial"/>
          <w:sz w:val="20"/>
          <w:szCs w:val="20"/>
        </w:rPr>
        <w:t>and</w:t>
      </w:r>
      <w:r w:rsidRPr="00EA4C7A">
        <w:rPr>
          <w:rFonts w:ascii="Arial" w:hAnsi="Arial" w:cs="Arial"/>
          <w:sz w:val="20"/>
          <w:szCs w:val="20"/>
        </w:rPr>
        <w:t xml:space="preserve"> I found the hard time in accomplishing some of the requirements which I failed in the end of the semester)</w:t>
      </w:r>
    </w:p>
    <w:p w14:paraId="1088C3B0" w14:textId="77777777" w:rsidR="00EA4C7A" w:rsidRPr="00EA4C7A" w:rsidRDefault="00EA4C7A" w:rsidP="00EA4C7A">
      <w:pPr>
        <w:pStyle w:val="NoSpacing"/>
        <w:jc w:val="both"/>
        <w:rPr>
          <w:rFonts w:ascii="Arial" w:hAnsi="Arial" w:cs="Arial"/>
          <w:sz w:val="20"/>
          <w:szCs w:val="20"/>
        </w:rPr>
      </w:pPr>
    </w:p>
    <w:p w14:paraId="69C7FB45" w14:textId="4250A9E3" w:rsidR="00EA4C7A" w:rsidRPr="00EA4C7A" w:rsidRDefault="00EA4C7A" w:rsidP="008D4E9D">
      <w:pPr>
        <w:pStyle w:val="NoSpacing"/>
        <w:ind w:firstLine="720"/>
        <w:jc w:val="both"/>
        <w:rPr>
          <w:rFonts w:ascii="Arial" w:hAnsi="Arial" w:cs="Arial"/>
          <w:sz w:val="20"/>
          <w:szCs w:val="20"/>
        </w:rPr>
      </w:pPr>
      <w:r w:rsidRPr="00EA4C7A">
        <w:rPr>
          <w:rFonts w:ascii="Arial" w:eastAsia="Times New Roman" w:hAnsi="Arial" w:cs="Arial"/>
          <w:bCs/>
          <w:sz w:val="20"/>
          <w:szCs w:val="20"/>
        </w:rPr>
        <w:t xml:space="preserve">In the study by </w:t>
      </w:r>
      <w:proofErr w:type="spellStart"/>
      <w:r w:rsidRPr="00EA4C7A">
        <w:rPr>
          <w:rFonts w:ascii="Arial" w:eastAsia="Times New Roman" w:hAnsi="Arial" w:cs="Arial"/>
          <w:bCs/>
          <w:sz w:val="20"/>
          <w:szCs w:val="20"/>
        </w:rPr>
        <w:t>Czerniewicz</w:t>
      </w:r>
      <w:proofErr w:type="spellEnd"/>
      <w:r w:rsidRPr="00EA4C7A">
        <w:rPr>
          <w:rFonts w:ascii="Arial" w:eastAsia="Times New Roman" w:hAnsi="Arial" w:cs="Arial"/>
          <w:bCs/>
          <w:sz w:val="20"/>
          <w:szCs w:val="20"/>
        </w:rPr>
        <w:t xml:space="preserve">, L., et. al. </w:t>
      </w:r>
      <w:r w:rsidR="00BA55EC">
        <w:rPr>
          <w:rFonts w:ascii="Arial" w:eastAsia="Times New Roman" w:hAnsi="Arial" w:cs="Arial"/>
          <w:bCs/>
          <w:sz w:val="20"/>
          <w:szCs w:val="20"/>
        </w:rPr>
        <w:t>2020</w:t>
      </w:r>
      <w:r w:rsidRPr="00EA4C7A">
        <w:rPr>
          <w:rFonts w:ascii="Arial" w:eastAsia="Times New Roman" w:hAnsi="Arial" w:cs="Arial"/>
          <w:bCs/>
          <w:sz w:val="20"/>
          <w:szCs w:val="20"/>
        </w:rPr>
        <w:t xml:space="preserve"> w</w:t>
      </w:r>
      <w:r w:rsidRPr="00EA4C7A">
        <w:rPr>
          <w:rFonts w:ascii="Arial" w:eastAsia="Times New Roman" w:hAnsi="Arial" w:cs="Arial"/>
          <w:sz w:val="20"/>
          <w:szCs w:val="20"/>
        </w:rPr>
        <w:t>hile focused on Africa, discusses the exacerbation of existing inequalities, including access to technology and internet connectivity, during the pandemic, which is relevant to the Philippine context as well.</w:t>
      </w:r>
    </w:p>
    <w:p w14:paraId="37FF7915" w14:textId="77777777" w:rsidR="00EA4C7A" w:rsidRPr="00EA4C7A" w:rsidRDefault="00EA4C7A" w:rsidP="00EA4C7A">
      <w:pPr>
        <w:ind w:firstLine="720"/>
        <w:jc w:val="both"/>
        <w:rPr>
          <w:rFonts w:ascii="Arial" w:hAnsi="Arial" w:cs="Arial"/>
        </w:rPr>
      </w:pPr>
    </w:p>
    <w:p w14:paraId="5ED4ED7F" w14:textId="2B485C0E" w:rsidR="00EA4C7A" w:rsidRPr="00EA4C7A" w:rsidRDefault="00EA4C7A" w:rsidP="008D4E9D">
      <w:pPr>
        <w:ind w:firstLine="720"/>
        <w:jc w:val="both"/>
        <w:rPr>
          <w:rFonts w:ascii="Arial" w:hAnsi="Arial" w:cs="Arial"/>
        </w:rPr>
      </w:pPr>
      <w:r w:rsidRPr="00EA4C7A">
        <w:rPr>
          <w:rFonts w:ascii="Arial" w:hAnsi="Arial" w:cs="Arial"/>
        </w:rPr>
        <w:t xml:space="preserve">The study of </w:t>
      </w:r>
      <w:proofErr w:type="spellStart"/>
      <w:r w:rsidRPr="00EA4C7A">
        <w:rPr>
          <w:rFonts w:ascii="Arial" w:hAnsi="Arial" w:cs="Arial"/>
          <w:bCs/>
        </w:rPr>
        <w:t>Baticulon</w:t>
      </w:r>
      <w:proofErr w:type="spellEnd"/>
      <w:r w:rsidRPr="00EA4C7A">
        <w:rPr>
          <w:rFonts w:ascii="Arial" w:hAnsi="Arial" w:cs="Arial"/>
          <w:bCs/>
        </w:rPr>
        <w:t xml:space="preserve">, R. E. et. al. </w:t>
      </w:r>
      <w:r w:rsidR="00974639">
        <w:rPr>
          <w:rFonts w:ascii="Arial" w:hAnsi="Arial" w:cs="Arial"/>
          <w:bCs/>
        </w:rPr>
        <w:t>2021</w:t>
      </w:r>
      <w:r w:rsidRPr="00EA4C7A">
        <w:rPr>
          <w:rFonts w:ascii="Arial" w:hAnsi="Arial" w:cs="Arial"/>
        </w:rPr>
        <w:t xml:space="preserve"> directly addresses the challenges and effectiveness of remote teaching during the pandemic, likely touching upon issues of connectivity and student performance. The article written by </w:t>
      </w:r>
      <w:r w:rsidRPr="00EA4C7A">
        <w:rPr>
          <w:rFonts w:ascii="Arial" w:hAnsi="Arial" w:cs="Arial"/>
          <w:bCs/>
        </w:rPr>
        <w:t xml:space="preserve">Dhawan </w:t>
      </w:r>
      <w:r w:rsidR="00A33EEA">
        <w:rPr>
          <w:rFonts w:ascii="Arial" w:hAnsi="Arial" w:cs="Arial"/>
          <w:bCs/>
        </w:rPr>
        <w:t>2020</w:t>
      </w:r>
      <w:r w:rsidRPr="00EA4C7A">
        <w:rPr>
          <w:rFonts w:ascii="Arial" w:hAnsi="Arial" w:cs="Arial"/>
          <w:b/>
          <w:bCs/>
        </w:rPr>
        <w:t xml:space="preserve"> </w:t>
      </w:r>
      <w:r w:rsidRPr="00EA4C7A">
        <w:rPr>
          <w:rFonts w:ascii="Arial" w:hAnsi="Arial" w:cs="Arial"/>
        </w:rPr>
        <w:t xml:space="preserve">discusses the rapid shift to online learning and highlights potential challenges, including access to technology and reliable internet, which directly impacted students' ability to engage with their studies. </w:t>
      </w:r>
    </w:p>
    <w:p w14:paraId="29A81D4B" w14:textId="77777777" w:rsidR="00EA4C7A" w:rsidRPr="00EA4C7A" w:rsidRDefault="00EA4C7A" w:rsidP="00EA4C7A">
      <w:pPr>
        <w:ind w:firstLine="720"/>
        <w:jc w:val="both"/>
        <w:rPr>
          <w:rFonts w:ascii="Arial" w:hAnsi="Arial" w:cs="Arial"/>
        </w:rPr>
      </w:pPr>
    </w:p>
    <w:p w14:paraId="41659AE1" w14:textId="1E5A3FAF" w:rsidR="00EA4C7A" w:rsidRDefault="00EA4C7A" w:rsidP="008D4E9D">
      <w:pPr>
        <w:ind w:firstLine="720"/>
        <w:jc w:val="both"/>
        <w:rPr>
          <w:rFonts w:ascii="Arial" w:hAnsi="Arial" w:cs="Arial"/>
        </w:rPr>
      </w:pPr>
      <w:r w:rsidRPr="00EA4C7A">
        <w:rPr>
          <w:rFonts w:ascii="Arial" w:hAnsi="Arial" w:cs="Arial"/>
        </w:rPr>
        <w:lastRenderedPageBreak/>
        <w:t xml:space="preserve">The global report </w:t>
      </w:r>
      <w:r w:rsidRPr="00EA4C7A">
        <w:rPr>
          <w:rFonts w:ascii="Arial" w:hAnsi="Arial" w:cs="Arial"/>
          <w:bCs/>
        </w:rPr>
        <w:t xml:space="preserve">UNESCO </w:t>
      </w:r>
      <w:r w:rsidR="008D7DAB">
        <w:rPr>
          <w:rFonts w:ascii="Arial" w:hAnsi="Arial" w:cs="Arial"/>
          <w:bCs/>
        </w:rPr>
        <w:t>2019</w:t>
      </w:r>
      <w:r w:rsidRPr="00EA4C7A">
        <w:rPr>
          <w:rFonts w:ascii="Arial" w:hAnsi="Arial" w:cs="Arial"/>
          <w:b/>
          <w:bCs/>
        </w:rPr>
        <w:t xml:space="preserve"> </w:t>
      </w:r>
      <w:r w:rsidRPr="00EA4C7A">
        <w:rPr>
          <w:rFonts w:ascii="Arial" w:hAnsi="Arial" w:cs="Arial"/>
        </w:rPr>
        <w:t>outlines the impact of the COVID-19 pandemic on education systems worldwide, including the challenges faced by students in accessing learning resources and the potential for increased dropout rates due to these disruptions.</w:t>
      </w:r>
    </w:p>
    <w:p w14:paraId="0749D66C" w14:textId="77777777" w:rsidR="001F3595" w:rsidRPr="003428C2" w:rsidRDefault="001F3595" w:rsidP="008D4E9D">
      <w:pPr>
        <w:ind w:firstLine="720"/>
        <w:jc w:val="both"/>
        <w:rPr>
          <w:rFonts w:ascii="Arial" w:hAnsi="Arial" w:cs="Arial"/>
        </w:rPr>
      </w:pPr>
    </w:p>
    <w:p w14:paraId="7D3BBA58" w14:textId="35FBA384" w:rsidR="00175C3E" w:rsidRPr="003428C2" w:rsidRDefault="00C10572" w:rsidP="00F7003A">
      <w:pPr>
        <w:pStyle w:val="Body"/>
        <w:spacing w:after="0"/>
        <w:ind w:left="720"/>
        <w:rPr>
          <w:rFonts w:ascii="Arial" w:hAnsi="Arial" w:cs="Arial"/>
          <w:b/>
        </w:rPr>
      </w:pPr>
      <w:r>
        <w:rPr>
          <w:rFonts w:ascii="Arial" w:hAnsi="Arial" w:cs="Arial"/>
          <w:b/>
        </w:rPr>
        <w:t xml:space="preserve">Table 1: </w:t>
      </w:r>
      <w:r w:rsidR="001F3595" w:rsidRPr="003428C2">
        <w:rPr>
          <w:rFonts w:ascii="Arial" w:hAnsi="Arial" w:cs="Arial"/>
          <w:b/>
        </w:rPr>
        <w:t>Proposed Institutional Interventions</w:t>
      </w:r>
    </w:p>
    <w:p w14:paraId="76391F36" w14:textId="73659FBA" w:rsidR="00F431E8" w:rsidRPr="003428C2" w:rsidRDefault="00F431E8" w:rsidP="00F431E8">
      <w:pPr>
        <w:pStyle w:val="Body"/>
        <w:spacing w:after="0"/>
        <w:rPr>
          <w:rFonts w:ascii="Arial" w:hAnsi="Arial" w:cs="Arial"/>
        </w:rPr>
      </w:pPr>
    </w:p>
    <w:tbl>
      <w:tblPr>
        <w:tblStyle w:val="TableGrid"/>
        <w:tblW w:w="0" w:type="auto"/>
        <w:tblLook w:val="04A0" w:firstRow="1" w:lastRow="0" w:firstColumn="1" w:lastColumn="0" w:noHBand="0" w:noVBand="1"/>
      </w:tblPr>
      <w:tblGrid>
        <w:gridCol w:w="2529"/>
        <w:gridCol w:w="5975"/>
      </w:tblGrid>
      <w:tr w:rsidR="00F431E8" w:rsidRPr="003428C2" w14:paraId="24A51A6F" w14:textId="77777777" w:rsidTr="0000028F">
        <w:tc>
          <w:tcPr>
            <w:tcW w:w="2529" w:type="dxa"/>
          </w:tcPr>
          <w:p w14:paraId="4A515664" w14:textId="66683FDC" w:rsidR="00F431E8" w:rsidRPr="003428C2" w:rsidRDefault="00F431E8" w:rsidP="00F431E8">
            <w:pPr>
              <w:pStyle w:val="Body"/>
              <w:spacing w:after="0"/>
              <w:jc w:val="center"/>
              <w:rPr>
                <w:rFonts w:ascii="Arial" w:hAnsi="Arial" w:cs="Arial"/>
                <w:b/>
                <w:sz w:val="20"/>
                <w:szCs w:val="20"/>
              </w:rPr>
            </w:pPr>
            <w:r w:rsidRPr="003428C2">
              <w:rPr>
                <w:rFonts w:ascii="Arial" w:hAnsi="Arial" w:cs="Arial"/>
                <w:b/>
                <w:sz w:val="20"/>
                <w:szCs w:val="20"/>
              </w:rPr>
              <w:t>Problems Identified</w:t>
            </w:r>
          </w:p>
        </w:tc>
        <w:tc>
          <w:tcPr>
            <w:tcW w:w="5975" w:type="dxa"/>
          </w:tcPr>
          <w:p w14:paraId="2D6C0914" w14:textId="484B89F8" w:rsidR="00F431E8" w:rsidRPr="003428C2" w:rsidRDefault="00F431E8" w:rsidP="00F431E8">
            <w:pPr>
              <w:pStyle w:val="Body"/>
              <w:spacing w:after="0"/>
              <w:jc w:val="center"/>
              <w:rPr>
                <w:rFonts w:ascii="Arial" w:hAnsi="Arial" w:cs="Arial"/>
                <w:b/>
                <w:sz w:val="20"/>
                <w:szCs w:val="20"/>
              </w:rPr>
            </w:pPr>
            <w:r w:rsidRPr="003428C2">
              <w:rPr>
                <w:rFonts w:ascii="Arial" w:hAnsi="Arial" w:cs="Arial"/>
                <w:b/>
                <w:sz w:val="20"/>
                <w:szCs w:val="20"/>
              </w:rPr>
              <w:t>Proposed Intervention</w:t>
            </w:r>
          </w:p>
        </w:tc>
      </w:tr>
      <w:tr w:rsidR="00F431E8" w:rsidRPr="003428C2" w14:paraId="7F919030" w14:textId="77777777" w:rsidTr="0000028F">
        <w:tc>
          <w:tcPr>
            <w:tcW w:w="2529" w:type="dxa"/>
          </w:tcPr>
          <w:p w14:paraId="6CF3E9D1" w14:textId="6323E976" w:rsidR="00F431E8" w:rsidRPr="003428C2" w:rsidRDefault="00F431E8" w:rsidP="00F431E8">
            <w:pPr>
              <w:pStyle w:val="Body"/>
              <w:spacing w:after="0"/>
              <w:rPr>
                <w:rFonts w:ascii="Arial" w:hAnsi="Arial" w:cs="Arial"/>
                <w:sz w:val="20"/>
                <w:szCs w:val="20"/>
              </w:rPr>
            </w:pPr>
            <w:r w:rsidRPr="003428C2">
              <w:rPr>
                <w:rFonts w:ascii="Arial" w:hAnsi="Arial" w:cs="Arial"/>
                <w:sz w:val="20"/>
                <w:szCs w:val="20"/>
              </w:rPr>
              <w:t>Career Choice</w:t>
            </w:r>
          </w:p>
        </w:tc>
        <w:tc>
          <w:tcPr>
            <w:tcW w:w="5975" w:type="dxa"/>
          </w:tcPr>
          <w:p w14:paraId="645DDA6E" w14:textId="085D9D3C" w:rsidR="00F431E8" w:rsidRPr="003428C2" w:rsidRDefault="0057591C" w:rsidP="005A3FF9">
            <w:pPr>
              <w:pStyle w:val="Body"/>
              <w:numPr>
                <w:ilvl w:val="0"/>
                <w:numId w:val="43"/>
              </w:numPr>
              <w:spacing w:after="0"/>
              <w:ind w:left="330"/>
              <w:rPr>
                <w:rFonts w:ascii="Arial" w:hAnsi="Arial" w:cs="Arial"/>
                <w:sz w:val="20"/>
                <w:szCs w:val="20"/>
              </w:rPr>
            </w:pPr>
            <w:r w:rsidRPr="003428C2">
              <w:rPr>
                <w:rFonts w:ascii="Arial" w:hAnsi="Arial" w:cs="Arial"/>
                <w:sz w:val="20"/>
                <w:szCs w:val="20"/>
              </w:rPr>
              <w:t>Bolstering the conduct of</w:t>
            </w:r>
            <w:r w:rsidR="00361849" w:rsidRPr="003428C2">
              <w:rPr>
                <w:rFonts w:ascii="Arial" w:hAnsi="Arial" w:cs="Arial"/>
                <w:sz w:val="20"/>
                <w:szCs w:val="20"/>
              </w:rPr>
              <w:t xml:space="preserve"> Information Drive</w:t>
            </w:r>
          </w:p>
        </w:tc>
      </w:tr>
      <w:tr w:rsidR="00F431E8" w:rsidRPr="003428C2" w14:paraId="017CE10F" w14:textId="77777777" w:rsidTr="0000028F">
        <w:tc>
          <w:tcPr>
            <w:tcW w:w="2529" w:type="dxa"/>
          </w:tcPr>
          <w:p w14:paraId="0E5586AA" w14:textId="4573A74C" w:rsidR="00F431E8" w:rsidRPr="003428C2" w:rsidRDefault="00F431E8" w:rsidP="00F431E8">
            <w:pPr>
              <w:pStyle w:val="Body"/>
              <w:spacing w:after="0"/>
              <w:rPr>
                <w:rFonts w:ascii="Arial" w:hAnsi="Arial" w:cs="Arial"/>
                <w:sz w:val="20"/>
                <w:szCs w:val="20"/>
              </w:rPr>
            </w:pPr>
            <w:r w:rsidRPr="003428C2">
              <w:rPr>
                <w:rFonts w:ascii="Arial" w:hAnsi="Arial" w:cs="Arial"/>
                <w:sz w:val="20"/>
                <w:szCs w:val="20"/>
              </w:rPr>
              <w:t>Not clear admission and retention policy</w:t>
            </w:r>
          </w:p>
        </w:tc>
        <w:tc>
          <w:tcPr>
            <w:tcW w:w="5975" w:type="dxa"/>
          </w:tcPr>
          <w:p w14:paraId="2638F852" w14:textId="77777777" w:rsidR="001B3564" w:rsidRPr="003428C2" w:rsidRDefault="00361849" w:rsidP="001B3564">
            <w:pPr>
              <w:pStyle w:val="ListParagraph"/>
              <w:numPr>
                <w:ilvl w:val="0"/>
                <w:numId w:val="39"/>
              </w:numPr>
              <w:spacing w:after="1"/>
              <w:ind w:left="342"/>
              <w:rPr>
                <w:rFonts w:ascii="Arial" w:hAnsi="Arial" w:cs="Arial"/>
                <w:sz w:val="20"/>
                <w:szCs w:val="20"/>
              </w:rPr>
            </w:pPr>
            <w:r w:rsidRPr="003428C2">
              <w:rPr>
                <w:rFonts w:ascii="Arial" w:hAnsi="Arial" w:cs="Arial"/>
                <w:sz w:val="20"/>
                <w:szCs w:val="20"/>
              </w:rPr>
              <w:t>Enhancement and strengthening of Admission and Retention Policies</w:t>
            </w:r>
          </w:p>
          <w:p w14:paraId="021BD9BD" w14:textId="36BAE5AA" w:rsidR="001B3564" w:rsidRPr="003428C2" w:rsidRDefault="001B3564" w:rsidP="001B3564">
            <w:pPr>
              <w:pStyle w:val="ListParagraph"/>
              <w:numPr>
                <w:ilvl w:val="0"/>
                <w:numId w:val="40"/>
              </w:numPr>
              <w:spacing w:after="1"/>
              <w:ind w:left="612"/>
              <w:rPr>
                <w:rFonts w:ascii="Arial" w:hAnsi="Arial" w:cs="Arial"/>
                <w:sz w:val="20"/>
                <w:szCs w:val="20"/>
              </w:rPr>
            </w:pPr>
            <w:r w:rsidRPr="003428C2">
              <w:rPr>
                <w:rFonts w:ascii="Arial" w:hAnsi="Arial" w:cs="Arial"/>
                <w:sz w:val="20"/>
                <w:szCs w:val="20"/>
              </w:rPr>
              <w:t>Alignment of S</w:t>
            </w:r>
            <w:r w:rsidR="0000028F">
              <w:rPr>
                <w:rFonts w:ascii="Arial" w:hAnsi="Arial" w:cs="Arial"/>
                <w:sz w:val="20"/>
                <w:szCs w:val="20"/>
              </w:rPr>
              <w:t xml:space="preserve">enior </w:t>
            </w:r>
            <w:r w:rsidRPr="003428C2">
              <w:rPr>
                <w:rFonts w:ascii="Arial" w:hAnsi="Arial" w:cs="Arial"/>
                <w:sz w:val="20"/>
                <w:szCs w:val="20"/>
              </w:rPr>
              <w:t>H</w:t>
            </w:r>
            <w:r w:rsidR="0000028F">
              <w:rPr>
                <w:rFonts w:ascii="Arial" w:hAnsi="Arial" w:cs="Arial"/>
                <w:sz w:val="20"/>
                <w:szCs w:val="20"/>
              </w:rPr>
              <w:t xml:space="preserve">igh </w:t>
            </w:r>
            <w:r w:rsidRPr="003428C2">
              <w:rPr>
                <w:rFonts w:ascii="Arial" w:hAnsi="Arial" w:cs="Arial"/>
                <w:sz w:val="20"/>
                <w:szCs w:val="20"/>
              </w:rPr>
              <w:t>S</w:t>
            </w:r>
            <w:r w:rsidR="0000028F">
              <w:rPr>
                <w:rFonts w:ascii="Arial" w:hAnsi="Arial" w:cs="Arial"/>
                <w:sz w:val="20"/>
                <w:szCs w:val="20"/>
              </w:rPr>
              <w:t>chool (SHS)</w:t>
            </w:r>
            <w:r w:rsidRPr="003428C2">
              <w:rPr>
                <w:rFonts w:ascii="Arial" w:hAnsi="Arial" w:cs="Arial"/>
                <w:sz w:val="20"/>
                <w:szCs w:val="20"/>
              </w:rPr>
              <w:t xml:space="preserve"> strand to course to be enrolled</w:t>
            </w:r>
          </w:p>
        </w:tc>
      </w:tr>
      <w:tr w:rsidR="00F431E8" w:rsidRPr="003428C2" w14:paraId="32A8DA18" w14:textId="77777777" w:rsidTr="0000028F">
        <w:tc>
          <w:tcPr>
            <w:tcW w:w="2529" w:type="dxa"/>
          </w:tcPr>
          <w:p w14:paraId="2ED2B52C" w14:textId="4CBBC782" w:rsidR="00F431E8" w:rsidRPr="003428C2" w:rsidRDefault="00F431E8" w:rsidP="00F431E8">
            <w:pPr>
              <w:spacing w:after="1"/>
              <w:rPr>
                <w:rFonts w:ascii="Arial" w:hAnsi="Arial" w:cs="Arial"/>
                <w:sz w:val="20"/>
                <w:szCs w:val="20"/>
              </w:rPr>
            </w:pPr>
            <w:r w:rsidRPr="003428C2">
              <w:rPr>
                <w:rFonts w:ascii="Arial" w:hAnsi="Arial" w:cs="Arial"/>
                <w:sz w:val="20"/>
                <w:szCs w:val="20"/>
              </w:rPr>
              <w:t>Mismatched</w:t>
            </w:r>
            <w:r w:rsidR="0057591C" w:rsidRPr="003428C2">
              <w:rPr>
                <w:rFonts w:ascii="Arial" w:hAnsi="Arial" w:cs="Arial"/>
                <w:sz w:val="20"/>
                <w:szCs w:val="20"/>
              </w:rPr>
              <w:t>/Inappropriate</w:t>
            </w:r>
            <w:r w:rsidRPr="003428C2">
              <w:rPr>
                <w:rFonts w:ascii="Arial" w:hAnsi="Arial" w:cs="Arial"/>
                <w:sz w:val="20"/>
                <w:szCs w:val="20"/>
              </w:rPr>
              <w:t xml:space="preserve"> qualification/</w:t>
            </w:r>
            <w:r w:rsidR="0057591C" w:rsidRPr="003428C2">
              <w:rPr>
                <w:rFonts w:ascii="Arial" w:hAnsi="Arial" w:cs="Arial"/>
                <w:sz w:val="20"/>
                <w:szCs w:val="20"/>
              </w:rPr>
              <w:t xml:space="preserve"> </w:t>
            </w:r>
            <w:r w:rsidRPr="003428C2">
              <w:rPr>
                <w:rFonts w:ascii="Arial" w:hAnsi="Arial" w:cs="Arial"/>
                <w:sz w:val="20"/>
                <w:szCs w:val="20"/>
              </w:rPr>
              <w:t>Misplacement</w:t>
            </w:r>
            <w:r w:rsidR="0057591C" w:rsidRPr="003428C2">
              <w:rPr>
                <w:rFonts w:ascii="Arial" w:hAnsi="Arial" w:cs="Arial"/>
                <w:sz w:val="20"/>
                <w:szCs w:val="20"/>
              </w:rPr>
              <w:t xml:space="preserve"> of Faculty</w:t>
            </w:r>
          </w:p>
        </w:tc>
        <w:tc>
          <w:tcPr>
            <w:tcW w:w="5975" w:type="dxa"/>
          </w:tcPr>
          <w:p w14:paraId="6526447A" w14:textId="77777777" w:rsidR="00F431E8" w:rsidRPr="003428C2" w:rsidRDefault="00361849" w:rsidP="001B3564">
            <w:pPr>
              <w:pStyle w:val="Body"/>
              <w:numPr>
                <w:ilvl w:val="0"/>
                <w:numId w:val="39"/>
              </w:numPr>
              <w:spacing w:after="0"/>
              <w:ind w:left="342"/>
              <w:rPr>
                <w:rFonts w:ascii="Arial" w:hAnsi="Arial" w:cs="Arial"/>
                <w:sz w:val="20"/>
                <w:szCs w:val="20"/>
              </w:rPr>
            </w:pPr>
            <w:r w:rsidRPr="003428C2">
              <w:rPr>
                <w:rFonts w:ascii="Arial" w:hAnsi="Arial" w:cs="Arial"/>
                <w:sz w:val="20"/>
                <w:szCs w:val="20"/>
              </w:rPr>
              <w:t>Revisit and reinforce hiring process</w:t>
            </w:r>
            <w:r w:rsidR="0057591C" w:rsidRPr="003428C2">
              <w:rPr>
                <w:rFonts w:ascii="Arial" w:hAnsi="Arial" w:cs="Arial"/>
                <w:sz w:val="20"/>
                <w:szCs w:val="20"/>
              </w:rPr>
              <w:t xml:space="preserve"> for faculty</w:t>
            </w:r>
          </w:p>
          <w:p w14:paraId="7C539397" w14:textId="15F591CC" w:rsidR="001B3564" w:rsidRPr="003428C2" w:rsidRDefault="001B3564" w:rsidP="001B3564">
            <w:pPr>
              <w:pStyle w:val="Body"/>
              <w:numPr>
                <w:ilvl w:val="0"/>
                <w:numId w:val="40"/>
              </w:numPr>
              <w:spacing w:after="0"/>
              <w:ind w:left="612"/>
              <w:rPr>
                <w:rFonts w:ascii="Arial" w:hAnsi="Arial" w:cs="Arial"/>
                <w:sz w:val="20"/>
                <w:szCs w:val="20"/>
              </w:rPr>
            </w:pPr>
            <w:r w:rsidRPr="003428C2">
              <w:rPr>
                <w:rFonts w:ascii="Arial" w:hAnsi="Arial" w:cs="Arial"/>
                <w:sz w:val="20"/>
                <w:szCs w:val="20"/>
              </w:rPr>
              <w:t>Faculty</w:t>
            </w:r>
            <w:r w:rsidR="005A3FF9" w:rsidRPr="003428C2">
              <w:rPr>
                <w:rFonts w:ascii="Arial" w:hAnsi="Arial" w:cs="Arial"/>
                <w:sz w:val="20"/>
                <w:szCs w:val="20"/>
              </w:rPr>
              <w:t xml:space="preserve"> for non-education courses</w:t>
            </w:r>
            <w:r w:rsidRPr="003428C2">
              <w:rPr>
                <w:rFonts w:ascii="Arial" w:hAnsi="Arial" w:cs="Arial"/>
                <w:sz w:val="20"/>
                <w:szCs w:val="20"/>
              </w:rPr>
              <w:t xml:space="preserve"> must have at least 18 units of Professional Education </w:t>
            </w:r>
          </w:p>
          <w:p w14:paraId="668FF609" w14:textId="1983FE2E" w:rsidR="005A3FF9" w:rsidRPr="003428C2" w:rsidRDefault="005A3FF9" w:rsidP="001B3564">
            <w:pPr>
              <w:pStyle w:val="Body"/>
              <w:numPr>
                <w:ilvl w:val="0"/>
                <w:numId w:val="40"/>
              </w:numPr>
              <w:spacing w:after="0"/>
              <w:ind w:left="612"/>
              <w:rPr>
                <w:rFonts w:ascii="Arial" w:hAnsi="Arial" w:cs="Arial"/>
                <w:sz w:val="20"/>
                <w:szCs w:val="20"/>
              </w:rPr>
            </w:pPr>
            <w:r w:rsidRPr="003428C2">
              <w:rPr>
                <w:rFonts w:ascii="Arial" w:hAnsi="Arial" w:cs="Arial"/>
                <w:sz w:val="20"/>
                <w:szCs w:val="20"/>
              </w:rPr>
              <w:t>Faculty must have Masters’ Degree</w:t>
            </w:r>
          </w:p>
          <w:p w14:paraId="647D36B6" w14:textId="1A5F2A18" w:rsidR="005A3FF9" w:rsidRPr="003428C2" w:rsidRDefault="005A3FF9" w:rsidP="001B3564">
            <w:pPr>
              <w:pStyle w:val="Body"/>
              <w:numPr>
                <w:ilvl w:val="0"/>
                <w:numId w:val="40"/>
              </w:numPr>
              <w:spacing w:after="0"/>
              <w:ind w:left="612"/>
              <w:rPr>
                <w:rFonts w:ascii="Arial" w:hAnsi="Arial" w:cs="Arial"/>
                <w:sz w:val="20"/>
                <w:szCs w:val="20"/>
              </w:rPr>
            </w:pPr>
            <w:r w:rsidRPr="003428C2">
              <w:rPr>
                <w:rFonts w:ascii="Arial" w:hAnsi="Arial" w:cs="Arial"/>
                <w:sz w:val="20"/>
                <w:szCs w:val="20"/>
              </w:rPr>
              <w:t>Faculty must teach only on subjects with their field of specialization</w:t>
            </w:r>
          </w:p>
        </w:tc>
      </w:tr>
      <w:tr w:rsidR="00F431E8" w:rsidRPr="003428C2" w14:paraId="2E9D8B66" w14:textId="77777777" w:rsidTr="0000028F">
        <w:tc>
          <w:tcPr>
            <w:tcW w:w="2529" w:type="dxa"/>
          </w:tcPr>
          <w:p w14:paraId="0C370608" w14:textId="791EA445" w:rsidR="00F431E8" w:rsidRPr="003428C2" w:rsidRDefault="0057591C" w:rsidP="00F431E8">
            <w:pPr>
              <w:pStyle w:val="Body"/>
              <w:spacing w:after="0"/>
              <w:rPr>
                <w:rFonts w:ascii="Arial" w:hAnsi="Arial" w:cs="Arial"/>
                <w:sz w:val="20"/>
                <w:szCs w:val="20"/>
              </w:rPr>
            </w:pPr>
            <w:r w:rsidRPr="003428C2">
              <w:rPr>
                <w:rFonts w:ascii="Arial" w:hAnsi="Arial" w:cs="Arial"/>
                <w:sz w:val="20"/>
                <w:szCs w:val="20"/>
              </w:rPr>
              <w:t>L</w:t>
            </w:r>
            <w:r w:rsidR="00361849" w:rsidRPr="003428C2">
              <w:rPr>
                <w:rFonts w:ascii="Arial" w:hAnsi="Arial" w:cs="Arial"/>
                <w:sz w:val="20"/>
                <w:szCs w:val="20"/>
              </w:rPr>
              <w:t>ack of Internet connectivity</w:t>
            </w:r>
          </w:p>
        </w:tc>
        <w:tc>
          <w:tcPr>
            <w:tcW w:w="5975" w:type="dxa"/>
          </w:tcPr>
          <w:p w14:paraId="67F13AD4" w14:textId="77777777" w:rsidR="005A3FF9" w:rsidRPr="003428C2" w:rsidRDefault="00361849" w:rsidP="001B3564">
            <w:pPr>
              <w:pStyle w:val="Body"/>
              <w:numPr>
                <w:ilvl w:val="0"/>
                <w:numId w:val="39"/>
              </w:numPr>
              <w:spacing w:after="0"/>
              <w:ind w:left="342"/>
              <w:rPr>
                <w:rFonts w:ascii="Arial" w:hAnsi="Arial" w:cs="Arial"/>
                <w:sz w:val="20"/>
                <w:szCs w:val="20"/>
              </w:rPr>
            </w:pPr>
            <w:r w:rsidRPr="003428C2">
              <w:rPr>
                <w:rFonts w:ascii="Arial" w:hAnsi="Arial" w:cs="Arial"/>
                <w:sz w:val="20"/>
                <w:szCs w:val="20"/>
              </w:rPr>
              <w:t xml:space="preserve">Support from administration for online class </w:t>
            </w:r>
          </w:p>
          <w:p w14:paraId="6AAB66F2" w14:textId="77777777" w:rsidR="005A3FF9" w:rsidRPr="003428C2" w:rsidRDefault="00361849" w:rsidP="005A3FF9">
            <w:pPr>
              <w:pStyle w:val="Body"/>
              <w:numPr>
                <w:ilvl w:val="0"/>
                <w:numId w:val="41"/>
              </w:numPr>
              <w:spacing w:after="0"/>
              <w:ind w:left="690"/>
              <w:rPr>
                <w:rFonts w:ascii="Arial" w:hAnsi="Arial" w:cs="Arial"/>
                <w:sz w:val="20"/>
                <w:szCs w:val="20"/>
              </w:rPr>
            </w:pPr>
            <w:r w:rsidRPr="003428C2">
              <w:rPr>
                <w:rFonts w:ascii="Arial" w:hAnsi="Arial" w:cs="Arial"/>
                <w:sz w:val="20"/>
                <w:szCs w:val="20"/>
              </w:rPr>
              <w:t>internet connectivity</w:t>
            </w:r>
          </w:p>
          <w:p w14:paraId="35EF0B9E" w14:textId="5467644A" w:rsidR="00F431E8" w:rsidRPr="003428C2" w:rsidRDefault="00361849" w:rsidP="005A3FF9">
            <w:pPr>
              <w:pStyle w:val="Body"/>
              <w:numPr>
                <w:ilvl w:val="0"/>
                <w:numId w:val="41"/>
              </w:numPr>
              <w:spacing w:after="0"/>
              <w:ind w:left="690"/>
              <w:rPr>
                <w:rFonts w:ascii="Arial" w:hAnsi="Arial" w:cs="Arial"/>
                <w:sz w:val="20"/>
                <w:szCs w:val="20"/>
              </w:rPr>
            </w:pPr>
            <w:r w:rsidRPr="003428C2">
              <w:rPr>
                <w:rFonts w:ascii="Arial" w:hAnsi="Arial" w:cs="Arial"/>
                <w:sz w:val="20"/>
                <w:szCs w:val="20"/>
              </w:rPr>
              <w:t>ICT room with enough laptop for students use</w:t>
            </w:r>
          </w:p>
        </w:tc>
      </w:tr>
      <w:tr w:rsidR="00361849" w:rsidRPr="003428C2" w14:paraId="47AC097E" w14:textId="77777777" w:rsidTr="0000028F">
        <w:tc>
          <w:tcPr>
            <w:tcW w:w="2529" w:type="dxa"/>
          </w:tcPr>
          <w:p w14:paraId="731E254B" w14:textId="04DFB9AF" w:rsidR="00361849" w:rsidRPr="003428C2" w:rsidRDefault="00361849" w:rsidP="00F431E8">
            <w:pPr>
              <w:pStyle w:val="Body"/>
              <w:spacing w:after="0"/>
              <w:rPr>
                <w:rFonts w:ascii="Arial" w:hAnsi="Arial" w:cs="Arial"/>
                <w:sz w:val="20"/>
                <w:szCs w:val="20"/>
              </w:rPr>
            </w:pPr>
            <w:r w:rsidRPr="003428C2">
              <w:rPr>
                <w:rFonts w:ascii="Arial" w:hAnsi="Arial" w:cs="Arial"/>
                <w:sz w:val="20"/>
                <w:szCs w:val="20"/>
              </w:rPr>
              <w:t>Financial Difficulties</w:t>
            </w:r>
          </w:p>
        </w:tc>
        <w:tc>
          <w:tcPr>
            <w:tcW w:w="5975" w:type="dxa"/>
          </w:tcPr>
          <w:p w14:paraId="6689987E" w14:textId="3C546C60" w:rsidR="00361849" w:rsidRPr="003428C2" w:rsidRDefault="00361849" w:rsidP="001B3564">
            <w:pPr>
              <w:pStyle w:val="Body"/>
              <w:numPr>
                <w:ilvl w:val="0"/>
                <w:numId w:val="39"/>
              </w:numPr>
              <w:spacing w:after="0"/>
              <w:ind w:left="342"/>
              <w:rPr>
                <w:rFonts w:ascii="Arial" w:hAnsi="Arial" w:cs="Arial"/>
                <w:sz w:val="20"/>
                <w:szCs w:val="20"/>
              </w:rPr>
            </w:pPr>
            <w:r w:rsidRPr="003428C2">
              <w:rPr>
                <w:rFonts w:ascii="Arial" w:hAnsi="Arial" w:cs="Arial"/>
                <w:sz w:val="20"/>
                <w:szCs w:val="20"/>
              </w:rPr>
              <w:t xml:space="preserve">Institutionalize </w:t>
            </w:r>
            <w:r w:rsidR="005C05CA" w:rsidRPr="003428C2">
              <w:rPr>
                <w:rFonts w:ascii="Arial" w:hAnsi="Arial" w:cs="Arial"/>
                <w:sz w:val="20"/>
                <w:szCs w:val="20"/>
              </w:rPr>
              <w:t>S</w:t>
            </w:r>
            <w:r w:rsidRPr="003428C2">
              <w:rPr>
                <w:rFonts w:ascii="Arial" w:hAnsi="Arial" w:cs="Arial"/>
                <w:sz w:val="20"/>
                <w:szCs w:val="20"/>
              </w:rPr>
              <w:t xml:space="preserve">tudent </w:t>
            </w:r>
            <w:proofErr w:type="spellStart"/>
            <w:r w:rsidR="005C05CA" w:rsidRPr="003428C2">
              <w:rPr>
                <w:rFonts w:ascii="Arial" w:hAnsi="Arial" w:cs="Arial"/>
                <w:sz w:val="20"/>
                <w:szCs w:val="20"/>
              </w:rPr>
              <w:t>A</w:t>
            </w:r>
            <w:r w:rsidRPr="003428C2">
              <w:rPr>
                <w:rFonts w:ascii="Arial" w:hAnsi="Arial" w:cs="Arial"/>
                <w:sz w:val="20"/>
                <w:szCs w:val="20"/>
              </w:rPr>
              <w:t>id</w:t>
            </w:r>
            <w:r w:rsidR="00297239">
              <w:rPr>
                <w:rFonts w:ascii="Arial" w:hAnsi="Arial" w:cs="Arial"/>
                <w:sz w:val="20"/>
                <w:szCs w:val="20"/>
              </w:rPr>
              <w:t>e</w:t>
            </w:r>
            <w:proofErr w:type="spellEnd"/>
            <w:r w:rsidRPr="003428C2">
              <w:rPr>
                <w:rFonts w:ascii="Arial" w:hAnsi="Arial" w:cs="Arial"/>
                <w:sz w:val="20"/>
                <w:szCs w:val="20"/>
              </w:rPr>
              <w:t xml:space="preserve"> </w:t>
            </w:r>
            <w:r w:rsidR="005C05CA" w:rsidRPr="003428C2">
              <w:rPr>
                <w:rFonts w:ascii="Arial" w:hAnsi="Arial" w:cs="Arial"/>
                <w:sz w:val="20"/>
                <w:szCs w:val="20"/>
              </w:rPr>
              <w:t>P</w:t>
            </w:r>
            <w:r w:rsidRPr="003428C2">
              <w:rPr>
                <w:rFonts w:ascii="Arial" w:hAnsi="Arial" w:cs="Arial"/>
                <w:sz w:val="20"/>
                <w:szCs w:val="20"/>
              </w:rPr>
              <w:t>rogram; Strengthen Scholarships (Municipal and Provincial)</w:t>
            </w:r>
          </w:p>
        </w:tc>
      </w:tr>
    </w:tbl>
    <w:p w14:paraId="1CADA46C" w14:textId="77777777" w:rsidR="00F431E8" w:rsidRPr="003428C2" w:rsidRDefault="00F431E8" w:rsidP="00F431E8">
      <w:pPr>
        <w:pStyle w:val="Body"/>
        <w:spacing w:after="0"/>
        <w:rPr>
          <w:rFonts w:ascii="Arial" w:hAnsi="Arial" w:cs="Arial"/>
        </w:rPr>
      </w:pPr>
    </w:p>
    <w:p w14:paraId="7110BCF9" w14:textId="77777777" w:rsidR="001F3595" w:rsidRPr="00FB3A86" w:rsidRDefault="001F3595" w:rsidP="00441B6F">
      <w:pPr>
        <w:pStyle w:val="Body"/>
        <w:spacing w:after="0"/>
        <w:rPr>
          <w:rFonts w:ascii="Arial" w:hAnsi="Arial" w:cs="Arial"/>
        </w:rPr>
      </w:pPr>
    </w:p>
    <w:p w14:paraId="0BEAD6B6" w14:textId="02E18FC7" w:rsidR="00B01FCD" w:rsidRDefault="003D4AB7"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51754B" w:rsidRPr="0051754B">
        <w:rPr>
          <w:rFonts w:ascii="Arial" w:hAnsi="Arial" w:cs="Arial"/>
          <w:caps w:val="0"/>
        </w:rPr>
        <w:t>Retention Challenges</w:t>
      </w:r>
      <w:r w:rsidR="0051754B">
        <w:rPr>
          <w:rFonts w:ascii="Arial" w:hAnsi="Arial" w:cs="Arial"/>
          <w:caps w:val="0"/>
        </w:rPr>
        <w:t xml:space="preserve"> </w:t>
      </w:r>
      <w:proofErr w:type="gramStart"/>
      <w:r w:rsidR="0051754B">
        <w:rPr>
          <w:rFonts w:ascii="Arial" w:hAnsi="Arial" w:cs="Arial"/>
          <w:caps w:val="0"/>
        </w:rPr>
        <w:t>And</w:t>
      </w:r>
      <w:proofErr w:type="gramEnd"/>
      <w:r w:rsidR="0051754B">
        <w:rPr>
          <w:rFonts w:ascii="Arial" w:hAnsi="Arial" w:cs="Arial"/>
          <w:caps w:val="0"/>
        </w:rPr>
        <w:t xml:space="preserve"> </w:t>
      </w:r>
      <w:r w:rsidR="0051754B" w:rsidRPr="0051754B">
        <w:rPr>
          <w:rFonts w:ascii="Arial" w:hAnsi="Arial" w:cs="Arial"/>
          <w:caps w:val="0"/>
        </w:rPr>
        <w:t>Emerging Themes</w:t>
      </w:r>
    </w:p>
    <w:p w14:paraId="4B3BC4EE" w14:textId="77777777" w:rsidR="00790ADA" w:rsidRPr="00A121FB" w:rsidRDefault="00790ADA" w:rsidP="00A121FB">
      <w:pPr>
        <w:pStyle w:val="ConcHead"/>
        <w:spacing w:after="0"/>
        <w:jc w:val="both"/>
        <w:rPr>
          <w:rFonts w:ascii="Arial" w:hAnsi="Arial" w:cs="Arial"/>
          <w:sz w:val="20"/>
        </w:rPr>
      </w:pPr>
    </w:p>
    <w:p w14:paraId="08177E40" w14:textId="0767EBE9" w:rsidR="00A121FB" w:rsidRDefault="00A121FB" w:rsidP="00A121FB">
      <w:pPr>
        <w:pStyle w:val="NoSpacing"/>
        <w:ind w:firstLine="720"/>
        <w:jc w:val="both"/>
        <w:rPr>
          <w:rFonts w:ascii="Arial" w:hAnsi="Arial" w:cs="Arial"/>
          <w:sz w:val="20"/>
          <w:szCs w:val="20"/>
        </w:rPr>
      </w:pPr>
      <w:r w:rsidRPr="00A121FB">
        <w:rPr>
          <w:rFonts w:ascii="Arial" w:hAnsi="Arial" w:cs="Arial"/>
          <w:sz w:val="20"/>
          <w:szCs w:val="20"/>
        </w:rPr>
        <w:t xml:space="preserve">There were 3 themes identified on the motivations to enroll; </w:t>
      </w:r>
      <w:r w:rsidR="007B7C0F">
        <w:rPr>
          <w:rFonts w:ascii="Arial" w:hAnsi="Arial" w:cs="Arial"/>
          <w:sz w:val="20"/>
          <w:szCs w:val="20"/>
        </w:rPr>
        <w:t>3</w:t>
      </w:r>
      <w:r w:rsidRPr="00A121FB">
        <w:rPr>
          <w:rFonts w:ascii="Arial" w:hAnsi="Arial" w:cs="Arial"/>
          <w:sz w:val="20"/>
          <w:szCs w:val="20"/>
        </w:rPr>
        <w:t xml:space="preserve"> themes on challenges experienced by the students; and 3 themes on factors influencing students to shift and/or transfer</w:t>
      </w:r>
      <w:r w:rsidR="007B7C0F">
        <w:rPr>
          <w:rFonts w:ascii="Arial" w:hAnsi="Arial" w:cs="Arial"/>
          <w:sz w:val="20"/>
          <w:szCs w:val="20"/>
        </w:rPr>
        <w:t>. The emerging themes and responses of the respondents were summarized in the table below:</w:t>
      </w:r>
      <w:r w:rsidRPr="00A121FB">
        <w:rPr>
          <w:rFonts w:ascii="Arial" w:hAnsi="Arial" w:cs="Arial"/>
          <w:sz w:val="20"/>
          <w:szCs w:val="20"/>
        </w:rPr>
        <w:t xml:space="preserve"> </w:t>
      </w:r>
    </w:p>
    <w:p w14:paraId="38D1FCE5" w14:textId="1B1219C5" w:rsidR="00C10572" w:rsidRDefault="00C10572" w:rsidP="00A121FB">
      <w:pPr>
        <w:pStyle w:val="NoSpacing"/>
        <w:ind w:firstLine="720"/>
        <w:jc w:val="both"/>
        <w:rPr>
          <w:rFonts w:ascii="Arial" w:hAnsi="Arial" w:cs="Arial"/>
          <w:sz w:val="20"/>
          <w:szCs w:val="20"/>
        </w:rPr>
      </w:pPr>
    </w:p>
    <w:p w14:paraId="20735038" w14:textId="141611EC" w:rsidR="00C10572" w:rsidRPr="00A121FB" w:rsidRDefault="00C10572" w:rsidP="00A121FB">
      <w:pPr>
        <w:pStyle w:val="NoSpacing"/>
        <w:ind w:firstLine="720"/>
        <w:jc w:val="both"/>
        <w:rPr>
          <w:rFonts w:ascii="Arial" w:hAnsi="Arial" w:cs="Arial"/>
          <w:sz w:val="20"/>
          <w:szCs w:val="20"/>
        </w:rPr>
      </w:pPr>
      <w:r>
        <w:rPr>
          <w:rFonts w:ascii="Arial" w:hAnsi="Arial" w:cs="Arial"/>
          <w:sz w:val="20"/>
          <w:szCs w:val="20"/>
        </w:rPr>
        <w:t xml:space="preserve">Table 2: </w:t>
      </w:r>
      <w:r w:rsidR="00B903B8">
        <w:rPr>
          <w:rFonts w:ascii="Arial" w:hAnsi="Arial" w:cs="Arial"/>
          <w:sz w:val="20"/>
          <w:szCs w:val="20"/>
        </w:rPr>
        <w:t>E</w:t>
      </w:r>
      <w:r w:rsidR="00B903B8" w:rsidRPr="00B903B8">
        <w:rPr>
          <w:rFonts w:ascii="Arial" w:hAnsi="Arial" w:cs="Arial"/>
          <w:sz w:val="20"/>
          <w:szCs w:val="20"/>
        </w:rPr>
        <w:t>merging themes and responses of the respondents</w:t>
      </w:r>
    </w:p>
    <w:p w14:paraId="1DA08BC2" w14:textId="4142CBA7" w:rsidR="00790ADA" w:rsidRDefault="00790ADA" w:rsidP="00441B6F">
      <w:pPr>
        <w:pStyle w:val="Body"/>
        <w:spacing w:after="0"/>
        <w:rPr>
          <w:rFonts w:ascii="Arial" w:hAnsi="Arial" w:cs="Arial"/>
        </w:rPr>
      </w:pPr>
    </w:p>
    <w:tbl>
      <w:tblPr>
        <w:tblStyle w:val="TableGrid"/>
        <w:tblW w:w="8725" w:type="dxa"/>
        <w:tblLook w:val="04A0" w:firstRow="1" w:lastRow="0" w:firstColumn="1" w:lastColumn="0" w:noHBand="0" w:noVBand="1"/>
      </w:tblPr>
      <w:tblGrid>
        <w:gridCol w:w="1490"/>
        <w:gridCol w:w="2321"/>
        <w:gridCol w:w="4914"/>
      </w:tblGrid>
      <w:tr w:rsidR="00571C0B" w:rsidRPr="00571C0B" w14:paraId="281DDEA7" w14:textId="77777777" w:rsidTr="0088521F">
        <w:tc>
          <w:tcPr>
            <w:tcW w:w="1490" w:type="dxa"/>
          </w:tcPr>
          <w:p w14:paraId="3C5E465D" w14:textId="7F16B703" w:rsidR="00571C0B" w:rsidRPr="00571C0B" w:rsidRDefault="00B44558" w:rsidP="00571C0B">
            <w:pPr>
              <w:pStyle w:val="Body"/>
              <w:spacing w:after="0"/>
              <w:jc w:val="center"/>
              <w:rPr>
                <w:rFonts w:ascii="Arial" w:hAnsi="Arial" w:cs="Arial"/>
                <w:b/>
                <w:sz w:val="20"/>
                <w:szCs w:val="20"/>
              </w:rPr>
            </w:pPr>
            <w:r>
              <w:rPr>
                <w:rFonts w:ascii="Arial" w:hAnsi="Arial" w:cs="Arial"/>
                <w:b/>
                <w:sz w:val="20"/>
                <w:szCs w:val="20"/>
              </w:rPr>
              <w:t>Retention Challenges</w:t>
            </w:r>
          </w:p>
        </w:tc>
        <w:tc>
          <w:tcPr>
            <w:tcW w:w="2321" w:type="dxa"/>
          </w:tcPr>
          <w:p w14:paraId="27625035" w14:textId="186D0E6E" w:rsidR="00571C0B" w:rsidRPr="00571C0B" w:rsidRDefault="00B44558" w:rsidP="00571C0B">
            <w:pPr>
              <w:pStyle w:val="Body"/>
              <w:spacing w:after="0"/>
              <w:jc w:val="center"/>
              <w:rPr>
                <w:rFonts w:ascii="Arial" w:hAnsi="Arial" w:cs="Arial"/>
                <w:b/>
                <w:sz w:val="20"/>
                <w:szCs w:val="20"/>
              </w:rPr>
            </w:pPr>
            <w:r>
              <w:rPr>
                <w:rFonts w:ascii="Arial" w:hAnsi="Arial" w:cs="Arial"/>
                <w:b/>
                <w:sz w:val="20"/>
                <w:szCs w:val="20"/>
              </w:rPr>
              <w:t xml:space="preserve">Emerging </w:t>
            </w:r>
            <w:r w:rsidR="00571C0B" w:rsidRPr="00571C0B">
              <w:rPr>
                <w:rFonts w:ascii="Arial" w:hAnsi="Arial" w:cs="Arial"/>
                <w:b/>
                <w:sz w:val="20"/>
                <w:szCs w:val="20"/>
              </w:rPr>
              <w:t>Themes</w:t>
            </w:r>
          </w:p>
        </w:tc>
        <w:tc>
          <w:tcPr>
            <w:tcW w:w="4914" w:type="dxa"/>
          </w:tcPr>
          <w:p w14:paraId="07BE3C59" w14:textId="77B2EA22" w:rsidR="00571C0B" w:rsidRPr="00571C0B" w:rsidRDefault="00571C0B" w:rsidP="00571C0B">
            <w:pPr>
              <w:pStyle w:val="Body"/>
              <w:spacing w:after="0"/>
              <w:jc w:val="center"/>
              <w:rPr>
                <w:rFonts w:ascii="Arial" w:hAnsi="Arial" w:cs="Arial"/>
                <w:b/>
                <w:sz w:val="20"/>
                <w:szCs w:val="20"/>
              </w:rPr>
            </w:pPr>
            <w:r w:rsidRPr="00571C0B">
              <w:rPr>
                <w:rFonts w:ascii="Arial" w:hAnsi="Arial" w:cs="Arial"/>
                <w:b/>
                <w:sz w:val="20"/>
                <w:szCs w:val="20"/>
              </w:rPr>
              <w:t>Responses</w:t>
            </w:r>
            <w:r w:rsidR="00B44558">
              <w:rPr>
                <w:rFonts w:ascii="Arial" w:hAnsi="Arial" w:cs="Arial"/>
                <w:b/>
                <w:sz w:val="20"/>
                <w:szCs w:val="20"/>
              </w:rPr>
              <w:t xml:space="preserve"> of the Respondents</w:t>
            </w:r>
          </w:p>
        </w:tc>
      </w:tr>
      <w:tr w:rsidR="00571C0B" w:rsidRPr="00571C0B" w14:paraId="60961891" w14:textId="77777777" w:rsidTr="0088521F">
        <w:tc>
          <w:tcPr>
            <w:tcW w:w="1490" w:type="dxa"/>
            <w:vMerge w:val="restart"/>
          </w:tcPr>
          <w:p w14:paraId="1CF3689D" w14:textId="76A2BE5A" w:rsidR="00571C0B" w:rsidRPr="00571C0B" w:rsidRDefault="00571C0B" w:rsidP="00400904">
            <w:pPr>
              <w:pStyle w:val="Body"/>
              <w:numPr>
                <w:ilvl w:val="0"/>
                <w:numId w:val="47"/>
              </w:numPr>
              <w:spacing w:after="0"/>
              <w:ind w:left="162" w:hanging="270"/>
              <w:rPr>
                <w:rFonts w:ascii="Arial" w:hAnsi="Arial" w:cs="Arial"/>
                <w:sz w:val="20"/>
                <w:szCs w:val="20"/>
              </w:rPr>
            </w:pPr>
            <w:r>
              <w:rPr>
                <w:rFonts w:ascii="Arial" w:hAnsi="Arial" w:cs="Arial"/>
                <w:sz w:val="20"/>
                <w:szCs w:val="20"/>
              </w:rPr>
              <w:t>M</w:t>
            </w:r>
            <w:r w:rsidRPr="00A121FB">
              <w:rPr>
                <w:rFonts w:ascii="Arial" w:hAnsi="Arial" w:cs="Arial"/>
                <w:sz w:val="20"/>
                <w:szCs w:val="20"/>
              </w:rPr>
              <w:t xml:space="preserve">otivations to </w:t>
            </w:r>
            <w:r w:rsidR="0075634E">
              <w:rPr>
                <w:rFonts w:ascii="Arial" w:hAnsi="Arial" w:cs="Arial"/>
                <w:sz w:val="20"/>
                <w:szCs w:val="20"/>
              </w:rPr>
              <w:t>E</w:t>
            </w:r>
            <w:r w:rsidRPr="00A121FB">
              <w:rPr>
                <w:rFonts w:ascii="Arial" w:hAnsi="Arial" w:cs="Arial"/>
                <w:sz w:val="20"/>
                <w:szCs w:val="20"/>
              </w:rPr>
              <w:t>nroll</w:t>
            </w:r>
          </w:p>
        </w:tc>
        <w:tc>
          <w:tcPr>
            <w:tcW w:w="2321" w:type="dxa"/>
          </w:tcPr>
          <w:p w14:paraId="3754ACA9" w14:textId="6ED673A6" w:rsidR="00571C0B" w:rsidRPr="00571C0B" w:rsidRDefault="0075634E" w:rsidP="00400904">
            <w:pPr>
              <w:pStyle w:val="Body"/>
              <w:numPr>
                <w:ilvl w:val="0"/>
                <w:numId w:val="46"/>
              </w:numPr>
              <w:spacing w:after="0"/>
              <w:ind w:left="192" w:hanging="192"/>
              <w:rPr>
                <w:rFonts w:ascii="Arial" w:hAnsi="Arial" w:cs="Arial"/>
                <w:sz w:val="20"/>
                <w:szCs w:val="20"/>
              </w:rPr>
            </w:pPr>
            <w:r>
              <w:rPr>
                <w:rFonts w:ascii="Arial" w:hAnsi="Arial" w:cs="Arial"/>
                <w:sz w:val="20"/>
                <w:szCs w:val="20"/>
              </w:rPr>
              <w:t>P</w:t>
            </w:r>
            <w:r w:rsidR="00571C0B" w:rsidRPr="00A121FB">
              <w:rPr>
                <w:rFonts w:ascii="Arial" w:hAnsi="Arial" w:cs="Arial"/>
                <w:sz w:val="20"/>
                <w:szCs w:val="20"/>
              </w:rPr>
              <w:t>roximity and convenience</w:t>
            </w:r>
          </w:p>
        </w:tc>
        <w:tc>
          <w:tcPr>
            <w:tcW w:w="4914" w:type="dxa"/>
          </w:tcPr>
          <w:p w14:paraId="714394DA" w14:textId="77777777" w:rsidR="00B44558" w:rsidRPr="00B44558" w:rsidRDefault="00B44558" w:rsidP="00B44558">
            <w:pPr>
              <w:pStyle w:val="Body"/>
              <w:numPr>
                <w:ilvl w:val="0"/>
                <w:numId w:val="39"/>
              </w:numPr>
              <w:spacing w:after="0"/>
              <w:ind w:left="114" w:hanging="180"/>
              <w:rPr>
                <w:rFonts w:ascii="Arial" w:hAnsi="Arial" w:cs="Arial"/>
                <w:i/>
                <w:sz w:val="20"/>
                <w:szCs w:val="20"/>
              </w:rPr>
            </w:pPr>
            <w:r w:rsidRPr="00B44558">
              <w:rPr>
                <w:rFonts w:ascii="Arial" w:hAnsi="Arial" w:cs="Arial"/>
                <w:i/>
                <w:sz w:val="20"/>
                <w:szCs w:val="20"/>
              </w:rPr>
              <w:t>I don’t want to go far from our place, and ASC offers free tuition</w:t>
            </w:r>
          </w:p>
          <w:p w14:paraId="41010E80" w14:textId="492D9E61" w:rsidR="00B44558" w:rsidRPr="00B44558" w:rsidRDefault="00B44558" w:rsidP="00B44558">
            <w:pPr>
              <w:pStyle w:val="Body"/>
              <w:numPr>
                <w:ilvl w:val="0"/>
                <w:numId w:val="39"/>
              </w:numPr>
              <w:spacing w:after="0"/>
              <w:ind w:left="114" w:hanging="180"/>
              <w:rPr>
                <w:rFonts w:ascii="Arial" w:hAnsi="Arial" w:cs="Arial"/>
                <w:i/>
                <w:sz w:val="20"/>
                <w:szCs w:val="20"/>
              </w:rPr>
            </w:pPr>
            <w:r w:rsidRPr="00B44558">
              <w:rPr>
                <w:rFonts w:ascii="Arial" w:hAnsi="Arial" w:cs="Arial"/>
                <w:i/>
                <w:sz w:val="20"/>
                <w:szCs w:val="20"/>
              </w:rPr>
              <w:t>Why go far if there’s available school nearby</w:t>
            </w:r>
          </w:p>
        </w:tc>
      </w:tr>
      <w:tr w:rsidR="00571C0B" w:rsidRPr="00571C0B" w14:paraId="1890ABB0" w14:textId="77777777" w:rsidTr="0088521F">
        <w:tc>
          <w:tcPr>
            <w:tcW w:w="1490" w:type="dxa"/>
            <w:vMerge/>
          </w:tcPr>
          <w:p w14:paraId="79396B3B" w14:textId="77777777" w:rsidR="00571C0B" w:rsidRPr="00571C0B" w:rsidRDefault="00571C0B" w:rsidP="00400904">
            <w:pPr>
              <w:pStyle w:val="Body"/>
              <w:numPr>
                <w:ilvl w:val="0"/>
                <w:numId w:val="47"/>
              </w:numPr>
              <w:spacing w:after="0"/>
              <w:ind w:left="162" w:hanging="270"/>
              <w:rPr>
                <w:rFonts w:ascii="Arial" w:hAnsi="Arial" w:cs="Arial"/>
                <w:sz w:val="20"/>
                <w:szCs w:val="20"/>
              </w:rPr>
            </w:pPr>
          </w:p>
        </w:tc>
        <w:tc>
          <w:tcPr>
            <w:tcW w:w="2321" w:type="dxa"/>
          </w:tcPr>
          <w:p w14:paraId="6B10ABDB" w14:textId="4C08ACA3" w:rsidR="00571C0B" w:rsidRPr="00571C0B" w:rsidRDefault="0075634E" w:rsidP="00400904">
            <w:pPr>
              <w:pStyle w:val="Body"/>
              <w:numPr>
                <w:ilvl w:val="0"/>
                <w:numId w:val="46"/>
              </w:numPr>
              <w:spacing w:after="0"/>
              <w:ind w:left="192" w:hanging="192"/>
              <w:rPr>
                <w:rFonts w:ascii="Arial" w:hAnsi="Arial" w:cs="Arial"/>
                <w:sz w:val="20"/>
                <w:szCs w:val="20"/>
              </w:rPr>
            </w:pPr>
            <w:r>
              <w:rPr>
                <w:rFonts w:ascii="Arial" w:hAnsi="Arial" w:cs="Arial"/>
                <w:sz w:val="20"/>
                <w:szCs w:val="20"/>
              </w:rPr>
              <w:t>F</w:t>
            </w:r>
            <w:r w:rsidR="00571C0B" w:rsidRPr="00A121FB">
              <w:rPr>
                <w:rFonts w:ascii="Arial" w:hAnsi="Arial" w:cs="Arial"/>
                <w:sz w:val="20"/>
                <w:szCs w:val="20"/>
              </w:rPr>
              <w:t>amily/peer/guidance influence</w:t>
            </w:r>
          </w:p>
        </w:tc>
        <w:tc>
          <w:tcPr>
            <w:tcW w:w="4914" w:type="dxa"/>
          </w:tcPr>
          <w:p w14:paraId="53D86308" w14:textId="77777777" w:rsidR="00571C0B" w:rsidRPr="00400904" w:rsidRDefault="00400904" w:rsidP="00B44558">
            <w:pPr>
              <w:pStyle w:val="Body"/>
              <w:numPr>
                <w:ilvl w:val="0"/>
                <w:numId w:val="44"/>
              </w:numPr>
              <w:spacing w:after="0"/>
              <w:ind w:left="114" w:hanging="180"/>
              <w:rPr>
                <w:rFonts w:ascii="Arial" w:hAnsi="Arial" w:cs="Arial"/>
                <w:i/>
                <w:sz w:val="20"/>
                <w:szCs w:val="20"/>
              </w:rPr>
            </w:pPr>
            <w:r w:rsidRPr="00400904">
              <w:rPr>
                <w:rFonts w:ascii="Arial" w:hAnsi="Arial" w:cs="Arial"/>
                <w:i/>
                <w:sz w:val="20"/>
                <w:szCs w:val="20"/>
              </w:rPr>
              <w:t>One of my siblings graduated here, so I enrolled here</w:t>
            </w:r>
          </w:p>
          <w:p w14:paraId="2BE3B367" w14:textId="77777777" w:rsidR="00400904" w:rsidRPr="00400904" w:rsidRDefault="00400904" w:rsidP="00B44558">
            <w:pPr>
              <w:pStyle w:val="Body"/>
              <w:numPr>
                <w:ilvl w:val="0"/>
                <w:numId w:val="44"/>
              </w:numPr>
              <w:spacing w:after="0"/>
              <w:ind w:left="114" w:hanging="180"/>
              <w:rPr>
                <w:rFonts w:ascii="Arial" w:hAnsi="Arial" w:cs="Arial"/>
                <w:i/>
                <w:sz w:val="20"/>
                <w:szCs w:val="20"/>
              </w:rPr>
            </w:pPr>
            <w:r w:rsidRPr="00400904">
              <w:rPr>
                <w:rFonts w:ascii="Arial" w:hAnsi="Arial" w:cs="Arial"/>
                <w:i/>
                <w:sz w:val="20"/>
                <w:szCs w:val="20"/>
              </w:rPr>
              <w:t>All my siblings studied at ASC, that’s why I enrolled here</w:t>
            </w:r>
          </w:p>
          <w:p w14:paraId="2AD3C09A" w14:textId="32CF9E13" w:rsidR="00400904" w:rsidRPr="00571C0B" w:rsidRDefault="00400904" w:rsidP="00B44558">
            <w:pPr>
              <w:pStyle w:val="Body"/>
              <w:numPr>
                <w:ilvl w:val="0"/>
                <w:numId w:val="44"/>
              </w:numPr>
              <w:spacing w:after="0"/>
              <w:ind w:left="114" w:hanging="180"/>
              <w:rPr>
                <w:rFonts w:ascii="Arial" w:hAnsi="Arial" w:cs="Arial"/>
                <w:sz w:val="20"/>
                <w:szCs w:val="20"/>
              </w:rPr>
            </w:pPr>
            <w:r w:rsidRPr="00DB1D95">
              <w:rPr>
                <w:rFonts w:ascii="Arial" w:hAnsi="Arial" w:cs="Arial"/>
                <w:i/>
                <w:sz w:val="20"/>
                <w:szCs w:val="20"/>
              </w:rPr>
              <w:t>During my Senior High School year, ASC conducted career campaign and I was encouraged to enroll because of the benefits and support for the students</w:t>
            </w:r>
          </w:p>
        </w:tc>
      </w:tr>
      <w:tr w:rsidR="00571C0B" w:rsidRPr="00571C0B" w14:paraId="2517E2DA" w14:textId="77777777" w:rsidTr="0088521F">
        <w:tc>
          <w:tcPr>
            <w:tcW w:w="1490" w:type="dxa"/>
            <w:vMerge/>
          </w:tcPr>
          <w:p w14:paraId="01174D51" w14:textId="77777777" w:rsidR="00571C0B" w:rsidRPr="00571C0B" w:rsidRDefault="00571C0B" w:rsidP="00400904">
            <w:pPr>
              <w:pStyle w:val="Body"/>
              <w:numPr>
                <w:ilvl w:val="0"/>
                <w:numId w:val="47"/>
              </w:numPr>
              <w:spacing w:after="0"/>
              <w:ind w:left="162" w:hanging="270"/>
              <w:rPr>
                <w:rFonts w:ascii="Arial" w:hAnsi="Arial" w:cs="Arial"/>
                <w:sz w:val="20"/>
                <w:szCs w:val="20"/>
              </w:rPr>
            </w:pPr>
          </w:p>
        </w:tc>
        <w:tc>
          <w:tcPr>
            <w:tcW w:w="2321" w:type="dxa"/>
          </w:tcPr>
          <w:p w14:paraId="3B9775AC" w14:textId="154F4F38" w:rsidR="00571C0B" w:rsidRPr="00571C0B" w:rsidRDefault="0075634E" w:rsidP="00400904">
            <w:pPr>
              <w:pStyle w:val="Body"/>
              <w:numPr>
                <w:ilvl w:val="0"/>
                <w:numId w:val="46"/>
              </w:numPr>
              <w:spacing w:after="0"/>
              <w:ind w:left="192" w:hanging="192"/>
              <w:rPr>
                <w:rFonts w:ascii="Arial" w:hAnsi="Arial" w:cs="Arial"/>
                <w:sz w:val="20"/>
                <w:szCs w:val="20"/>
              </w:rPr>
            </w:pPr>
            <w:r>
              <w:rPr>
                <w:rFonts w:ascii="Arial" w:hAnsi="Arial" w:cs="Arial"/>
                <w:sz w:val="20"/>
                <w:szCs w:val="20"/>
              </w:rPr>
              <w:t>C</w:t>
            </w:r>
            <w:r w:rsidR="00571C0B" w:rsidRPr="00A121FB">
              <w:rPr>
                <w:rFonts w:ascii="Arial" w:hAnsi="Arial" w:cs="Arial"/>
                <w:sz w:val="20"/>
                <w:szCs w:val="20"/>
              </w:rPr>
              <w:t>ircumstantial enrollment/</w:t>
            </w:r>
            <w:r>
              <w:rPr>
                <w:rFonts w:ascii="Arial" w:hAnsi="Arial" w:cs="Arial"/>
                <w:sz w:val="20"/>
                <w:szCs w:val="20"/>
              </w:rPr>
              <w:t xml:space="preserve"> </w:t>
            </w:r>
            <w:r w:rsidR="00571C0B" w:rsidRPr="00A121FB">
              <w:rPr>
                <w:rFonts w:ascii="Arial" w:hAnsi="Arial" w:cs="Arial"/>
                <w:sz w:val="20"/>
                <w:szCs w:val="20"/>
              </w:rPr>
              <w:t>lack of alternatives</w:t>
            </w:r>
          </w:p>
        </w:tc>
        <w:tc>
          <w:tcPr>
            <w:tcW w:w="4914" w:type="dxa"/>
          </w:tcPr>
          <w:p w14:paraId="75FDCFC0" w14:textId="00C0CFA2" w:rsidR="00571C0B" w:rsidRPr="00B1143F" w:rsidRDefault="00B1143F" w:rsidP="00400904">
            <w:pPr>
              <w:pStyle w:val="Body"/>
              <w:numPr>
                <w:ilvl w:val="0"/>
                <w:numId w:val="45"/>
              </w:numPr>
              <w:spacing w:after="0"/>
              <w:ind w:left="114" w:hanging="180"/>
              <w:rPr>
                <w:rFonts w:ascii="Arial" w:hAnsi="Arial" w:cs="Arial"/>
                <w:i/>
                <w:sz w:val="20"/>
                <w:szCs w:val="20"/>
              </w:rPr>
            </w:pPr>
            <w:r w:rsidRPr="00B1143F">
              <w:rPr>
                <w:rFonts w:ascii="Arial" w:hAnsi="Arial" w:cs="Arial"/>
                <w:i/>
                <w:sz w:val="20"/>
                <w:szCs w:val="20"/>
              </w:rPr>
              <w:t>Because I was not able to catch-up on the enrollment process at Manila, I am forced to enroll at ASC</w:t>
            </w:r>
          </w:p>
        </w:tc>
      </w:tr>
      <w:tr w:rsidR="007B7C0F" w:rsidRPr="00571C0B" w14:paraId="74AAFFB5" w14:textId="77777777" w:rsidTr="0088521F">
        <w:tc>
          <w:tcPr>
            <w:tcW w:w="1490" w:type="dxa"/>
            <w:vMerge w:val="restart"/>
          </w:tcPr>
          <w:p w14:paraId="20668C01" w14:textId="42D67DAB" w:rsidR="007B7C0F" w:rsidRPr="00571C0B" w:rsidRDefault="007B7C0F" w:rsidP="00400904">
            <w:pPr>
              <w:pStyle w:val="Body"/>
              <w:numPr>
                <w:ilvl w:val="0"/>
                <w:numId w:val="47"/>
              </w:numPr>
              <w:spacing w:after="0"/>
              <w:ind w:left="162" w:hanging="270"/>
              <w:rPr>
                <w:rFonts w:ascii="Arial" w:hAnsi="Arial" w:cs="Arial"/>
                <w:sz w:val="20"/>
                <w:szCs w:val="20"/>
              </w:rPr>
            </w:pPr>
            <w:r>
              <w:rPr>
                <w:rFonts w:ascii="Arial" w:hAnsi="Arial" w:cs="Arial"/>
                <w:sz w:val="20"/>
                <w:szCs w:val="20"/>
              </w:rPr>
              <w:t>C</w:t>
            </w:r>
            <w:r w:rsidRPr="00A121FB">
              <w:rPr>
                <w:rFonts w:ascii="Arial" w:hAnsi="Arial" w:cs="Arial"/>
                <w:sz w:val="20"/>
                <w:szCs w:val="20"/>
              </w:rPr>
              <w:t xml:space="preserve">hallenges </w:t>
            </w:r>
            <w:r>
              <w:rPr>
                <w:rFonts w:ascii="Arial" w:hAnsi="Arial" w:cs="Arial"/>
                <w:sz w:val="20"/>
                <w:szCs w:val="20"/>
              </w:rPr>
              <w:t>E</w:t>
            </w:r>
            <w:r w:rsidRPr="00A121FB">
              <w:rPr>
                <w:rFonts w:ascii="Arial" w:hAnsi="Arial" w:cs="Arial"/>
                <w:sz w:val="20"/>
                <w:szCs w:val="20"/>
              </w:rPr>
              <w:t xml:space="preserve">xperienced by the </w:t>
            </w:r>
            <w:r>
              <w:rPr>
                <w:rFonts w:ascii="Arial" w:hAnsi="Arial" w:cs="Arial"/>
                <w:sz w:val="20"/>
                <w:szCs w:val="20"/>
              </w:rPr>
              <w:t>S</w:t>
            </w:r>
            <w:r w:rsidRPr="00A121FB">
              <w:rPr>
                <w:rFonts w:ascii="Arial" w:hAnsi="Arial" w:cs="Arial"/>
                <w:sz w:val="20"/>
                <w:szCs w:val="20"/>
              </w:rPr>
              <w:t>tudents</w:t>
            </w:r>
          </w:p>
        </w:tc>
        <w:tc>
          <w:tcPr>
            <w:tcW w:w="2321" w:type="dxa"/>
          </w:tcPr>
          <w:p w14:paraId="1AB178E1" w14:textId="5539865D" w:rsidR="007B7C0F" w:rsidRPr="00571C0B" w:rsidRDefault="007B7C0F" w:rsidP="00400904">
            <w:pPr>
              <w:pStyle w:val="Body"/>
              <w:numPr>
                <w:ilvl w:val="0"/>
                <w:numId w:val="46"/>
              </w:numPr>
              <w:spacing w:after="0"/>
              <w:ind w:left="192" w:hanging="192"/>
              <w:rPr>
                <w:rFonts w:ascii="Arial" w:hAnsi="Arial" w:cs="Arial"/>
                <w:sz w:val="20"/>
                <w:szCs w:val="20"/>
              </w:rPr>
            </w:pPr>
            <w:r>
              <w:rPr>
                <w:rFonts w:ascii="Arial" w:hAnsi="Arial" w:cs="Arial"/>
                <w:sz w:val="20"/>
                <w:szCs w:val="20"/>
              </w:rPr>
              <w:t>P</w:t>
            </w:r>
            <w:r w:rsidRPr="00A121FB">
              <w:rPr>
                <w:rFonts w:ascii="Arial" w:hAnsi="Arial" w:cs="Arial"/>
                <w:sz w:val="20"/>
                <w:szCs w:val="20"/>
              </w:rPr>
              <w:t>re-enrollment guidance and decision making</w:t>
            </w:r>
          </w:p>
        </w:tc>
        <w:tc>
          <w:tcPr>
            <w:tcW w:w="4914" w:type="dxa"/>
          </w:tcPr>
          <w:p w14:paraId="138E2F14" w14:textId="44B8C2A9" w:rsidR="007B7C0F" w:rsidRPr="00B1143F" w:rsidRDefault="00B1143F" w:rsidP="00B1143F">
            <w:pPr>
              <w:pStyle w:val="Body"/>
              <w:numPr>
                <w:ilvl w:val="0"/>
                <w:numId w:val="46"/>
              </w:numPr>
              <w:spacing w:after="0"/>
              <w:ind w:left="126" w:hanging="180"/>
              <w:rPr>
                <w:rFonts w:ascii="Arial" w:hAnsi="Arial" w:cs="Arial"/>
                <w:i/>
                <w:sz w:val="20"/>
                <w:szCs w:val="20"/>
              </w:rPr>
            </w:pPr>
            <w:r w:rsidRPr="00B1143F">
              <w:rPr>
                <w:rFonts w:ascii="Arial" w:hAnsi="Arial" w:cs="Arial"/>
                <w:i/>
                <w:sz w:val="20"/>
                <w:szCs w:val="20"/>
              </w:rPr>
              <w:t xml:space="preserve">Before enrolling, decide </w:t>
            </w:r>
            <w:r>
              <w:rPr>
                <w:rFonts w:ascii="Arial" w:hAnsi="Arial" w:cs="Arial"/>
                <w:i/>
                <w:sz w:val="20"/>
                <w:szCs w:val="20"/>
              </w:rPr>
              <w:t>the preferred</w:t>
            </w:r>
            <w:r w:rsidRPr="00B1143F">
              <w:rPr>
                <w:rFonts w:ascii="Arial" w:hAnsi="Arial" w:cs="Arial"/>
                <w:i/>
                <w:sz w:val="20"/>
                <w:szCs w:val="20"/>
              </w:rPr>
              <w:t xml:space="preserve"> course to avoid shifting/transferring</w:t>
            </w:r>
            <w:r>
              <w:rPr>
                <w:rFonts w:ascii="Arial" w:hAnsi="Arial" w:cs="Arial"/>
                <w:i/>
                <w:sz w:val="20"/>
                <w:szCs w:val="20"/>
              </w:rPr>
              <w:t xml:space="preserve"> later</w:t>
            </w:r>
          </w:p>
          <w:p w14:paraId="1915CECB" w14:textId="6C8E16C6" w:rsidR="00B1143F" w:rsidRPr="00571C0B" w:rsidRDefault="00B1143F" w:rsidP="00B1143F">
            <w:pPr>
              <w:pStyle w:val="Body"/>
              <w:numPr>
                <w:ilvl w:val="0"/>
                <w:numId w:val="46"/>
              </w:numPr>
              <w:spacing w:after="0"/>
              <w:ind w:left="126" w:hanging="180"/>
              <w:rPr>
                <w:rFonts w:ascii="Arial" w:hAnsi="Arial" w:cs="Arial"/>
                <w:sz w:val="20"/>
                <w:szCs w:val="20"/>
              </w:rPr>
            </w:pPr>
            <w:r w:rsidRPr="00B1143F">
              <w:rPr>
                <w:rFonts w:ascii="Arial" w:hAnsi="Arial" w:cs="Arial"/>
                <w:i/>
                <w:sz w:val="20"/>
                <w:szCs w:val="20"/>
              </w:rPr>
              <w:t>On 1</w:t>
            </w:r>
            <w:r w:rsidRPr="00B1143F">
              <w:rPr>
                <w:rFonts w:ascii="Arial" w:hAnsi="Arial" w:cs="Arial"/>
                <w:i/>
                <w:sz w:val="20"/>
                <w:szCs w:val="20"/>
                <w:vertAlign w:val="superscript"/>
              </w:rPr>
              <w:t>st</w:t>
            </w:r>
            <w:r w:rsidRPr="00B1143F">
              <w:rPr>
                <w:rFonts w:ascii="Arial" w:hAnsi="Arial" w:cs="Arial"/>
                <w:i/>
                <w:sz w:val="20"/>
                <w:szCs w:val="20"/>
              </w:rPr>
              <w:t xml:space="preserve"> year, decide the preferred choice, so that no entanglement at the course</w:t>
            </w:r>
          </w:p>
        </w:tc>
      </w:tr>
      <w:tr w:rsidR="007B7C0F" w:rsidRPr="00571C0B" w14:paraId="7C89B553" w14:textId="77777777" w:rsidTr="0088521F">
        <w:tc>
          <w:tcPr>
            <w:tcW w:w="1490" w:type="dxa"/>
            <w:vMerge/>
          </w:tcPr>
          <w:p w14:paraId="7C8AED61" w14:textId="77777777" w:rsidR="007B7C0F" w:rsidRPr="00571C0B" w:rsidRDefault="007B7C0F" w:rsidP="00400904">
            <w:pPr>
              <w:pStyle w:val="Body"/>
              <w:numPr>
                <w:ilvl w:val="0"/>
                <w:numId w:val="47"/>
              </w:numPr>
              <w:spacing w:after="0"/>
              <w:ind w:left="162" w:hanging="270"/>
              <w:rPr>
                <w:rFonts w:ascii="Arial" w:hAnsi="Arial" w:cs="Arial"/>
              </w:rPr>
            </w:pPr>
          </w:p>
        </w:tc>
        <w:tc>
          <w:tcPr>
            <w:tcW w:w="2321" w:type="dxa"/>
          </w:tcPr>
          <w:p w14:paraId="78C1957A" w14:textId="7A97D0DF" w:rsidR="007B7C0F" w:rsidRPr="00571C0B" w:rsidRDefault="007B7C0F" w:rsidP="00400904">
            <w:pPr>
              <w:pStyle w:val="Body"/>
              <w:numPr>
                <w:ilvl w:val="0"/>
                <w:numId w:val="46"/>
              </w:numPr>
              <w:spacing w:after="0"/>
              <w:ind w:left="192" w:hanging="192"/>
              <w:rPr>
                <w:rFonts w:ascii="Arial" w:hAnsi="Arial" w:cs="Arial"/>
              </w:rPr>
            </w:pPr>
            <w:r>
              <w:rPr>
                <w:rFonts w:ascii="Arial" w:hAnsi="Arial" w:cs="Arial"/>
                <w:sz w:val="20"/>
                <w:szCs w:val="20"/>
              </w:rPr>
              <w:t>A</w:t>
            </w:r>
            <w:r w:rsidRPr="00A121FB">
              <w:rPr>
                <w:rFonts w:ascii="Arial" w:hAnsi="Arial" w:cs="Arial"/>
                <w:sz w:val="20"/>
                <w:szCs w:val="20"/>
              </w:rPr>
              <w:t>cademic preparedness and progression</w:t>
            </w:r>
          </w:p>
        </w:tc>
        <w:tc>
          <w:tcPr>
            <w:tcW w:w="4914" w:type="dxa"/>
          </w:tcPr>
          <w:p w14:paraId="7C3FF669" w14:textId="77777777" w:rsidR="007B7C0F" w:rsidRPr="00D93E68" w:rsidRDefault="00B1143F" w:rsidP="00B1143F">
            <w:pPr>
              <w:pStyle w:val="Body"/>
              <w:numPr>
                <w:ilvl w:val="0"/>
                <w:numId w:val="46"/>
              </w:numPr>
              <w:spacing w:after="0"/>
              <w:ind w:left="126" w:hanging="180"/>
              <w:rPr>
                <w:rFonts w:ascii="Arial" w:hAnsi="Arial" w:cs="Arial"/>
                <w:i/>
              </w:rPr>
            </w:pPr>
            <w:r w:rsidRPr="00D93E68">
              <w:rPr>
                <w:rFonts w:ascii="Arial" w:hAnsi="Arial" w:cs="Arial"/>
                <w:i/>
                <w:sz w:val="20"/>
                <w:szCs w:val="20"/>
              </w:rPr>
              <w:t>On my 2</w:t>
            </w:r>
            <w:r w:rsidRPr="00D93E68">
              <w:rPr>
                <w:rFonts w:ascii="Arial" w:hAnsi="Arial" w:cs="Arial"/>
                <w:i/>
                <w:sz w:val="20"/>
                <w:szCs w:val="20"/>
                <w:vertAlign w:val="superscript"/>
              </w:rPr>
              <w:t>nd</w:t>
            </w:r>
            <w:r w:rsidRPr="00D93E68">
              <w:rPr>
                <w:rFonts w:ascii="Arial" w:hAnsi="Arial" w:cs="Arial"/>
                <w:i/>
                <w:sz w:val="20"/>
                <w:szCs w:val="20"/>
              </w:rPr>
              <w:t xml:space="preserve"> year, I failed in one subject which is prerequisite, that’s why I got lesser subject and I will be extending my graduation if I stayed in my course. I got friends who already shifted, so I shifted as well</w:t>
            </w:r>
          </w:p>
          <w:p w14:paraId="1074CBAC" w14:textId="77777777" w:rsidR="00D93E68" w:rsidRPr="00D93E68" w:rsidRDefault="00D93E68" w:rsidP="00B1143F">
            <w:pPr>
              <w:pStyle w:val="Body"/>
              <w:numPr>
                <w:ilvl w:val="0"/>
                <w:numId w:val="46"/>
              </w:numPr>
              <w:spacing w:after="0"/>
              <w:ind w:left="126" w:hanging="180"/>
              <w:rPr>
                <w:rFonts w:ascii="Arial" w:hAnsi="Arial" w:cs="Arial"/>
                <w:i/>
              </w:rPr>
            </w:pPr>
            <w:r w:rsidRPr="00D93E68">
              <w:rPr>
                <w:rFonts w:ascii="Arial" w:hAnsi="Arial" w:cs="Arial"/>
                <w:i/>
                <w:sz w:val="20"/>
                <w:szCs w:val="20"/>
              </w:rPr>
              <w:t>I am not familiar on some of my subjects because I was GAS during my SHS but my course is Civil Engineering</w:t>
            </w:r>
          </w:p>
          <w:p w14:paraId="3590513F" w14:textId="750D1D58" w:rsidR="00D93E68" w:rsidRPr="00D93E68" w:rsidRDefault="00D93E68" w:rsidP="00B1143F">
            <w:pPr>
              <w:pStyle w:val="Body"/>
              <w:numPr>
                <w:ilvl w:val="0"/>
                <w:numId w:val="46"/>
              </w:numPr>
              <w:spacing w:after="0"/>
              <w:ind w:left="126" w:hanging="180"/>
              <w:rPr>
                <w:rFonts w:ascii="Arial" w:hAnsi="Arial" w:cs="Arial"/>
                <w:i/>
              </w:rPr>
            </w:pPr>
            <w:r w:rsidRPr="00D93E68">
              <w:rPr>
                <w:rFonts w:ascii="Arial" w:hAnsi="Arial" w:cs="Arial"/>
                <w:i/>
                <w:sz w:val="20"/>
                <w:szCs w:val="20"/>
              </w:rPr>
              <w:t>My strand in SHS was HUMMS but I enrolled as Civil Engineering, a STEM strand, that why I find it difficult.</w:t>
            </w:r>
          </w:p>
        </w:tc>
      </w:tr>
      <w:tr w:rsidR="007B7C0F" w:rsidRPr="00571C0B" w14:paraId="591EDACD" w14:textId="77777777" w:rsidTr="0088521F">
        <w:tc>
          <w:tcPr>
            <w:tcW w:w="1490" w:type="dxa"/>
            <w:vMerge/>
          </w:tcPr>
          <w:p w14:paraId="0F12D45E" w14:textId="77777777" w:rsidR="007B7C0F" w:rsidRPr="00571C0B" w:rsidRDefault="007B7C0F" w:rsidP="00400904">
            <w:pPr>
              <w:pStyle w:val="Body"/>
              <w:numPr>
                <w:ilvl w:val="0"/>
                <w:numId w:val="47"/>
              </w:numPr>
              <w:spacing w:after="0"/>
              <w:ind w:left="162" w:hanging="270"/>
              <w:rPr>
                <w:rFonts w:ascii="Arial" w:hAnsi="Arial" w:cs="Arial"/>
              </w:rPr>
            </w:pPr>
          </w:p>
        </w:tc>
        <w:tc>
          <w:tcPr>
            <w:tcW w:w="2321" w:type="dxa"/>
          </w:tcPr>
          <w:p w14:paraId="6069DA6F" w14:textId="63430DFC" w:rsidR="007B7C0F" w:rsidRPr="00571C0B" w:rsidRDefault="007B7C0F" w:rsidP="00400904">
            <w:pPr>
              <w:pStyle w:val="Body"/>
              <w:numPr>
                <w:ilvl w:val="0"/>
                <w:numId w:val="46"/>
              </w:numPr>
              <w:spacing w:after="0"/>
              <w:ind w:left="192" w:hanging="192"/>
              <w:rPr>
                <w:rFonts w:ascii="Arial" w:hAnsi="Arial" w:cs="Arial"/>
              </w:rPr>
            </w:pPr>
            <w:r>
              <w:rPr>
                <w:rFonts w:ascii="Arial" w:hAnsi="Arial" w:cs="Arial"/>
                <w:sz w:val="20"/>
                <w:szCs w:val="20"/>
              </w:rPr>
              <w:t>F</w:t>
            </w:r>
            <w:r w:rsidRPr="00A121FB">
              <w:rPr>
                <w:rFonts w:ascii="Arial" w:hAnsi="Arial" w:cs="Arial"/>
                <w:sz w:val="20"/>
                <w:szCs w:val="20"/>
              </w:rPr>
              <w:t>aculty expertise and quality</w:t>
            </w:r>
          </w:p>
        </w:tc>
        <w:tc>
          <w:tcPr>
            <w:tcW w:w="4914" w:type="dxa"/>
          </w:tcPr>
          <w:p w14:paraId="57EDCEAE" w14:textId="727A151A" w:rsidR="007B7C0F" w:rsidRPr="00D93E68" w:rsidRDefault="00D93E68" w:rsidP="00D93E68">
            <w:pPr>
              <w:pStyle w:val="Body"/>
              <w:numPr>
                <w:ilvl w:val="0"/>
                <w:numId w:val="46"/>
              </w:numPr>
              <w:spacing w:after="0"/>
              <w:ind w:left="126" w:hanging="126"/>
              <w:rPr>
                <w:rFonts w:ascii="Arial" w:hAnsi="Arial" w:cs="Arial"/>
                <w:i/>
              </w:rPr>
            </w:pPr>
            <w:r w:rsidRPr="00D93E68">
              <w:rPr>
                <w:rFonts w:ascii="Arial" w:hAnsi="Arial" w:cs="Arial"/>
                <w:i/>
                <w:sz w:val="20"/>
                <w:szCs w:val="20"/>
              </w:rPr>
              <w:t>Our teacher is guest lecturer that’s why we find hard understanding his lectures. There are really teachers that hard to understand his teaching methods</w:t>
            </w:r>
          </w:p>
        </w:tc>
      </w:tr>
      <w:tr w:rsidR="007B7C0F" w:rsidRPr="00571C0B" w14:paraId="5D91BF0B" w14:textId="77777777" w:rsidTr="0088521F">
        <w:tc>
          <w:tcPr>
            <w:tcW w:w="1490" w:type="dxa"/>
            <w:vMerge w:val="restart"/>
          </w:tcPr>
          <w:p w14:paraId="083924E2" w14:textId="26D2E835" w:rsidR="007B7C0F" w:rsidRPr="00571C0B" w:rsidRDefault="007B7C0F" w:rsidP="00400904">
            <w:pPr>
              <w:pStyle w:val="Body"/>
              <w:numPr>
                <w:ilvl w:val="0"/>
                <w:numId w:val="47"/>
              </w:numPr>
              <w:spacing w:after="0"/>
              <w:ind w:left="162" w:hanging="270"/>
              <w:rPr>
                <w:rFonts w:ascii="Arial" w:hAnsi="Arial" w:cs="Arial"/>
              </w:rPr>
            </w:pPr>
            <w:r>
              <w:rPr>
                <w:rFonts w:ascii="Arial" w:hAnsi="Arial" w:cs="Arial"/>
                <w:sz w:val="20"/>
                <w:szCs w:val="20"/>
              </w:rPr>
              <w:t>F</w:t>
            </w:r>
            <w:r w:rsidRPr="00A121FB">
              <w:rPr>
                <w:rFonts w:ascii="Arial" w:hAnsi="Arial" w:cs="Arial"/>
                <w:sz w:val="20"/>
                <w:szCs w:val="20"/>
              </w:rPr>
              <w:t xml:space="preserve">actors </w:t>
            </w:r>
            <w:r>
              <w:rPr>
                <w:rFonts w:ascii="Arial" w:hAnsi="Arial" w:cs="Arial"/>
                <w:sz w:val="20"/>
                <w:szCs w:val="20"/>
              </w:rPr>
              <w:t>I</w:t>
            </w:r>
            <w:r w:rsidRPr="00A121FB">
              <w:rPr>
                <w:rFonts w:ascii="Arial" w:hAnsi="Arial" w:cs="Arial"/>
                <w:sz w:val="20"/>
                <w:szCs w:val="20"/>
              </w:rPr>
              <w:t xml:space="preserve">nfluencing </w:t>
            </w:r>
            <w:r>
              <w:rPr>
                <w:rFonts w:ascii="Arial" w:hAnsi="Arial" w:cs="Arial"/>
                <w:sz w:val="20"/>
                <w:szCs w:val="20"/>
              </w:rPr>
              <w:t>S</w:t>
            </w:r>
            <w:r w:rsidRPr="00A121FB">
              <w:rPr>
                <w:rFonts w:ascii="Arial" w:hAnsi="Arial" w:cs="Arial"/>
                <w:sz w:val="20"/>
                <w:szCs w:val="20"/>
              </w:rPr>
              <w:t xml:space="preserve">tudents to </w:t>
            </w:r>
            <w:r>
              <w:rPr>
                <w:rFonts w:ascii="Arial" w:hAnsi="Arial" w:cs="Arial"/>
                <w:sz w:val="20"/>
                <w:szCs w:val="20"/>
              </w:rPr>
              <w:t>S</w:t>
            </w:r>
            <w:r w:rsidRPr="00A121FB">
              <w:rPr>
                <w:rFonts w:ascii="Arial" w:hAnsi="Arial" w:cs="Arial"/>
                <w:sz w:val="20"/>
                <w:szCs w:val="20"/>
              </w:rPr>
              <w:t xml:space="preserve">hift and/or </w:t>
            </w:r>
            <w:r>
              <w:rPr>
                <w:rFonts w:ascii="Arial" w:hAnsi="Arial" w:cs="Arial"/>
                <w:sz w:val="20"/>
                <w:szCs w:val="20"/>
              </w:rPr>
              <w:t>T</w:t>
            </w:r>
            <w:r w:rsidRPr="00A121FB">
              <w:rPr>
                <w:rFonts w:ascii="Arial" w:hAnsi="Arial" w:cs="Arial"/>
                <w:sz w:val="20"/>
                <w:szCs w:val="20"/>
              </w:rPr>
              <w:t>ransfer</w:t>
            </w:r>
          </w:p>
        </w:tc>
        <w:tc>
          <w:tcPr>
            <w:tcW w:w="2321" w:type="dxa"/>
          </w:tcPr>
          <w:p w14:paraId="1348B577" w14:textId="5EE63D82" w:rsidR="007B7C0F" w:rsidRPr="00571C0B" w:rsidRDefault="007B7C0F" w:rsidP="00400904">
            <w:pPr>
              <w:pStyle w:val="Body"/>
              <w:numPr>
                <w:ilvl w:val="0"/>
                <w:numId w:val="46"/>
              </w:numPr>
              <w:spacing w:after="0"/>
              <w:ind w:left="192" w:hanging="192"/>
              <w:rPr>
                <w:rFonts w:ascii="Arial" w:hAnsi="Arial" w:cs="Arial"/>
              </w:rPr>
            </w:pPr>
            <w:r>
              <w:rPr>
                <w:rFonts w:ascii="Arial" w:hAnsi="Arial" w:cs="Arial"/>
                <w:sz w:val="20"/>
                <w:szCs w:val="20"/>
              </w:rPr>
              <w:t>F</w:t>
            </w:r>
            <w:r w:rsidRPr="00A121FB">
              <w:rPr>
                <w:rFonts w:ascii="Arial" w:hAnsi="Arial" w:cs="Arial"/>
                <w:sz w:val="20"/>
                <w:szCs w:val="20"/>
              </w:rPr>
              <w:t>inancial constraints</w:t>
            </w:r>
          </w:p>
        </w:tc>
        <w:tc>
          <w:tcPr>
            <w:tcW w:w="4914" w:type="dxa"/>
          </w:tcPr>
          <w:p w14:paraId="132DFAEC" w14:textId="77777777" w:rsidR="007B7C0F" w:rsidRPr="00D93E68" w:rsidRDefault="00D93E68" w:rsidP="00D93E68">
            <w:pPr>
              <w:pStyle w:val="Body"/>
              <w:numPr>
                <w:ilvl w:val="0"/>
                <w:numId w:val="46"/>
              </w:numPr>
              <w:spacing w:after="0"/>
              <w:ind w:left="126" w:hanging="180"/>
              <w:rPr>
                <w:rFonts w:ascii="Arial" w:hAnsi="Arial" w:cs="Arial"/>
                <w:i/>
              </w:rPr>
            </w:pPr>
            <w:r w:rsidRPr="00D93E68">
              <w:rPr>
                <w:rFonts w:ascii="Arial" w:hAnsi="Arial" w:cs="Arial"/>
                <w:i/>
                <w:sz w:val="20"/>
                <w:szCs w:val="20"/>
              </w:rPr>
              <w:t>My course has too many expenses, especially on Laboratory activities</w:t>
            </w:r>
          </w:p>
          <w:p w14:paraId="67666085" w14:textId="37622313" w:rsidR="00D93E68" w:rsidRPr="00571C0B" w:rsidRDefault="00D93E68" w:rsidP="00D93E68">
            <w:pPr>
              <w:pStyle w:val="Body"/>
              <w:numPr>
                <w:ilvl w:val="0"/>
                <w:numId w:val="46"/>
              </w:numPr>
              <w:spacing w:after="0"/>
              <w:ind w:left="126" w:hanging="180"/>
              <w:rPr>
                <w:rFonts w:ascii="Arial" w:hAnsi="Arial" w:cs="Arial"/>
              </w:rPr>
            </w:pPr>
            <w:r w:rsidRPr="00D93E68">
              <w:rPr>
                <w:rFonts w:ascii="Arial" w:hAnsi="Arial" w:cs="Arial"/>
                <w:i/>
                <w:sz w:val="20"/>
                <w:szCs w:val="20"/>
              </w:rPr>
              <w:t>My parents send me not enough money that is why I shifted</w:t>
            </w:r>
          </w:p>
        </w:tc>
      </w:tr>
      <w:tr w:rsidR="007B7C0F" w:rsidRPr="00571C0B" w14:paraId="3C3EDDB2" w14:textId="77777777" w:rsidTr="0088521F">
        <w:tc>
          <w:tcPr>
            <w:tcW w:w="1490" w:type="dxa"/>
            <w:vMerge/>
          </w:tcPr>
          <w:p w14:paraId="3A75DF65" w14:textId="77777777" w:rsidR="007B7C0F" w:rsidRPr="00571C0B" w:rsidRDefault="007B7C0F" w:rsidP="00441B6F">
            <w:pPr>
              <w:pStyle w:val="Body"/>
              <w:spacing w:after="0"/>
              <w:rPr>
                <w:rFonts w:ascii="Arial" w:hAnsi="Arial" w:cs="Arial"/>
              </w:rPr>
            </w:pPr>
          </w:p>
        </w:tc>
        <w:tc>
          <w:tcPr>
            <w:tcW w:w="2321" w:type="dxa"/>
          </w:tcPr>
          <w:p w14:paraId="5707EE5F" w14:textId="280D9BEC" w:rsidR="007B7C0F" w:rsidRPr="00571C0B" w:rsidRDefault="007B7C0F" w:rsidP="00400904">
            <w:pPr>
              <w:pStyle w:val="Body"/>
              <w:numPr>
                <w:ilvl w:val="0"/>
                <w:numId w:val="46"/>
              </w:numPr>
              <w:spacing w:after="0"/>
              <w:ind w:left="192" w:hanging="192"/>
              <w:rPr>
                <w:rFonts w:ascii="Arial" w:hAnsi="Arial" w:cs="Arial"/>
              </w:rPr>
            </w:pPr>
            <w:r>
              <w:rPr>
                <w:rFonts w:ascii="Arial" w:hAnsi="Arial" w:cs="Arial"/>
                <w:sz w:val="20"/>
                <w:szCs w:val="20"/>
              </w:rPr>
              <w:t>A</w:t>
            </w:r>
            <w:r w:rsidRPr="00A121FB">
              <w:rPr>
                <w:rFonts w:ascii="Arial" w:hAnsi="Arial" w:cs="Arial"/>
                <w:sz w:val="20"/>
                <w:szCs w:val="20"/>
              </w:rPr>
              <w:t>cademic difficulty and performance</w:t>
            </w:r>
          </w:p>
        </w:tc>
        <w:tc>
          <w:tcPr>
            <w:tcW w:w="4914" w:type="dxa"/>
          </w:tcPr>
          <w:p w14:paraId="4DCC9A26" w14:textId="77777777" w:rsidR="00D93E68" w:rsidRPr="0088521F" w:rsidRDefault="00D93E68" w:rsidP="00D93E68">
            <w:pPr>
              <w:pStyle w:val="Body"/>
              <w:numPr>
                <w:ilvl w:val="0"/>
                <w:numId w:val="46"/>
              </w:numPr>
              <w:spacing w:after="0"/>
              <w:ind w:left="126" w:hanging="180"/>
              <w:rPr>
                <w:rFonts w:ascii="Arial" w:hAnsi="Arial" w:cs="Arial"/>
                <w:i/>
              </w:rPr>
            </w:pPr>
            <w:r w:rsidRPr="0088521F">
              <w:rPr>
                <w:rFonts w:ascii="Arial" w:hAnsi="Arial" w:cs="Arial"/>
                <w:i/>
                <w:sz w:val="20"/>
                <w:szCs w:val="20"/>
              </w:rPr>
              <w:t>The course is just too hard and I got failing grades in some subject that is why I shifted</w:t>
            </w:r>
          </w:p>
          <w:p w14:paraId="180429FA" w14:textId="77777777" w:rsidR="00D93E68" w:rsidRPr="0088521F" w:rsidRDefault="00D93E68" w:rsidP="00D93E68">
            <w:pPr>
              <w:pStyle w:val="Body"/>
              <w:numPr>
                <w:ilvl w:val="0"/>
                <w:numId w:val="46"/>
              </w:numPr>
              <w:spacing w:after="0"/>
              <w:ind w:left="126" w:hanging="180"/>
              <w:rPr>
                <w:rFonts w:ascii="Arial" w:hAnsi="Arial" w:cs="Arial"/>
                <w:i/>
              </w:rPr>
            </w:pPr>
            <w:r w:rsidRPr="0088521F">
              <w:rPr>
                <w:rFonts w:ascii="Arial" w:hAnsi="Arial" w:cs="Arial"/>
                <w:i/>
                <w:sz w:val="20"/>
                <w:szCs w:val="20"/>
              </w:rPr>
              <w:t>I failed in some subjects which are prerequisite which I cannot enroll in the succeeding semester</w:t>
            </w:r>
          </w:p>
          <w:p w14:paraId="665093B1" w14:textId="508539D3" w:rsidR="00D93E68" w:rsidRPr="0088521F" w:rsidRDefault="00D93E68" w:rsidP="00D93E68">
            <w:pPr>
              <w:pStyle w:val="Body"/>
              <w:numPr>
                <w:ilvl w:val="0"/>
                <w:numId w:val="46"/>
              </w:numPr>
              <w:spacing w:after="0"/>
              <w:ind w:left="126" w:hanging="180"/>
              <w:rPr>
                <w:rFonts w:ascii="Arial" w:hAnsi="Arial" w:cs="Arial"/>
                <w:i/>
              </w:rPr>
            </w:pPr>
            <w:r w:rsidRPr="0088521F">
              <w:rPr>
                <w:rFonts w:ascii="Arial" w:hAnsi="Arial" w:cs="Arial"/>
                <w:i/>
                <w:sz w:val="20"/>
                <w:szCs w:val="20"/>
              </w:rPr>
              <w:t>I was not familiar with some subjects because it was not aligned in the strand I chose during my SHS</w:t>
            </w:r>
          </w:p>
        </w:tc>
      </w:tr>
      <w:tr w:rsidR="007B7C0F" w:rsidRPr="00571C0B" w14:paraId="6AB32BC7" w14:textId="77777777" w:rsidTr="0088521F">
        <w:tc>
          <w:tcPr>
            <w:tcW w:w="1490" w:type="dxa"/>
            <w:vMerge/>
          </w:tcPr>
          <w:p w14:paraId="3B2CDC5C" w14:textId="77777777" w:rsidR="007B7C0F" w:rsidRPr="00571C0B" w:rsidRDefault="007B7C0F" w:rsidP="00441B6F">
            <w:pPr>
              <w:pStyle w:val="Body"/>
              <w:spacing w:after="0"/>
              <w:rPr>
                <w:rFonts w:ascii="Arial" w:hAnsi="Arial" w:cs="Arial"/>
              </w:rPr>
            </w:pPr>
          </w:p>
        </w:tc>
        <w:tc>
          <w:tcPr>
            <w:tcW w:w="2321" w:type="dxa"/>
          </w:tcPr>
          <w:p w14:paraId="430E7663" w14:textId="49C1959D" w:rsidR="007B7C0F" w:rsidRPr="00571C0B" w:rsidRDefault="007B7C0F" w:rsidP="00400904">
            <w:pPr>
              <w:pStyle w:val="Body"/>
              <w:numPr>
                <w:ilvl w:val="0"/>
                <w:numId w:val="46"/>
              </w:numPr>
              <w:spacing w:after="0"/>
              <w:ind w:left="192" w:hanging="192"/>
              <w:rPr>
                <w:rFonts w:ascii="Arial" w:hAnsi="Arial" w:cs="Arial"/>
              </w:rPr>
            </w:pPr>
            <w:r>
              <w:rPr>
                <w:rFonts w:ascii="Arial" w:hAnsi="Arial" w:cs="Arial"/>
                <w:sz w:val="20"/>
                <w:szCs w:val="20"/>
              </w:rPr>
              <w:t>I</w:t>
            </w:r>
            <w:r w:rsidRPr="00A121FB">
              <w:rPr>
                <w:rFonts w:ascii="Arial" w:hAnsi="Arial" w:cs="Arial"/>
                <w:sz w:val="20"/>
                <w:szCs w:val="20"/>
              </w:rPr>
              <w:t>mpact of external factors</w:t>
            </w:r>
          </w:p>
        </w:tc>
        <w:tc>
          <w:tcPr>
            <w:tcW w:w="4914" w:type="dxa"/>
          </w:tcPr>
          <w:p w14:paraId="1CE079F3" w14:textId="00615DDA" w:rsidR="007B7C0F" w:rsidRPr="0088521F" w:rsidRDefault="0088521F" w:rsidP="0088521F">
            <w:pPr>
              <w:pStyle w:val="Body"/>
              <w:numPr>
                <w:ilvl w:val="0"/>
                <w:numId w:val="46"/>
              </w:numPr>
              <w:spacing w:after="0"/>
              <w:ind w:left="126" w:hanging="180"/>
              <w:rPr>
                <w:rFonts w:ascii="Arial" w:hAnsi="Arial" w:cs="Arial"/>
                <w:i/>
              </w:rPr>
            </w:pPr>
            <w:r w:rsidRPr="0088521F">
              <w:rPr>
                <w:rFonts w:ascii="Arial" w:hAnsi="Arial" w:cs="Arial"/>
                <w:i/>
                <w:sz w:val="20"/>
                <w:szCs w:val="20"/>
              </w:rPr>
              <w:t>During Covid-19, the internet connectivity in our place is too poor and I found the hard time in accomplishing some of the requirements which I failed in the end of the semester</w:t>
            </w:r>
          </w:p>
        </w:tc>
      </w:tr>
    </w:tbl>
    <w:p w14:paraId="25CA4A7F" w14:textId="4E79657C" w:rsidR="00571C0B" w:rsidRDefault="00571C0B" w:rsidP="00441B6F">
      <w:pPr>
        <w:pStyle w:val="AcknHead"/>
        <w:spacing w:after="0"/>
        <w:jc w:val="both"/>
        <w:rPr>
          <w:rFonts w:ascii="Arial" w:hAnsi="Arial" w:cs="Arial"/>
        </w:rPr>
      </w:pPr>
    </w:p>
    <w:p w14:paraId="223734F1" w14:textId="1FA481B5" w:rsidR="00D93E68" w:rsidRDefault="0051754B" w:rsidP="00441B6F">
      <w:pPr>
        <w:pStyle w:val="AcknHead"/>
        <w:spacing w:after="0"/>
        <w:jc w:val="both"/>
        <w:rPr>
          <w:rFonts w:ascii="Arial" w:hAnsi="Arial" w:cs="Arial"/>
        </w:rPr>
      </w:pPr>
      <w:r>
        <w:rPr>
          <w:rFonts w:ascii="Arial" w:hAnsi="Arial" w:cs="Arial"/>
        </w:rPr>
        <w:t>Conclusion</w:t>
      </w:r>
    </w:p>
    <w:p w14:paraId="0510BF98" w14:textId="77777777" w:rsidR="007843C7" w:rsidRDefault="007843C7" w:rsidP="00441B6F">
      <w:pPr>
        <w:pStyle w:val="AcknHead"/>
        <w:spacing w:after="0"/>
        <w:jc w:val="both"/>
        <w:rPr>
          <w:rFonts w:ascii="Arial" w:hAnsi="Arial" w:cs="Arial"/>
        </w:rPr>
      </w:pPr>
    </w:p>
    <w:p w14:paraId="27C05F61" w14:textId="65068423" w:rsidR="0051754B" w:rsidRPr="007843C7" w:rsidRDefault="007843C7" w:rsidP="00441B6F">
      <w:pPr>
        <w:pStyle w:val="AcknHead"/>
        <w:spacing w:after="0"/>
        <w:jc w:val="both"/>
        <w:rPr>
          <w:rFonts w:ascii="Arial" w:hAnsi="Arial" w:cs="Arial"/>
          <w:b w:val="0"/>
        </w:rPr>
      </w:pPr>
      <w:r>
        <w:rPr>
          <w:rFonts w:ascii="Arial" w:hAnsi="Arial" w:cs="Arial"/>
          <w:b w:val="0"/>
          <w:caps w:val="0"/>
        </w:rPr>
        <w:t>B</w:t>
      </w:r>
      <w:r w:rsidRPr="007843C7">
        <w:rPr>
          <w:rFonts w:ascii="Arial" w:hAnsi="Arial" w:cs="Arial"/>
          <w:b w:val="0"/>
          <w:caps w:val="0"/>
        </w:rPr>
        <w:t xml:space="preserve">ased on the findings, it is </w:t>
      </w:r>
      <w:r w:rsidR="00D63988">
        <w:rPr>
          <w:rFonts w:ascii="Arial" w:hAnsi="Arial" w:cs="Arial"/>
          <w:b w:val="0"/>
          <w:caps w:val="0"/>
        </w:rPr>
        <w:t>concluded</w:t>
      </w:r>
      <w:bookmarkStart w:id="0" w:name="_GoBack"/>
      <w:bookmarkEnd w:id="0"/>
      <w:r w:rsidRPr="007843C7">
        <w:rPr>
          <w:rFonts w:ascii="Arial" w:hAnsi="Arial" w:cs="Arial"/>
          <w:b w:val="0"/>
          <w:caps w:val="0"/>
        </w:rPr>
        <w:t xml:space="preserve"> that the administration may bolster the conduct of information drive, enhance and strengthen the admission and retention policies, revisit </w:t>
      </w:r>
      <w:r w:rsidRPr="007843C7">
        <w:rPr>
          <w:rFonts w:ascii="Arial" w:hAnsi="Arial" w:cs="Arial"/>
          <w:b w:val="0"/>
          <w:caps w:val="0"/>
        </w:rPr>
        <w:lastRenderedPageBreak/>
        <w:t xml:space="preserve">and reinforce hiring process of faculty, support for on-line class. institutionalize student </w:t>
      </w:r>
      <w:proofErr w:type="spellStart"/>
      <w:r w:rsidRPr="007843C7">
        <w:rPr>
          <w:rFonts w:ascii="Arial" w:hAnsi="Arial" w:cs="Arial"/>
          <w:b w:val="0"/>
          <w:caps w:val="0"/>
        </w:rPr>
        <w:t>aide</w:t>
      </w:r>
      <w:proofErr w:type="spellEnd"/>
      <w:r w:rsidRPr="007843C7">
        <w:rPr>
          <w:rFonts w:ascii="Arial" w:hAnsi="Arial" w:cs="Arial"/>
          <w:b w:val="0"/>
          <w:caps w:val="0"/>
        </w:rPr>
        <w:t xml:space="preserve"> program and strengthen municipal and provincial scholarships programs.</w:t>
      </w:r>
    </w:p>
    <w:p w14:paraId="6E0952DE" w14:textId="77777777" w:rsidR="0051754B" w:rsidRDefault="0051754B" w:rsidP="00441B6F">
      <w:pPr>
        <w:pStyle w:val="AcknHead"/>
        <w:spacing w:after="0"/>
        <w:jc w:val="both"/>
        <w:rPr>
          <w:rFonts w:ascii="Arial" w:hAnsi="Arial" w:cs="Arial"/>
        </w:rPr>
      </w:pPr>
    </w:p>
    <w:p w14:paraId="5FE408F9" w14:textId="77777777" w:rsidR="00F7003A" w:rsidRDefault="00F7003A" w:rsidP="00F7003A">
      <w:pPr>
        <w:pStyle w:val="ReferHead"/>
        <w:spacing w:after="0"/>
        <w:jc w:val="both"/>
        <w:rPr>
          <w:rFonts w:ascii="Arial" w:hAnsi="Arial" w:cs="Arial"/>
          <w:b w:val="0"/>
          <w:caps w:val="0"/>
          <w:sz w:val="20"/>
        </w:rPr>
      </w:pPr>
    </w:p>
    <w:p w14:paraId="4A3927E0" w14:textId="77777777" w:rsidR="00F7003A" w:rsidRDefault="00F7003A" w:rsidP="00F7003A">
      <w:pPr>
        <w:pStyle w:val="ReferHead"/>
        <w:spacing w:after="0"/>
        <w:jc w:val="both"/>
        <w:rPr>
          <w:rFonts w:ascii="Arial" w:hAnsi="Arial" w:cs="Arial"/>
          <w:bCs/>
        </w:rPr>
      </w:pPr>
      <w:r>
        <w:rPr>
          <w:rFonts w:ascii="Arial" w:hAnsi="Arial" w:cs="Arial"/>
          <w:bCs/>
        </w:rPr>
        <w:t xml:space="preserve">Ethical approval </w:t>
      </w:r>
    </w:p>
    <w:p w14:paraId="0DBB9A0A" w14:textId="77777777" w:rsidR="00F7003A" w:rsidRPr="002B685A" w:rsidRDefault="00F7003A" w:rsidP="00F7003A">
      <w:pPr>
        <w:pStyle w:val="ReferHead"/>
        <w:spacing w:after="0"/>
        <w:jc w:val="both"/>
        <w:rPr>
          <w:rFonts w:ascii="Arial" w:hAnsi="Arial" w:cs="Arial"/>
          <w:bCs/>
        </w:rPr>
      </w:pPr>
    </w:p>
    <w:p w14:paraId="7111270E" w14:textId="48A67855" w:rsidR="00F7003A" w:rsidRDefault="00F7003A" w:rsidP="00F7003A">
      <w:pPr>
        <w:pStyle w:val="ReferHead"/>
        <w:spacing w:after="0"/>
        <w:jc w:val="both"/>
        <w:rPr>
          <w:rFonts w:ascii="Arial" w:hAnsi="Arial" w:cs="Arial"/>
          <w:b w:val="0"/>
          <w:caps w:val="0"/>
          <w:color w:val="000000" w:themeColor="text1"/>
          <w:sz w:val="20"/>
        </w:rPr>
      </w:pPr>
      <w:r w:rsidRPr="00DC229B">
        <w:rPr>
          <w:rFonts w:ascii="Arial" w:hAnsi="Arial" w:cs="Arial"/>
          <w:b w:val="0"/>
          <w:caps w:val="0"/>
          <w:color w:val="000000" w:themeColor="text1"/>
          <w:sz w:val="20"/>
        </w:rPr>
        <w:t xml:space="preserve">The study was carried out with the approval and in compliance with the ethical standards of the college. </w:t>
      </w:r>
      <w:r>
        <w:rPr>
          <w:rFonts w:ascii="Arial" w:hAnsi="Arial" w:cs="Arial"/>
          <w:b w:val="0"/>
          <w:caps w:val="0"/>
          <w:color w:val="000000" w:themeColor="text1"/>
          <w:sz w:val="20"/>
        </w:rPr>
        <w:t>T</w:t>
      </w:r>
      <w:r w:rsidRPr="00DC229B">
        <w:rPr>
          <w:rFonts w:ascii="Arial" w:hAnsi="Arial" w:cs="Arial"/>
          <w:b w:val="0"/>
          <w:caps w:val="0"/>
          <w:color w:val="000000" w:themeColor="text1"/>
          <w:sz w:val="20"/>
        </w:rPr>
        <w:t>he research adhered to all relevant ethical guidelines, ensuring the privacy and confidentiality of the respondents were fully respected</w:t>
      </w:r>
    </w:p>
    <w:p w14:paraId="35633C5B" w14:textId="29298927" w:rsidR="007843C7" w:rsidRDefault="007843C7" w:rsidP="00F7003A">
      <w:pPr>
        <w:pStyle w:val="ReferHead"/>
        <w:spacing w:after="0"/>
        <w:jc w:val="both"/>
        <w:rPr>
          <w:rFonts w:ascii="Arial" w:hAnsi="Arial" w:cs="Arial"/>
          <w:b w:val="0"/>
          <w:caps w:val="0"/>
          <w:color w:val="000000" w:themeColor="text1"/>
          <w:sz w:val="20"/>
        </w:rPr>
      </w:pPr>
    </w:p>
    <w:p w14:paraId="23B9EA21" w14:textId="77777777" w:rsidR="00F7003A" w:rsidRDefault="00F7003A" w:rsidP="00441B6F">
      <w:pPr>
        <w:pStyle w:val="AcknHead"/>
        <w:spacing w:after="0"/>
        <w:jc w:val="both"/>
        <w:rPr>
          <w:rFonts w:ascii="Arial" w:hAnsi="Arial" w:cs="Arial"/>
        </w:rPr>
      </w:pPr>
    </w:p>
    <w:p w14:paraId="40C50479" w14:textId="77777777" w:rsidR="00F7003A" w:rsidRDefault="00F7003A" w:rsidP="00441B6F">
      <w:pPr>
        <w:pStyle w:val="AcknHead"/>
        <w:spacing w:after="0"/>
        <w:jc w:val="both"/>
        <w:rPr>
          <w:rFonts w:ascii="Arial" w:hAnsi="Arial" w:cs="Arial"/>
        </w:rPr>
      </w:pPr>
    </w:p>
    <w:p w14:paraId="19A7380D" w14:textId="77777777" w:rsidR="00F7003A" w:rsidRDefault="00F7003A" w:rsidP="00441B6F">
      <w:pPr>
        <w:pStyle w:val="AcknHead"/>
        <w:spacing w:after="0"/>
        <w:jc w:val="both"/>
        <w:rPr>
          <w:rFonts w:ascii="Arial" w:hAnsi="Arial" w:cs="Arial"/>
        </w:rPr>
      </w:pPr>
    </w:p>
    <w:p w14:paraId="26A36463" w14:textId="473CFAB3" w:rsidR="0088521F" w:rsidRDefault="0088521F" w:rsidP="00441B6F">
      <w:pPr>
        <w:pStyle w:val="AcknHead"/>
        <w:spacing w:after="0"/>
        <w:jc w:val="both"/>
        <w:rPr>
          <w:rFonts w:ascii="Arial" w:hAnsi="Arial" w:cs="Arial"/>
        </w:rPr>
      </w:pPr>
      <w:r>
        <w:rPr>
          <w:rFonts w:ascii="Arial" w:hAnsi="Arial" w:cs="Arial"/>
        </w:rPr>
        <w:t>DISCLAIMER</w:t>
      </w:r>
    </w:p>
    <w:p w14:paraId="53FADA09" w14:textId="38DD0CB7" w:rsidR="0088521F" w:rsidRDefault="0088521F" w:rsidP="00441B6F">
      <w:pPr>
        <w:pStyle w:val="AcknHead"/>
        <w:spacing w:after="0"/>
        <w:jc w:val="both"/>
        <w:rPr>
          <w:rFonts w:ascii="Arial" w:hAnsi="Arial" w:cs="Arial"/>
        </w:rPr>
      </w:pPr>
    </w:p>
    <w:p w14:paraId="133DA29F" w14:textId="25CE112F" w:rsidR="0088521F" w:rsidRPr="0088521F" w:rsidRDefault="0088521F" w:rsidP="00441B6F">
      <w:pPr>
        <w:pStyle w:val="AcknHead"/>
        <w:spacing w:after="0"/>
        <w:jc w:val="both"/>
        <w:rPr>
          <w:rFonts w:ascii="Arial" w:hAnsi="Arial" w:cs="Arial"/>
          <w:b w:val="0"/>
          <w:sz w:val="20"/>
        </w:rPr>
      </w:pPr>
      <w:r w:rsidRPr="0088521F">
        <w:rPr>
          <w:rFonts w:ascii="Arial" w:hAnsi="Arial" w:cs="Arial"/>
          <w:b w:val="0"/>
          <w:sz w:val="20"/>
        </w:rPr>
        <w:t>T</w:t>
      </w:r>
      <w:r w:rsidRPr="0088521F">
        <w:rPr>
          <w:rFonts w:ascii="Arial" w:hAnsi="Arial" w:cs="Arial"/>
          <w:b w:val="0"/>
          <w:caps w:val="0"/>
          <w:sz w:val="20"/>
        </w:rPr>
        <w:t>he</w:t>
      </w:r>
      <w:r>
        <w:rPr>
          <w:rFonts w:ascii="Arial" w:hAnsi="Arial" w:cs="Arial"/>
          <w:b w:val="0"/>
          <w:caps w:val="0"/>
          <w:sz w:val="20"/>
        </w:rPr>
        <w:t xml:space="preserve"> author hereby </w:t>
      </w:r>
      <w:proofErr w:type="gramStart"/>
      <w:r>
        <w:rPr>
          <w:rFonts w:ascii="Arial" w:hAnsi="Arial" w:cs="Arial"/>
          <w:b w:val="0"/>
          <w:caps w:val="0"/>
          <w:sz w:val="20"/>
        </w:rPr>
        <w:t>declare</w:t>
      </w:r>
      <w:proofErr w:type="gramEnd"/>
      <w:r>
        <w:rPr>
          <w:rFonts w:ascii="Arial" w:hAnsi="Arial" w:cs="Arial"/>
          <w:b w:val="0"/>
          <w:caps w:val="0"/>
          <w:sz w:val="20"/>
        </w:rPr>
        <w:t xml:space="preserve"> that NO generative AI technologies such as Large Language Models (ChatGPT, COPILOT, etc.) and text-to-image generators have been used during the writing or editing of this manuscript.</w:t>
      </w:r>
    </w:p>
    <w:p w14:paraId="6652AFE4" w14:textId="77777777" w:rsidR="0088521F" w:rsidRDefault="0088521F" w:rsidP="00441B6F">
      <w:pPr>
        <w:pStyle w:val="AcknHead"/>
        <w:spacing w:after="0"/>
        <w:jc w:val="both"/>
        <w:rPr>
          <w:rFonts w:ascii="Arial" w:hAnsi="Arial" w:cs="Arial"/>
        </w:rPr>
      </w:pPr>
    </w:p>
    <w:p w14:paraId="331E55AA" w14:textId="1C222E30"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2DC91979" w14:textId="77777777" w:rsidR="00790ADA" w:rsidRPr="00FB3A86" w:rsidRDefault="00790ADA" w:rsidP="00441B6F">
      <w:pPr>
        <w:pStyle w:val="AcknHead"/>
        <w:spacing w:after="0"/>
        <w:jc w:val="both"/>
        <w:rPr>
          <w:rFonts w:ascii="Arial" w:hAnsi="Arial" w:cs="Arial"/>
        </w:rPr>
      </w:pPr>
    </w:p>
    <w:p w14:paraId="3BA56685" w14:textId="6AB893CB" w:rsidR="00315186" w:rsidRPr="000E0829" w:rsidRDefault="007B7C0F" w:rsidP="00294D24">
      <w:pPr>
        <w:jc w:val="both"/>
        <w:rPr>
          <w:rFonts w:ascii="Arial" w:hAnsi="Arial" w:cs="Arial"/>
          <w:color w:val="000000" w:themeColor="text1"/>
        </w:rPr>
      </w:pPr>
      <w:r>
        <w:rPr>
          <w:rFonts w:ascii="Arial" w:hAnsi="Arial" w:cs="Arial"/>
          <w:color w:val="000000" w:themeColor="text1"/>
        </w:rPr>
        <w:t>D</w:t>
      </w:r>
      <w:r w:rsidR="000E0829" w:rsidRPr="000E0829">
        <w:rPr>
          <w:rFonts w:ascii="Arial" w:hAnsi="Arial" w:cs="Arial"/>
          <w:color w:val="000000" w:themeColor="text1"/>
        </w:rPr>
        <w:t>eepest gratitude to the Almighty Father, the source of all strength and guidance, whose blessings made the completion of this study possible</w:t>
      </w:r>
      <w:r>
        <w:rPr>
          <w:rFonts w:ascii="Arial" w:hAnsi="Arial" w:cs="Arial"/>
          <w:color w:val="000000" w:themeColor="text1"/>
        </w:rPr>
        <w:t xml:space="preserve"> and</w:t>
      </w:r>
      <w:r w:rsidR="000E0829" w:rsidRPr="000E0829">
        <w:rPr>
          <w:rFonts w:ascii="Arial" w:hAnsi="Arial" w:cs="Arial"/>
          <w:color w:val="000000" w:themeColor="text1"/>
        </w:rPr>
        <w:t xml:space="preserve"> to </w:t>
      </w:r>
      <w:r>
        <w:rPr>
          <w:rFonts w:ascii="Arial" w:hAnsi="Arial" w:cs="Arial"/>
          <w:color w:val="000000" w:themeColor="text1"/>
        </w:rPr>
        <w:t>ASC admin</w:t>
      </w:r>
      <w:r w:rsidR="00B44558">
        <w:rPr>
          <w:rFonts w:ascii="Arial" w:hAnsi="Arial" w:cs="Arial"/>
          <w:color w:val="000000" w:themeColor="text1"/>
        </w:rPr>
        <w:t>i</w:t>
      </w:r>
      <w:r>
        <w:rPr>
          <w:rFonts w:ascii="Arial" w:hAnsi="Arial" w:cs="Arial"/>
          <w:color w:val="000000" w:themeColor="text1"/>
        </w:rPr>
        <w:t>stration</w:t>
      </w:r>
      <w:r w:rsidR="000E0829" w:rsidRPr="000E0829">
        <w:rPr>
          <w:rFonts w:ascii="Arial" w:hAnsi="Arial" w:cs="Arial"/>
          <w:color w:val="000000" w:themeColor="text1"/>
        </w:rPr>
        <w:t xml:space="preserve"> for their continuous support </w:t>
      </w:r>
      <w:r w:rsidR="00B44558">
        <w:rPr>
          <w:rFonts w:ascii="Arial" w:hAnsi="Arial" w:cs="Arial"/>
          <w:color w:val="000000" w:themeColor="text1"/>
        </w:rPr>
        <w:t>to</w:t>
      </w:r>
      <w:r w:rsidR="000E0829" w:rsidRPr="000E0829">
        <w:rPr>
          <w:rFonts w:ascii="Arial" w:hAnsi="Arial" w:cs="Arial"/>
          <w:color w:val="000000" w:themeColor="text1"/>
        </w:rPr>
        <w:t xml:space="preserve"> the </w:t>
      </w:r>
      <w:r w:rsidR="00B44558">
        <w:rPr>
          <w:rFonts w:ascii="Arial" w:hAnsi="Arial" w:cs="Arial"/>
          <w:color w:val="000000" w:themeColor="text1"/>
        </w:rPr>
        <w:t>G</w:t>
      </w:r>
      <w:r w:rsidR="000E0829" w:rsidRPr="000E0829">
        <w:rPr>
          <w:rFonts w:ascii="Arial" w:hAnsi="Arial" w:cs="Arial"/>
          <w:color w:val="000000" w:themeColor="text1"/>
        </w:rPr>
        <w:t xml:space="preserve">raduate </w:t>
      </w:r>
      <w:r w:rsidR="00B44558">
        <w:rPr>
          <w:rFonts w:ascii="Arial" w:hAnsi="Arial" w:cs="Arial"/>
          <w:color w:val="000000" w:themeColor="text1"/>
        </w:rPr>
        <w:t>S</w:t>
      </w:r>
      <w:r w:rsidR="000E0829" w:rsidRPr="000E0829">
        <w:rPr>
          <w:rFonts w:ascii="Arial" w:hAnsi="Arial" w:cs="Arial"/>
          <w:color w:val="000000" w:themeColor="text1"/>
        </w:rPr>
        <w:t>chool programs.</w:t>
      </w:r>
    </w:p>
    <w:p w14:paraId="5EFA7343" w14:textId="77777777" w:rsidR="000E0829" w:rsidRPr="00315186" w:rsidRDefault="000E0829" w:rsidP="00441B6F"/>
    <w:p w14:paraId="121BB74A" w14:textId="10C4A4F3" w:rsidR="00371FB6" w:rsidRDefault="00371FB6" w:rsidP="00F7003A">
      <w:pPr>
        <w:pStyle w:val="ReferHead"/>
        <w:spacing w:after="0"/>
        <w:jc w:val="both"/>
        <w:rPr>
          <w:rFonts w:ascii="Arial" w:hAnsi="Arial" w:cs="Arial"/>
          <w:b w:val="0"/>
          <w:caps w:val="0"/>
          <w:color w:val="000000" w:themeColor="text1"/>
          <w:sz w:val="20"/>
        </w:rPr>
      </w:pPr>
    </w:p>
    <w:p w14:paraId="1944AB60" w14:textId="77777777" w:rsidR="00DC7CAF" w:rsidRDefault="00DC7CAF" w:rsidP="00441B6F">
      <w:pPr>
        <w:pStyle w:val="ReferHead"/>
        <w:spacing w:after="0"/>
        <w:jc w:val="both"/>
        <w:rPr>
          <w:rFonts w:ascii="Arial" w:hAnsi="Arial" w:cs="Arial"/>
          <w:b w:val="0"/>
          <w:caps w:val="0"/>
          <w:sz w:val="20"/>
        </w:rPr>
      </w:pPr>
    </w:p>
    <w:p w14:paraId="4C533C5E"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303FBB9D" w14:textId="77777777" w:rsidR="00371FB6" w:rsidRPr="00371FB6" w:rsidRDefault="00371FB6" w:rsidP="00441B6F">
      <w:pPr>
        <w:pStyle w:val="ReferHead"/>
        <w:spacing w:after="0"/>
        <w:jc w:val="both"/>
        <w:rPr>
          <w:rFonts w:ascii="Arial" w:hAnsi="Arial" w:cs="Arial"/>
          <w:bCs/>
        </w:rPr>
      </w:pPr>
    </w:p>
    <w:p w14:paraId="510BDE10" w14:textId="4B4F2AC6" w:rsidR="002B685A" w:rsidRDefault="0067131B" w:rsidP="00441B6F">
      <w:pPr>
        <w:pStyle w:val="ReferHead"/>
        <w:spacing w:after="0"/>
        <w:jc w:val="both"/>
        <w:rPr>
          <w:rFonts w:ascii="Arial" w:hAnsi="Arial" w:cs="Arial"/>
          <w:b w:val="0"/>
          <w:caps w:val="0"/>
          <w:color w:val="000000" w:themeColor="text1"/>
          <w:sz w:val="20"/>
        </w:rPr>
      </w:pPr>
      <w:r w:rsidRPr="0067131B">
        <w:rPr>
          <w:rFonts w:ascii="Arial" w:hAnsi="Arial" w:cs="Arial"/>
          <w:b w:val="0"/>
          <w:caps w:val="0"/>
          <w:color w:val="000000" w:themeColor="text1"/>
          <w:sz w:val="20"/>
        </w:rPr>
        <w:t>As the sole author of this study, I was responsible for all aspects of its development and completion, including selecting the research topic, designing the methodology, conducting data collection, as well as analyzing and interpreting the data.</w:t>
      </w:r>
    </w:p>
    <w:p w14:paraId="2A91A4A0" w14:textId="77777777" w:rsidR="0067131B" w:rsidRPr="008D7DAB" w:rsidRDefault="0067131B" w:rsidP="00441B6F">
      <w:pPr>
        <w:pStyle w:val="ReferHead"/>
        <w:spacing w:after="0"/>
        <w:jc w:val="both"/>
        <w:rPr>
          <w:rFonts w:ascii="Arial" w:hAnsi="Arial" w:cs="Arial"/>
          <w:b w:val="0"/>
          <w:caps w:val="0"/>
          <w:color w:val="C00000"/>
          <w:sz w:val="20"/>
        </w:rPr>
      </w:pPr>
    </w:p>
    <w:p w14:paraId="667122E0" w14:textId="77777777" w:rsidR="00DC229B" w:rsidRDefault="00DC229B" w:rsidP="00441B6F">
      <w:pPr>
        <w:pStyle w:val="ReferHead"/>
        <w:spacing w:after="0"/>
        <w:jc w:val="both"/>
        <w:rPr>
          <w:rFonts w:ascii="Arial" w:hAnsi="Arial" w:cs="Arial"/>
        </w:rPr>
      </w:pPr>
    </w:p>
    <w:p w14:paraId="446EEA8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E28E169" w14:textId="77777777" w:rsidR="00790ADA" w:rsidRPr="006E005B" w:rsidRDefault="00790ADA" w:rsidP="006E005B">
      <w:pPr>
        <w:pStyle w:val="ReferHead"/>
        <w:spacing w:after="0"/>
        <w:jc w:val="both"/>
        <w:rPr>
          <w:rFonts w:ascii="Arial" w:hAnsi="Arial" w:cs="Arial"/>
          <w:sz w:val="20"/>
        </w:rPr>
      </w:pPr>
    </w:p>
    <w:p w14:paraId="2BA8E844" w14:textId="77777777" w:rsidR="00B25252" w:rsidRPr="003B2AAD" w:rsidRDefault="00B25252" w:rsidP="00C002A6">
      <w:pPr>
        <w:ind w:left="720" w:hanging="720"/>
        <w:jc w:val="both"/>
        <w:rPr>
          <w:rFonts w:ascii="Arial" w:hAnsi="Arial" w:cs="Arial"/>
          <w:color w:val="000000" w:themeColor="text1"/>
        </w:rPr>
      </w:pPr>
      <w:r w:rsidRPr="003B2AAD">
        <w:rPr>
          <w:rFonts w:ascii="Arial" w:hAnsi="Arial" w:cs="Arial"/>
          <w:color w:val="000000" w:themeColor="text1"/>
        </w:rPr>
        <w:t xml:space="preserve">Alberto, J. R. G., </w:t>
      </w:r>
      <w:proofErr w:type="spellStart"/>
      <w:r w:rsidRPr="003B2AAD">
        <w:rPr>
          <w:rFonts w:ascii="Arial" w:hAnsi="Arial" w:cs="Arial"/>
          <w:color w:val="000000" w:themeColor="text1"/>
        </w:rPr>
        <w:t>Dahunsi</w:t>
      </w:r>
      <w:proofErr w:type="spellEnd"/>
      <w:r w:rsidRPr="003B2AAD">
        <w:rPr>
          <w:rFonts w:ascii="Arial" w:hAnsi="Arial" w:cs="Arial"/>
          <w:color w:val="000000" w:themeColor="text1"/>
        </w:rPr>
        <w:t xml:space="preserve">, F. M. S., &amp; </w:t>
      </w:r>
      <w:proofErr w:type="spellStart"/>
      <w:r w:rsidRPr="003B2AAD">
        <w:rPr>
          <w:rFonts w:ascii="Arial" w:hAnsi="Arial" w:cs="Arial"/>
          <w:color w:val="000000" w:themeColor="text1"/>
        </w:rPr>
        <w:t>Balinado</w:t>
      </w:r>
      <w:proofErr w:type="spellEnd"/>
      <w:r w:rsidRPr="003B2AAD">
        <w:rPr>
          <w:rFonts w:ascii="Arial" w:hAnsi="Arial" w:cs="Arial"/>
          <w:color w:val="000000" w:themeColor="text1"/>
        </w:rPr>
        <w:t xml:space="preserve">, M. T. (2016). Socio-economic factors affecting students’ academic performance in higher education institutions in Nueva Ecija, Philippines. </w:t>
      </w:r>
      <w:r w:rsidRPr="003B2AAD">
        <w:rPr>
          <w:rFonts w:ascii="Arial" w:hAnsi="Arial" w:cs="Arial"/>
          <w:i/>
          <w:iCs/>
          <w:color w:val="000000" w:themeColor="text1"/>
        </w:rPr>
        <w:t>Asia Pacific Journal of Multidisciplinary Research, 4</w:t>
      </w:r>
      <w:r w:rsidRPr="003B2AAD">
        <w:rPr>
          <w:rFonts w:ascii="Arial" w:hAnsi="Arial" w:cs="Arial"/>
          <w:color w:val="000000" w:themeColor="text1"/>
        </w:rPr>
        <w:t>(3), 102-109.</w:t>
      </w:r>
    </w:p>
    <w:p w14:paraId="7649477E" w14:textId="77777777" w:rsidR="00B25252" w:rsidRPr="003B2AAD" w:rsidRDefault="00B25252" w:rsidP="00C002A6">
      <w:pPr>
        <w:ind w:left="720"/>
        <w:jc w:val="both"/>
        <w:rPr>
          <w:rFonts w:ascii="Arial" w:hAnsi="Arial" w:cs="Arial"/>
          <w:color w:val="000000" w:themeColor="text1"/>
        </w:rPr>
      </w:pPr>
    </w:p>
    <w:p w14:paraId="6AF78B0E" w14:textId="6499B470" w:rsidR="00936080" w:rsidRPr="003B2AAD" w:rsidRDefault="00936080" w:rsidP="00C002A6">
      <w:pPr>
        <w:ind w:left="720" w:hanging="720"/>
        <w:jc w:val="both"/>
        <w:rPr>
          <w:rFonts w:ascii="Arial" w:hAnsi="Arial" w:cs="Arial"/>
          <w:color w:val="000000" w:themeColor="text1"/>
        </w:rPr>
      </w:pPr>
      <w:r w:rsidRPr="003B2AAD">
        <w:rPr>
          <w:rFonts w:ascii="Arial" w:hAnsi="Arial" w:cs="Arial"/>
          <w:color w:val="000000" w:themeColor="text1"/>
        </w:rPr>
        <w:t xml:space="preserve">ASEAN University Network. (2020). </w:t>
      </w:r>
      <w:r w:rsidRPr="003B2AAD">
        <w:rPr>
          <w:rFonts w:ascii="Arial" w:hAnsi="Arial" w:cs="Arial"/>
          <w:i/>
          <w:iCs/>
          <w:color w:val="000000" w:themeColor="text1"/>
        </w:rPr>
        <w:t>ASEAN higher education student retention report</w:t>
      </w:r>
      <w:r w:rsidRPr="003B2AAD">
        <w:rPr>
          <w:rFonts w:ascii="Arial" w:hAnsi="Arial" w:cs="Arial"/>
          <w:color w:val="000000" w:themeColor="text1"/>
        </w:rPr>
        <w:t>.</w:t>
      </w:r>
    </w:p>
    <w:p w14:paraId="18B42222" w14:textId="77777777" w:rsidR="00936080" w:rsidRPr="003B2AAD" w:rsidRDefault="00936080" w:rsidP="00C002A6">
      <w:pPr>
        <w:ind w:left="720"/>
        <w:jc w:val="both"/>
        <w:rPr>
          <w:rFonts w:ascii="Arial" w:hAnsi="Arial" w:cs="Arial"/>
          <w:color w:val="000000" w:themeColor="text1"/>
        </w:rPr>
      </w:pPr>
    </w:p>
    <w:p w14:paraId="12EBDA88" w14:textId="466B2D42" w:rsidR="006738F6" w:rsidRPr="003B2AAD" w:rsidRDefault="006738F6" w:rsidP="00C002A6">
      <w:pPr>
        <w:ind w:left="720" w:hanging="720"/>
        <w:jc w:val="both"/>
        <w:rPr>
          <w:rFonts w:ascii="Arial" w:hAnsi="Arial" w:cs="Arial"/>
          <w:color w:val="000000" w:themeColor="text1"/>
        </w:rPr>
      </w:pPr>
      <w:r w:rsidRPr="003B2AAD">
        <w:rPr>
          <w:rFonts w:ascii="Arial" w:hAnsi="Arial" w:cs="Arial"/>
          <w:color w:val="000000" w:themeColor="text1"/>
        </w:rPr>
        <w:t xml:space="preserve">Bean, J. P. (2005). Nine themes of college student retention. In A. Seidman (Ed.), </w:t>
      </w:r>
      <w:r w:rsidRPr="003B2AAD">
        <w:rPr>
          <w:rFonts w:ascii="Arial" w:hAnsi="Arial" w:cs="Arial"/>
          <w:i/>
          <w:iCs/>
          <w:color w:val="000000" w:themeColor="text1"/>
        </w:rPr>
        <w:t>College student retention: Formula for student success</w:t>
      </w:r>
      <w:r w:rsidRPr="003B2AAD">
        <w:rPr>
          <w:rFonts w:ascii="Arial" w:hAnsi="Arial" w:cs="Arial"/>
          <w:color w:val="000000" w:themeColor="text1"/>
        </w:rPr>
        <w:t xml:space="preserve"> (pp. 17-47). Rowman &amp; Littlefield Publishers.</w:t>
      </w:r>
    </w:p>
    <w:p w14:paraId="00F2D80D" w14:textId="77777777" w:rsidR="00B25252" w:rsidRPr="003B2AAD" w:rsidRDefault="00B25252" w:rsidP="00C002A6">
      <w:pPr>
        <w:jc w:val="both"/>
        <w:rPr>
          <w:rFonts w:ascii="Arial" w:hAnsi="Arial" w:cs="Arial"/>
          <w:color w:val="000000" w:themeColor="text1"/>
        </w:rPr>
      </w:pPr>
    </w:p>
    <w:p w14:paraId="2B4A2EA9" w14:textId="77777777" w:rsidR="006738F6" w:rsidRPr="003B2AAD" w:rsidRDefault="006738F6" w:rsidP="00C002A6">
      <w:pPr>
        <w:ind w:left="720" w:hanging="720"/>
        <w:jc w:val="both"/>
        <w:rPr>
          <w:rFonts w:ascii="Arial" w:hAnsi="Arial" w:cs="Arial"/>
          <w:color w:val="000000" w:themeColor="text1"/>
        </w:rPr>
      </w:pPr>
      <w:r w:rsidRPr="003B2AAD">
        <w:rPr>
          <w:rFonts w:ascii="Arial" w:hAnsi="Arial" w:cs="Arial"/>
          <w:color w:val="000000" w:themeColor="text1"/>
        </w:rPr>
        <w:t xml:space="preserve">Berger, J. B., &amp; Milem, J. F. (2000). Toward an understanding of choice in higher education: The importance of students' background and institutional context. </w:t>
      </w:r>
      <w:r w:rsidRPr="003B2AAD">
        <w:rPr>
          <w:rFonts w:ascii="Arial" w:hAnsi="Arial" w:cs="Arial"/>
          <w:i/>
          <w:iCs/>
          <w:color w:val="000000" w:themeColor="text1"/>
        </w:rPr>
        <w:t>The Review of Higher Education, 23</w:t>
      </w:r>
      <w:r w:rsidRPr="003B2AAD">
        <w:rPr>
          <w:rFonts w:ascii="Arial" w:hAnsi="Arial" w:cs="Arial"/>
          <w:color w:val="000000" w:themeColor="text1"/>
        </w:rPr>
        <w:t>(3), 269-291.</w:t>
      </w:r>
    </w:p>
    <w:p w14:paraId="2D41ADA9" w14:textId="77777777" w:rsidR="006738F6" w:rsidRPr="003B2AAD" w:rsidRDefault="006738F6" w:rsidP="00C002A6">
      <w:pPr>
        <w:ind w:left="720"/>
        <w:jc w:val="both"/>
        <w:rPr>
          <w:rFonts w:ascii="Arial" w:hAnsi="Arial" w:cs="Arial"/>
          <w:color w:val="000000" w:themeColor="text1"/>
        </w:rPr>
      </w:pPr>
    </w:p>
    <w:p w14:paraId="2D14CE51" w14:textId="77777777" w:rsidR="006738F6" w:rsidRPr="003B2AAD" w:rsidRDefault="006738F6" w:rsidP="00C002A6">
      <w:pPr>
        <w:ind w:left="720" w:hanging="720"/>
        <w:jc w:val="both"/>
        <w:rPr>
          <w:rFonts w:ascii="Arial" w:hAnsi="Arial" w:cs="Arial"/>
          <w:color w:val="000000" w:themeColor="text1"/>
        </w:rPr>
      </w:pPr>
      <w:proofErr w:type="spellStart"/>
      <w:r w:rsidRPr="003B2AAD">
        <w:rPr>
          <w:rFonts w:ascii="Arial" w:hAnsi="Arial" w:cs="Arial"/>
          <w:color w:val="000000" w:themeColor="text1"/>
        </w:rPr>
        <w:t>Baticulon</w:t>
      </w:r>
      <w:proofErr w:type="spellEnd"/>
      <w:r w:rsidRPr="003B2AAD">
        <w:rPr>
          <w:rFonts w:ascii="Arial" w:hAnsi="Arial" w:cs="Arial"/>
          <w:color w:val="000000" w:themeColor="text1"/>
        </w:rPr>
        <w:t xml:space="preserve">, R. E., Syjuco, J. L., Alberto, N. I. P., &amp; </w:t>
      </w:r>
      <w:proofErr w:type="spellStart"/>
      <w:r w:rsidRPr="003B2AAD">
        <w:rPr>
          <w:rFonts w:ascii="Arial" w:hAnsi="Arial" w:cs="Arial"/>
          <w:color w:val="000000" w:themeColor="text1"/>
        </w:rPr>
        <w:t>Ticse</w:t>
      </w:r>
      <w:proofErr w:type="spellEnd"/>
      <w:r w:rsidRPr="003B2AAD">
        <w:rPr>
          <w:rFonts w:ascii="Arial" w:hAnsi="Arial" w:cs="Arial"/>
          <w:color w:val="000000" w:themeColor="text1"/>
        </w:rPr>
        <w:t xml:space="preserve">, J. A. (2021). The effectiveness of emergency remote teaching during COVID-19 pandemic: A case of a Philippine private higher education institution. </w:t>
      </w:r>
      <w:r w:rsidRPr="003B2AAD">
        <w:rPr>
          <w:rFonts w:ascii="Arial" w:hAnsi="Arial" w:cs="Arial"/>
          <w:i/>
          <w:iCs/>
          <w:color w:val="000000" w:themeColor="text1"/>
        </w:rPr>
        <w:t>Education Sciences, 11</w:t>
      </w:r>
      <w:r w:rsidRPr="003B2AAD">
        <w:rPr>
          <w:rFonts w:ascii="Arial" w:hAnsi="Arial" w:cs="Arial"/>
          <w:color w:val="000000" w:themeColor="text1"/>
        </w:rPr>
        <w:t>(11), 605.</w:t>
      </w:r>
    </w:p>
    <w:p w14:paraId="2111BFF8" w14:textId="77777777" w:rsidR="006738F6" w:rsidRPr="003B2AAD" w:rsidRDefault="006738F6" w:rsidP="00C002A6">
      <w:pPr>
        <w:ind w:left="720"/>
        <w:jc w:val="both"/>
        <w:rPr>
          <w:rFonts w:ascii="Arial" w:hAnsi="Arial" w:cs="Arial"/>
          <w:color w:val="000000" w:themeColor="text1"/>
        </w:rPr>
      </w:pPr>
    </w:p>
    <w:p w14:paraId="2E657B61" w14:textId="77777777" w:rsidR="006738F6" w:rsidRPr="003B2AAD" w:rsidRDefault="006738F6" w:rsidP="00C002A6">
      <w:pPr>
        <w:ind w:left="720" w:hanging="720"/>
        <w:jc w:val="both"/>
        <w:rPr>
          <w:rFonts w:ascii="Arial" w:hAnsi="Arial" w:cs="Arial"/>
          <w:color w:val="000000" w:themeColor="text1"/>
        </w:rPr>
      </w:pPr>
      <w:r w:rsidRPr="003B2AAD">
        <w:rPr>
          <w:rFonts w:ascii="Arial" w:hAnsi="Arial" w:cs="Arial"/>
          <w:color w:val="000000" w:themeColor="text1"/>
        </w:rPr>
        <w:t xml:space="preserve">Bloom, B. S. (1968). Learning for mastery. </w:t>
      </w:r>
      <w:r w:rsidRPr="003B2AAD">
        <w:rPr>
          <w:rFonts w:ascii="Arial" w:hAnsi="Arial" w:cs="Arial"/>
          <w:i/>
          <w:iCs/>
          <w:color w:val="000000" w:themeColor="text1"/>
        </w:rPr>
        <w:t>Instructional Science, 1</w:t>
      </w:r>
      <w:r w:rsidRPr="003B2AAD">
        <w:rPr>
          <w:rFonts w:ascii="Arial" w:hAnsi="Arial" w:cs="Arial"/>
          <w:color w:val="000000" w:themeColor="text1"/>
        </w:rPr>
        <w:t>(1), 47-63.</w:t>
      </w:r>
    </w:p>
    <w:p w14:paraId="184A9A07" w14:textId="77777777" w:rsidR="006738F6" w:rsidRPr="003B2AAD" w:rsidRDefault="006738F6" w:rsidP="00C002A6">
      <w:pPr>
        <w:ind w:left="720"/>
        <w:jc w:val="both"/>
        <w:rPr>
          <w:rFonts w:ascii="Arial" w:hAnsi="Arial" w:cs="Arial"/>
          <w:color w:val="000000" w:themeColor="text1"/>
        </w:rPr>
      </w:pPr>
    </w:p>
    <w:p w14:paraId="19B173A3" w14:textId="77777777" w:rsidR="006738F6" w:rsidRPr="003B2AAD" w:rsidRDefault="006738F6" w:rsidP="00C002A6">
      <w:pPr>
        <w:ind w:left="720" w:hanging="720"/>
        <w:jc w:val="both"/>
        <w:rPr>
          <w:rFonts w:ascii="Arial" w:hAnsi="Arial" w:cs="Arial"/>
          <w:color w:val="000000" w:themeColor="text1"/>
        </w:rPr>
      </w:pPr>
      <w:r w:rsidRPr="003B2AAD">
        <w:rPr>
          <w:rFonts w:ascii="Arial" w:hAnsi="Arial" w:cs="Arial"/>
          <w:color w:val="000000" w:themeColor="text1"/>
        </w:rPr>
        <w:t xml:space="preserve">Callender, C., &amp; Jackson, J. (2005). Does widening participation in higher education compromise quality? </w:t>
      </w:r>
      <w:r w:rsidRPr="003B2AAD">
        <w:rPr>
          <w:rFonts w:ascii="Arial" w:hAnsi="Arial" w:cs="Arial"/>
          <w:i/>
          <w:iCs/>
          <w:color w:val="000000" w:themeColor="text1"/>
        </w:rPr>
        <w:t>Teaching in Higher Education, 10</w:t>
      </w:r>
      <w:r w:rsidRPr="003B2AAD">
        <w:rPr>
          <w:rFonts w:ascii="Arial" w:hAnsi="Arial" w:cs="Arial"/>
          <w:color w:val="000000" w:themeColor="text1"/>
        </w:rPr>
        <w:t>(1), 5-21.</w:t>
      </w:r>
    </w:p>
    <w:p w14:paraId="36B79463" w14:textId="77777777" w:rsidR="006738F6" w:rsidRDefault="006738F6" w:rsidP="00C002A6">
      <w:pPr>
        <w:ind w:left="720"/>
        <w:jc w:val="both"/>
        <w:rPr>
          <w:rFonts w:ascii="Arial" w:hAnsi="Arial" w:cs="Arial"/>
          <w:color w:val="000000" w:themeColor="text1"/>
        </w:rPr>
      </w:pPr>
    </w:p>
    <w:p w14:paraId="529A4C28" w14:textId="7B033DB9" w:rsidR="00BA0DFA" w:rsidRDefault="00BA0DFA" w:rsidP="003E1FF8">
      <w:pPr>
        <w:ind w:left="720" w:hanging="720"/>
        <w:jc w:val="both"/>
        <w:rPr>
          <w:rFonts w:ascii="Arial" w:hAnsi="Arial" w:cs="Arial"/>
          <w:color w:val="000000" w:themeColor="text1"/>
        </w:rPr>
      </w:pPr>
      <w:r w:rsidRPr="003B2AAD">
        <w:rPr>
          <w:rFonts w:ascii="Arial" w:hAnsi="Arial" w:cs="Arial"/>
          <w:color w:val="000000" w:themeColor="text1"/>
        </w:rPr>
        <w:t xml:space="preserve">Commission on Higher Education (CHED). (2022). </w:t>
      </w:r>
      <w:r w:rsidRPr="003B2AAD">
        <w:rPr>
          <w:rFonts w:ascii="Arial" w:hAnsi="Arial" w:cs="Arial"/>
          <w:i/>
          <w:iCs/>
          <w:color w:val="000000" w:themeColor="text1"/>
        </w:rPr>
        <w:t>Higher education in the Philippines: Current trends and challenges</w:t>
      </w:r>
      <w:r w:rsidRPr="003B2AAD">
        <w:rPr>
          <w:rFonts w:ascii="Arial" w:hAnsi="Arial" w:cs="Arial"/>
          <w:color w:val="000000" w:themeColor="text1"/>
        </w:rPr>
        <w:t>. CHED Reports.</w:t>
      </w:r>
    </w:p>
    <w:p w14:paraId="70F6A9C3" w14:textId="77777777" w:rsidR="00BA0DFA" w:rsidRPr="003B2AAD" w:rsidRDefault="00BA0DFA" w:rsidP="00C002A6">
      <w:pPr>
        <w:ind w:left="720"/>
        <w:jc w:val="both"/>
        <w:rPr>
          <w:rFonts w:ascii="Arial" w:hAnsi="Arial" w:cs="Arial"/>
          <w:color w:val="000000" w:themeColor="text1"/>
        </w:rPr>
      </w:pPr>
    </w:p>
    <w:p w14:paraId="25EB0D1B" w14:textId="77777777" w:rsidR="008437A3" w:rsidRPr="003B2AAD" w:rsidRDefault="008437A3" w:rsidP="00C002A6">
      <w:pPr>
        <w:ind w:left="720" w:hanging="720"/>
        <w:jc w:val="both"/>
        <w:rPr>
          <w:rFonts w:ascii="Arial" w:hAnsi="Arial" w:cs="Arial"/>
          <w:color w:val="000000" w:themeColor="text1"/>
        </w:rPr>
      </w:pPr>
      <w:proofErr w:type="spellStart"/>
      <w:r w:rsidRPr="003B2AAD">
        <w:rPr>
          <w:rFonts w:ascii="Arial" w:hAnsi="Arial" w:cs="Arial"/>
          <w:color w:val="000000" w:themeColor="text1"/>
        </w:rPr>
        <w:t>Credé</w:t>
      </w:r>
      <w:proofErr w:type="spellEnd"/>
      <w:r w:rsidRPr="003B2AAD">
        <w:rPr>
          <w:rFonts w:ascii="Arial" w:hAnsi="Arial" w:cs="Arial"/>
          <w:color w:val="000000" w:themeColor="text1"/>
        </w:rPr>
        <w:t xml:space="preserve">, M., Roch, S. G., &amp; </w:t>
      </w:r>
      <w:proofErr w:type="spellStart"/>
      <w:r w:rsidRPr="003B2AAD">
        <w:rPr>
          <w:rFonts w:ascii="Arial" w:hAnsi="Arial" w:cs="Arial"/>
          <w:color w:val="000000" w:themeColor="text1"/>
        </w:rPr>
        <w:t>Kieszczynska</w:t>
      </w:r>
      <w:proofErr w:type="spellEnd"/>
      <w:r w:rsidRPr="003B2AAD">
        <w:rPr>
          <w:rFonts w:ascii="Arial" w:hAnsi="Arial" w:cs="Arial"/>
          <w:color w:val="000000" w:themeColor="text1"/>
        </w:rPr>
        <w:t xml:space="preserve">, U. M. (2010). Academic self-efficacy, study skills, and college grades: A meta-analytic review. </w:t>
      </w:r>
      <w:r w:rsidRPr="003B2AAD">
        <w:rPr>
          <w:rFonts w:ascii="Arial" w:hAnsi="Arial" w:cs="Arial"/>
          <w:i/>
          <w:iCs/>
          <w:color w:val="000000" w:themeColor="text1"/>
        </w:rPr>
        <w:t>Review of Educational Research, 80</w:t>
      </w:r>
      <w:r w:rsidRPr="003B2AAD">
        <w:rPr>
          <w:rFonts w:ascii="Arial" w:hAnsi="Arial" w:cs="Arial"/>
          <w:color w:val="000000" w:themeColor="text1"/>
        </w:rPr>
        <w:t>(1), 21-61.</w:t>
      </w:r>
    </w:p>
    <w:p w14:paraId="6C51CE9B" w14:textId="77777777" w:rsidR="008437A3" w:rsidRPr="003B2AAD" w:rsidRDefault="008437A3" w:rsidP="00C002A6">
      <w:pPr>
        <w:ind w:left="720"/>
        <w:jc w:val="both"/>
        <w:rPr>
          <w:rFonts w:ascii="Arial" w:hAnsi="Arial" w:cs="Arial"/>
          <w:color w:val="000000" w:themeColor="text1"/>
        </w:rPr>
      </w:pPr>
    </w:p>
    <w:p w14:paraId="238C2610" w14:textId="77777777" w:rsidR="00BE5668" w:rsidRPr="003B2AAD" w:rsidRDefault="00BE5668" w:rsidP="00C002A6">
      <w:pPr>
        <w:ind w:left="720" w:hanging="720"/>
        <w:jc w:val="both"/>
        <w:rPr>
          <w:rFonts w:ascii="Arial" w:hAnsi="Arial" w:cs="Arial"/>
          <w:color w:val="000000" w:themeColor="text1"/>
        </w:rPr>
      </w:pPr>
      <w:proofErr w:type="spellStart"/>
      <w:r w:rsidRPr="003B2AAD">
        <w:rPr>
          <w:rFonts w:ascii="Arial" w:hAnsi="Arial" w:cs="Arial"/>
          <w:color w:val="000000" w:themeColor="text1"/>
        </w:rPr>
        <w:t>Czerniewicz</w:t>
      </w:r>
      <w:proofErr w:type="spellEnd"/>
      <w:r w:rsidRPr="003B2AAD">
        <w:rPr>
          <w:rFonts w:ascii="Arial" w:hAnsi="Arial" w:cs="Arial"/>
          <w:color w:val="000000" w:themeColor="text1"/>
        </w:rPr>
        <w:t xml:space="preserve">, L., Hodgkinson-Williams, C., </w:t>
      </w:r>
      <w:proofErr w:type="spellStart"/>
      <w:r w:rsidRPr="003B2AAD">
        <w:rPr>
          <w:rFonts w:ascii="Arial" w:hAnsi="Arial" w:cs="Arial"/>
          <w:color w:val="000000" w:themeColor="text1"/>
        </w:rPr>
        <w:t>Mishonga</w:t>
      </w:r>
      <w:proofErr w:type="spellEnd"/>
      <w:r w:rsidRPr="003B2AAD">
        <w:rPr>
          <w:rFonts w:ascii="Arial" w:hAnsi="Arial" w:cs="Arial"/>
          <w:color w:val="000000" w:themeColor="text1"/>
        </w:rPr>
        <w:t xml:space="preserve">, M., </w:t>
      </w:r>
      <w:proofErr w:type="spellStart"/>
      <w:r w:rsidRPr="003B2AAD">
        <w:rPr>
          <w:rFonts w:ascii="Arial" w:hAnsi="Arial" w:cs="Arial"/>
          <w:color w:val="000000" w:themeColor="text1"/>
        </w:rPr>
        <w:t>Tshiningayamwe</w:t>
      </w:r>
      <w:proofErr w:type="spellEnd"/>
      <w:r w:rsidRPr="003B2AAD">
        <w:rPr>
          <w:rFonts w:ascii="Arial" w:hAnsi="Arial" w:cs="Arial"/>
          <w:color w:val="000000" w:themeColor="text1"/>
        </w:rPr>
        <w:t xml:space="preserve">, A., &amp; Walji, S. (2020). COVID-19 and the predicament of educational continuity in Africa. </w:t>
      </w:r>
      <w:r w:rsidRPr="003B2AAD">
        <w:rPr>
          <w:rFonts w:ascii="Arial" w:hAnsi="Arial" w:cs="Arial"/>
          <w:i/>
          <w:iCs/>
          <w:color w:val="000000" w:themeColor="text1"/>
        </w:rPr>
        <w:t>Interdisciplinary Journal of Problem-Based Learning, 14</w:t>
      </w:r>
      <w:r w:rsidRPr="003B2AAD">
        <w:rPr>
          <w:rFonts w:ascii="Arial" w:hAnsi="Arial" w:cs="Arial"/>
          <w:color w:val="000000" w:themeColor="text1"/>
        </w:rPr>
        <w:t>(1).</w:t>
      </w:r>
    </w:p>
    <w:p w14:paraId="1F5AC8BA" w14:textId="77777777" w:rsidR="00BE5668" w:rsidRPr="003B2AAD" w:rsidRDefault="00BE5668" w:rsidP="00C002A6">
      <w:pPr>
        <w:ind w:left="720"/>
        <w:jc w:val="both"/>
        <w:rPr>
          <w:rFonts w:ascii="Arial" w:hAnsi="Arial" w:cs="Arial"/>
          <w:color w:val="000000" w:themeColor="text1"/>
        </w:rPr>
      </w:pPr>
    </w:p>
    <w:p w14:paraId="3F3AB19D" w14:textId="77777777" w:rsidR="008437A3" w:rsidRPr="003B2AAD" w:rsidRDefault="008437A3" w:rsidP="00C002A6">
      <w:pPr>
        <w:ind w:left="720" w:hanging="720"/>
        <w:jc w:val="both"/>
        <w:rPr>
          <w:rFonts w:ascii="Arial" w:hAnsi="Arial" w:cs="Arial"/>
          <w:color w:val="000000" w:themeColor="text1"/>
        </w:rPr>
      </w:pPr>
      <w:r w:rsidRPr="003B2AAD">
        <w:rPr>
          <w:rFonts w:ascii="Arial" w:hAnsi="Arial" w:cs="Arial"/>
          <w:color w:val="000000" w:themeColor="text1"/>
        </w:rPr>
        <w:t xml:space="preserve">Darling-Hammond, L. (2000). Teacher quality and student achievement: A review of state policy evidence. </w:t>
      </w:r>
      <w:r w:rsidRPr="003B2AAD">
        <w:rPr>
          <w:rFonts w:ascii="Arial" w:hAnsi="Arial" w:cs="Arial"/>
          <w:i/>
          <w:iCs/>
          <w:color w:val="000000" w:themeColor="text1"/>
        </w:rPr>
        <w:t>Education Policy Analysis Archives, 8</w:t>
      </w:r>
      <w:r w:rsidRPr="003B2AAD">
        <w:rPr>
          <w:rFonts w:ascii="Arial" w:hAnsi="Arial" w:cs="Arial"/>
          <w:color w:val="000000" w:themeColor="text1"/>
        </w:rPr>
        <w:t>, 1.</w:t>
      </w:r>
    </w:p>
    <w:p w14:paraId="49BCB37E" w14:textId="77777777" w:rsidR="008437A3" w:rsidRPr="003B2AAD" w:rsidRDefault="008437A3" w:rsidP="00C002A6">
      <w:pPr>
        <w:ind w:left="720"/>
        <w:jc w:val="both"/>
        <w:rPr>
          <w:rFonts w:ascii="Arial" w:hAnsi="Arial" w:cs="Arial"/>
          <w:color w:val="000000" w:themeColor="text1"/>
        </w:rPr>
      </w:pPr>
    </w:p>
    <w:p w14:paraId="673ED258" w14:textId="77777777" w:rsidR="008437A3" w:rsidRPr="003B2AAD" w:rsidRDefault="008437A3" w:rsidP="00C002A6">
      <w:pPr>
        <w:ind w:left="720" w:hanging="720"/>
        <w:jc w:val="both"/>
        <w:rPr>
          <w:rFonts w:ascii="Arial" w:hAnsi="Arial" w:cs="Arial"/>
          <w:color w:val="000000" w:themeColor="text1"/>
        </w:rPr>
      </w:pPr>
      <w:proofErr w:type="spellStart"/>
      <w:r w:rsidRPr="003B2AAD">
        <w:rPr>
          <w:rFonts w:ascii="Arial" w:hAnsi="Arial" w:cs="Arial"/>
          <w:color w:val="000000" w:themeColor="text1"/>
        </w:rPr>
        <w:t>DesJardins</w:t>
      </w:r>
      <w:proofErr w:type="spellEnd"/>
      <w:r w:rsidRPr="003B2AAD">
        <w:rPr>
          <w:rFonts w:ascii="Arial" w:hAnsi="Arial" w:cs="Arial"/>
          <w:color w:val="000000" w:themeColor="text1"/>
        </w:rPr>
        <w:t xml:space="preserve">, S. L., Ahlburg, D. A., &amp; McCall, B. P. (2002). An event history model of student departure in a public university. </w:t>
      </w:r>
      <w:r w:rsidRPr="003B2AAD">
        <w:rPr>
          <w:rFonts w:ascii="Arial" w:hAnsi="Arial" w:cs="Arial"/>
          <w:i/>
          <w:iCs/>
          <w:color w:val="000000" w:themeColor="text1"/>
        </w:rPr>
        <w:t>Higher Education, 43</w:t>
      </w:r>
      <w:r w:rsidRPr="003B2AAD">
        <w:rPr>
          <w:rFonts w:ascii="Arial" w:hAnsi="Arial" w:cs="Arial"/>
          <w:color w:val="000000" w:themeColor="text1"/>
        </w:rPr>
        <w:t>(1), 99-133.</w:t>
      </w:r>
    </w:p>
    <w:p w14:paraId="1D6C434F" w14:textId="77777777" w:rsidR="008437A3" w:rsidRPr="003B2AAD" w:rsidRDefault="008437A3" w:rsidP="00C002A6">
      <w:pPr>
        <w:ind w:left="720"/>
        <w:jc w:val="both"/>
        <w:rPr>
          <w:rFonts w:ascii="Arial" w:hAnsi="Arial" w:cs="Arial"/>
          <w:color w:val="000000" w:themeColor="text1"/>
        </w:rPr>
      </w:pPr>
    </w:p>
    <w:p w14:paraId="5EF5FC07" w14:textId="77777777" w:rsidR="00BE5668" w:rsidRPr="003B2AAD" w:rsidRDefault="00BE5668" w:rsidP="00C002A6">
      <w:pPr>
        <w:ind w:left="720" w:hanging="720"/>
        <w:jc w:val="both"/>
        <w:rPr>
          <w:rFonts w:ascii="Arial" w:hAnsi="Arial" w:cs="Arial"/>
          <w:color w:val="000000" w:themeColor="text1"/>
        </w:rPr>
      </w:pPr>
      <w:r w:rsidRPr="003B2AAD">
        <w:rPr>
          <w:rFonts w:ascii="Arial" w:hAnsi="Arial" w:cs="Arial"/>
          <w:color w:val="000000" w:themeColor="text1"/>
        </w:rPr>
        <w:t>Dhawan, S. (2020). Online Learning: A panacea in the time of COVID-19 crisis. Journal of Educational Technology Research and Development, 68(4), 1195-1198.</w:t>
      </w:r>
    </w:p>
    <w:p w14:paraId="281311DB" w14:textId="77777777" w:rsidR="00BE5668" w:rsidRPr="003B2AAD" w:rsidRDefault="00BE5668" w:rsidP="00C002A6">
      <w:pPr>
        <w:ind w:left="720"/>
        <w:jc w:val="both"/>
        <w:rPr>
          <w:rFonts w:ascii="Arial" w:hAnsi="Arial" w:cs="Arial"/>
          <w:color w:val="000000" w:themeColor="text1"/>
        </w:rPr>
      </w:pPr>
    </w:p>
    <w:p w14:paraId="72D7DFEA" w14:textId="77777777" w:rsidR="00936080" w:rsidRPr="003B2AAD" w:rsidRDefault="00936080" w:rsidP="00C002A6">
      <w:pPr>
        <w:ind w:left="720" w:hanging="720"/>
        <w:jc w:val="both"/>
        <w:rPr>
          <w:rFonts w:ascii="Arial" w:hAnsi="Arial" w:cs="Arial"/>
          <w:color w:val="000000" w:themeColor="text1"/>
        </w:rPr>
      </w:pPr>
      <w:proofErr w:type="spellStart"/>
      <w:r w:rsidRPr="003B2AAD">
        <w:rPr>
          <w:rFonts w:ascii="Arial" w:hAnsi="Arial" w:cs="Arial"/>
          <w:color w:val="000000" w:themeColor="text1"/>
        </w:rPr>
        <w:t>Dumaguin</w:t>
      </w:r>
      <w:proofErr w:type="spellEnd"/>
      <w:r w:rsidRPr="003B2AAD">
        <w:rPr>
          <w:rFonts w:ascii="Arial" w:hAnsi="Arial" w:cs="Arial"/>
          <w:color w:val="000000" w:themeColor="text1"/>
        </w:rPr>
        <w:t xml:space="preserve">, L. (2021). Financial and academic challenges of students in rural communities. </w:t>
      </w:r>
      <w:r w:rsidRPr="003B2AAD">
        <w:rPr>
          <w:rFonts w:ascii="Arial" w:hAnsi="Arial" w:cs="Arial"/>
          <w:i/>
          <w:iCs/>
          <w:color w:val="000000" w:themeColor="text1"/>
        </w:rPr>
        <w:t>Philippine Higher Education Review, 16</w:t>
      </w:r>
      <w:r w:rsidRPr="003B2AAD">
        <w:rPr>
          <w:rFonts w:ascii="Arial" w:hAnsi="Arial" w:cs="Arial"/>
          <w:color w:val="000000" w:themeColor="text1"/>
        </w:rPr>
        <w:t>(1), 23-38.</w:t>
      </w:r>
    </w:p>
    <w:p w14:paraId="35606136" w14:textId="77777777" w:rsidR="00936080" w:rsidRPr="003B2AAD" w:rsidRDefault="00936080" w:rsidP="00C002A6">
      <w:pPr>
        <w:ind w:left="720"/>
        <w:jc w:val="both"/>
        <w:rPr>
          <w:rFonts w:ascii="Arial" w:hAnsi="Arial" w:cs="Arial"/>
          <w:color w:val="000000" w:themeColor="text1"/>
        </w:rPr>
      </w:pPr>
    </w:p>
    <w:p w14:paraId="23B1B6A4" w14:textId="77777777" w:rsidR="00936080" w:rsidRPr="003B2AAD" w:rsidRDefault="00936080" w:rsidP="00C002A6">
      <w:pPr>
        <w:ind w:left="720" w:hanging="720"/>
        <w:jc w:val="both"/>
        <w:rPr>
          <w:rFonts w:ascii="Arial" w:hAnsi="Arial" w:cs="Arial"/>
          <w:color w:val="000000" w:themeColor="text1"/>
        </w:rPr>
      </w:pPr>
      <w:r w:rsidRPr="003B2AAD">
        <w:rPr>
          <w:rFonts w:ascii="Arial" w:hAnsi="Arial" w:cs="Arial"/>
          <w:color w:val="000000" w:themeColor="text1"/>
        </w:rPr>
        <w:t xml:space="preserve">Frenette, M. (2004). Access to higher education: Does distance matter? </w:t>
      </w:r>
      <w:r w:rsidRPr="003B2AAD">
        <w:rPr>
          <w:rFonts w:ascii="Arial" w:hAnsi="Arial" w:cs="Arial"/>
          <w:i/>
          <w:iCs/>
          <w:color w:val="000000" w:themeColor="text1"/>
        </w:rPr>
        <w:t xml:space="preserve">The Canadian Journal of Economics/Revue </w:t>
      </w:r>
      <w:proofErr w:type="spellStart"/>
      <w:r w:rsidRPr="003B2AAD">
        <w:rPr>
          <w:rFonts w:ascii="Arial" w:hAnsi="Arial" w:cs="Arial"/>
          <w:i/>
          <w:iCs/>
          <w:color w:val="000000" w:themeColor="text1"/>
        </w:rPr>
        <w:t>canadienne</w:t>
      </w:r>
      <w:proofErr w:type="spellEnd"/>
      <w:r w:rsidRPr="003B2AAD">
        <w:rPr>
          <w:rFonts w:ascii="Arial" w:hAnsi="Arial" w:cs="Arial"/>
          <w:i/>
          <w:iCs/>
          <w:color w:val="000000" w:themeColor="text1"/>
        </w:rPr>
        <w:t xml:space="preserve"> </w:t>
      </w:r>
      <w:proofErr w:type="spellStart"/>
      <w:r w:rsidRPr="003B2AAD">
        <w:rPr>
          <w:rFonts w:ascii="Arial" w:hAnsi="Arial" w:cs="Arial"/>
          <w:i/>
          <w:iCs/>
          <w:color w:val="000000" w:themeColor="text1"/>
        </w:rPr>
        <w:t>d'économique</w:t>
      </w:r>
      <w:proofErr w:type="spellEnd"/>
      <w:r w:rsidRPr="003B2AAD">
        <w:rPr>
          <w:rFonts w:ascii="Arial" w:hAnsi="Arial" w:cs="Arial"/>
          <w:i/>
          <w:iCs/>
          <w:color w:val="000000" w:themeColor="text1"/>
        </w:rPr>
        <w:t>, 37</w:t>
      </w:r>
      <w:r w:rsidRPr="003B2AAD">
        <w:rPr>
          <w:rFonts w:ascii="Arial" w:hAnsi="Arial" w:cs="Arial"/>
          <w:color w:val="000000" w:themeColor="text1"/>
        </w:rPr>
        <w:t>(3), 630-653.</w:t>
      </w:r>
    </w:p>
    <w:p w14:paraId="0929BFC9" w14:textId="77777777" w:rsidR="00936080" w:rsidRPr="003B2AAD" w:rsidRDefault="00936080" w:rsidP="00C002A6">
      <w:pPr>
        <w:ind w:left="720"/>
        <w:jc w:val="both"/>
        <w:rPr>
          <w:rFonts w:ascii="Arial" w:hAnsi="Arial" w:cs="Arial"/>
          <w:color w:val="000000" w:themeColor="text1"/>
        </w:rPr>
      </w:pPr>
    </w:p>
    <w:p w14:paraId="0A966E0A" w14:textId="19912445" w:rsidR="00936080" w:rsidRPr="003B2AAD" w:rsidRDefault="00936080" w:rsidP="00C002A6">
      <w:pPr>
        <w:ind w:left="720" w:hanging="720"/>
        <w:jc w:val="both"/>
        <w:rPr>
          <w:rFonts w:ascii="Arial" w:hAnsi="Arial" w:cs="Arial"/>
          <w:color w:val="000000" w:themeColor="text1"/>
        </w:rPr>
      </w:pPr>
      <w:r w:rsidRPr="003B2AAD">
        <w:rPr>
          <w:rFonts w:ascii="Arial" w:hAnsi="Arial" w:cs="Arial"/>
          <w:color w:val="000000" w:themeColor="text1"/>
        </w:rPr>
        <w:t xml:space="preserve">Glean. (2025). </w:t>
      </w:r>
      <w:r w:rsidRPr="003B2AAD">
        <w:rPr>
          <w:rFonts w:ascii="Arial" w:hAnsi="Arial" w:cs="Arial"/>
          <w:i/>
          <w:iCs/>
          <w:color w:val="000000" w:themeColor="text1"/>
        </w:rPr>
        <w:t xml:space="preserve">What is college readiness? A </w:t>
      </w:r>
      <w:r w:rsidR="00E709F3" w:rsidRPr="003B2AAD">
        <w:rPr>
          <w:rFonts w:ascii="Arial" w:hAnsi="Arial" w:cs="Arial"/>
          <w:i/>
          <w:iCs/>
          <w:color w:val="000000" w:themeColor="text1"/>
        </w:rPr>
        <w:t>C</w:t>
      </w:r>
      <w:r w:rsidRPr="003B2AAD">
        <w:rPr>
          <w:rFonts w:ascii="Arial" w:hAnsi="Arial" w:cs="Arial"/>
          <w:i/>
          <w:iCs/>
          <w:color w:val="000000" w:themeColor="text1"/>
        </w:rPr>
        <w:t xml:space="preserve">omprehensive </w:t>
      </w:r>
      <w:r w:rsidR="00E709F3" w:rsidRPr="003B2AAD">
        <w:rPr>
          <w:rFonts w:ascii="Arial" w:hAnsi="Arial" w:cs="Arial"/>
          <w:i/>
          <w:iCs/>
          <w:color w:val="000000" w:themeColor="text1"/>
        </w:rPr>
        <w:t>G</w:t>
      </w:r>
      <w:r w:rsidRPr="003B2AAD">
        <w:rPr>
          <w:rFonts w:ascii="Arial" w:hAnsi="Arial" w:cs="Arial"/>
          <w:i/>
          <w:iCs/>
          <w:color w:val="000000" w:themeColor="text1"/>
        </w:rPr>
        <w:t>uide</w:t>
      </w:r>
      <w:r w:rsidR="00E709F3" w:rsidRPr="003B2AAD">
        <w:rPr>
          <w:rFonts w:ascii="Arial" w:hAnsi="Arial" w:cs="Arial"/>
          <w:i/>
          <w:iCs/>
          <w:color w:val="000000" w:themeColor="text1"/>
        </w:rPr>
        <w:t>.</w:t>
      </w:r>
    </w:p>
    <w:p w14:paraId="0369D27E" w14:textId="77777777" w:rsidR="00936080" w:rsidRPr="003B2AAD" w:rsidRDefault="00936080" w:rsidP="00C002A6">
      <w:pPr>
        <w:ind w:left="720"/>
        <w:jc w:val="both"/>
        <w:rPr>
          <w:rFonts w:ascii="Arial" w:hAnsi="Arial" w:cs="Arial"/>
          <w:color w:val="000000" w:themeColor="text1"/>
        </w:rPr>
      </w:pPr>
    </w:p>
    <w:p w14:paraId="7FBBF435" w14:textId="415560A8" w:rsidR="00936080" w:rsidRPr="003B2AAD" w:rsidRDefault="00936080" w:rsidP="00C002A6">
      <w:pPr>
        <w:ind w:left="720" w:hanging="720"/>
        <w:jc w:val="both"/>
        <w:rPr>
          <w:rFonts w:ascii="Arial" w:hAnsi="Arial" w:cs="Arial"/>
          <w:color w:val="000000" w:themeColor="text1"/>
        </w:rPr>
      </w:pPr>
      <w:r w:rsidRPr="003B2AAD">
        <w:rPr>
          <w:rFonts w:ascii="Arial" w:hAnsi="Arial" w:cs="Arial"/>
          <w:color w:val="000000" w:themeColor="text1"/>
        </w:rPr>
        <w:t xml:space="preserve">Herr, E. L., Cramer, S. H., &amp; Niles, S. G. (2004). </w:t>
      </w:r>
      <w:r w:rsidRPr="003B2AAD">
        <w:rPr>
          <w:rFonts w:ascii="Arial" w:hAnsi="Arial" w:cs="Arial"/>
          <w:i/>
          <w:iCs/>
          <w:color w:val="000000" w:themeColor="text1"/>
        </w:rPr>
        <w:t>Career guidance and counseling through the lifespan: Systematic approaches</w:t>
      </w:r>
      <w:r w:rsidRPr="003B2AAD">
        <w:rPr>
          <w:rFonts w:ascii="Arial" w:hAnsi="Arial" w:cs="Arial"/>
          <w:color w:val="000000" w:themeColor="text1"/>
        </w:rPr>
        <w:t xml:space="preserve"> (6th ed.). Pearson Education.</w:t>
      </w:r>
    </w:p>
    <w:p w14:paraId="4A33D1DE" w14:textId="77777777" w:rsidR="00936080" w:rsidRPr="003B2AAD" w:rsidRDefault="00936080" w:rsidP="00C002A6">
      <w:pPr>
        <w:ind w:left="720"/>
        <w:jc w:val="both"/>
        <w:rPr>
          <w:rFonts w:ascii="Arial" w:hAnsi="Arial" w:cs="Arial"/>
          <w:color w:val="000000" w:themeColor="text1"/>
        </w:rPr>
      </w:pPr>
    </w:p>
    <w:p w14:paraId="66626D05" w14:textId="77777777" w:rsidR="00936080" w:rsidRPr="003B2AAD" w:rsidRDefault="00936080" w:rsidP="00C002A6">
      <w:pPr>
        <w:ind w:left="720" w:hanging="720"/>
        <w:jc w:val="both"/>
        <w:rPr>
          <w:rFonts w:ascii="Arial" w:hAnsi="Arial" w:cs="Arial"/>
          <w:color w:val="000000" w:themeColor="text1"/>
        </w:rPr>
      </w:pPr>
      <w:r w:rsidRPr="003B2AAD">
        <w:rPr>
          <w:rFonts w:ascii="Arial" w:hAnsi="Arial" w:cs="Arial"/>
          <w:color w:val="000000" w:themeColor="text1"/>
        </w:rPr>
        <w:t xml:space="preserve">Hossain, M. M., &amp; Hossain, M. A. (2012). Parental influence on students’ choice of subjects at secondary and higher secondary level in Bangladesh. </w:t>
      </w:r>
      <w:r w:rsidRPr="003B2AAD">
        <w:rPr>
          <w:rFonts w:ascii="Arial" w:hAnsi="Arial" w:cs="Arial"/>
          <w:i/>
          <w:iCs/>
          <w:color w:val="000000" w:themeColor="text1"/>
        </w:rPr>
        <w:t>Journal of Education and Practice, 3</w:t>
      </w:r>
      <w:r w:rsidRPr="003B2AAD">
        <w:rPr>
          <w:rFonts w:ascii="Arial" w:hAnsi="Arial" w:cs="Arial"/>
          <w:color w:val="000000" w:themeColor="text1"/>
        </w:rPr>
        <w:t>(11), 103-110.</w:t>
      </w:r>
    </w:p>
    <w:p w14:paraId="5FAC5671" w14:textId="77777777" w:rsidR="00936080" w:rsidRPr="003B2AAD" w:rsidRDefault="00936080" w:rsidP="00C002A6">
      <w:pPr>
        <w:ind w:left="720"/>
        <w:jc w:val="both"/>
        <w:rPr>
          <w:rFonts w:ascii="Arial" w:hAnsi="Arial" w:cs="Arial"/>
          <w:color w:val="000000" w:themeColor="text1"/>
        </w:rPr>
      </w:pPr>
    </w:p>
    <w:p w14:paraId="5B1818E1" w14:textId="77777777" w:rsidR="00936080" w:rsidRPr="003B2AAD" w:rsidRDefault="00936080" w:rsidP="00C002A6">
      <w:pPr>
        <w:ind w:left="720" w:hanging="720"/>
        <w:jc w:val="both"/>
        <w:rPr>
          <w:rFonts w:ascii="Arial" w:hAnsi="Arial" w:cs="Arial"/>
          <w:color w:val="000000" w:themeColor="text1"/>
        </w:rPr>
      </w:pPr>
      <w:r w:rsidRPr="003B2AAD">
        <w:rPr>
          <w:rFonts w:ascii="Arial" w:hAnsi="Arial" w:cs="Arial"/>
          <w:color w:val="000000" w:themeColor="text1"/>
        </w:rPr>
        <w:t xml:space="preserve">Hoxby, C. M., &amp; Avery, C. (2013). The missing “one-offs”: The hidden supply of high-achieving, low-income students. </w:t>
      </w:r>
      <w:r w:rsidRPr="003B2AAD">
        <w:rPr>
          <w:rFonts w:ascii="Arial" w:hAnsi="Arial" w:cs="Arial"/>
          <w:i/>
          <w:iCs/>
          <w:color w:val="000000" w:themeColor="text1"/>
        </w:rPr>
        <w:t>Brookings Papers on Economic Activity, 2013</w:t>
      </w:r>
      <w:r w:rsidRPr="003B2AAD">
        <w:rPr>
          <w:rFonts w:ascii="Arial" w:hAnsi="Arial" w:cs="Arial"/>
          <w:color w:val="000000" w:themeColor="text1"/>
        </w:rPr>
        <w:t>(1), 1-65.</w:t>
      </w:r>
    </w:p>
    <w:p w14:paraId="265AB51D" w14:textId="77777777" w:rsidR="00936080" w:rsidRPr="003B2AAD" w:rsidRDefault="00936080" w:rsidP="00C002A6">
      <w:pPr>
        <w:ind w:left="720"/>
        <w:jc w:val="both"/>
        <w:rPr>
          <w:rFonts w:ascii="Arial" w:hAnsi="Arial" w:cs="Arial"/>
          <w:color w:val="000000" w:themeColor="text1"/>
        </w:rPr>
      </w:pPr>
    </w:p>
    <w:p w14:paraId="556651FB" w14:textId="58ED6579" w:rsidR="00936080" w:rsidRPr="003B2AAD" w:rsidRDefault="00936080" w:rsidP="00C002A6">
      <w:pPr>
        <w:ind w:left="720" w:hanging="720"/>
        <w:jc w:val="both"/>
        <w:rPr>
          <w:rFonts w:ascii="Arial" w:hAnsi="Arial" w:cs="Arial"/>
          <w:color w:val="000000" w:themeColor="text1"/>
        </w:rPr>
      </w:pPr>
      <w:r w:rsidRPr="003B2AAD">
        <w:rPr>
          <w:rFonts w:ascii="Arial" w:hAnsi="Arial" w:cs="Arial"/>
          <w:color w:val="000000" w:themeColor="text1"/>
        </w:rPr>
        <w:t xml:space="preserve">Ishiwata, M. (2006). Family influence on students' college choice in Japan. </w:t>
      </w:r>
      <w:r w:rsidRPr="003B2AAD">
        <w:rPr>
          <w:rFonts w:ascii="Arial" w:hAnsi="Arial" w:cs="Arial"/>
          <w:i/>
          <w:iCs/>
          <w:color w:val="000000" w:themeColor="text1"/>
        </w:rPr>
        <w:t>Higher Education, 52</w:t>
      </w:r>
      <w:r w:rsidRPr="003B2AAD">
        <w:rPr>
          <w:rFonts w:ascii="Arial" w:hAnsi="Arial" w:cs="Arial"/>
          <w:color w:val="000000" w:themeColor="text1"/>
        </w:rPr>
        <w:t>(1), 167-186.</w:t>
      </w:r>
    </w:p>
    <w:p w14:paraId="362F8E33" w14:textId="77777777" w:rsidR="00936080" w:rsidRPr="003B2AAD" w:rsidRDefault="00936080" w:rsidP="00C002A6">
      <w:pPr>
        <w:ind w:left="720"/>
        <w:jc w:val="both"/>
        <w:rPr>
          <w:rFonts w:ascii="Arial" w:hAnsi="Arial" w:cs="Arial"/>
          <w:color w:val="000000" w:themeColor="text1"/>
        </w:rPr>
      </w:pPr>
    </w:p>
    <w:p w14:paraId="3CFD56AD" w14:textId="77777777" w:rsidR="008437A3" w:rsidRPr="003B2AAD" w:rsidRDefault="008437A3" w:rsidP="00C002A6">
      <w:pPr>
        <w:ind w:left="720" w:hanging="720"/>
        <w:jc w:val="both"/>
        <w:rPr>
          <w:rFonts w:ascii="Arial" w:hAnsi="Arial" w:cs="Arial"/>
          <w:color w:val="000000" w:themeColor="text1"/>
        </w:rPr>
      </w:pPr>
      <w:r w:rsidRPr="003B2AAD">
        <w:rPr>
          <w:rFonts w:ascii="Arial" w:hAnsi="Arial" w:cs="Arial"/>
          <w:color w:val="000000" w:themeColor="text1"/>
        </w:rPr>
        <w:t xml:space="preserve">Pascarella, E. T., &amp; </w:t>
      </w:r>
      <w:proofErr w:type="spellStart"/>
      <w:r w:rsidRPr="003B2AAD">
        <w:rPr>
          <w:rFonts w:ascii="Arial" w:hAnsi="Arial" w:cs="Arial"/>
          <w:color w:val="000000" w:themeColor="text1"/>
        </w:rPr>
        <w:t>Terenzini</w:t>
      </w:r>
      <w:proofErr w:type="spellEnd"/>
      <w:r w:rsidRPr="003B2AAD">
        <w:rPr>
          <w:rFonts w:ascii="Arial" w:hAnsi="Arial" w:cs="Arial"/>
          <w:color w:val="000000" w:themeColor="text1"/>
        </w:rPr>
        <w:t xml:space="preserve">, P. T. (2005). </w:t>
      </w:r>
      <w:r w:rsidRPr="003B2AAD">
        <w:rPr>
          <w:rFonts w:ascii="Arial" w:hAnsi="Arial" w:cs="Arial"/>
          <w:i/>
          <w:iCs/>
          <w:color w:val="000000" w:themeColor="text1"/>
        </w:rPr>
        <w:t>How college affects students: A third decade of research</w:t>
      </w:r>
      <w:r w:rsidRPr="003B2AAD">
        <w:rPr>
          <w:rFonts w:ascii="Arial" w:hAnsi="Arial" w:cs="Arial"/>
          <w:color w:val="000000" w:themeColor="text1"/>
        </w:rPr>
        <w:t xml:space="preserve"> (Vol. 2). Jossey-Bass.</w:t>
      </w:r>
    </w:p>
    <w:p w14:paraId="269FC1F2" w14:textId="77777777" w:rsidR="008437A3" w:rsidRPr="003B2AAD" w:rsidRDefault="008437A3" w:rsidP="00C002A6">
      <w:pPr>
        <w:ind w:left="720"/>
        <w:jc w:val="both"/>
        <w:rPr>
          <w:rFonts w:ascii="Arial" w:hAnsi="Arial" w:cs="Arial"/>
          <w:color w:val="000000" w:themeColor="text1"/>
        </w:rPr>
      </w:pPr>
    </w:p>
    <w:p w14:paraId="02B39BB3" w14:textId="77777777" w:rsidR="00936080" w:rsidRPr="003B2AAD" w:rsidRDefault="00936080" w:rsidP="00C002A6">
      <w:pPr>
        <w:ind w:left="720" w:hanging="720"/>
        <w:jc w:val="both"/>
        <w:rPr>
          <w:rFonts w:ascii="Arial" w:hAnsi="Arial" w:cs="Arial"/>
          <w:color w:val="000000" w:themeColor="text1"/>
        </w:rPr>
      </w:pPr>
      <w:r w:rsidRPr="003B2AAD">
        <w:rPr>
          <w:rFonts w:ascii="Arial" w:hAnsi="Arial" w:cs="Arial"/>
          <w:color w:val="000000" w:themeColor="text1"/>
        </w:rPr>
        <w:t xml:space="preserve">Paulsen, M. B. (1990). College choice: Understanding the decision-making processes of liberal arts students. </w:t>
      </w:r>
      <w:r w:rsidRPr="003B2AAD">
        <w:rPr>
          <w:rFonts w:ascii="Arial" w:hAnsi="Arial" w:cs="Arial"/>
          <w:i/>
          <w:iCs/>
          <w:color w:val="000000" w:themeColor="text1"/>
        </w:rPr>
        <w:t>The Review of Higher Education, 14</w:t>
      </w:r>
      <w:r w:rsidRPr="003B2AAD">
        <w:rPr>
          <w:rFonts w:ascii="Arial" w:hAnsi="Arial" w:cs="Arial"/>
          <w:color w:val="000000" w:themeColor="text1"/>
        </w:rPr>
        <w:t>(1), 105-124.</w:t>
      </w:r>
    </w:p>
    <w:p w14:paraId="5073E2D5" w14:textId="77777777" w:rsidR="00936080" w:rsidRPr="003B2AAD" w:rsidRDefault="00936080" w:rsidP="00C002A6">
      <w:pPr>
        <w:ind w:left="720"/>
        <w:jc w:val="both"/>
        <w:rPr>
          <w:rFonts w:ascii="Arial" w:hAnsi="Arial" w:cs="Arial"/>
          <w:color w:val="000000" w:themeColor="text1"/>
        </w:rPr>
      </w:pPr>
    </w:p>
    <w:p w14:paraId="5A8924A5" w14:textId="77777777" w:rsidR="00936080" w:rsidRPr="003B2AAD" w:rsidRDefault="00936080" w:rsidP="00C002A6">
      <w:pPr>
        <w:ind w:left="720" w:hanging="720"/>
        <w:jc w:val="both"/>
        <w:rPr>
          <w:rFonts w:ascii="Arial" w:hAnsi="Arial" w:cs="Arial"/>
          <w:color w:val="000000" w:themeColor="text1"/>
        </w:rPr>
      </w:pPr>
      <w:r w:rsidRPr="003B2AAD">
        <w:rPr>
          <w:rFonts w:ascii="Arial" w:hAnsi="Arial" w:cs="Arial"/>
          <w:color w:val="000000" w:themeColor="text1"/>
        </w:rPr>
        <w:lastRenderedPageBreak/>
        <w:t xml:space="preserve">Perna, L. W. (2000). Differences in college enrollment and degree attainment among African Americans, Asian Americans, Latinos, and Whites. </w:t>
      </w:r>
      <w:r w:rsidRPr="003B2AAD">
        <w:rPr>
          <w:rFonts w:ascii="Arial" w:hAnsi="Arial" w:cs="Arial"/>
          <w:i/>
          <w:iCs/>
          <w:color w:val="000000" w:themeColor="text1"/>
        </w:rPr>
        <w:t>The Journal of Higher Education, 71</w:t>
      </w:r>
      <w:r w:rsidRPr="003B2AAD">
        <w:rPr>
          <w:rFonts w:ascii="Arial" w:hAnsi="Arial" w:cs="Arial"/>
          <w:color w:val="000000" w:themeColor="text1"/>
        </w:rPr>
        <w:t>(2), 117-141.</w:t>
      </w:r>
    </w:p>
    <w:p w14:paraId="0F0E76AF" w14:textId="77777777" w:rsidR="00936080" w:rsidRPr="003B2AAD" w:rsidRDefault="00936080" w:rsidP="00C002A6">
      <w:pPr>
        <w:ind w:left="720"/>
        <w:jc w:val="both"/>
        <w:rPr>
          <w:rFonts w:ascii="Arial" w:hAnsi="Arial" w:cs="Arial"/>
          <w:color w:val="000000" w:themeColor="text1"/>
        </w:rPr>
      </w:pPr>
    </w:p>
    <w:p w14:paraId="24309FAE" w14:textId="77777777" w:rsidR="008437A3" w:rsidRPr="003B2AAD" w:rsidRDefault="008437A3" w:rsidP="00C002A6">
      <w:pPr>
        <w:ind w:left="720" w:hanging="720"/>
        <w:jc w:val="both"/>
        <w:rPr>
          <w:rFonts w:ascii="Arial" w:hAnsi="Arial" w:cs="Arial"/>
          <w:color w:val="000000" w:themeColor="text1"/>
        </w:rPr>
      </w:pPr>
      <w:r w:rsidRPr="003B2AAD">
        <w:rPr>
          <w:rFonts w:ascii="Arial" w:hAnsi="Arial" w:cs="Arial"/>
          <w:color w:val="000000" w:themeColor="text1"/>
        </w:rPr>
        <w:t xml:space="preserve">Quintos, E. T., Borbon, E. J., &amp; Golla, E. C. (2020). Senior high school track and college program mismatch: Experiences and coping mechanisms of Filipino students. </w:t>
      </w:r>
      <w:r w:rsidRPr="003B2AAD">
        <w:rPr>
          <w:rFonts w:ascii="Arial" w:hAnsi="Arial" w:cs="Arial"/>
          <w:i/>
          <w:iCs/>
          <w:color w:val="000000" w:themeColor="text1"/>
        </w:rPr>
        <w:t>Asia Pacific Journal of Education, 40</w:t>
      </w:r>
      <w:r w:rsidRPr="003B2AAD">
        <w:rPr>
          <w:rFonts w:ascii="Arial" w:hAnsi="Arial" w:cs="Arial"/>
          <w:color w:val="000000" w:themeColor="text1"/>
        </w:rPr>
        <w:t>(4), 531-545.</w:t>
      </w:r>
    </w:p>
    <w:p w14:paraId="786AADE0" w14:textId="77777777" w:rsidR="008437A3" w:rsidRPr="003B2AAD" w:rsidRDefault="008437A3" w:rsidP="00C002A6">
      <w:pPr>
        <w:ind w:left="720"/>
        <w:jc w:val="both"/>
        <w:rPr>
          <w:rFonts w:ascii="Arial" w:hAnsi="Arial" w:cs="Arial"/>
          <w:color w:val="000000" w:themeColor="text1"/>
        </w:rPr>
      </w:pPr>
    </w:p>
    <w:p w14:paraId="2F9D5825" w14:textId="77777777" w:rsidR="008437A3" w:rsidRPr="003B2AAD" w:rsidRDefault="008437A3" w:rsidP="00C002A6">
      <w:pPr>
        <w:ind w:left="720" w:hanging="720"/>
        <w:jc w:val="both"/>
        <w:rPr>
          <w:rFonts w:ascii="Arial" w:hAnsi="Arial" w:cs="Arial"/>
          <w:color w:val="000000" w:themeColor="text1"/>
        </w:rPr>
      </w:pPr>
      <w:r w:rsidRPr="003B2AAD">
        <w:rPr>
          <w:rFonts w:ascii="Arial" w:hAnsi="Arial" w:cs="Arial"/>
          <w:color w:val="000000" w:themeColor="text1"/>
        </w:rPr>
        <w:t xml:space="preserve">Religioso, T. F., Naval, V. C., &amp; </w:t>
      </w:r>
      <w:proofErr w:type="spellStart"/>
      <w:r w:rsidRPr="003B2AAD">
        <w:rPr>
          <w:rFonts w:ascii="Arial" w:hAnsi="Arial" w:cs="Arial"/>
          <w:color w:val="000000" w:themeColor="text1"/>
        </w:rPr>
        <w:t>Creencia</w:t>
      </w:r>
      <w:proofErr w:type="spellEnd"/>
      <w:r w:rsidRPr="003B2AAD">
        <w:rPr>
          <w:rFonts w:ascii="Arial" w:hAnsi="Arial" w:cs="Arial"/>
          <w:color w:val="000000" w:themeColor="text1"/>
        </w:rPr>
        <w:t xml:space="preserve">, J. R. (2022). College readiness of senior high school graduates in the Philippines: A tracer study. </w:t>
      </w:r>
      <w:r w:rsidRPr="003B2AAD">
        <w:rPr>
          <w:rFonts w:ascii="Arial" w:hAnsi="Arial" w:cs="Arial"/>
          <w:i/>
          <w:iCs/>
          <w:color w:val="000000" w:themeColor="text1"/>
        </w:rPr>
        <w:t>Journal of Education and Practice, 13</w:t>
      </w:r>
      <w:r w:rsidRPr="003B2AAD">
        <w:rPr>
          <w:rFonts w:ascii="Arial" w:hAnsi="Arial" w:cs="Arial"/>
          <w:color w:val="000000" w:themeColor="text1"/>
        </w:rPr>
        <w:t>(1), 1-12.</w:t>
      </w:r>
    </w:p>
    <w:p w14:paraId="424B6154" w14:textId="77777777" w:rsidR="008437A3" w:rsidRPr="003B2AAD" w:rsidRDefault="008437A3" w:rsidP="00C002A6">
      <w:pPr>
        <w:ind w:left="720"/>
        <w:jc w:val="both"/>
        <w:rPr>
          <w:rFonts w:ascii="Arial" w:hAnsi="Arial" w:cs="Arial"/>
          <w:color w:val="000000" w:themeColor="text1"/>
        </w:rPr>
      </w:pPr>
    </w:p>
    <w:p w14:paraId="52C02F47" w14:textId="4D1F38EB" w:rsidR="00936080" w:rsidRPr="003B2AAD" w:rsidRDefault="00936080" w:rsidP="00C002A6">
      <w:pPr>
        <w:ind w:left="720" w:hanging="720"/>
        <w:jc w:val="both"/>
        <w:rPr>
          <w:rFonts w:ascii="Arial" w:hAnsi="Arial" w:cs="Arial"/>
          <w:color w:val="000000" w:themeColor="text1"/>
        </w:rPr>
      </w:pPr>
      <w:r w:rsidRPr="003B2AAD">
        <w:rPr>
          <w:rFonts w:ascii="Arial" w:hAnsi="Arial" w:cs="Arial"/>
          <w:color w:val="000000" w:themeColor="text1"/>
        </w:rPr>
        <w:t xml:space="preserve">Reyes, F. C. (2011). The role of family in Filipino students' academic motivation and achievement. </w:t>
      </w:r>
      <w:r w:rsidRPr="003B2AAD">
        <w:rPr>
          <w:rFonts w:ascii="Arial" w:hAnsi="Arial" w:cs="Arial"/>
          <w:i/>
          <w:iCs/>
          <w:color w:val="000000" w:themeColor="text1"/>
        </w:rPr>
        <w:t>Philippine Journal of Psychology, 44</w:t>
      </w:r>
      <w:r w:rsidRPr="003B2AAD">
        <w:rPr>
          <w:rFonts w:ascii="Arial" w:hAnsi="Arial" w:cs="Arial"/>
          <w:color w:val="000000" w:themeColor="text1"/>
        </w:rPr>
        <w:t>(1), 1-20.</w:t>
      </w:r>
    </w:p>
    <w:p w14:paraId="7893CA40" w14:textId="77777777" w:rsidR="00936080" w:rsidRPr="003B2AAD" w:rsidRDefault="00936080" w:rsidP="00C002A6">
      <w:pPr>
        <w:ind w:left="720"/>
        <w:jc w:val="both"/>
        <w:rPr>
          <w:rFonts w:ascii="Arial" w:hAnsi="Arial" w:cs="Arial"/>
          <w:color w:val="000000" w:themeColor="text1"/>
        </w:rPr>
      </w:pPr>
    </w:p>
    <w:p w14:paraId="2B0A7EA5" w14:textId="77777777" w:rsidR="00936080" w:rsidRPr="003B2AAD" w:rsidRDefault="00936080" w:rsidP="00C002A6">
      <w:pPr>
        <w:ind w:left="720" w:hanging="720"/>
        <w:jc w:val="both"/>
        <w:rPr>
          <w:rFonts w:ascii="Arial" w:hAnsi="Arial" w:cs="Arial"/>
          <w:color w:val="000000" w:themeColor="text1"/>
        </w:rPr>
      </w:pPr>
      <w:r w:rsidRPr="003B2AAD">
        <w:rPr>
          <w:rFonts w:ascii="Arial" w:hAnsi="Arial" w:cs="Arial"/>
          <w:color w:val="000000" w:themeColor="text1"/>
        </w:rPr>
        <w:t xml:space="preserve">Reyes, R. (2021). Financial barriers to education in the Philippines: An analysis of student retention. </w:t>
      </w:r>
      <w:r w:rsidRPr="003B2AAD">
        <w:rPr>
          <w:rFonts w:ascii="Arial" w:hAnsi="Arial" w:cs="Arial"/>
          <w:i/>
          <w:iCs/>
          <w:color w:val="000000" w:themeColor="text1"/>
        </w:rPr>
        <w:t>Philippine Journal of Education, 35</w:t>
      </w:r>
      <w:r w:rsidRPr="003B2AAD">
        <w:rPr>
          <w:rFonts w:ascii="Arial" w:hAnsi="Arial" w:cs="Arial"/>
          <w:color w:val="000000" w:themeColor="text1"/>
        </w:rPr>
        <w:t>(2), 67-84.</w:t>
      </w:r>
    </w:p>
    <w:p w14:paraId="5B89CD5B" w14:textId="77777777" w:rsidR="00936080" w:rsidRPr="003B2AAD" w:rsidRDefault="00936080" w:rsidP="00C002A6">
      <w:pPr>
        <w:ind w:left="720"/>
        <w:jc w:val="both"/>
        <w:rPr>
          <w:rFonts w:ascii="Arial" w:hAnsi="Arial" w:cs="Arial"/>
          <w:color w:val="000000" w:themeColor="text1"/>
        </w:rPr>
      </w:pPr>
    </w:p>
    <w:p w14:paraId="3A25ADD4" w14:textId="5D537AC0" w:rsidR="00936080" w:rsidRPr="003B2AAD" w:rsidRDefault="00936080" w:rsidP="00C002A6">
      <w:pPr>
        <w:ind w:left="720" w:hanging="720"/>
        <w:jc w:val="both"/>
        <w:rPr>
          <w:rFonts w:ascii="Arial" w:hAnsi="Arial" w:cs="Arial"/>
          <w:color w:val="000000" w:themeColor="text1"/>
        </w:rPr>
      </w:pPr>
      <w:r w:rsidRPr="003B2AAD">
        <w:rPr>
          <w:rFonts w:ascii="Arial" w:hAnsi="Arial" w:cs="Arial"/>
          <w:color w:val="000000" w:themeColor="text1"/>
        </w:rPr>
        <w:t xml:space="preserve">Salcedo, J. (2020). Addressing retention challenges in rural higher education institutions. </w:t>
      </w:r>
      <w:r w:rsidRPr="003B2AAD">
        <w:rPr>
          <w:rFonts w:ascii="Arial" w:hAnsi="Arial" w:cs="Arial"/>
          <w:i/>
          <w:iCs/>
          <w:color w:val="000000" w:themeColor="text1"/>
        </w:rPr>
        <w:t>Journal of Rural Education, 12</w:t>
      </w:r>
      <w:r w:rsidRPr="003B2AAD">
        <w:rPr>
          <w:rFonts w:ascii="Arial" w:hAnsi="Arial" w:cs="Arial"/>
          <w:color w:val="000000" w:themeColor="text1"/>
        </w:rPr>
        <w:t>(4), 45-60.</w:t>
      </w:r>
    </w:p>
    <w:p w14:paraId="65AA7564" w14:textId="77777777" w:rsidR="006738F6" w:rsidRPr="003B2AAD" w:rsidRDefault="006738F6" w:rsidP="00C002A6">
      <w:pPr>
        <w:ind w:left="720"/>
        <w:jc w:val="both"/>
        <w:rPr>
          <w:rFonts w:ascii="Arial" w:hAnsi="Arial" w:cs="Arial"/>
          <w:color w:val="000000" w:themeColor="text1"/>
        </w:rPr>
      </w:pPr>
    </w:p>
    <w:p w14:paraId="428D7B34" w14:textId="77777777" w:rsidR="00936080" w:rsidRPr="003B2AAD" w:rsidRDefault="00936080" w:rsidP="00C002A6">
      <w:pPr>
        <w:ind w:left="720" w:hanging="720"/>
        <w:jc w:val="both"/>
        <w:rPr>
          <w:rFonts w:ascii="Arial" w:hAnsi="Arial" w:cs="Arial"/>
          <w:color w:val="000000" w:themeColor="text1"/>
        </w:rPr>
      </w:pPr>
      <w:r w:rsidRPr="003B2AAD">
        <w:rPr>
          <w:rFonts w:ascii="Arial" w:hAnsi="Arial" w:cs="Arial"/>
          <w:color w:val="000000" w:themeColor="text1"/>
        </w:rPr>
        <w:t xml:space="preserve">Savickas, M. L. (2002). Career construction: A developmental theory of vocational behavior. In D. Brown &amp; L. Brooks (Eds.), </w:t>
      </w:r>
      <w:r w:rsidRPr="003B2AAD">
        <w:rPr>
          <w:rFonts w:ascii="Arial" w:hAnsi="Arial" w:cs="Arial"/>
          <w:i/>
          <w:iCs/>
          <w:color w:val="000000" w:themeColor="text1"/>
        </w:rPr>
        <w:t>Career choice and development</w:t>
      </w:r>
      <w:r w:rsidRPr="003B2AAD">
        <w:rPr>
          <w:rFonts w:ascii="Arial" w:hAnsi="Arial" w:cs="Arial"/>
          <w:color w:val="000000" w:themeColor="text1"/>
        </w:rPr>
        <w:t xml:space="preserve"> (4th ed., pp. 149-205). Jossey-Bass.</w:t>
      </w:r>
    </w:p>
    <w:p w14:paraId="0780D586" w14:textId="77777777" w:rsidR="008437A3" w:rsidRPr="003B2AAD" w:rsidRDefault="008437A3" w:rsidP="00C002A6">
      <w:pPr>
        <w:ind w:left="720"/>
        <w:jc w:val="both"/>
        <w:rPr>
          <w:rFonts w:ascii="Arial" w:hAnsi="Arial" w:cs="Arial"/>
          <w:color w:val="000000" w:themeColor="text1"/>
        </w:rPr>
      </w:pPr>
    </w:p>
    <w:p w14:paraId="3D11AAD5" w14:textId="0970FC2D" w:rsidR="008437A3" w:rsidRPr="003B2AAD" w:rsidRDefault="008437A3" w:rsidP="00C002A6">
      <w:pPr>
        <w:ind w:left="720" w:hanging="720"/>
        <w:jc w:val="both"/>
        <w:rPr>
          <w:rFonts w:ascii="Arial" w:hAnsi="Arial" w:cs="Arial"/>
          <w:color w:val="000000" w:themeColor="text1"/>
        </w:rPr>
      </w:pPr>
      <w:r w:rsidRPr="003B2AAD">
        <w:rPr>
          <w:rFonts w:ascii="Arial" w:hAnsi="Arial" w:cs="Arial"/>
          <w:color w:val="000000" w:themeColor="text1"/>
        </w:rPr>
        <w:t xml:space="preserve">Shulman, L. S. (1986). Those who understand: Knowledge growth in teaching. </w:t>
      </w:r>
      <w:r w:rsidRPr="003B2AAD">
        <w:rPr>
          <w:rFonts w:ascii="Arial" w:hAnsi="Arial" w:cs="Arial"/>
          <w:i/>
          <w:iCs/>
          <w:color w:val="000000" w:themeColor="text1"/>
        </w:rPr>
        <w:t>Educational Researcher, 15</w:t>
      </w:r>
      <w:r w:rsidRPr="003B2AAD">
        <w:rPr>
          <w:rFonts w:ascii="Arial" w:hAnsi="Arial" w:cs="Arial"/>
          <w:color w:val="000000" w:themeColor="text1"/>
        </w:rPr>
        <w:t>(2), 4-14.</w:t>
      </w:r>
    </w:p>
    <w:p w14:paraId="23B23C6B" w14:textId="77777777" w:rsidR="00936080" w:rsidRPr="003B2AAD" w:rsidRDefault="00936080" w:rsidP="00C002A6">
      <w:pPr>
        <w:ind w:left="720"/>
        <w:jc w:val="both"/>
        <w:rPr>
          <w:rFonts w:ascii="Arial" w:hAnsi="Arial" w:cs="Arial"/>
          <w:color w:val="000000" w:themeColor="text1"/>
        </w:rPr>
      </w:pPr>
    </w:p>
    <w:p w14:paraId="1DF9BC4F" w14:textId="10285A91" w:rsidR="000E0829" w:rsidRPr="003B2AAD" w:rsidRDefault="00941DCB" w:rsidP="00C002A6">
      <w:pPr>
        <w:ind w:left="720" w:hanging="720"/>
        <w:jc w:val="both"/>
        <w:rPr>
          <w:rFonts w:ascii="Arial" w:hAnsi="Arial" w:cs="Arial"/>
          <w:color w:val="000000" w:themeColor="text1"/>
        </w:rPr>
      </w:pPr>
      <w:r w:rsidRPr="003B2AAD">
        <w:rPr>
          <w:rFonts w:ascii="Arial" w:hAnsi="Arial" w:cs="Arial"/>
          <w:color w:val="000000" w:themeColor="text1"/>
        </w:rPr>
        <w:t xml:space="preserve">Super, D. E. (1957). </w:t>
      </w:r>
      <w:r w:rsidRPr="003B2AAD">
        <w:rPr>
          <w:rFonts w:ascii="Arial" w:hAnsi="Arial" w:cs="Arial"/>
          <w:i/>
          <w:iCs/>
          <w:color w:val="000000" w:themeColor="text1"/>
        </w:rPr>
        <w:t>The psychology of careers</w:t>
      </w:r>
      <w:r w:rsidRPr="003B2AAD">
        <w:rPr>
          <w:rFonts w:ascii="Arial" w:hAnsi="Arial" w:cs="Arial"/>
          <w:color w:val="000000" w:themeColor="text1"/>
        </w:rPr>
        <w:t>. Harper &amp; Brothers.</w:t>
      </w:r>
    </w:p>
    <w:p w14:paraId="75D3DAFB" w14:textId="77777777" w:rsidR="000E0829" w:rsidRPr="003B2AAD" w:rsidRDefault="000E0829" w:rsidP="00C002A6">
      <w:pPr>
        <w:ind w:left="720"/>
        <w:jc w:val="both"/>
        <w:rPr>
          <w:rFonts w:ascii="Arial" w:hAnsi="Arial" w:cs="Arial"/>
          <w:color w:val="000000" w:themeColor="text1"/>
        </w:rPr>
      </w:pPr>
    </w:p>
    <w:p w14:paraId="4295FF6A" w14:textId="0C8F735C" w:rsidR="005246E5" w:rsidRPr="003B2AAD" w:rsidRDefault="005246E5" w:rsidP="00C002A6">
      <w:pPr>
        <w:ind w:left="720" w:hanging="720"/>
        <w:jc w:val="both"/>
        <w:rPr>
          <w:rFonts w:ascii="Arial" w:hAnsi="Arial" w:cs="Arial"/>
          <w:color w:val="000000" w:themeColor="text1"/>
        </w:rPr>
      </w:pPr>
      <w:r w:rsidRPr="003B2AAD">
        <w:rPr>
          <w:rFonts w:ascii="Arial" w:hAnsi="Arial" w:cs="Arial"/>
          <w:color w:val="000000" w:themeColor="text1"/>
        </w:rPr>
        <w:t xml:space="preserve">Tinto, V. (2012). </w:t>
      </w:r>
      <w:r w:rsidRPr="003B2AAD">
        <w:rPr>
          <w:rFonts w:ascii="Arial" w:hAnsi="Arial" w:cs="Arial"/>
          <w:i/>
          <w:iCs/>
          <w:color w:val="000000" w:themeColor="text1"/>
        </w:rPr>
        <w:t>Completing college: Rethinking institutional action</w:t>
      </w:r>
      <w:r w:rsidRPr="003B2AAD">
        <w:rPr>
          <w:rFonts w:ascii="Arial" w:hAnsi="Arial" w:cs="Arial"/>
          <w:color w:val="000000" w:themeColor="text1"/>
        </w:rPr>
        <w:t>. University of Chicago Press.</w:t>
      </w:r>
    </w:p>
    <w:p w14:paraId="343629CA" w14:textId="77777777" w:rsidR="006E005B" w:rsidRPr="003B2AAD" w:rsidRDefault="006E005B" w:rsidP="00C002A6">
      <w:pPr>
        <w:ind w:left="720"/>
        <w:jc w:val="both"/>
        <w:rPr>
          <w:rFonts w:ascii="Arial" w:hAnsi="Arial" w:cs="Arial"/>
          <w:color w:val="000000" w:themeColor="text1"/>
        </w:rPr>
      </w:pPr>
    </w:p>
    <w:p w14:paraId="0F7458E8" w14:textId="77777777" w:rsidR="005246E5" w:rsidRPr="003B2AAD" w:rsidRDefault="005246E5" w:rsidP="00C002A6">
      <w:pPr>
        <w:ind w:left="720" w:hanging="720"/>
        <w:jc w:val="both"/>
        <w:rPr>
          <w:rFonts w:ascii="Arial" w:hAnsi="Arial" w:cs="Arial"/>
          <w:color w:val="000000" w:themeColor="text1"/>
        </w:rPr>
      </w:pPr>
      <w:r w:rsidRPr="003B2AAD">
        <w:rPr>
          <w:rFonts w:ascii="Arial" w:hAnsi="Arial" w:cs="Arial"/>
          <w:color w:val="000000" w:themeColor="text1"/>
        </w:rPr>
        <w:t xml:space="preserve">UNESCO. (2019). </w:t>
      </w:r>
      <w:r w:rsidRPr="003B2AAD">
        <w:rPr>
          <w:rFonts w:ascii="Arial" w:hAnsi="Arial" w:cs="Arial"/>
          <w:i/>
          <w:iCs/>
          <w:color w:val="000000" w:themeColor="text1"/>
        </w:rPr>
        <w:t>The impact of higher education policies on student retention</w:t>
      </w:r>
      <w:r w:rsidRPr="003B2AAD">
        <w:rPr>
          <w:rFonts w:ascii="Arial" w:hAnsi="Arial" w:cs="Arial"/>
          <w:color w:val="000000" w:themeColor="text1"/>
        </w:rPr>
        <w:t>. UNESCO Reports.</w:t>
      </w:r>
    </w:p>
    <w:p w14:paraId="6D00164A" w14:textId="523C5326" w:rsidR="006E005B" w:rsidRPr="003B2AAD" w:rsidRDefault="005246E5" w:rsidP="00C002A6">
      <w:pPr>
        <w:ind w:left="720"/>
        <w:jc w:val="both"/>
        <w:rPr>
          <w:rFonts w:ascii="Arial" w:hAnsi="Arial" w:cs="Arial"/>
          <w:color w:val="000000" w:themeColor="text1"/>
        </w:rPr>
      </w:pPr>
      <w:r w:rsidRPr="003B2AAD">
        <w:rPr>
          <w:rFonts w:ascii="Arial" w:hAnsi="Arial" w:cs="Arial"/>
          <w:color w:val="000000" w:themeColor="text1"/>
        </w:rPr>
        <w:t>.</w:t>
      </w:r>
    </w:p>
    <w:p w14:paraId="0E995E10" w14:textId="77777777" w:rsidR="006E005B" w:rsidRPr="003B2AAD" w:rsidRDefault="005246E5" w:rsidP="00C002A6">
      <w:pPr>
        <w:ind w:left="720" w:hanging="720"/>
        <w:jc w:val="both"/>
        <w:rPr>
          <w:rFonts w:ascii="Arial" w:hAnsi="Arial" w:cs="Arial"/>
          <w:color w:val="000000" w:themeColor="text1"/>
        </w:rPr>
      </w:pPr>
      <w:r w:rsidRPr="003B2AAD">
        <w:rPr>
          <w:rFonts w:ascii="Arial" w:hAnsi="Arial" w:cs="Arial"/>
          <w:color w:val="000000" w:themeColor="text1"/>
        </w:rPr>
        <w:t xml:space="preserve">Wiley, D. E., &amp; Harnischfeger, A. (1974). </w:t>
      </w:r>
      <w:proofErr w:type="spellStart"/>
      <w:r w:rsidRPr="003B2AAD">
        <w:rPr>
          <w:rFonts w:ascii="Arial" w:hAnsi="Arial" w:cs="Arial"/>
          <w:color w:val="000000" w:themeColor="text1"/>
        </w:rPr>
        <w:t>пирротинизм</w:t>
      </w:r>
      <w:proofErr w:type="spellEnd"/>
      <w:r w:rsidRPr="003B2AAD">
        <w:rPr>
          <w:rFonts w:ascii="Arial" w:hAnsi="Arial" w:cs="Arial"/>
          <w:color w:val="000000" w:themeColor="text1"/>
        </w:rPr>
        <w:t xml:space="preserve">: The survival of a definition. </w:t>
      </w:r>
      <w:r w:rsidRPr="003B2AAD">
        <w:rPr>
          <w:rFonts w:ascii="Arial" w:hAnsi="Arial" w:cs="Arial"/>
          <w:i/>
          <w:iCs/>
          <w:color w:val="000000" w:themeColor="text1"/>
        </w:rPr>
        <w:t>The Elementary School Journal, 74</w:t>
      </w:r>
      <w:r w:rsidRPr="003B2AAD">
        <w:rPr>
          <w:rFonts w:ascii="Arial" w:hAnsi="Arial" w:cs="Arial"/>
          <w:color w:val="000000" w:themeColor="text1"/>
        </w:rPr>
        <w:t>(5), 281-286.</w:t>
      </w:r>
    </w:p>
    <w:p w14:paraId="0FAA1ABB" w14:textId="77777777" w:rsidR="006E005B" w:rsidRPr="003B2AAD" w:rsidRDefault="006E005B" w:rsidP="00C002A6">
      <w:pPr>
        <w:ind w:left="720"/>
        <w:jc w:val="both"/>
        <w:rPr>
          <w:rFonts w:ascii="Arial" w:hAnsi="Arial" w:cs="Arial"/>
          <w:color w:val="000000" w:themeColor="text1"/>
        </w:rPr>
      </w:pPr>
    </w:p>
    <w:p w14:paraId="6F5DF5A5" w14:textId="6B7D86EF" w:rsidR="004D4277" w:rsidRPr="003B2AAD" w:rsidRDefault="005246E5" w:rsidP="00C002A6">
      <w:pPr>
        <w:ind w:left="720" w:hanging="720"/>
        <w:jc w:val="both"/>
        <w:rPr>
          <w:rFonts w:ascii="Arial" w:hAnsi="Arial" w:cs="Arial"/>
          <w:color w:val="000000" w:themeColor="text1"/>
        </w:rPr>
        <w:sectPr w:rsidR="004D4277" w:rsidRPr="003B2AAD" w:rsidSect="00753E4E">
          <w:footerReference w:type="default" r:id="rId10"/>
          <w:type w:val="continuous"/>
          <w:pgSz w:w="12240" w:h="15840"/>
          <w:pgMar w:top="1440" w:right="1710" w:bottom="2016" w:left="2016" w:header="720" w:footer="1123" w:gutter="0"/>
          <w:lnNumType w:countBy="1" w:restart="continuous"/>
          <w:cols w:space="720"/>
          <w:docGrid w:linePitch="272"/>
        </w:sectPr>
      </w:pPr>
      <w:r w:rsidRPr="003B2AAD">
        <w:rPr>
          <w:rFonts w:ascii="Arial" w:hAnsi="Arial" w:cs="Arial"/>
          <w:color w:val="000000" w:themeColor="text1"/>
        </w:rPr>
        <w:t xml:space="preserve">Yorke, M., &amp; Longden, B. (2008). </w:t>
      </w:r>
      <w:r w:rsidRPr="003B2AAD">
        <w:rPr>
          <w:rFonts w:ascii="Arial" w:hAnsi="Arial" w:cs="Arial"/>
          <w:i/>
          <w:iCs/>
          <w:color w:val="000000" w:themeColor="text1"/>
        </w:rPr>
        <w:t>The first-year experience of higher education in the UK: Report on the UKFI Project</w:t>
      </w:r>
      <w:r w:rsidRPr="003B2AAD">
        <w:rPr>
          <w:rFonts w:ascii="Arial" w:hAnsi="Arial" w:cs="Arial"/>
          <w:color w:val="000000" w:themeColor="text1"/>
        </w:rPr>
        <w:t>. The Higher Education Academ</w:t>
      </w:r>
      <w:r w:rsidR="00C002A6">
        <w:rPr>
          <w:rFonts w:ascii="Arial" w:hAnsi="Arial" w:cs="Arial"/>
          <w:color w:val="000000" w:themeColor="text1"/>
        </w:rPr>
        <w:t>y</w:t>
      </w:r>
    </w:p>
    <w:p w14:paraId="02A5A2DF" w14:textId="09DDA364" w:rsidR="00B01FCD" w:rsidRPr="00FB3A86" w:rsidRDefault="00B01FCD" w:rsidP="00C002A6">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7542B" w14:textId="77777777" w:rsidR="00BD4669" w:rsidRDefault="00BD4669" w:rsidP="00C37E61">
      <w:r>
        <w:separator/>
      </w:r>
    </w:p>
  </w:endnote>
  <w:endnote w:type="continuationSeparator" w:id="0">
    <w:p w14:paraId="78BBD2A1" w14:textId="77777777" w:rsidR="00BD4669" w:rsidRDefault="00BD466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3B02" w14:textId="77777777" w:rsidR="007B7C0F" w:rsidRDefault="007B7C0F">
    <w:pPr>
      <w:pStyle w:val="Footer"/>
      <w:rPr>
        <w:rFonts w:ascii="Arial" w:hAnsi="Arial" w:cs="Arial"/>
        <w:sz w:val="16"/>
      </w:rPr>
    </w:pPr>
  </w:p>
  <w:p w14:paraId="356D7D5D" w14:textId="77777777" w:rsidR="007B7C0F" w:rsidRDefault="007B7C0F"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46F371F" w14:textId="77777777" w:rsidR="007B7C0F" w:rsidRDefault="007B7C0F">
    <w:pPr>
      <w:pStyle w:val="Footer"/>
      <w:rPr>
        <w:rFonts w:ascii="Arial" w:hAnsi="Arial" w:cs="Arial"/>
        <w:sz w:val="16"/>
      </w:rPr>
    </w:pPr>
  </w:p>
  <w:p w14:paraId="79A26E09" w14:textId="77777777" w:rsidR="007B7C0F" w:rsidRPr="009E048A" w:rsidRDefault="007B7C0F">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904F8" w14:textId="77777777" w:rsidR="007B7C0F" w:rsidRPr="00C37E61" w:rsidRDefault="007B7C0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8426A" w14:textId="77777777" w:rsidR="00BD4669" w:rsidRDefault="00BD4669" w:rsidP="00C37E61">
      <w:r>
        <w:separator/>
      </w:r>
    </w:p>
  </w:footnote>
  <w:footnote w:type="continuationSeparator" w:id="0">
    <w:p w14:paraId="58F6DB45" w14:textId="77777777" w:rsidR="00BD4669" w:rsidRDefault="00BD466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B8A9" w14:textId="77777777" w:rsidR="007B7C0F" w:rsidRPr="00296529" w:rsidRDefault="007B7C0F" w:rsidP="00296529">
    <w:pPr>
      <w:ind w:left="2160"/>
      <w:jc w:val="center"/>
      <w:rPr>
        <w:rFonts w:ascii="Times New Roman" w:eastAsia="Calibri" w:hAnsi="Times New Roman"/>
        <w:i/>
        <w:sz w:val="18"/>
        <w:szCs w:val="22"/>
      </w:rPr>
    </w:pPr>
  </w:p>
  <w:p w14:paraId="631EDBA6" w14:textId="77777777" w:rsidR="007B7C0F" w:rsidRPr="00296529" w:rsidRDefault="007B7C0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1DD483F" w14:textId="77777777" w:rsidR="007B7C0F" w:rsidRPr="00296529" w:rsidRDefault="007B7C0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2963AB" w14:textId="77777777" w:rsidR="007B7C0F" w:rsidRPr="00296529" w:rsidRDefault="007B7C0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E1553C" w14:textId="77777777" w:rsidR="007B7C0F" w:rsidRDefault="007B7C0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E8FCEE5" w14:textId="77777777" w:rsidR="007B7C0F" w:rsidRDefault="007B7C0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E00D07A" w14:textId="77777777" w:rsidR="007B7C0F" w:rsidRDefault="007B7C0F">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62659"/>
    <w:multiLevelType w:val="hybridMultilevel"/>
    <w:tmpl w:val="97D4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E4380"/>
    <w:multiLevelType w:val="hybridMultilevel"/>
    <w:tmpl w:val="93965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1A1072E"/>
    <w:multiLevelType w:val="hybridMultilevel"/>
    <w:tmpl w:val="4A306BAE"/>
    <w:lvl w:ilvl="0" w:tplc="C2FA7684">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BE60DD"/>
    <w:multiLevelType w:val="hybridMultilevel"/>
    <w:tmpl w:val="927AB4C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E6A77C8"/>
    <w:multiLevelType w:val="hybridMultilevel"/>
    <w:tmpl w:val="BC967456"/>
    <w:lvl w:ilvl="0" w:tplc="A28417AE">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E94494D"/>
    <w:multiLevelType w:val="hybridMultilevel"/>
    <w:tmpl w:val="8DFC8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1D05D74"/>
    <w:multiLevelType w:val="multilevel"/>
    <w:tmpl w:val="ECDA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2262BB7"/>
    <w:multiLevelType w:val="multilevel"/>
    <w:tmpl w:val="761ECF4E"/>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43221EC8"/>
    <w:multiLevelType w:val="hybridMultilevel"/>
    <w:tmpl w:val="5054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A640B"/>
    <w:multiLevelType w:val="hybridMultilevel"/>
    <w:tmpl w:val="956AA1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618D1"/>
    <w:multiLevelType w:val="hybridMultilevel"/>
    <w:tmpl w:val="6A1AD9D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8" w15:restartNumberingAfterBreak="0">
    <w:nsid w:val="5DDE68E1"/>
    <w:multiLevelType w:val="multilevel"/>
    <w:tmpl w:val="900CB068"/>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96A43A7"/>
    <w:multiLevelType w:val="hybridMultilevel"/>
    <w:tmpl w:val="CA48C7A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CC173A7"/>
    <w:multiLevelType w:val="hybridMultilevel"/>
    <w:tmpl w:val="44F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8E11B12"/>
    <w:multiLevelType w:val="hybridMultilevel"/>
    <w:tmpl w:val="73D091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87F08"/>
    <w:multiLevelType w:val="hybridMultilevel"/>
    <w:tmpl w:val="7876A3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425D90"/>
    <w:multiLevelType w:val="hybridMultilevel"/>
    <w:tmpl w:val="64D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3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3"/>
  </w:num>
  <w:num w:numId="8">
    <w:abstractNumId w:val="19"/>
  </w:num>
  <w:num w:numId="9">
    <w:abstractNumId w:val="39"/>
  </w:num>
  <w:num w:numId="10">
    <w:abstractNumId w:val="4"/>
  </w:num>
  <w:num w:numId="11">
    <w:abstractNumId w:val="31"/>
  </w:num>
  <w:num w:numId="12">
    <w:abstractNumId w:val="5"/>
  </w:num>
  <w:num w:numId="13">
    <w:abstractNumId w:val="29"/>
  </w:num>
  <w:num w:numId="14">
    <w:abstractNumId w:val="12"/>
  </w:num>
  <w:num w:numId="15">
    <w:abstractNumId w:val="35"/>
  </w:num>
  <w:num w:numId="16">
    <w:abstractNumId w:val="7"/>
  </w:num>
  <w:num w:numId="17">
    <w:abstractNumId w:val="36"/>
  </w:num>
  <w:num w:numId="18">
    <w:abstractNumId w:val="21"/>
  </w:num>
  <w:num w:numId="19">
    <w:abstractNumId w:val="45"/>
  </w:num>
  <w:num w:numId="20">
    <w:abstractNumId w:val="18"/>
  </w:num>
  <w:num w:numId="21">
    <w:abstractNumId w:val="15"/>
  </w:num>
  <w:num w:numId="22">
    <w:abstractNumId w:val="20"/>
  </w:num>
  <w:num w:numId="23">
    <w:abstractNumId w:val="33"/>
  </w:num>
  <w:num w:numId="24">
    <w:abstractNumId w:val="41"/>
  </w:num>
  <w:num w:numId="25">
    <w:abstractNumId w:val="6"/>
  </w:num>
  <w:num w:numId="26">
    <w:abstractNumId w:val="25"/>
  </w:num>
  <w:num w:numId="27">
    <w:abstractNumId w:val="34"/>
  </w:num>
  <w:num w:numId="28">
    <w:abstractNumId w:val="43"/>
  </w:num>
  <w:num w:numId="29">
    <w:abstractNumId w:val="38"/>
  </w:num>
  <w:num w:numId="30">
    <w:abstractNumId w:val="17"/>
  </w:num>
  <w:num w:numId="31">
    <w:abstractNumId w:val="22"/>
  </w:num>
  <w:num w:numId="32">
    <w:abstractNumId w:val="11"/>
  </w:num>
  <w:num w:numId="33">
    <w:abstractNumId w:val="13"/>
  </w:num>
  <w:num w:numId="34">
    <w:abstractNumId w:val="9"/>
  </w:num>
  <w:num w:numId="35">
    <w:abstractNumId w:val="16"/>
  </w:num>
  <w:num w:numId="36">
    <w:abstractNumId w:val="28"/>
  </w:num>
  <w:num w:numId="37">
    <w:abstractNumId w:val="14"/>
  </w:num>
  <w:num w:numId="38">
    <w:abstractNumId w:val="40"/>
  </w:num>
  <w:num w:numId="39">
    <w:abstractNumId w:val="1"/>
  </w:num>
  <w:num w:numId="40">
    <w:abstractNumId w:val="30"/>
  </w:num>
  <w:num w:numId="41">
    <w:abstractNumId w:val="27"/>
  </w:num>
  <w:num w:numId="42">
    <w:abstractNumId w:val="42"/>
  </w:num>
  <w:num w:numId="43">
    <w:abstractNumId w:val="2"/>
  </w:num>
  <w:num w:numId="44">
    <w:abstractNumId w:val="44"/>
  </w:num>
  <w:num w:numId="45">
    <w:abstractNumId w:val="23"/>
  </w:num>
  <w:num w:numId="46">
    <w:abstractNumId w:val="3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yNzIyNDS3NDQxMzVQ0lEKTi0uzszPAykwrAUALw/77CwAAAA="/>
  </w:docVars>
  <w:rsids>
    <w:rsidRoot w:val="00AA6219"/>
    <w:rsid w:val="0000028F"/>
    <w:rsid w:val="00000F8F"/>
    <w:rsid w:val="000122F6"/>
    <w:rsid w:val="00030174"/>
    <w:rsid w:val="0004579C"/>
    <w:rsid w:val="00077593"/>
    <w:rsid w:val="000841FE"/>
    <w:rsid w:val="000A0ED9"/>
    <w:rsid w:val="000A411E"/>
    <w:rsid w:val="000A47FA"/>
    <w:rsid w:val="000A65D3"/>
    <w:rsid w:val="000B1E33"/>
    <w:rsid w:val="000B3263"/>
    <w:rsid w:val="000B5C37"/>
    <w:rsid w:val="000B7DBB"/>
    <w:rsid w:val="000C048D"/>
    <w:rsid w:val="000D31F7"/>
    <w:rsid w:val="000D689F"/>
    <w:rsid w:val="000E0829"/>
    <w:rsid w:val="000E3891"/>
    <w:rsid w:val="000E7B7B"/>
    <w:rsid w:val="000E7D62"/>
    <w:rsid w:val="00103357"/>
    <w:rsid w:val="0011229E"/>
    <w:rsid w:val="001211A4"/>
    <w:rsid w:val="00123C9F"/>
    <w:rsid w:val="00126190"/>
    <w:rsid w:val="00130F17"/>
    <w:rsid w:val="001320BF"/>
    <w:rsid w:val="00144B6D"/>
    <w:rsid w:val="00145214"/>
    <w:rsid w:val="00163BC4"/>
    <w:rsid w:val="00163E57"/>
    <w:rsid w:val="001651C5"/>
    <w:rsid w:val="00166B27"/>
    <w:rsid w:val="00175C3E"/>
    <w:rsid w:val="00191062"/>
    <w:rsid w:val="00192B72"/>
    <w:rsid w:val="001A29D8"/>
    <w:rsid w:val="001A5CAA"/>
    <w:rsid w:val="001B0427"/>
    <w:rsid w:val="001B1E06"/>
    <w:rsid w:val="001B3564"/>
    <w:rsid w:val="001C0C6A"/>
    <w:rsid w:val="001C72F2"/>
    <w:rsid w:val="001D3A51"/>
    <w:rsid w:val="001D752D"/>
    <w:rsid w:val="001E0818"/>
    <w:rsid w:val="001E10D2"/>
    <w:rsid w:val="001E25B4"/>
    <w:rsid w:val="001E44FE"/>
    <w:rsid w:val="001E4C4F"/>
    <w:rsid w:val="001E4E8E"/>
    <w:rsid w:val="001F3595"/>
    <w:rsid w:val="00200595"/>
    <w:rsid w:val="00204835"/>
    <w:rsid w:val="00215132"/>
    <w:rsid w:val="00216926"/>
    <w:rsid w:val="002211F9"/>
    <w:rsid w:val="00227DDF"/>
    <w:rsid w:val="00231920"/>
    <w:rsid w:val="0023195C"/>
    <w:rsid w:val="002346E4"/>
    <w:rsid w:val="0024282C"/>
    <w:rsid w:val="002460DC"/>
    <w:rsid w:val="00250813"/>
    <w:rsid w:val="00250985"/>
    <w:rsid w:val="002556F6"/>
    <w:rsid w:val="00281158"/>
    <w:rsid w:val="00283105"/>
    <w:rsid w:val="00284C4C"/>
    <w:rsid w:val="00287E68"/>
    <w:rsid w:val="00294D24"/>
    <w:rsid w:val="00296529"/>
    <w:rsid w:val="00297239"/>
    <w:rsid w:val="0029762C"/>
    <w:rsid w:val="002A61FA"/>
    <w:rsid w:val="002B27FB"/>
    <w:rsid w:val="002B5456"/>
    <w:rsid w:val="002B685A"/>
    <w:rsid w:val="002C57D2"/>
    <w:rsid w:val="002E0D56"/>
    <w:rsid w:val="002E4795"/>
    <w:rsid w:val="003125CD"/>
    <w:rsid w:val="00315186"/>
    <w:rsid w:val="0031540A"/>
    <w:rsid w:val="00315FEC"/>
    <w:rsid w:val="0033343E"/>
    <w:rsid w:val="003428C2"/>
    <w:rsid w:val="003476C4"/>
    <w:rsid w:val="003512C2"/>
    <w:rsid w:val="00361849"/>
    <w:rsid w:val="00370F40"/>
    <w:rsid w:val="00371FB6"/>
    <w:rsid w:val="003763C1"/>
    <w:rsid w:val="00376BBE"/>
    <w:rsid w:val="0039224F"/>
    <w:rsid w:val="003A43A4"/>
    <w:rsid w:val="003A7E18"/>
    <w:rsid w:val="003B2AAD"/>
    <w:rsid w:val="003C4C86"/>
    <w:rsid w:val="003C6258"/>
    <w:rsid w:val="003D4AB7"/>
    <w:rsid w:val="003E1FF8"/>
    <w:rsid w:val="003E2904"/>
    <w:rsid w:val="003E6191"/>
    <w:rsid w:val="003F5E97"/>
    <w:rsid w:val="00400904"/>
    <w:rsid w:val="00401927"/>
    <w:rsid w:val="004034AE"/>
    <w:rsid w:val="0041027F"/>
    <w:rsid w:val="00412475"/>
    <w:rsid w:val="00423789"/>
    <w:rsid w:val="004265C4"/>
    <w:rsid w:val="00440F43"/>
    <w:rsid w:val="00441B6F"/>
    <w:rsid w:val="00446221"/>
    <w:rsid w:val="00450E62"/>
    <w:rsid w:val="004539DB"/>
    <w:rsid w:val="00467685"/>
    <w:rsid w:val="00471A80"/>
    <w:rsid w:val="00474B0F"/>
    <w:rsid w:val="0048467F"/>
    <w:rsid w:val="00484DFC"/>
    <w:rsid w:val="00487F0A"/>
    <w:rsid w:val="004B08E5"/>
    <w:rsid w:val="004C548B"/>
    <w:rsid w:val="004D305E"/>
    <w:rsid w:val="004D4277"/>
    <w:rsid w:val="004E357E"/>
    <w:rsid w:val="004F4A31"/>
    <w:rsid w:val="00502516"/>
    <w:rsid w:val="00505F06"/>
    <w:rsid w:val="00506828"/>
    <w:rsid w:val="0051754B"/>
    <w:rsid w:val="005246E5"/>
    <w:rsid w:val="0053056E"/>
    <w:rsid w:val="00554FDA"/>
    <w:rsid w:val="00571C0B"/>
    <w:rsid w:val="0057591C"/>
    <w:rsid w:val="005A3FF9"/>
    <w:rsid w:val="005B2030"/>
    <w:rsid w:val="005B3739"/>
    <w:rsid w:val="005B70C7"/>
    <w:rsid w:val="005C05CA"/>
    <w:rsid w:val="005C779D"/>
    <w:rsid w:val="005C784C"/>
    <w:rsid w:val="005D17F6"/>
    <w:rsid w:val="005D6403"/>
    <w:rsid w:val="005E5539"/>
    <w:rsid w:val="005F1907"/>
    <w:rsid w:val="00602BF5"/>
    <w:rsid w:val="00614D7C"/>
    <w:rsid w:val="00617FDD"/>
    <w:rsid w:val="00633614"/>
    <w:rsid w:val="00633F68"/>
    <w:rsid w:val="00636220"/>
    <w:rsid w:val="00636EB2"/>
    <w:rsid w:val="006375B8"/>
    <w:rsid w:val="0065042D"/>
    <w:rsid w:val="0066510A"/>
    <w:rsid w:val="0067131B"/>
    <w:rsid w:val="006738F6"/>
    <w:rsid w:val="00673F9F"/>
    <w:rsid w:val="00686953"/>
    <w:rsid w:val="00687907"/>
    <w:rsid w:val="00687DEA"/>
    <w:rsid w:val="00687E67"/>
    <w:rsid w:val="006967F7"/>
    <w:rsid w:val="006A250C"/>
    <w:rsid w:val="006B21D3"/>
    <w:rsid w:val="006B22EA"/>
    <w:rsid w:val="006B57D0"/>
    <w:rsid w:val="006C4DE1"/>
    <w:rsid w:val="006D30FF"/>
    <w:rsid w:val="006D6940"/>
    <w:rsid w:val="006E005B"/>
    <w:rsid w:val="006F11EC"/>
    <w:rsid w:val="0070082C"/>
    <w:rsid w:val="0070386E"/>
    <w:rsid w:val="00721BB8"/>
    <w:rsid w:val="00724B31"/>
    <w:rsid w:val="00725869"/>
    <w:rsid w:val="007369E6"/>
    <w:rsid w:val="00746E59"/>
    <w:rsid w:val="00753E4E"/>
    <w:rsid w:val="00754C9A"/>
    <w:rsid w:val="0075599A"/>
    <w:rsid w:val="0075634E"/>
    <w:rsid w:val="00761D52"/>
    <w:rsid w:val="0077715E"/>
    <w:rsid w:val="0077749E"/>
    <w:rsid w:val="007843C7"/>
    <w:rsid w:val="00790ADA"/>
    <w:rsid w:val="007927EC"/>
    <w:rsid w:val="00793327"/>
    <w:rsid w:val="007A2F2A"/>
    <w:rsid w:val="007B7C0F"/>
    <w:rsid w:val="007D2288"/>
    <w:rsid w:val="007D468B"/>
    <w:rsid w:val="007E088F"/>
    <w:rsid w:val="007E3A81"/>
    <w:rsid w:val="007F7B32"/>
    <w:rsid w:val="0080164E"/>
    <w:rsid w:val="00804BC2"/>
    <w:rsid w:val="00807FFB"/>
    <w:rsid w:val="0081431A"/>
    <w:rsid w:val="00830ED7"/>
    <w:rsid w:val="0083216F"/>
    <w:rsid w:val="0083671F"/>
    <w:rsid w:val="008437A3"/>
    <w:rsid w:val="008509A7"/>
    <w:rsid w:val="00860000"/>
    <w:rsid w:val="008604BE"/>
    <w:rsid w:val="00863BD3"/>
    <w:rsid w:val="008641ED"/>
    <w:rsid w:val="00866D66"/>
    <w:rsid w:val="008671C6"/>
    <w:rsid w:val="00874531"/>
    <w:rsid w:val="00875803"/>
    <w:rsid w:val="0088521F"/>
    <w:rsid w:val="008A1004"/>
    <w:rsid w:val="008A24AC"/>
    <w:rsid w:val="008B459E"/>
    <w:rsid w:val="008B5A6F"/>
    <w:rsid w:val="008D1727"/>
    <w:rsid w:val="008D4E9D"/>
    <w:rsid w:val="008D7DAB"/>
    <w:rsid w:val="008E13AE"/>
    <w:rsid w:val="008E1506"/>
    <w:rsid w:val="008E710C"/>
    <w:rsid w:val="008F5068"/>
    <w:rsid w:val="008F69D6"/>
    <w:rsid w:val="00900FAC"/>
    <w:rsid w:val="00902823"/>
    <w:rsid w:val="00910245"/>
    <w:rsid w:val="00915187"/>
    <w:rsid w:val="00915CA6"/>
    <w:rsid w:val="00927834"/>
    <w:rsid w:val="00930B32"/>
    <w:rsid w:val="009326FA"/>
    <w:rsid w:val="00936080"/>
    <w:rsid w:val="00941DCB"/>
    <w:rsid w:val="009500A6"/>
    <w:rsid w:val="00957C18"/>
    <w:rsid w:val="009650F7"/>
    <w:rsid w:val="009659BA"/>
    <w:rsid w:val="00974639"/>
    <w:rsid w:val="00983040"/>
    <w:rsid w:val="009854EB"/>
    <w:rsid w:val="00987119"/>
    <w:rsid w:val="009976FF"/>
    <w:rsid w:val="009B1CEB"/>
    <w:rsid w:val="009B3FB9"/>
    <w:rsid w:val="009C2465"/>
    <w:rsid w:val="009D35A0"/>
    <w:rsid w:val="009D7EB7"/>
    <w:rsid w:val="009E048A"/>
    <w:rsid w:val="009E08E9"/>
    <w:rsid w:val="009E3DB9"/>
    <w:rsid w:val="009E6E35"/>
    <w:rsid w:val="009E7C65"/>
    <w:rsid w:val="009F01FD"/>
    <w:rsid w:val="009F0EDA"/>
    <w:rsid w:val="009F31B9"/>
    <w:rsid w:val="00A0132A"/>
    <w:rsid w:val="00A03B96"/>
    <w:rsid w:val="00A05B19"/>
    <w:rsid w:val="00A1134E"/>
    <w:rsid w:val="00A121FB"/>
    <w:rsid w:val="00A13A31"/>
    <w:rsid w:val="00A24E7E"/>
    <w:rsid w:val="00A258C3"/>
    <w:rsid w:val="00A33EEA"/>
    <w:rsid w:val="00A347C0"/>
    <w:rsid w:val="00A51431"/>
    <w:rsid w:val="00A539AD"/>
    <w:rsid w:val="00A63FB1"/>
    <w:rsid w:val="00A674CA"/>
    <w:rsid w:val="00A82DBB"/>
    <w:rsid w:val="00A86351"/>
    <w:rsid w:val="00A94063"/>
    <w:rsid w:val="00AA6219"/>
    <w:rsid w:val="00AA74E0"/>
    <w:rsid w:val="00AB703F"/>
    <w:rsid w:val="00AC6161"/>
    <w:rsid w:val="00AC6BB8"/>
    <w:rsid w:val="00AE008F"/>
    <w:rsid w:val="00AE0996"/>
    <w:rsid w:val="00AE748B"/>
    <w:rsid w:val="00B01FCD"/>
    <w:rsid w:val="00B1143F"/>
    <w:rsid w:val="00B1776C"/>
    <w:rsid w:val="00B25252"/>
    <w:rsid w:val="00B34D28"/>
    <w:rsid w:val="00B44558"/>
    <w:rsid w:val="00B52583"/>
    <w:rsid w:val="00B52896"/>
    <w:rsid w:val="00B77260"/>
    <w:rsid w:val="00B903B8"/>
    <w:rsid w:val="00B9067A"/>
    <w:rsid w:val="00B91474"/>
    <w:rsid w:val="00B95236"/>
    <w:rsid w:val="00B96BD9"/>
    <w:rsid w:val="00BA0DFA"/>
    <w:rsid w:val="00BA1B01"/>
    <w:rsid w:val="00BA2641"/>
    <w:rsid w:val="00BA55EC"/>
    <w:rsid w:val="00BA7875"/>
    <w:rsid w:val="00BB37AA"/>
    <w:rsid w:val="00BC44C6"/>
    <w:rsid w:val="00BC53A0"/>
    <w:rsid w:val="00BD1691"/>
    <w:rsid w:val="00BD4669"/>
    <w:rsid w:val="00BD4990"/>
    <w:rsid w:val="00BE5668"/>
    <w:rsid w:val="00BE62AD"/>
    <w:rsid w:val="00BF121F"/>
    <w:rsid w:val="00BF1F80"/>
    <w:rsid w:val="00C002A6"/>
    <w:rsid w:val="00C10572"/>
    <w:rsid w:val="00C166EF"/>
    <w:rsid w:val="00C17EB0"/>
    <w:rsid w:val="00C27F5F"/>
    <w:rsid w:val="00C30A0F"/>
    <w:rsid w:val="00C37DE6"/>
    <w:rsid w:val="00C37E61"/>
    <w:rsid w:val="00C51B16"/>
    <w:rsid w:val="00C57093"/>
    <w:rsid w:val="00C70F1B"/>
    <w:rsid w:val="00C71A47"/>
    <w:rsid w:val="00C7464C"/>
    <w:rsid w:val="00C83FA3"/>
    <w:rsid w:val="00C85588"/>
    <w:rsid w:val="00CB3C61"/>
    <w:rsid w:val="00CD6755"/>
    <w:rsid w:val="00CD6856"/>
    <w:rsid w:val="00CE0089"/>
    <w:rsid w:val="00CE5728"/>
    <w:rsid w:val="00CE793C"/>
    <w:rsid w:val="00CF193C"/>
    <w:rsid w:val="00CF6F5B"/>
    <w:rsid w:val="00D00374"/>
    <w:rsid w:val="00D03E19"/>
    <w:rsid w:val="00D173F1"/>
    <w:rsid w:val="00D348D7"/>
    <w:rsid w:val="00D43511"/>
    <w:rsid w:val="00D63988"/>
    <w:rsid w:val="00D74CB0"/>
    <w:rsid w:val="00D8295D"/>
    <w:rsid w:val="00D93E68"/>
    <w:rsid w:val="00DA565F"/>
    <w:rsid w:val="00DA6AD3"/>
    <w:rsid w:val="00DB1D95"/>
    <w:rsid w:val="00DC229B"/>
    <w:rsid w:val="00DC2A65"/>
    <w:rsid w:val="00DC666E"/>
    <w:rsid w:val="00DC7CAF"/>
    <w:rsid w:val="00DD03C9"/>
    <w:rsid w:val="00DD6B5B"/>
    <w:rsid w:val="00DE14CC"/>
    <w:rsid w:val="00DE15F0"/>
    <w:rsid w:val="00DE5663"/>
    <w:rsid w:val="00DE78AA"/>
    <w:rsid w:val="00E053D0"/>
    <w:rsid w:val="00E15994"/>
    <w:rsid w:val="00E3114E"/>
    <w:rsid w:val="00E31A70"/>
    <w:rsid w:val="00E3256E"/>
    <w:rsid w:val="00E35B02"/>
    <w:rsid w:val="00E5141D"/>
    <w:rsid w:val="00E66496"/>
    <w:rsid w:val="00E66B35"/>
    <w:rsid w:val="00E66E10"/>
    <w:rsid w:val="00E709F3"/>
    <w:rsid w:val="00E769F6"/>
    <w:rsid w:val="00E8407C"/>
    <w:rsid w:val="00E84F3C"/>
    <w:rsid w:val="00EA012C"/>
    <w:rsid w:val="00EA4C7A"/>
    <w:rsid w:val="00EC6A55"/>
    <w:rsid w:val="00ED0288"/>
    <w:rsid w:val="00ED38EC"/>
    <w:rsid w:val="00EE08CF"/>
    <w:rsid w:val="00EE4200"/>
    <w:rsid w:val="00EE52CB"/>
    <w:rsid w:val="00EF00F2"/>
    <w:rsid w:val="00EF581D"/>
    <w:rsid w:val="00EF7FD8"/>
    <w:rsid w:val="00F06F59"/>
    <w:rsid w:val="00F17988"/>
    <w:rsid w:val="00F25A09"/>
    <w:rsid w:val="00F431E8"/>
    <w:rsid w:val="00F469F0"/>
    <w:rsid w:val="00F53273"/>
    <w:rsid w:val="00F55062"/>
    <w:rsid w:val="00F56469"/>
    <w:rsid w:val="00F630B8"/>
    <w:rsid w:val="00F7003A"/>
    <w:rsid w:val="00F755E4"/>
    <w:rsid w:val="00F77D02"/>
    <w:rsid w:val="00F8216A"/>
    <w:rsid w:val="00F90356"/>
    <w:rsid w:val="00FB3A86"/>
    <w:rsid w:val="00FD36C8"/>
    <w:rsid w:val="00FD4578"/>
    <w:rsid w:val="00FE3E09"/>
    <w:rsid w:val="00FE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FEF32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9">
    <w:name w:val="heading 9"/>
    <w:basedOn w:val="Normal"/>
    <w:next w:val="Normal"/>
    <w:link w:val="Heading9Char"/>
    <w:semiHidden/>
    <w:unhideWhenUsed/>
    <w:qFormat/>
    <w:rsid w:val="005246E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4E357E"/>
    <w:rPr>
      <w:rFonts w:ascii="Calibri" w:eastAsia="Calibri" w:hAnsi="Calibri"/>
      <w:sz w:val="22"/>
      <w:szCs w:val="22"/>
    </w:rPr>
  </w:style>
  <w:style w:type="character" w:customStyle="1" w:styleId="NoSpacingChar">
    <w:name w:val="No Spacing Char"/>
    <w:link w:val="NoSpacing"/>
    <w:uiPriority w:val="1"/>
    <w:qFormat/>
    <w:locked/>
    <w:rsid w:val="004E357E"/>
    <w:rPr>
      <w:rFonts w:ascii="Calibri" w:eastAsia="Calibri" w:hAnsi="Calibri"/>
      <w:sz w:val="22"/>
      <w:szCs w:val="22"/>
    </w:rPr>
  </w:style>
  <w:style w:type="paragraph" w:styleId="ListParagraph">
    <w:name w:val="List Paragraph"/>
    <w:basedOn w:val="Normal"/>
    <w:uiPriority w:val="34"/>
    <w:qFormat/>
    <w:rsid w:val="00687907"/>
    <w:pPr>
      <w:ind w:left="720"/>
      <w:contextualSpacing/>
    </w:pPr>
    <w:rPr>
      <w:rFonts w:ascii="Times New Roman" w:hAnsi="Times New Roman"/>
      <w:sz w:val="24"/>
      <w:szCs w:val="24"/>
    </w:rPr>
  </w:style>
  <w:style w:type="character" w:styleId="Strong">
    <w:name w:val="Strong"/>
    <w:uiPriority w:val="22"/>
    <w:qFormat/>
    <w:rsid w:val="00DB1D95"/>
    <w:rPr>
      <w:b/>
      <w:bCs/>
    </w:rPr>
  </w:style>
  <w:style w:type="character" w:customStyle="1" w:styleId="citation-0">
    <w:name w:val="citation-0"/>
    <w:basedOn w:val="DefaultParagraphFont"/>
    <w:rsid w:val="0083671F"/>
  </w:style>
  <w:style w:type="character" w:customStyle="1" w:styleId="citation-1">
    <w:name w:val="citation-1"/>
    <w:basedOn w:val="DefaultParagraphFont"/>
    <w:rsid w:val="0083671F"/>
  </w:style>
  <w:style w:type="paragraph" w:styleId="NormalWeb">
    <w:name w:val="Normal (Web)"/>
    <w:basedOn w:val="Normal"/>
    <w:uiPriority w:val="99"/>
    <w:qFormat/>
    <w:rsid w:val="001211A4"/>
    <w:pPr>
      <w:spacing w:before="100" w:beforeAutospacing="1" w:after="100" w:afterAutospacing="1"/>
    </w:pPr>
    <w:rPr>
      <w:rFonts w:ascii="Times New Roman" w:hAnsi="Times New Roman"/>
      <w:sz w:val="24"/>
      <w:szCs w:val="24"/>
    </w:rPr>
  </w:style>
  <w:style w:type="character" w:customStyle="1" w:styleId="citation-2">
    <w:name w:val="citation-2"/>
    <w:basedOn w:val="DefaultParagraphFont"/>
    <w:rsid w:val="001211A4"/>
  </w:style>
  <w:style w:type="character" w:customStyle="1" w:styleId="button-container">
    <w:name w:val="button-container"/>
    <w:basedOn w:val="DefaultParagraphFont"/>
    <w:rsid w:val="001211A4"/>
  </w:style>
  <w:style w:type="character" w:customStyle="1" w:styleId="mw-headline">
    <w:name w:val="mw-headline"/>
    <w:basedOn w:val="DefaultParagraphFont"/>
    <w:qFormat/>
    <w:rsid w:val="0065042D"/>
  </w:style>
  <w:style w:type="character" w:customStyle="1" w:styleId="citation-3">
    <w:name w:val="citation-3"/>
    <w:basedOn w:val="DefaultParagraphFont"/>
    <w:rsid w:val="0065042D"/>
  </w:style>
  <w:style w:type="character" w:customStyle="1" w:styleId="citation-4">
    <w:name w:val="citation-4"/>
    <w:basedOn w:val="DefaultParagraphFont"/>
    <w:rsid w:val="0065042D"/>
  </w:style>
  <w:style w:type="character" w:customStyle="1" w:styleId="citation-5">
    <w:name w:val="citation-5"/>
    <w:basedOn w:val="DefaultParagraphFont"/>
    <w:rsid w:val="0065042D"/>
  </w:style>
  <w:style w:type="character" w:customStyle="1" w:styleId="citation-6">
    <w:name w:val="citation-6"/>
    <w:basedOn w:val="DefaultParagraphFont"/>
    <w:rsid w:val="0065042D"/>
  </w:style>
  <w:style w:type="character" w:customStyle="1" w:styleId="Heading9Char">
    <w:name w:val="Heading 9 Char"/>
    <w:basedOn w:val="DefaultParagraphFont"/>
    <w:link w:val="Heading9"/>
    <w:uiPriority w:val="9"/>
    <w:semiHidden/>
    <w:rsid w:val="005246E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349887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529771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EE268-3617-4332-91FB-D46F08BF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TotalTime>
  <Pages>13</Pages>
  <Words>5524</Words>
  <Characters>32824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38272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27</cp:revision>
  <cp:lastPrinted>2025-06-04T02:22:00Z</cp:lastPrinted>
  <dcterms:created xsi:type="dcterms:W3CDTF">2025-06-10T04:18:00Z</dcterms:created>
  <dcterms:modified xsi:type="dcterms:W3CDTF">2025-06-13T07:12:00Z</dcterms:modified>
</cp:coreProperties>
</file>