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5F5D2" w14:textId="77777777" w:rsidR="00E97BF1" w:rsidRDefault="00E97BF1">
      <w:pPr>
        <w:pStyle w:val="Title"/>
        <w:spacing w:after="0"/>
        <w:jc w:val="both"/>
        <w:rPr>
          <w:rFonts w:ascii="Arial" w:hAnsi="Arial" w:cs="Arial"/>
        </w:rPr>
      </w:pPr>
    </w:p>
    <w:p w14:paraId="46944138" w14:textId="013D4DC0" w:rsidR="006A7476" w:rsidRPr="006A7476" w:rsidRDefault="006A7476" w:rsidP="006A7476">
      <w:pPr>
        <w:jc w:val="right"/>
        <w:rPr>
          <w:rFonts w:ascii="Arial" w:hAnsi="Arial" w:cs="Arial"/>
          <w:b/>
          <w:bCs/>
          <w:sz w:val="36"/>
          <w:szCs w:val="36"/>
        </w:rPr>
      </w:pPr>
      <w:r w:rsidRPr="006A7476">
        <w:rPr>
          <w:rFonts w:ascii="Arial" w:hAnsi="Arial" w:cs="Arial"/>
          <w:b/>
          <w:bCs/>
          <w:sz w:val="36"/>
          <w:szCs w:val="36"/>
        </w:rPr>
        <w:t xml:space="preserve">Enhancing Reading Literacy of </w:t>
      </w:r>
      <w:bookmarkStart w:id="0" w:name="_Hlk198898996"/>
      <w:r w:rsidRPr="006A7476">
        <w:rPr>
          <w:rFonts w:ascii="Arial" w:hAnsi="Arial" w:cs="Arial"/>
          <w:b/>
          <w:bCs/>
          <w:sz w:val="36"/>
          <w:szCs w:val="36"/>
        </w:rPr>
        <w:t xml:space="preserve">Kindergarten through Interactive Learning </w:t>
      </w:r>
      <w:bookmarkEnd w:id="0"/>
      <w:r w:rsidRPr="006A7476">
        <w:rPr>
          <w:rFonts w:ascii="Arial" w:hAnsi="Arial" w:cs="Arial"/>
          <w:b/>
          <w:bCs/>
          <w:sz w:val="36"/>
          <w:szCs w:val="36"/>
        </w:rPr>
        <w:t>Materials at San Vicente Elementary School</w:t>
      </w:r>
    </w:p>
    <w:p w14:paraId="49556286" w14:textId="77777777" w:rsidR="00E97BF1" w:rsidRDefault="00E97BF1">
      <w:pPr>
        <w:pStyle w:val="Affiliation"/>
        <w:spacing w:after="0" w:line="240" w:lineRule="auto"/>
        <w:rPr>
          <w:rFonts w:ascii="Arial" w:hAnsi="Arial" w:cs="Arial"/>
          <w:i/>
        </w:rPr>
      </w:pPr>
    </w:p>
    <w:p w14:paraId="20A36E8C" w14:textId="77777777" w:rsidR="00B77BD9" w:rsidRDefault="00B77BD9">
      <w:pPr>
        <w:pStyle w:val="Affiliation"/>
        <w:spacing w:after="0" w:line="240" w:lineRule="auto"/>
        <w:rPr>
          <w:rFonts w:ascii="Arial" w:hAnsi="Arial" w:cs="Arial"/>
          <w:i/>
        </w:rPr>
      </w:pPr>
    </w:p>
    <w:p w14:paraId="6BB18FC9" w14:textId="77777777" w:rsidR="00E97BF1" w:rsidRDefault="00E97BF1">
      <w:pPr>
        <w:pStyle w:val="Affiliation"/>
        <w:spacing w:after="0" w:line="240" w:lineRule="auto"/>
        <w:jc w:val="both"/>
        <w:rPr>
          <w:rFonts w:ascii="Arial" w:hAnsi="Arial" w:cs="Arial"/>
        </w:rPr>
      </w:pPr>
    </w:p>
    <w:p w14:paraId="15E5FB72" w14:textId="77777777" w:rsidR="00E97BF1" w:rsidRDefault="00E97BF1">
      <w:pPr>
        <w:pStyle w:val="Affiliation"/>
        <w:spacing w:after="0" w:line="240" w:lineRule="auto"/>
        <w:jc w:val="both"/>
        <w:rPr>
          <w:rFonts w:ascii="Arial" w:hAnsi="Arial" w:cs="Arial"/>
        </w:rPr>
      </w:pPr>
    </w:p>
    <w:p w14:paraId="32EC0DC5" w14:textId="77777777" w:rsidR="00E97BF1" w:rsidRDefault="00C073EA">
      <w:pPr>
        <w:pStyle w:val="Copyright"/>
        <w:spacing w:after="0" w:line="240" w:lineRule="auto"/>
        <w:jc w:val="both"/>
        <w:rPr>
          <w:rFonts w:ascii="Arial" w:hAnsi="Arial" w:cs="Arial"/>
        </w:rPr>
        <w:sectPr w:rsidR="00E97BF1" w:rsidSect="00B77BD9">
          <w:headerReference w:type="first" r:id="rId9"/>
          <w:footerReference w:type="first" r:id="rId10"/>
          <w:pgSz w:w="12240" w:h="15840"/>
          <w:pgMar w:top="1440" w:right="2016" w:bottom="2016" w:left="2016" w:header="720" w:footer="1296" w:gutter="0"/>
          <w:cols w:space="720"/>
          <w:docGrid w:linePitch="272"/>
        </w:sectPr>
      </w:pPr>
      <w:r>
        <w:rPr>
          <w:rFonts w:ascii="Arial" w:hAnsi="Arial" w:cs="Arial"/>
          <w:noProof/>
          <w:lang w:val="en-PH" w:eastAsia="en-PH"/>
        </w:rPr>
        <mc:AlternateContent>
          <mc:Choice Requires="wps">
            <w:drawing>
              <wp:inline distT="0" distB="0" distL="0" distR="0" wp14:anchorId="52231230" wp14:editId="267DA5EA">
                <wp:extent cx="5303520" cy="635"/>
                <wp:effectExtent l="13335" t="9525" r="17145"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802FDD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DB56FC">
        <w:rPr>
          <w:rFonts w:ascii="Arial" w:hAnsi="Arial" w:cs="Arial"/>
        </w:rPr>
        <w:t>.</w:t>
      </w:r>
    </w:p>
    <w:p w14:paraId="24D911BD" w14:textId="77777777" w:rsidR="00E97BF1" w:rsidRDefault="00D0794F">
      <w:pPr>
        <w:pStyle w:val="AbstHead"/>
        <w:spacing w:after="0"/>
        <w:jc w:val="both"/>
        <w:rPr>
          <w:rFonts w:ascii="Arial" w:hAnsi="Arial" w:cs="Arial"/>
        </w:rPr>
      </w:pPr>
      <w:r>
        <w:rPr>
          <w:rFonts w:ascii="Arial" w:hAnsi="Arial" w:cs="Arial"/>
        </w:rPr>
        <w:t xml:space="preserve">ABSTRACT </w:t>
      </w:r>
    </w:p>
    <w:p w14:paraId="368A4AF7" w14:textId="77777777" w:rsidR="00E97BF1" w:rsidRDefault="00E97BF1">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E97BF1" w14:paraId="2892F048" w14:textId="77777777">
        <w:tc>
          <w:tcPr>
            <w:tcW w:w="9576" w:type="dxa"/>
            <w:shd w:val="clear" w:color="auto" w:fill="F2F2F2"/>
          </w:tcPr>
          <w:p w14:paraId="6705CCAE" w14:textId="77777777" w:rsidR="00C42B95" w:rsidRPr="00C42B95" w:rsidRDefault="00C42B95" w:rsidP="00C42B95">
            <w:pPr>
              <w:pStyle w:val="Body"/>
              <w:rPr>
                <w:rFonts w:ascii="Arial" w:eastAsia="Calibri" w:hAnsi="Arial" w:cs="Arial"/>
                <w:szCs w:val="22"/>
                <w:lang w:val="en-PH"/>
              </w:rPr>
            </w:pPr>
            <w:r w:rsidRPr="00C42B95">
              <w:rPr>
                <w:rFonts w:ascii="Arial" w:eastAsia="Calibri" w:hAnsi="Arial" w:cs="Arial"/>
                <w:szCs w:val="22"/>
                <w:lang w:val="en-PH"/>
              </w:rPr>
              <w:t>This study evaluated the effectiveness of interactive learning materials in enhancing reading literacy among kindergarten pupils at San Vicente Elementary School. Thirty-six pupils were purposively selected and divided into two groups: Section Calla (experimental) and Section Lily (control), based on their class schedules—morning and afternoon sessions, respectively. A quasi-experimental design was used, with pre- and post-tests based on a 25-item standardized tool aligned with the Kindergarten Curriculum. The assessment covered five competencies: letter name and sound identification, matching upper and lower case letters, rhyming, and syllable counting.</w:t>
            </w:r>
          </w:p>
          <w:p w14:paraId="648A2080" w14:textId="77777777" w:rsidR="00C42B95" w:rsidRPr="00C42B95" w:rsidRDefault="00C42B95" w:rsidP="00C42B95">
            <w:pPr>
              <w:pStyle w:val="Body"/>
              <w:rPr>
                <w:rFonts w:ascii="Arial" w:eastAsia="Calibri" w:hAnsi="Arial" w:cs="Arial"/>
                <w:szCs w:val="22"/>
                <w:lang w:val="en-PH"/>
              </w:rPr>
            </w:pPr>
            <w:r w:rsidRPr="00C42B95">
              <w:rPr>
                <w:rFonts w:ascii="Arial" w:eastAsia="Calibri" w:hAnsi="Arial" w:cs="Arial"/>
                <w:szCs w:val="22"/>
                <w:lang w:val="en-PH"/>
              </w:rPr>
              <w:t>Both groups initially demonstrated a "Consistent" level of reading literacy, meaning they correctly answered about 50–60% of the test items. The experimental group began slightly ahead in some areas. To account for this, the study focused on each pupil’s gain score—the difference between their pre- and post-test results—rather than only final scores.</w:t>
            </w:r>
          </w:p>
          <w:p w14:paraId="220DC0EB" w14:textId="4052170F" w:rsidR="00C42B95" w:rsidRPr="00C42B95" w:rsidRDefault="00C42B95" w:rsidP="00C42B95">
            <w:pPr>
              <w:pStyle w:val="Body"/>
              <w:rPr>
                <w:rFonts w:ascii="Arial" w:eastAsia="Calibri" w:hAnsi="Arial" w:cs="Arial"/>
                <w:szCs w:val="22"/>
                <w:lang w:val="en-PH"/>
              </w:rPr>
            </w:pPr>
            <w:r w:rsidRPr="00C42B95">
              <w:rPr>
                <w:rFonts w:ascii="Arial" w:eastAsia="Calibri" w:hAnsi="Arial" w:cs="Arial"/>
                <w:szCs w:val="22"/>
                <w:lang w:val="en-PH"/>
              </w:rPr>
              <w:t xml:space="preserve">The experimental group used various interactive learning materials during the intervention, including </w:t>
            </w:r>
            <w:r w:rsidRPr="00C42B95">
              <w:rPr>
                <w:rFonts w:ascii="Arial" w:eastAsia="Calibri" w:hAnsi="Arial" w:cs="Arial"/>
                <w:iCs/>
                <w:szCs w:val="22"/>
                <w:lang w:val="en-PH"/>
              </w:rPr>
              <w:t xml:space="preserve">ABCs phonics song- </w:t>
            </w:r>
            <w:proofErr w:type="spellStart"/>
            <w:r w:rsidRPr="00C42B95">
              <w:rPr>
                <w:rFonts w:ascii="Arial" w:eastAsia="Calibri" w:hAnsi="Arial" w:cs="Arial"/>
                <w:iCs/>
                <w:szCs w:val="22"/>
                <w:lang w:val="en-PH"/>
              </w:rPr>
              <w:t>youtube</w:t>
            </w:r>
            <w:proofErr w:type="spellEnd"/>
            <w:r w:rsidRPr="00C42B95">
              <w:rPr>
                <w:rFonts w:ascii="Arial" w:eastAsia="Calibri" w:hAnsi="Arial" w:cs="Arial"/>
                <w:iCs/>
                <w:szCs w:val="22"/>
                <w:lang w:val="en-PH"/>
              </w:rPr>
              <w:t xml:space="preserve"> by Jack </w:t>
            </w:r>
            <w:proofErr w:type="spellStart"/>
            <w:proofErr w:type="gramStart"/>
            <w:r w:rsidRPr="00C42B95">
              <w:rPr>
                <w:rFonts w:ascii="Arial" w:eastAsia="Calibri" w:hAnsi="Arial" w:cs="Arial"/>
                <w:iCs/>
                <w:szCs w:val="22"/>
                <w:lang w:val="en-PH"/>
              </w:rPr>
              <w:t>Hartmant</w:t>
            </w:r>
            <w:proofErr w:type="spellEnd"/>
            <w:r w:rsidRPr="00C42B95">
              <w:rPr>
                <w:rFonts w:ascii="Arial" w:eastAsia="Calibri" w:hAnsi="Arial" w:cs="Arial"/>
                <w:iCs/>
                <w:szCs w:val="22"/>
                <w:lang w:val="en-PH"/>
              </w:rPr>
              <w:t xml:space="preserve"> </w:t>
            </w:r>
            <w:r w:rsidRPr="00C42B95">
              <w:rPr>
                <w:rFonts w:ascii="Arial" w:eastAsia="Calibri" w:hAnsi="Arial" w:cs="Arial"/>
                <w:szCs w:val="22"/>
                <w:lang w:val="en-PH"/>
              </w:rPr>
              <w:t xml:space="preserve"> and</w:t>
            </w:r>
            <w:proofErr w:type="gramEnd"/>
            <w:r w:rsidRPr="00C42B95">
              <w:rPr>
                <w:rFonts w:ascii="Arial" w:eastAsia="Calibri" w:hAnsi="Arial" w:cs="Arial"/>
                <w:szCs w:val="22"/>
                <w:lang w:val="en-PH"/>
              </w:rPr>
              <w:t xml:space="preserve"> </w:t>
            </w:r>
            <w:r w:rsidRPr="00C42B95">
              <w:rPr>
                <w:rFonts w:ascii="Arial" w:eastAsia="Calibri" w:hAnsi="Arial" w:cs="Arial"/>
                <w:iCs/>
                <w:szCs w:val="22"/>
                <w:lang w:val="en-PH"/>
              </w:rPr>
              <w:t>Endless Alphabet</w:t>
            </w:r>
            <w:r w:rsidRPr="00C42B95">
              <w:rPr>
                <w:rFonts w:ascii="Arial" w:eastAsia="Calibri" w:hAnsi="Arial" w:cs="Arial"/>
                <w:szCs w:val="22"/>
                <w:lang w:val="en-PH"/>
              </w:rPr>
              <w:t xml:space="preserve"> (focused on phonics) and </w:t>
            </w:r>
            <w:r w:rsidRPr="00C42B95">
              <w:rPr>
                <w:rFonts w:ascii="Arial" w:eastAsia="Calibri" w:hAnsi="Arial" w:cs="Arial"/>
                <w:iCs/>
                <w:szCs w:val="22"/>
                <w:lang w:val="en-PH"/>
              </w:rPr>
              <w:t>Homer Learn</w:t>
            </w:r>
            <w:r w:rsidRPr="00C42B95">
              <w:rPr>
                <w:rFonts w:ascii="Arial" w:eastAsia="Calibri" w:hAnsi="Arial" w:cs="Arial"/>
                <w:i/>
                <w:iCs/>
                <w:szCs w:val="22"/>
                <w:lang w:val="en-PH"/>
              </w:rPr>
              <w:t xml:space="preserve"> &amp; </w:t>
            </w:r>
            <w:r w:rsidRPr="00C42B95">
              <w:rPr>
                <w:rFonts w:ascii="Arial" w:eastAsia="Calibri" w:hAnsi="Arial" w:cs="Arial"/>
                <w:iCs/>
                <w:szCs w:val="22"/>
                <w:lang w:val="en-PH"/>
              </w:rPr>
              <w:t>Grow</w:t>
            </w:r>
            <w:r w:rsidRPr="00C42B95">
              <w:rPr>
                <w:rFonts w:ascii="Arial" w:eastAsia="Calibri" w:hAnsi="Arial" w:cs="Arial"/>
                <w:szCs w:val="22"/>
                <w:lang w:val="en-PH"/>
              </w:rPr>
              <w:t xml:space="preserve"> (for reading along with stories). Activities also included letter-matching games </w:t>
            </w:r>
            <w:proofErr w:type="gramStart"/>
            <w:r w:rsidRPr="00C42B95">
              <w:rPr>
                <w:rFonts w:ascii="Arial" w:eastAsia="Calibri" w:hAnsi="Arial" w:cs="Arial"/>
                <w:szCs w:val="22"/>
                <w:lang w:val="en-PH"/>
              </w:rPr>
              <w:t>and</w:t>
            </w:r>
            <w:r>
              <w:rPr>
                <w:rFonts w:ascii="Arial" w:eastAsia="Calibri" w:hAnsi="Arial" w:cs="Arial"/>
                <w:szCs w:val="22"/>
                <w:lang w:val="en-PH"/>
              </w:rPr>
              <w:t xml:space="preserve">  </w:t>
            </w:r>
            <w:r w:rsidRPr="00C42B95">
              <w:rPr>
                <w:rFonts w:ascii="Arial" w:eastAsia="Calibri" w:hAnsi="Arial" w:cs="Arial"/>
                <w:szCs w:val="22"/>
                <w:lang w:val="en-PH"/>
              </w:rPr>
              <w:t>rhyming</w:t>
            </w:r>
            <w:proofErr w:type="gramEnd"/>
            <w:r w:rsidRPr="00C42B95">
              <w:rPr>
                <w:rFonts w:ascii="Arial" w:eastAsia="Calibri" w:hAnsi="Arial" w:cs="Arial"/>
                <w:szCs w:val="22"/>
                <w:lang w:val="en-PH"/>
              </w:rPr>
              <w:t xml:space="preserve"> puzzles.</w:t>
            </w:r>
          </w:p>
          <w:p w14:paraId="04AEB8DD" w14:textId="77777777" w:rsidR="00C42B95" w:rsidRPr="00C42B95" w:rsidRDefault="00C42B95" w:rsidP="00C42B95">
            <w:pPr>
              <w:pStyle w:val="Body"/>
              <w:rPr>
                <w:rFonts w:ascii="Arial" w:eastAsia="Calibri" w:hAnsi="Arial" w:cs="Arial"/>
                <w:szCs w:val="22"/>
                <w:lang w:val="en-PH"/>
              </w:rPr>
            </w:pPr>
            <w:r w:rsidRPr="00C42B95">
              <w:rPr>
                <w:rFonts w:ascii="Arial" w:eastAsia="Calibri" w:hAnsi="Arial" w:cs="Arial"/>
                <w:szCs w:val="22"/>
                <w:lang w:val="en-PH"/>
              </w:rPr>
              <w:t>Results showed greater improvement in the experimental group, particularly in phonological awareness. However, gains in rhyming were less pronounced, possibly due to the limited emphasis on rhyming in the apps or the inherent difficulty of the skill.</w:t>
            </w:r>
          </w:p>
          <w:p w14:paraId="3DF6A052" w14:textId="77777777" w:rsidR="00C42B95" w:rsidRPr="00C42B95" w:rsidRDefault="00C42B95" w:rsidP="00C42B95">
            <w:pPr>
              <w:pStyle w:val="Body"/>
              <w:rPr>
                <w:rFonts w:ascii="Arial" w:eastAsia="Calibri" w:hAnsi="Arial" w:cs="Arial"/>
                <w:szCs w:val="22"/>
                <w:lang w:val="en-PH"/>
              </w:rPr>
            </w:pPr>
            <w:r w:rsidRPr="00C42B95">
              <w:rPr>
                <w:rFonts w:ascii="Arial" w:eastAsia="Calibri" w:hAnsi="Arial" w:cs="Arial"/>
                <w:szCs w:val="22"/>
                <w:lang w:val="en-PH"/>
              </w:rPr>
              <w:t>Statistical analysis (t = -2.64, p = 0.013) confirmed a significant difference in outcomes. The study recommends integrating interactive tools in the kindergarten curriculum and developing stronger supports for rhyming instruction.</w:t>
            </w:r>
          </w:p>
          <w:p w14:paraId="5AF29D8C" w14:textId="77777777" w:rsidR="00E97BF1" w:rsidRDefault="00E97BF1">
            <w:pPr>
              <w:pStyle w:val="Body"/>
              <w:spacing w:after="0"/>
              <w:rPr>
                <w:rFonts w:ascii="Arial" w:eastAsia="Calibri" w:hAnsi="Arial" w:cs="Arial"/>
                <w:szCs w:val="22"/>
              </w:rPr>
            </w:pPr>
          </w:p>
        </w:tc>
        <w:bookmarkStart w:id="1" w:name="_GoBack"/>
        <w:bookmarkEnd w:id="1"/>
      </w:tr>
    </w:tbl>
    <w:p w14:paraId="2818CDA1" w14:textId="77777777" w:rsidR="00E97BF1" w:rsidRDefault="00E97BF1">
      <w:pPr>
        <w:pStyle w:val="Body"/>
        <w:spacing w:after="0"/>
        <w:rPr>
          <w:rFonts w:ascii="Arial" w:hAnsi="Arial" w:cs="Arial"/>
          <w:i/>
        </w:rPr>
      </w:pPr>
    </w:p>
    <w:p w14:paraId="5A955A4D" w14:textId="77777777" w:rsidR="00540637" w:rsidRPr="00540637" w:rsidRDefault="00540637" w:rsidP="00540637">
      <w:pPr>
        <w:pStyle w:val="Body"/>
        <w:rPr>
          <w:rFonts w:ascii="Arial" w:hAnsi="Arial" w:cs="Arial"/>
          <w:i/>
          <w:lang w:val="en-PH"/>
        </w:rPr>
      </w:pPr>
      <w:proofErr w:type="spellStart"/>
      <w:proofErr w:type="gramStart"/>
      <w:r>
        <w:rPr>
          <w:rFonts w:ascii="Arial" w:hAnsi="Arial" w:cs="Arial"/>
          <w:i/>
        </w:rPr>
        <w:t>Keywords:Reading</w:t>
      </w:r>
      <w:proofErr w:type="spellEnd"/>
      <w:proofErr w:type="gramEnd"/>
      <w:r>
        <w:rPr>
          <w:rFonts w:ascii="Arial" w:hAnsi="Arial" w:cs="Arial"/>
          <w:i/>
        </w:rPr>
        <w:t xml:space="preserve"> </w:t>
      </w:r>
      <w:proofErr w:type="spellStart"/>
      <w:r>
        <w:rPr>
          <w:rFonts w:ascii="Arial" w:hAnsi="Arial" w:cs="Arial"/>
          <w:i/>
        </w:rPr>
        <w:t>literacy,Kindergarten,Interactive</w:t>
      </w:r>
      <w:proofErr w:type="spellEnd"/>
      <w:r>
        <w:rPr>
          <w:rFonts w:ascii="Arial" w:hAnsi="Arial" w:cs="Arial"/>
          <w:i/>
        </w:rPr>
        <w:t xml:space="preserve"> Learning </w:t>
      </w:r>
      <w:proofErr w:type="spellStart"/>
      <w:r>
        <w:rPr>
          <w:rFonts w:ascii="Arial" w:hAnsi="Arial" w:cs="Arial"/>
          <w:i/>
        </w:rPr>
        <w:t>Materials,Early</w:t>
      </w:r>
      <w:proofErr w:type="spellEnd"/>
      <w:r>
        <w:rPr>
          <w:rFonts w:ascii="Arial" w:hAnsi="Arial" w:cs="Arial"/>
          <w:i/>
        </w:rPr>
        <w:t xml:space="preserve"> Childhood </w:t>
      </w:r>
      <w:proofErr w:type="spellStart"/>
      <w:r>
        <w:rPr>
          <w:rFonts w:ascii="Arial" w:hAnsi="Arial" w:cs="Arial"/>
          <w:i/>
        </w:rPr>
        <w:t>Education,San</w:t>
      </w:r>
      <w:proofErr w:type="spellEnd"/>
      <w:r>
        <w:rPr>
          <w:rFonts w:ascii="Arial" w:hAnsi="Arial" w:cs="Arial"/>
          <w:i/>
        </w:rPr>
        <w:t xml:space="preserve"> Vicente Elementary School</w:t>
      </w:r>
    </w:p>
    <w:p w14:paraId="2EB61A62" w14:textId="77777777" w:rsidR="00D16862" w:rsidRDefault="00D16862">
      <w:pPr>
        <w:pStyle w:val="Body"/>
        <w:spacing w:after="0"/>
        <w:rPr>
          <w:rFonts w:ascii="Arial" w:hAnsi="Arial" w:cs="Arial"/>
          <w:i/>
        </w:rPr>
      </w:pPr>
    </w:p>
    <w:p w14:paraId="1B1EF659" w14:textId="77777777" w:rsidR="00540637" w:rsidRDefault="00540637">
      <w:pPr>
        <w:pStyle w:val="Body"/>
        <w:spacing w:after="0"/>
        <w:rPr>
          <w:rFonts w:ascii="Arial" w:hAnsi="Arial" w:cs="Arial"/>
          <w:i/>
        </w:rPr>
      </w:pPr>
    </w:p>
    <w:p w14:paraId="0DDD7885" w14:textId="77777777" w:rsidR="00540637" w:rsidRDefault="00540637">
      <w:pPr>
        <w:pStyle w:val="Body"/>
        <w:spacing w:after="0"/>
        <w:rPr>
          <w:rFonts w:ascii="Arial" w:hAnsi="Arial" w:cs="Arial"/>
          <w:i/>
        </w:rPr>
      </w:pPr>
    </w:p>
    <w:p w14:paraId="04654509" w14:textId="77777777" w:rsidR="00540637" w:rsidRPr="00D16862" w:rsidRDefault="00540637">
      <w:pPr>
        <w:pStyle w:val="Body"/>
        <w:spacing w:after="0"/>
        <w:rPr>
          <w:rFonts w:ascii="Arial" w:hAnsi="Arial" w:cs="Arial"/>
          <w:i/>
        </w:rPr>
      </w:pPr>
    </w:p>
    <w:p w14:paraId="3C161F05" w14:textId="77777777" w:rsidR="00E97BF1" w:rsidRDefault="00D0794F">
      <w:pPr>
        <w:pStyle w:val="AbstHead"/>
        <w:spacing w:after="0"/>
        <w:jc w:val="both"/>
        <w:rPr>
          <w:rFonts w:ascii="Arial" w:hAnsi="Arial" w:cs="Arial"/>
        </w:rPr>
      </w:pPr>
      <w:r>
        <w:rPr>
          <w:rFonts w:ascii="Arial" w:hAnsi="Arial" w:cs="Arial"/>
        </w:rPr>
        <w:t xml:space="preserve">1. INTRODUCTION </w:t>
      </w:r>
    </w:p>
    <w:p w14:paraId="37B0D7DC" w14:textId="77777777" w:rsidR="00E97BF1" w:rsidRDefault="00E97BF1">
      <w:pPr>
        <w:pStyle w:val="AbstHead"/>
        <w:spacing w:after="0"/>
        <w:jc w:val="both"/>
        <w:rPr>
          <w:rFonts w:ascii="Arial" w:hAnsi="Arial" w:cs="Arial"/>
        </w:rPr>
      </w:pPr>
    </w:p>
    <w:p w14:paraId="61F5C731"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In the contemporary educational landscape, enhancing early literacy skills is crucial for the academic success of young learners. Reading literacy serves as a foundational skill that influences not only academic achievement but also lifelong </w:t>
      </w:r>
      <w:r w:rsidRPr="00331E21">
        <w:rPr>
          <w:rFonts w:ascii="Arial" w:hAnsi="Arial" w:cs="Arial"/>
          <w:b w:val="0"/>
          <w:caps w:val="0"/>
          <w:sz w:val="20"/>
        </w:rPr>
        <w:lastRenderedPageBreak/>
        <w:t xml:space="preserve">learning and personal development. As children enter kindergarten, they are at a critical juncture where their engagement with language and literacy can significantly shape their future reading abilities. </w:t>
      </w:r>
    </w:p>
    <w:p w14:paraId="2CE794B1"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Traditional instructional methods often fail to captivate young learners, highlighting the need for innovative pedagogical approaches that foster engagement and cater to diverse learning styles. Research indicates that children who develop strong reading skills in their early years are more likely to excel in school and beyond, making early literacy a critical focus for educators and policymakers alike Snow, C. E., Burns, M. S., &amp; Griffin, P. (Eds.). (1998).</w:t>
      </w:r>
    </w:p>
    <w:p w14:paraId="4B4027BC"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 Kindergarten represents a pivotal stage in this developmental journey, where children transition from informal exposure to language to structured literacy instruction. However, traditional teaching methods often struggle to engage young learners effectively, highlighting the need for innovative pedagogical approaches that foster engagement and cater to diverse learning styles. Interactive learning materials have emerged as a promising strategy to enhance reading literacy among kindergarten pupils. </w:t>
      </w:r>
    </w:p>
    <w:p w14:paraId="7741448A"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These materials encompass a range of resources, including interactive storybooks, digital applications, and hands-on activities that encourage active participation and collaboration.</w:t>
      </w:r>
    </w:p>
    <w:p w14:paraId="1DEF5BE5"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 The interactive nature of these resources transforms the reading experience into an engaging and enjoyable process, which is essential for young learners who thrive in dynamic environments. Research has demonstrated that interactive book reading activities can significantly improve reading fluency and comprehension skills in elementary students </w:t>
      </w:r>
      <w:proofErr w:type="spellStart"/>
      <w:r w:rsidRPr="00331E21">
        <w:rPr>
          <w:rFonts w:ascii="Arial" w:hAnsi="Arial" w:cs="Arial"/>
          <w:b w:val="0"/>
          <w:caps w:val="0"/>
          <w:sz w:val="20"/>
        </w:rPr>
        <w:t>Çetinkaya</w:t>
      </w:r>
      <w:proofErr w:type="spellEnd"/>
      <w:r w:rsidRPr="00331E21">
        <w:rPr>
          <w:rFonts w:ascii="Arial" w:hAnsi="Arial" w:cs="Arial"/>
          <w:b w:val="0"/>
          <w:caps w:val="0"/>
          <w:sz w:val="20"/>
        </w:rPr>
        <w:t xml:space="preserve">, F. C., </w:t>
      </w:r>
      <w:proofErr w:type="spellStart"/>
      <w:r w:rsidRPr="00331E21">
        <w:rPr>
          <w:rFonts w:ascii="Arial" w:hAnsi="Arial" w:cs="Arial"/>
          <w:b w:val="0"/>
          <w:caps w:val="0"/>
          <w:sz w:val="20"/>
        </w:rPr>
        <w:t>Ateş</w:t>
      </w:r>
      <w:proofErr w:type="spellEnd"/>
      <w:r w:rsidRPr="00331E21">
        <w:rPr>
          <w:rFonts w:ascii="Arial" w:hAnsi="Arial" w:cs="Arial"/>
          <w:b w:val="0"/>
          <w:caps w:val="0"/>
          <w:sz w:val="20"/>
        </w:rPr>
        <w:t xml:space="preserve">, S., &amp; </w:t>
      </w:r>
      <w:proofErr w:type="spellStart"/>
      <w:r w:rsidRPr="00331E21">
        <w:rPr>
          <w:rFonts w:ascii="Arial" w:hAnsi="Arial" w:cs="Arial"/>
          <w:b w:val="0"/>
          <w:caps w:val="0"/>
          <w:sz w:val="20"/>
        </w:rPr>
        <w:t>Yıldırım</w:t>
      </w:r>
      <w:proofErr w:type="spellEnd"/>
      <w:r w:rsidRPr="00331E21">
        <w:rPr>
          <w:rFonts w:ascii="Arial" w:hAnsi="Arial" w:cs="Arial"/>
          <w:b w:val="0"/>
          <w:caps w:val="0"/>
          <w:sz w:val="20"/>
        </w:rPr>
        <w:t xml:space="preserve">, K. (2019). For instance, a study involving 705 students found that interactive book reading led to significant improvements in both reading fluency and comprehension Lestari, G. P., </w:t>
      </w:r>
      <w:proofErr w:type="spellStart"/>
      <w:r w:rsidRPr="00331E21">
        <w:rPr>
          <w:rFonts w:ascii="Arial" w:hAnsi="Arial" w:cs="Arial"/>
          <w:b w:val="0"/>
          <w:caps w:val="0"/>
          <w:sz w:val="20"/>
        </w:rPr>
        <w:t>Kosasih</w:t>
      </w:r>
      <w:proofErr w:type="spellEnd"/>
      <w:r w:rsidRPr="00331E21">
        <w:rPr>
          <w:rFonts w:ascii="Arial" w:hAnsi="Arial" w:cs="Arial"/>
          <w:b w:val="0"/>
          <w:caps w:val="0"/>
          <w:sz w:val="20"/>
        </w:rPr>
        <w:t xml:space="preserve">, A., &amp; </w:t>
      </w:r>
      <w:proofErr w:type="spellStart"/>
      <w:r w:rsidRPr="00331E21">
        <w:rPr>
          <w:rFonts w:ascii="Arial" w:hAnsi="Arial" w:cs="Arial"/>
          <w:b w:val="0"/>
          <w:caps w:val="0"/>
          <w:sz w:val="20"/>
        </w:rPr>
        <w:t>Somad</w:t>
      </w:r>
      <w:proofErr w:type="spellEnd"/>
      <w:r w:rsidRPr="00331E21">
        <w:rPr>
          <w:rFonts w:ascii="Arial" w:hAnsi="Arial" w:cs="Arial"/>
          <w:b w:val="0"/>
          <w:caps w:val="0"/>
          <w:sz w:val="20"/>
        </w:rPr>
        <w:t>, M. A. (2023). Moreover, the integration of technology into interactive learning has proven beneficial in promoting literacy skills.</w:t>
      </w:r>
    </w:p>
    <w:p w14:paraId="02A51A1D" w14:textId="2B6495DE"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 A systematic review highlighted the positive effects of children's interactive reading apps on emergent literacy skills, emphasizing that well-designed applications can effectively enhance children's learning outcomes Hsiao, Y. P., &amp; Chen, Y. J. (2023). Digital Play-Based Learning Enhances Reading Skills a study conducted by Mondragon (2021) explored the impact of digital play-based learning packages on kindergarten learners' reading and counting skills. The pre-experimental design revealed significant improvements in students' reading abilities, highlighting the potential of integrating digital tools to make learning more engaging and effective Mondragon, L. (2021).</w:t>
      </w:r>
    </w:p>
    <w:p w14:paraId="12E78DAD"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These digital tools often incorporate multimedia elements—such as animations, sound effects, and interactive features—that provide contextual cues to aid comprehension. Such enhancements not only make reading more appealing but also support diverse learning preferences among young children </w:t>
      </w:r>
      <w:proofErr w:type="spellStart"/>
      <w:r w:rsidRPr="00331E21">
        <w:rPr>
          <w:rFonts w:ascii="Arial" w:hAnsi="Arial" w:cs="Arial"/>
          <w:b w:val="0"/>
          <w:caps w:val="0"/>
          <w:sz w:val="20"/>
        </w:rPr>
        <w:t>Piasta</w:t>
      </w:r>
      <w:proofErr w:type="spellEnd"/>
      <w:r w:rsidRPr="00331E21">
        <w:rPr>
          <w:rFonts w:ascii="Arial" w:hAnsi="Arial" w:cs="Arial"/>
          <w:b w:val="0"/>
          <w:caps w:val="0"/>
          <w:sz w:val="20"/>
        </w:rPr>
        <w:t xml:space="preserve">, S. B., Justice, L. M., McGinty, A. S., &amp; </w:t>
      </w:r>
      <w:proofErr w:type="spellStart"/>
      <w:r w:rsidRPr="00331E21">
        <w:rPr>
          <w:rFonts w:ascii="Arial" w:hAnsi="Arial" w:cs="Arial"/>
          <w:b w:val="0"/>
          <w:caps w:val="0"/>
          <w:sz w:val="20"/>
        </w:rPr>
        <w:t>Kaderavek</w:t>
      </w:r>
      <w:proofErr w:type="spellEnd"/>
      <w:r w:rsidRPr="00331E21">
        <w:rPr>
          <w:rFonts w:ascii="Arial" w:hAnsi="Arial" w:cs="Arial"/>
          <w:b w:val="0"/>
          <w:caps w:val="0"/>
          <w:sz w:val="20"/>
        </w:rPr>
        <w:t>, J. N. (2020).  The role of social interaction in literacy development cannot be overlooked either. I</w:t>
      </w:r>
    </w:p>
    <w:p w14:paraId="5832CFBC"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Interactive learning environments encourage collaboration among peers, allowing children to share ideas and insights during reading activities. Research indicates that peer interactions during literacy tasks can lead to improved vocabulary acquisition and narrative skills Rojas-Cortez, S., Smith, J. A., &amp; Lee, K. M. (2019). Additionally, hands-on materials used during narrative literacy activities have shown significant positive effects on story comprehension among preschool students, further underscoring the importance of interactive methods McGee, L. M., Kim, H., &amp; Liu, Y. (2020). Furthermore, studies have explored various interactive reading models that incorporate different strategies to enhance language skills. </w:t>
      </w:r>
    </w:p>
    <w:p w14:paraId="30583E62"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These models encourage children to engage with texts actively through dialogue and open-ended questions, which can lead to improved language proficiency </w:t>
      </w:r>
      <w:proofErr w:type="spellStart"/>
      <w:r w:rsidRPr="00331E21">
        <w:rPr>
          <w:rFonts w:ascii="Arial" w:hAnsi="Arial" w:cs="Arial"/>
          <w:b w:val="0"/>
          <w:caps w:val="0"/>
          <w:sz w:val="20"/>
        </w:rPr>
        <w:t>Kiuru</w:t>
      </w:r>
      <w:proofErr w:type="spellEnd"/>
      <w:r w:rsidRPr="00331E21">
        <w:rPr>
          <w:rFonts w:ascii="Arial" w:hAnsi="Arial" w:cs="Arial"/>
          <w:b w:val="0"/>
          <w:caps w:val="0"/>
          <w:sz w:val="20"/>
        </w:rPr>
        <w:t xml:space="preserve">, N., </w:t>
      </w:r>
      <w:proofErr w:type="spellStart"/>
      <w:r w:rsidRPr="00331E21">
        <w:rPr>
          <w:rFonts w:ascii="Arial" w:hAnsi="Arial" w:cs="Arial"/>
          <w:b w:val="0"/>
          <w:caps w:val="0"/>
          <w:sz w:val="20"/>
        </w:rPr>
        <w:t>Aunola</w:t>
      </w:r>
      <w:proofErr w:type="spellEnd"/>
      <w:r w:rsidRPr="00331E21">
        <w:rPr>
          <w:rFonts w:ascii="Arial" w:hAnsi="Arial" w:cs="Arial"/>
          <w:b w:val="0"/>
          <w:caps w:val="0"/>
          <w:sz w:val="20"/>
        </w:rPr>
        <w:t xml:space="preserve">, K., &amp; Nurmi, J.-E. (2017). This study aims to evaluate the effects of interactive learning materials on enhancing early reading literacy among kindergarten pupils. Early reading literacy covers the competencies of kindergarten pupils along identifying letter names and letter-sounds, matching uppercase and lower case letters, identifying the beginning sound of a given word, distinguishing words that rhyme and counting syllables in a given word Justice, L. M., &amp; </w:t>
      </w:r>
      <w:proofErr w:type="spellStart"/>
      <w:r w:rsidRPr="00331E21">
        <w:rPr>
          <w:rFonts w:ascii="Arial" w:hAnsi="Arial" w:cs="Arial"/>
          <w:b w:val="0"/>
          <w:caps w:val="0"/>
          <w:sz w:val="20"/>
        </w:rPr>
        <w:t>Kaderavek</w:t>
      </w:r>
      <w:proofErr w:type="spellEnd"/>
      <w:r w:rsidRPr="00331E21">
        <w:rPr>
          <w:rFonts w:ascii="Arial" w:hAnsi="Arial" w:cs="Arial"/>
          <w:b w:val="0"/>
          <w:caps w:val="0"/>
          <w:sz w:val="20"/>
        </w:rPr>
        <w:t>, J. D. (2002). Performance in the early reading literacy are categorized as beginning, developing or consistent. Learners in the beginning level rarely demonstrates the expected competency, developing learners sometimes demonstrates the competency, and consistent learners always demonstrate the expected competency Salcedo, L. (2020).</w:t>
      </w:r>
    </w:p>
    <w:p w14:paraId="445DFC55"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Contextualized Interactive Videos Improve Reading examined the use of the "Bahay Kubo" contextualized interactive video application to enhance reading skills among daycare pupils in Manila. The study found that the application significantly improved reading performance, emphasizing the importance of culturally relevant and interactive resources in early literacy education. Redondo, A., &amp; </w:t>
      </w:r>
      <w:proofErr w:type="spellStart"/>
      <w:r w:rsidRPr="00331E21">
        <w:rPr>
          <w:rFonts w:ascii="Arial" w:hAnsi="Arial" w:cs="Arial"/>
          <w:b w:val="0"/>
          <w:caps w:val="0"/>
          <w:sz w:val="20"/>
        </w:rPr>
        <w:t>Catapang</w:t>
      </w:r>
      <w:proofErr w:type="spellEnd"/>
      <w:r w:rsidRPr="00331E21">
        <w:rPr>
          <w:rFonts w:ascii="Arial" w:hAnsi="Arial" w:cs="Arial"/>
          <w:b w:val="0"/>
          <w:caps w:val="0"/>
          <w:sz w:val="20"/>
        </w:rPr>
        <w:t>, M. (2024).</w:t>
      </w:r>
    </w:p>
    <w:p w14:paraId="64A634B3"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 Teacher perceptions on play in literacy instruction explored </w:t>
      </w:r>
      <w:proofErr w:type="spellStart"/>
      <w:r w:rsidRPr="00331E21">
        <w:rPr>
          <w:rFonts w:ascii="Arial" w:hAnsi="Arial" w:cs="Arial"/>
          <w:b w:val="0"/>
          <w:caps w:val="0"/>
          <w:sz w:val="20"/>
        </w:rPr>
        <w:t>filipino</w:t>
      </w:r>
      <w:proofErr w:type="spellEnd"/>
      <w:r w:rsidRPr="00331E21">
        <w:rPr>
          <w:rFonts w:ascii="Arial" w:hAnsi="Arial" w:cs="Arial"/>
          <w:b w:val="0"/>
          <w:caps w:val="0"/>
          <w:sz w:val="20"/>
        </w:rPr>
        <w:t xml:space="preserve"> early childhood educators' perspectives on using play as a medium for delivering literacy instruction. The study revealed that teachers recognize the significance of various play </w:t>
      </w:r>
      <w:r w:rsidRPr="00331E21">
        <w:rPr>
          <w:rFonts w:ascii="Arial" w:hAnsi="Arial" w:cs="Arial"/>
          <w:b w:val="0"/>
          <w:caps w:val="0"/>
          <w:sz w:val="20"/>
        </w:rPr>
        <w:lastRenderedPageBreak/>
        <w:t xml:space="preserve">types—such as active, exploratory, manipulative, music, and dramatic play—in advancing literacy development </w:t>
      </w:r>
      <w:proofErr w:type="spellStart"/>
      <w:r w:rsidRPr="00331E21">
        <w:rPr>
          <w:rFonts w:ascii="Arial" w:hAnsi="Arial" w:cs="Arial"/>
          <w:b w:val="0"/>
          <w:caps w:val="0"/>
          <w:sz w:val="20"/>
        </w:rPr>
        <w:t>Omaga</w:t>
      </w:r>
      <w:proofErr w:type="spellEnd"/>
      <w:r w:rsidRPr="00331E21">
        <w:rPr>
          <w:rFonts w:ascii="Arial" w:hAnsi="Arial" w:cs="Arial"/>
          <w:b w:val="0"/>
          <w:caps w:val="0"/>
          <w:sz w:val="20"/>
        </w:rPr>
        <w:t xml:space="preserve">, R., &amp; </w:t>
      </w:r>
      <w:proofErr w:type="spellStart"/>
      <w:r w:rsidRPr="00331E21">
        <w:rPr>
          <w:rFonts w:ascii="Arial" w:hAnsi="Arial" w:cs="Arial"/>
          <w:b w:val="0"/>
          <w:caps w:val="0"/>
          <w:sz w:val="20"/>
        </w:rPr>
        <w:t>Alieto</w:t>
      </w:r>
      <w:proofErr w:type="spellEnd"/>
      <w:r w:rsidRPr="00331E21">
        <w:rPr>
          <w:rFonts w:ascii="Arial" w:hAnsi="Arial" w:cs="Arial"/>
          <w:b w:val="0"/>
          <w:caps w:val="0"/>
          <w:sz w:val="20"/>
        </w:rPr>
        <w:t xml:space="preserve">, T. (2019). Developed e-learning materials in the mother tongue to improve early reading instruction. </w:t>
      </w:r>
    </w:p>
    <w:p w14:paraId="57409F7A" w14:textId="0585F031"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The quasi-experimental study demonstrated that these materials significantly enhanced learners' phonics and word recognition skills, emphasizing the effectiveness of culturally and linguistically appropriate resources in early literacy education. U.S. Agency for International Development. (2021, June). USAID and DepEd Collaboration on Interactive Reading Materials The collaboration between the U.S. Agency for International Development (USAID) and the Department of Education (DepEd) led to the development of over 200 interactive e-books and educational videos in 10 local languages. These resources, aligned with the DepEd curriculum, are freely accessible through DepEd Commons, aiming to make learning more accessible and engaging for students across the Philippines.</w:t>
      </w:r>
    </w:p>
    <w:p w14:paraId="6532ED1A"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 The challenges in reading literacy especially in kindergarten is that lack of access to resources many schools, especially in rural or underfunded areas, lack quality reading materials, technology, or interactive tools that support early literacy, limited teacher training some educators may not be trained in developmentally appropriate practices for teaching literacy to young children, particularly using modern, interactive materials, language barriers in multilingual countries like the Philippines.</w:t>
      </w:r>
    </w:p>
    <w:p w14:paraId="6DBED9DB"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Students may struggle with reading in a second or third language, which can hinder comprehension and motivation, low home literacy environment many children come from homes where reading is not modeled or encouraged, and parents may not have the literacy skills themselves to support early learning.</w:t>
      </w:r>
    </w:p>
    <w:p w14:paraId="4DB8977A"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 Learning disabilities or developmental delays undiagnosed learning needs can make early literacy acquisition more difficult without targeted support and lack of engagement traditional, text-heavy approaches often fail to capture young children's attention and do not cater to their natural learning styles, which are more sensory and play-based. </w:t>
      </w:r>
    </w:p>
    <w:p w14:paraId="3D97F2F8"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The proponent of this research study is a Kindergarten teacher handling two sessions and is looking for a teaching strategy which could effectively enhance the early reading literacy of kindergarten pupils. The researcher wants to improve early literacy outcomes researching the effectiveness of interactive learning materials can lead to strategies that significantly improve how children acquire reading skills at the most critical stage of development; and to bridge educational gaps that may help address disparities in access to quality education particularly in San Vicente Elementary School. </w:t>
      </w:r>
    </w:p>
    <w:p w14:paraId="0950F129"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 xml:space="preserve">These could be done by identifying practical and affordable solutions that teachers can implement, fostering lifelong learning and building strong reading skills at the kindergarten level. These competencies improve performance across all learning areas and help build a strong foundation for lifelong learning. </w:t>
      </w:r>
    </w:p>
    <w:p w14:paraId="014055F0" w14:textId="77777777" w:rsidR="00331E21" w:rsidRPr="00331E21" w:rsidRDefault="00331E21" w:rsidP="00331E21">
      <w:pPr>
        <w:pStyle w:val="AbstHead"/>
        <w:jc w:val="both"/>
        <w:rPr>
          <w:rFonts w:ascii="Arial" w:hAnsi="Arial" w:cs="Arial"/>
          <w:b w:val="0"/>
          <w:caps w:val="0"/>
          <w:sz w:val="20"/>
        </w:rPr>
      </w:pPr>
      <w:r w:rsidRPr="00331E21">
        <w:rPr>
          <w:rFonts w:ascii="Arial" w:hAnsi="Arial" w:cs="Arial"/>
          <w:b w:val="0"/>
          <w:caps w:val="0"/>
          <w:sz w:val="20"/>
        </w:rPr>
        <w:t>They also foster personal and community motivation to support children in overcoming literacy barriers, making my research both meaningful and locally impactful through the use of interactive learning strategies.   This study explored how interactive learning materials can effectively improve early reading literacy outcomes among kindergarten pupils at San Vicente Elementary School.</w:t>
      </w:r>
    </w:p>
    <w:p w14:paraId="68ED77B7" w14:textId="77777777" w:rsidR="00E97BF1" w:rsidRDefault="00DB56FC">
      <w:pPr>
        <w:pStyle w:val="AbstHead"/>
        <w:spacing w:after="0"/>
        <w:jc w:val="both"/>
        <w:rPr>
          <w:rFonts w:ascii="Arial" w:hAnsi="Arial" w:cs="Arial"/>
        </w:rPr>
      </w:pPr>
      <w:r>
        <w:rPr>
          <w:rFonts w:ascii="Arial" w:hAnsi="Arial" w:cs="Arial"/>
        </w:rPr>
        <w:t xml:space="preserve">2. </w:t>
      </w:r>
      <w:r w:rsidR="00D16862">
        <w:rPr>
          <w:rFonts w:ascii="Arial" w:hAnsi="Arial" w:cs="Arial"/>
        </w:rPr>
        <w:t>Statement of the problem</w:t>
      </w:r>
    </w:p>
    <w:p w14:paraId="7916A25C" w14:textId="77777777" w:rsidR="00E97BF1" w:rsidRDefault="00E97BF1">
      <w:pPr>
        <w:pStyle w:val="AbstHead"/>
        <w:spacing w:after="0"/>
        <w:jc w:val="both"/>
        <w:rPr>
          <w:rFonts w:ascii="Arial" w:hAnsi="Arial" w:cs="Arial"/>
        </w:rPr>
      </w:pPr>
    </w:p>
    <w:p w14:paraId="745F9F6D" w14:textId="77777777" w:rsidR="00D16862" w:rsidRPr="00D16862" w:rsidRDefault="00D16862" w:rsidP="005101D4">
      <w:pPr>
        <w:pStyle w:val="Body"/>
        <w:rPr>
          <w:rFonts w:ascii="Arial" w:hAnsi="Arial" w:cs="Arial"/>
        </w:rPr>
      </w:pPr>
      <w:r w:rsidRPr="00D16862">
        <w:rPr>
          <w:rFonts w:ascii="Arial" w:hAnsi="Arial" w:cs="Arial"/>
        </w:rPr>
        <w:t>This study aimed to assess the effectiveness of interactive learning materials in enhancing reading literacy among kindergarten pupils at San Vicente Elementary School It sought to answer the following questions:</w:t>
      </w:r>
    </w:p>
    <w:p w14:paraId="13740A1E" w14:textId="77777777" w:rsidR="00D16862" w:rsidRPr="00D16862" w:rsidRDefault="00D16862" w:rsidP="005101D4">
      <w:pPr>
        <w:pStyle w:val="Body"/>
        <w:rPr>
          <w:rFonts w:ascii="Arial" w:hAnsi="Arial" w:cs="Arial"/>
        </w:rPr>
      </w:pPr>
      <w:r w:rsidRPr="00D16862">
        <w:rPr>
          <w:rFonts w:ascii="Arial" w:hAnsi="Arial" w:cs="Arial"/>
        </w:rPr>
        <w:t>1.  What is the level of the early reading literacy of the control and experimental groups in the pre-test?</w:t>
      </w:r>
    </w:p>
    <w:p w14:paraId="65B4DB91" w14:textId="77777777" w:rsidR="00D16862" w:rsidRPr="00D16862" w:rsidRDefault="00D16862" w:rsidP="005101D4">
      <w:pPr>
        <w:pStyle w:val="Body"/>
        <w:rPr>
          <w:rFonts w:ascii="Arial" w:hAnsi="Arial" w:cs="Arial"/>
        </w:rPr>
      </w:pPr>
      <w:r w:rsidRPr="00D16862">
        <w:rPr>
          <w:rFonts w:ascii="Arial" w:hAnsi="Arial" w:cs="Arial"/>
        </w:rPr>
        <w:t>2. What is the level of the early reading literacy of the control and experimental groups in the post-test?</w:t>
      </w:r>
    </w:p>
    <w:p w14:paraId="66582C21" w14:textId="68493DC4" w:rsidR="00D16862" w:rsidRPr="00D16862" w:rsidRDefault="00D16862" w:rsidP="005101D4">
      <w:pPr>
        <w:pStyle w:val="Body"/>
        <w:rPr>
          <w:rFonts w:ascii="Arial" w:hAnsi="Arial" w:cs="Arial"/>
        </w:rPr>
      </w:pPr>
      <w:r w:rsidRPr="00D16862">
        <w:rPr>
          <w:rFonts w:ascii="Arial" w:hAnsi="Arial" w:cs="Arial"/>
        </w:rPr>
        <w:t xml:space="preserve">3. Is there a significant difference in the early literacy level </w:t>
      </w:r>
      <w:r w:rsidR="00542DFB" w:rsidRPr="00D16862">
        <w:rPr>
          <w:rFonts w:ascii="Arial" w:hAnsi="Arial" w:cs="Arial"/>
        </w:rPr>
        <w:t>between the</w:t>
      </w:r>
      <w:r w:rsidRPr="00D16862">
        <w:rPr>
          <w:rFonts w:ascii="Arial" w:hAnsi="Arial" w:cs="Arial"/>
        </w:rPr>
        <w:t xml:space="preserve"> control and </w:t>
      </w:r>
    </w:p>
    <w:p w14:paraId="5FA1E1C0" w14:textId="77777777" w:rsidR="00E97BF1" w:rsidRDefault="00D16862" w:rsidP="005101D4">
      <w:pPr>
        <w:pStyle w:val="Body"/>
        <w:spacing w:after="0"/>
        <w:rPr>
          <w:rFonts w:ascii="Arial" w:hAnsi="Arial" w:cs="Arial"/>
        </w:rPr>
      </w:pPr>
      <w:r w:rsidRPr="00D16862">
        <w:rPr>
          <w:rFonts w:ascii="Arial" w:hAnsi="Arial" w:cs="Arial"/>
        </w:rPr>
        <w:t>experimental groups after the use of interactive learning materials?</w:t>
      </w:r>
    </w:p>
    <w:p w14:paraId="605E74F0" w14:textId="77777777" w:rsidR="00E97BF1" w:rsidRDefault="00E97BF1">
      <w:pPr>
        <w:pStyle w:val="Body"/>
        <w:spacing w:after="0"/>
        <w:rPr>
          <w:rFonts w:ascii="Arial" w:hAnsi="Arial" w:cs="Arial"/>
        </w:rPr>
      </w:pPr>
    </w:p>
    <w:p w14:paraId="22B91480" w14:textId="77777777" w:rsidR="00E97BF1" w:rsidRDefault="00DB56FC">
      <w:pPr>
        <w:pStyle w:val="Body"/>
        <w:spacing w:after="0"/>
        <w:rPr>
          <w:rFonts w:ascii="Arial" w:hAnsi="Arial" w:cs="Arial"/>
          <w:b/>
          <w:sz w:val="22"/>
        </w:rPr>
      </w:pPr>
      <w:r>
        <w:rPr>
          <w:rFonts w:ascii="Arial" w:hAnsi="Arial" w:cs="Arial"/>
          <w:b/>
          <w:caps/>
          <w:sz w:val="22"/>
        </w:rPr>
        <w:t xml:space="preserve">2.1 </w:t>
      </w:r>
      <w:r w:rsidR="00D16862" w:rsidRPr="00D16862">
        <w:rPr>
          <w:rFonts w:ascii="Arial" w:hAnsi="Arial" w:cs="Arial"/>
          <w:b/>
          <w:sz w:val="22"/>
        </w:rPr>
        <w:t>HYPOTHESIS</w:t>
      </w:r>
    </w:p>
    <w:p w14:paraId="315428E6" w14:textId="77777777" w:rsidR="00D16862" w:rsidRDefault="00D16862">
      <w:pPr>
        <w:pStyle w:val="Body"/>
        <w:spacing w:after="0"/>
        <w:rPr>
          <w:rFonts w:ascii="Arial" w:hAnsi="Arial" w:cs="Arial"/>
        </w:rPr>
      </w:pPr>
    </w:p>
    <w:p w14:paraId="04B1D474" w14:textId="51CD15E7" w:rsidR="00E97BF1" w:rsidRDefault="00D16862">
      <w:pPr>
        <w:pStyle w:val="Body"/>
        <w:spacing w:after="0"/>
        <w:rPr>
          <w:rFonts w:ascii="Arial" w:hAnsi="Arial" w:cs="Arial"/>
        </w:rPr>
      </w:pPr>
      <w:r w:rsidRPr="00D16862">
        <w:rPr>
          <w:rFonts w:ascii="Arial" w:hAnsi="Arial" w:cs="Arial"/>
        </w:rPr>
        <w:t xml:space="preserve">There is no significant difference between the post-test scores </w:t>
      </w:r>
      <w:r w:rsidR="00331E21" w:rsidRPr="00D16862">
        <w:rPr>
          <w:rFonts w:ascii="Arial" w:hAnsi="Arial" w:cs="Arial"/>
        </w:rPr>
        <w:t>of the</w:t>
      </w:r>
      <w:r w:rsidRPr="00D16862">
        <w:rPr>
          <w:rFonts w:ascii="Arial" w:hAnsi="Arial" w:cs="Arial"/>
        </w:rPr>
        <w:t xml:space="preserve"> experimental and control groups in reading literacy.</w:t>
      </w:r>
    </w:p>
    <w:p w14:paraId="353011E6" w14:textId="77777777" w:rsidR="00E97BF1" w:rsidRDefault="00E97BF1">
      <w:pPr>
        <w:pStyle w:val="Body"/>
        <w:spacing w:after="0"/>
        <w:rPr>
          <w:rFonts w:ascii="Arial" w:hAnsi="Arial" w:cs="Arial"/>
        </w:rPr>
      </w:pPr>
    </w:p>
    <w:p w14:paraId="102B8165" w14:textId="77777777" w:rsidR="00E97BF1" w:rsidRDefault="005101D4">
      <w:pPr>
        <w:pStyle w:val="Head1"/>
        <w:spacing w:after="0"/>
        <w:jc w:val="both"/>
        <w:rPr>
          <w:rFonts w:ascii="Arial" w:hAnsi="Arial" w:cs="Arial"/>
        </w:rPr>
      </w:pPr>
      <w:r>
        <w:rPr>
          <w:rFonts w:ascii="Arial" w:hAnsi="Arial" w:cs="Arial"/>
        </w:rPr>
        <w:t>3. methodology</w:t>
      </w:r>
    </w:p>
    <w:p w14:paraId="700FB530" w14:textId="77777777" w:rsidR="00E97BF1" w:rsidRDefault="00E97BF1">
      <w:pPr>
        <w:pStyle w:val="Head1"/>
        <w:spacing w:after="0"/>
        <w:jc w:val="both"/>
        <w:rPr>
          <w:rFonts w:ascii="Arial" w:hAnsi="Arial" w:cs="Arial"/>
        </w:rPr>
      </w:pPr>
    </w:p>
    <w:p w14:paraId="25A6E6CE" w14:textId="77777777" w:rsidR="005101D4" w:rsidRPr="008D6238" w:rsidRDefault="005101D4" w:rsidP="005101D4">
      <w:pPr>
        <w:pStyle w:val="Body"/>
        <w:rPr>
          <w:rFonts w:ascii="Arial" w:hAnsi="Arial" w:cs="Arial"/>
          <w:b/>
        </w:rPr>
      </w:pPr>
      <w:r w:rsidRPr="008D6238">
        <w:rPr>
          <w:rFonts w:ascii="Arial" w:hAnsi="Arial" w:cs="Arial"/>
          <w:b/>
        </w:rPr>
        <w:t>3.1</w:t>
      </w:r>
      <w:r w:rsidRPr="008D6238">
        <w:rPr>
          <w:b/>
        </w:rPr>
        <w:t xml:space="preserve"> </w:t>
      </w:r>
      <w:r w:rsidRPr="008D6238">
        <w:rPr>
          <w:rFonts w:ascii="Arial" w:hAnsi="Arial" w:cs="Arial"/>
          <w:b/>
        </w:rPr>
        <w:t xml:space="preserve">Research Design </w:t>
      </w:r>
    </w:p>
    <w:p w14:paraId="0EF123C3" w14:textId="77777777" w:rsidR="00E97BF1" w:rsidRDefault="005101D4" w:rsidP="005101D4">
      <w:pPr>
        <w:pStyle w:val="Body"/>
        <w:spacing w:after="0"/>
        <w:rPr>
          <w:rFonts w:ascii="Arial" w:hAnsi="Arial" w:cs="Arial"/>
        </w:rPr>
      </w:pPr>
      <w:r w:rsidRPr="005101D4">
        <w:rPr>
          <w:rFonts w:ascii="Arial" w:hAnsi="Arial" w:cs="Arial"/>
        </w:rPr>
        <w:lastRenderedPageBreak/>
        <w:tab/>
        <w:t>This research utilized quasi-experimental design with two groups: a control group and an experimental group. This design allows for the comparison of outcomes between groups receiving different interventions while controlling for other variables.</w:t>
      </w:r>
    </w:p>
    <w:p w14:paraId="53F5A8C9" w14:textId="77777777" w:rsidR="008D6238" w:rsidRDefault="008D6238" w:rsidP="005101D4">
      <w:pPr>
        <w:pStyle w:val="Body"/>
        <w:rPr>
          <w:rFonts w:ascii="Arial" w:hAnsi="Arial" w:cs="Arial"/>
          <w:b/>
        </w:rPr>
      </w:pPr>
    </w:p>
    <w:p w14:paraId="125902A9" w14:textId="77777777" w:rsidR="008D6238" w:rsidRDefault="008D6238" w:rsidP="005101D4">
      <w:pPr>
        <w:pStyle w:val="Body"/>
        <w:rPr>
          <w:rFonts w:ascii="Arial" w:hAnsi="Arial" w:cs="Arial"/>
          <w:b/>
        </w:rPr>
      </w:pPr>
    </w:p>
    <w:p w14:paraId="7BC7C67D" w14:textId="77777777" w:rsidR="005101D4" w:rsidRPr="008D6238" w:rsidRDefault="005101D4" w:rsidP="005101D4">
      <w:pPr>
        <w:pStyle w:val="Body"/>
        <w:rPr>
          <w:rFonts w:ascii="Arial" w:hAnsi="Arial" w:cs="Arial"/>
          <w:b/>
        </w:rPr>
      </w:pPr>
      <w:r w:rsidRPr="008D6238">
        <w:rPr>
          <w:rFonts w:ascii="Arial" w:hAnsi="Arial" w:cs="Arial"/>
          <w:b/>
        </w:rPr>
        <w:t>3.2</w:t>
      </w:r>
      <w:r w:rsidRPr="008D6238">
        <w:rPr>
          <w:b/>
        </w:rPr>
        <w:t xml:space="preserve"> </w:t>
      </w:r>
      <w:r w:rsidRPr="008D6238">
        <w:rPr>
          <w:rFonts w:ascii="Arial" w:hAnsi="Arial" w:cs="Arial"/>
          <w:b/>
        </w:rPr>
        <w:t xml:space="preserve">Locale of the Study </w:t>
      </w:r>
    </w:p>
    <w:p w14:paraId="3A1692FC" w14:textId="77777777" w:rsidR="005101D4" w:rsidRDefault="005101D4" w:rsidP="005101D4">
      <w:pPr>
        <w:pStyle w:val="Body"/>
        <w:spacing w:after="0"/>
        <w:rPr>
          <w:rFonts w:ascii="Arial" w:hAnsi="Arial" w:cs="Arial"/>
        </w:rPr>
      </w:pPr>
      <w:r w:rsidRPr="005101D4">
        <w:rPr>
          <w:rFonts w:ascii="Arial" w:hAnsi="Arial" w:cs="Arial"/>
        </w:rPr>
        <w:tab/>
        <w:t>The study was conducted at San Vicente Elementary School (SVES). San Vicente Elementary School was situated at the foot of the hill northeast of San Pablo District. San Vicente Elementary School was classified as a medium-sized school. It was a complete elementary school that offered Kindergarten to Grade 6 classes.</w:t>
      </w:r>
    </w:p>
    <w:p w14:paraId="0F11A4D7" w14:textId="77777777" w:rsidR="008D6238" w:rsidRDefault="008D6238" w:rsidP="005101D4">
      <w:pPr>
        <w:pStyle w:val="Body"/>
        <w:rPr>
          <w:rFonts w:ascii="Arial" w:hAnsi="Arial" w:cs="Arial"/>
        </w:rPr>
      </w:pPr>
    </w:p>
    <w:p w14:paraId="32ED9709" w14:textId="77777777" w:rsidR="005101D4" w:rsidRDefault="005101D4" w:rsidP="005101D4">
      <w:pPr>
        <w:pStyle w:val="Body"/>
        <w:rPr>
          <w:rFonts w:ascii="Arial" w:hAnsi="Arial" w:cs="Arial"/>
        </w:rPr>
      </w:pPr>
      <w:r>
        <w:rPr>
          <w:rFonts w:ascii="Arial" w:hAnsi="Arial" w:cs="Arial"/>
        </w:rPr>
        <w:t>3.3</w:t>
      </w:r>
      <w:r w:rsidRPr="005101D4">
        <w:t xml:space="preserve"> </w:t>
      </w:r>
      <w:r w:rsidRPr="008A3333">
        <w:rPr>
          <w:rFonts w:ascii="Arial" w:hAnsi="Arial" w:cs="Arial"/>
          <w:b/>
        </w:rPr>
        <w:t>Participants of the Study</w:t>
      </w:r>
      <w:r w:rsidRPr="005101D4">
        <w:rPr>
          <w:rFonts w:ascii="Arial" w:hAnsi="Arial" w:cs="Arial"/>
        </w:rPr>
        <w:t xml:space="preserve"> </w:t>
      </w:r>
    </w:p>
    <w:p w14:paraId="41114967" w14:textId="77777777" w:rsidR="0037187E" w:rsidRDefault="00535CE5" w:rsidP="008A3333">
      <w:pPr>
        <w:pStyle w:val="Body"/>
        <w:rPr>
          <w:rFonts w:ascii="Arial" w:hAnsi="Arial" w:cs="Arial"/>
        </w:rPr>
      </w:pPr>
      <w:r w:rsidRPr="00535CE5">
        <w:rPr>
          <w:rFonts w:ascii="Arial" w:hAnsi="Arial" w:cs="Arial"/>
        </w:rPr>
        <w:t>The participants of the study were the 36 kindergarten pupils of San Vicente Elementary School. They were divided into two existing sections: Section Calla, consisting of 18 pupils, was designated as the experimental group, while Section Lily, also with 18 pupils, served as the control group. These groups were selected using intact class sections to maintain the natural classroom setting and avoid disrupting established learning routines</w:t>
      </w:r>
    </w:p>
    <w:p w14:paraId="16C131A4" w14:textId="19416D8B" w:rsidR="008A3333" w:rsidRPr="008D6238" w:rsidRDefault="008A3333" w:rsidP="008A3333">
      <w:pPr>
        <w:pStyle w:val="Body"/>
        <w:rPr>
          <w:b/>
        </w:rPr>
      </w:pPr>
      <w:r w:rsidRPr="008D6238">
        <w:rPr>
          <w:rFonts w:ascii="Arial" w:hAnsi="Arial" w:cs="Arial"/>
          <w:b/>
        </w:rPr>
        <w:t>3.4</w:t>
      </w:r>
      <w:r w:rsidRPr="008D6238">
        <w:rPr>
          <w:b/>
        </w:rPr>
        <w:t xml:space="preserve"> Research </w:t>
      </w:r>
      <w:r w:rsidR="0037187E">
        <w:rPr>
          <w:b/>
        </w:rPr>
        <w:t>Instrument</w:t>
      </w:r>
    </w:p>
    <w:p w14:paraId="38CAC437" w14:textId="77777777" w:rsidR="0037187E" w:rsidRPr="0037187E" w:rsidRDefault="0037187E" w:rsidP="0037187E">
      <w:pPr>
        <w:pStyle w:val="Body"/>
        <w:rPr>
          <w:rFonts w:ascii="Arial" w:hAnsi="Arial" w:cs="Arial"/>
        </w:rPr>
      </w:pPr>
      <w:r w:rsidRPr="0037187E">
        <w:rPr>
          <w:rFonts w:ascii="Arial" w:hAnsi="Arial" w:cs="Arial"/>
        </w:rPr>
        <w:t xml:space="preserve">The research utilized pre-test and post-test. Items in the tests are directly lifted from the sections of reading and literacy, language and communication of the standardized assessment tool used in kindergarten curriculum. Competencies include letter names recognition, letter-sound correspondence, rhyming words identification and print awareness (upper and lower case letters). Each competency has five items. </w:t>
      </w:r>
    </w:p>
    <w:p w14:paraId="55D64839" w14:textId="77777777" w:rsidR="0037187E" w:rsidRPr="0037187E" w:rsidRDefault="0037187E" w:rsidP="0037187E">
      <w:pPr>
        <w:pStyle w:val="Body"/>
        <w:rPr>
          <w:rFonts w:ascii="Arial" w:hAnsi="Arial" w:cs="Arial"/>
          <w:lang w:val="en-PH"/>
        </w:rPr>
      </w:pPr>
      <w:r w:rsidRPr="0037187E">
        <w:rPr>
          <w:rFonts w:ascii="Arial" w:hAnsi="Arial" w:cs="Arial"/>
        </w:rPr>
        <w:t xml:space="preserve">The test consists twenty-five items in all. </w:t>
      </w:r>
      <w:r w:rsidRPr="0037187E">
        <w:rPr>
          <w:rFonts w:ascii="Arial" w:hAnsi="Arial" w:cs="Arial"/>
          <w:lang w:val="en-PH"/>
        </w:rPr>
        <w:t xml:space="preserve">To address these competencies and enhance reading literacy among kindergarten pupils, the experimental group was exposed to a set of </w:t>
      </w:r>
      <w:r w:rsidRPr="0037187E">
        <w:rPr>
          <w:rFonts w:ascii="Arial" w:hAnsi="Arial" w:cs="Arial"/>
          <w:bCs/>
          <w:lang w:val="en-PH"/>
        </w:rPr>
        <w:t>interactive learning</w:t>
      </w:r>
      <w:r w:rsidRPr="0037187E">
        <w:rPr>
          <w:rFonts w:ascii="Arial" w:hAnsi="Arial" w:cs="Arial"/>
          <w:b/>
          <w:bCs/>
          <w:lang w:val="en-PH"/>
        </w:rPr>
        <w:t xml:space="preserve"> </w:t>
      </w:r>
      <w:r w:rsidRPr="0037187E">
        <w:rPr>
          <w:rFonts w:ascii="Arial" w:hAnsi="Arial" w:cs="Arial"/>
          <w:bCs/>
          <w:lang w:val="en-PH"/>
        </w:rPr>
        <w:t>materials</w:t>
      </w:r>
      <w:r w:rsidRPr="0037187E">
        <w:rPr>
          <w:rFonts w:ascii="Arial" w:hAnsi="Arial" w:cs="Arial"/>
          <w:lang w:val="en-PH"/>
        </w:rPr>
        <w:t xml:space="preserve">. These materials were specifically designed to align with the target skills and to make learning engaging, multisensory, and developmentally appropriate for young learners. </w:t>
      </w:r>
    </w:p>
    <w:p w14:paraId="189D8F2C" w14:textId="77777777" w:rsidR="0037187E" w:rsidRPr="0037187E" w:rsidRDefault="0037187E" w:rsidP="0037187E">
      <w:pPr>
        <w:pStyle w:val="Body"/>
        <w:rPr>
          <w:rFonts w:ascii="Arial" w:hAnsi="Arial" w:cs="Arial"/>
          <w:lang w:val="en-PH"/>
        </w:rPr>
      </w:pPr>
      <w:r w:rsidRPr="0037187E">
        <w:rPr>
          <w:rFonts w:ascii="Arial" w:hAnsi="Arial" w:cs="Arial"/>
          <w:lang w:val="en-PH"/>
        </w:rPr>
        <w:t>Below is a detailed discussion of the materials used:</w:t>
      </w:r>
      <w:r w:rsidRPr="0037187E">
        <w:rPr>
          <w:rFonts w:ascii="Arial" w:hAnsi="Arial" w:cs="Arial"/>
        </w:rPr>
        <w:t xml:space="preserve"> </w:t>
      </w:r>
      <w:r w:rsidRPr="0037187E">
        <w:rPr>
          <w:rFonts w:ascii="Arial" w:hAnsi="Arial" w:cs="Arial"/>
          <w:lang w:val="en-PH"/>
        </w:rPr>
        <w:t>Alphabet Sound Flashcards a set of visually appealing flashcards featuring uppercase and lowercase letters along with corresponding images (e.g., "B" with a picture of a ball) and the phonetic sound of each letter.</w:t>
      </w:r>
      <w:r w:rsidRPr="0037187E">
        <w:rPr>
          <w:rFonts w:ascii="Arial" w:hAnsi="Arial" w:cs="Arial"/>
        </w:rPr>
        <w:t xml:space="preserve"> </w:t>
      </w:r>
      <w:r w:rsidRPr="0037187E">
        <w:rPr>
          <w:rFonts w:ascii="Arial" w:hAnsi="Arial" w:cs="Arial"/>
          <w:lang w:val="en-PH"/>
        </w:rPr>
        <w:t>Letter Name Bingo a game-based material using bingo cards filled with random uppercase and lowercase letters. The teacher calls out a letter name, and learners mark the correct letter if it's on their card. Rhyming Word Picture Puzzles, a self-matching puzzle pieces that learners connect based on rhyming word pairs (e.g., dog – log, cat – hat). Each piece contains an image and a word.</w:t>
      </w:r>
      <w:r w:rsidRPr="0037187E">
        <w:rPr>
          <w:rFonts w:ascii="Arial" w:hAnsi="Arial" w:cs="Arial"/>
        </w:rPr>
        <w:t xml:space="preserve"> </w:t>
      </w:r>
      <w:r w:rsidRPr="0037187E">
        <w:rPr>
          <w:rFonts w:ascii="Arial" w:hAnsi="Arial" w:cs="Arial"/>
          <w:lang w:val="en-PH"/>
        </w:rPr>
        <w:t>Alphabet Tracing Mats a reusable tracing sheets with both uppercase and lowercase letters that learners can trace using markers or their fingers. Some mats include directional arrows for proper stroke order.</w:t>
      </w:r>
    </w:p>
    <w:p w14:paraId="6F8A4401" w14:textId="77777777" w:rsidR="0037187E" w:rsidRPr="0037187E" w:rsidRDefault="0037187E" w:rsidP="0037187E">
      <w:pPr>
        <w:pStyle w:val="Body"/>
        <w:rPr>
          <w:rFonts w:ascii="Arial" w:hAnsi="Arial" w:cs="Arial"/>
          <w:lang w:val="en-PH"/>
        </w:rPr>
      </w:pPr>
      <w:r w:rsidRPr="0037187E">
        <w:rPr>
          <w:rFonts w:ascii="Arial" w:hAnsi="Arial" w:cs="Arial"/>
        </w:rPr>
        <w:t xml:space="preserve"> </w:t>
      </w:r>
      <w:r w:rsidRPr="0037187E">
        <w:rPr>
          <w:rFonts w:ascii="Arial" w:hAnsi="Arial" w:cs="Arial"/>
          <w:lang w:val="en-PH"/>
        </w:rPr>
        <w:t>Interactive alphabet song and phonics videos digital media resources that include animated songs and phonics videos presenting the alphabet, letter sounds, and rhyming through music and motion.</w:t>
      </w:r>
      <w:r w:rsidRPr="0037187E">
        <w:rPr>
          <w:rFonts w:ascii="Arial" w:hAnsi="Arial" w:cs="Arial"/>
        </w:rPr>
        <w:t xml:space="preserve"> </w:t>
      </w:r>
      <w:r w:rsidRPr="0037187E">
        <w:rPr>
          <w:rFonts w:ascii="Arial" w:hAnsi="Arial" w:cs="Arial"/>
          <w:lang w:val="en-PH"/>
        </w:rPr>
        <w:t>Story-based learning with big books a large-format storybooks containing repetitive texts, letter highlights, and interactive prompts. Stories were integrated with questions that emphasized target literacy skills.</w:t>
      </w:r>
    </w:p>
    <w:p w14:paraId="1255BCD7" w14:textId="77777777" w:rsidR="008A3333" w:rsidRPr="008D6238" w:rsidRDefault="008A3333" w:rsidP="008A3333">
      <w:pPr>
        <w:pStyle w:val="Body"/>
        <w:rPr>
          <w:rFonts w:ascii="Arial" w:hAnsi="Arial" w:cs="Arial"/>
          <w:b/>
        </w:rPr>
      </w:pPr>
      <w:r w:rsidRPr="008D6238">
        <w:rPr>
          <w:rFonts w:ascii="Arial" w:hAnsi="Arial" w:cs="Arial"/>
          <w:b/>
        </w:rPr>
        <w:t>3.5 Data Gathering Procedures</w:t>
      </w:r>
    </w:p>
    <w:p w14:paraId="7E3A4BA9" w14:textId="77777777" w:rsidR="00540F26" w:rsidRPr="00D0794F" w:rsidRDefault="008A3333" w:rsidP="00540F26">
      <w:pPr>
        <w:pStyle w:val="Body"/>
        <w:rPr>
          <w:rFonts w:ascii="Arial" w:hAnsi="Arial" w:cs="Arial"/>
          <w:lang w:val="en-PH"/>
        </w:rPr>
      </w:pPr>
      <w:r>
        <w:rPr>
          <w:rFonts w:ascii="Arial" w:hAnsi="Arial" w:cs="Arial"/>
        </w:rPr>
        <w:tab/>
      </w:r>
      <w:r w:rsidR="00540F26" w:rsidRPr="00D0794F">
        <w:rPr>
          <w:rFonts w:ascii="Arial" w:hAnsi="Arial" w:cs="Arial"/>
          <w:lang w:val="en-PH"/>
        </w:rPr>
        <w:t>To conduct the study, the researcher first sought permission from the appropriate school authorities. Once approval was granted, the data gathering procedure was implemented in several key steps.</w:t>
      </w:r>
    </w:p>
    <w:p w14:paraId="17FAADD9" w14:textId="77777777" w:rsidR="00535CE5" w:rsidRPr="00535CE5" w:rsidRDefault="00535CE5" w:rsidP="00535CE5">
      <w:pPr>
        <w:pStyle w:val="Body"/>
        <w:rPr>
          <w:rFonts w:ascii="Arial" w:hAnsi="Arial" w:cs="Arial"/>
          <w:lang w:val="en-PH"/>
        </w:rPr>
      </w:pPr>
      <w:r w:rsidRPr="00535CE5">
        <w:rPr>
          <w:rFonts w:ascii="Arial" w:hAnsi="Arial" w:cs="Arial"/>
          <w:lang w:val="en-PH"/>
        </w:rPr>
        <w:t>The participants of the study were drawn from two existing kindergarten sections. Section Calla was assigned as the experimental group, which received reading instruction using interactive learning materials. Meanwhile, Section Lily served as the control group and followed the traditional approach to reading instruction without the use of any interactive or multimedia resources. Both groups consisted of a comparable number of pupils and exhibited similar classroom profiles in terms of age range, gender distribution, and average academic performance based on previous quarterly grades. Additionally, coordination with the kindergarten teachers confirmed that both sections had parallel instructional pacing, learner behavior, and classroom resources prior to the intervention. These checks were conducted before the study commenced to ensure fairness and validity in evaluating the intervention’s effectiveness.</w:t>
      </w:r>
    </w:p>
    <w:p w14:paraId="3F750CB6" w14:textId="77777777" w:rsidR="00540F26" w:rsidRPr="00D0794F" w:rsidRDefault="00540F26" w:rsidP="00540F26">
      <w:pPr>
        <w:pStyle w:val="Body"/>
        <w:rPr>
          <w:rFonts w:ascii="Arial" w:hAnsi="Arial" w:cs="Arial"/>
          <w:lang w:val="en-PH"/>
        </w:rPr>
      </w:pPr>
      <w:r w:rsidRPr="00D0794F">
        <w:rPr>
          <w:rFonts w:ascii="Arial" w:hAnsi="Arial" w:cs="Arial"/>
          <w:lang w:val="en-PH"/>
        </w:rPr>
        <w:lastRenderedPageBreak/>
        <w:t xml:space="preserve">At the beginning of the quarter, a </w:t>
      </w:r>
      <w:r w:rsidRPr="00D0794F">
        <w:rPr>
          <w:rFonts w:ascii="Arial" w:hAnsi="Arial" w:cs="Arial"/>
          <w:bCs/>
          <w:lang w:val="en-PH"/>
        </w:rPr>
        <w:t>pre-test</w:t>
      </w:r>
      <w:r w:rsidRPr="00D0794F">
        <w:rPr>
          <w:rFonts w:ascii="Arial" w:hAnsi="Arial" w:cs="Arial"/>
          <w:lang w:val="en-PH"/>
        </w:rPr>
        <w:t xml:space="preserve"> was administered to both groups to assess the pupils’ initial reading literacy levels. The pre-test consisted of 25 items adapted from a standardized kindergarten assessment tool. It focused on four key reading competencies: </w:t>
      </w:r>
      <w:r w:rsidRPr="00D0794F">
        <w:rPr>
          <w:rFonts w:ascii="Arial" w:hAnsi="Arial" w:cs="Arial"/>
          <w:bCs/>
          <w:lang w:val="en-PH"/>
        </w:rPr>
        <w:t>Letter Name Recognition</w:t>
      </w:r>
      <w:r w:rsidRPr="00D0794F">
        <w:rPr>
          <w:rFonts w:ascii="Arial" w:hAnsi="Arial" w:cs="Arial"/>
          <w:lang w:val="en-PH"/>
        </w:rPr>
        <w:t xml:space="preserve">, </w:t>
      </w:r>
      <w:r w:rsidRPr="00D0794F">
        <w:rPr>
          <w:rFonts w:ascii="Arial" w:hAnsi="Arial" w:cs="Arial"/>
          <w:bCs/>
          <w:lang w:val="en-PH"/>
        </w:rPr>
        <w:t>Letter-Sound Correspondence</w:t>
      </w:r>
      <w:r w:rsidRPr="00D0794F">
        <w:rPr>
          <w:rFonts w:ascii="Arial" w:hAnsi="Arial" w:cs="Arial"/>
          <w:lang w:val="en-PH"/>
        </w:rPr>
        <w:t xml:space="preserve">, </w:t>
      </w:r>
      <w:r w:rsidRPr="00D0794F">
        <w:rPr>
          <w:rFonts w:ascii="Arial" w:hAnsi="Arial" w:cs="Arial"/>
          <w:bCs/>
          <w:lang w:val="en-PH"/>
        </w:rPr>
        <w:t>Rhyming Words Identification</w:t>
      </w:r>
      <w:r w:rsidRPr="00D0794F">
        <w:rPr>
          <w:rFonts w:ascii="Arial" w:hAnsi="Arial" w:cs="Arial"/>
          <w:lang w:val="en-PH"/>
        </w:rPr>
        <w:t xml:space="preserve">, and </w:t>
      </w:r>
      <w:r w:rsidRPr="00D0794F">
        <w:rPr>
          <w:rFonts w:ascii="Arial" w:hAnsi="Arial" w:cs="Arial"/>
          <w:bCs/>
          <w:lang w:val="en-PH"/>
        </w:rPr>
        <w:t>Print Awareness</w:t>
      </w:r>
      <w:r w:rsidRPr="00D0794F">
        <w:rPr>
          <w:rFonts w:ascii="Arial" w:hAnsi="Arial" w:cs="Arial"/>
          <w:lang w:val="en-PH"/>
        </w:rPr>
        <w:t xml:space="preserve"> (including both uppercase and lowercase letters), with each competency represented by five items.</w:t>
      </w:r>
    </w:p>
    <w:p w14:paraId="08756F99" w14:textId="77777777" w:rsidR="00540F26" w:rsidRPr="00D0794F" w:rsidRDefault="00540F26" w:rsidP="00540F26">
      <w:pPr>
        <w:pStyle w:val="Body"/>
        <w:rPr>
          <w:rFonts w:ascii="Arial" w:hAnsi="Arial" w:cs="Arial"/>
          <w:lang w:val="en-PH"/>
        </w:rPr>
      </w:pPr>
      <w:r w:rsidRPr="00D0794F">
        <w:rPr>
          <w:rFonts w:ascii="Arial" w:hAnsi="Arial" w:cs="Arial"/>
          <w:lang w:val="en-PH"/>
        </w:rPr>
        <w:t xml:space="preserve">Following the pre-test, the experimental group (Section Calla) received instruction using a variety of interactive learning materials during their daily reading sessions. These materials included </w:t>
      </w:r>
      <w:r w:rsidRPr="00D0794F">
        <w:rPr>
          <w:rFonts w:ascii="Arial" w:hAnsi="Arial" w:cs="Arial"/>
          <w:bCs/>
          <w:lang w:val="en-PH"/>
        </w:rPr>
        <w:t>alphabet sound flashcards</w:t>
      </w:r>
      <w:r w:rsidRPr="00D0794F">
        <w:rPr>
          <w:rFonts w:ascii="Arial" w:hAnsi="Arial" w:cs="Arial"/>
          <w:lang w:val="en-PH"/>
        </w:rPr>
        <w:t xml:space="preserve">, a </w:t>
      </w:r>
      <w:r w:rsidRPr="00D0794F">
        <w:rPr>
          <w:rFonts w:ascii="Arial" w:hAnsi="Arial" w:cs="Arial"/>
          <w:bCs/>
          <w:lang w:val="en-PH"/>
        </w:rPr>
        <w:t>letter name bingo game</w:t>
      </w:r>
      <w:r w:rsidRPr="00D0794F">
        <w:rPr>
          <w:rFonts w:ascii="Arial" w:hAnsi="Arial" w:cs="Arial"/>
          <w:lang w:val="en-PH"/>
        </w:rPr>
        <w:t xml:space="preserve">, </w:t>
      </w:r>
      <w:r w:rsidRPr="00D0794F">
        <w:rPr>
          <w:rFonts w:ascii="Arial" w:hAnsi="Arial" w:cs="Arial"/>
          <w:bCs/>
          <w:lang w:val="en-PH"/>
        </w:rPr>
        <w:t>rhyming word picture puzzles</w:t>
      </w:r>
      <w:r w:rsidRPr="00D0794F">
        <w:rPr>
          <w:rFonts w:ascii="Arial" w:hAnsi="Arial" w:cs="Arial"/>
          <w:lang w:val="en-PH"/>
        </w:rPr>
        <w:t xml:space="preserve">, </w:t>
      </w:r>
      <w:r w:rsidRPr="00D0794F">
        <w:rPr>
          <w:rFonts w:ascii="Arial" w:hAnsi="Arial" w:cs="Arial"/>
          <w:bCs/>
          <w:lang w:val="en-PH"/>
        </w:rPr>
        <w:t>alphabet tracing mats</w:t>
      </w:r>
      <w:r w:rsidRPr="00D0794F">
        <w:rPr>
          <w:rFonts w:ascii="Arial" w:hAnsi="Arial" w:cs="Arial"/>
          <w:lang w:val="en-PH"/>
        </w:rPr>
        <w:t xml:space="preserve">, </w:t>
      </w:r>
      <w:r w:rsidRPr="00D0794F">
        <w:rPr>
          <w:rFonts w:ascii="Arial" w:hAnsi="Arial" w:cs="Arial"/>
          <w:bCs/>
          <w:lang w:val="en-PH"/>
        </w:rPr>
        <w:t>phonics songs and videos</w:t>
      </w:r>
      <w:r w:rsidRPr="00D0794F">
        <w:rPr>
          <w:rFonts w:ascii="Arial" w:hAnsi="Arial" w:cs="Arial"/>
          <w:lang w:val="en-PH"/>
        </w:rPr>
        <w:t xml:space="preserve">, and </w:t>
      </w:r>
      <w:r w:rsidRPr="00D0794F">
        <w:rPr>
          <w:rFonts w:ascii="Arial" w:hAnsi="Arial" w:cs="Arial"/>
          <w:bCs/>
          <w:lang w:val="en-PH"/>
        </w:rPr>
        <w:t>story-based big books</w:t>
      </w:r>
      <w:r w:rsidRPr="00D0794F">
        <w:rPr>
          <w:rFonts w:ascii="Arial" w:hAnsi="Arial" w:cs="Arial"/>
          <w:lang w:val="en-PH"/>
        </w:rPr>
        <w:t>. These tools were consistently integrated into lessons throughout the quarter to support and enhance pupils’ reading development.</w:t>
      </w:r>
    </w:p>
    <w:p w14:paraId="67FF8147" w14:textId="5ADA66F8" w:rsidR="008A3333" w:rsidRPr="00D0794F" w:rsidRDefault="00535CE5" w:rsidP="008A3333">
      <w:pPr>
        <w:pStyle w:val="Body"/>
        <w:rPr>
          <w:rFonts w:ascii="Arial" w:hAnsi="Arial" w:cs="Arial"/>
          <w:lang w:val="en-PH"/>
        </w:rPr>
      </w:pPr>
      <w:r w:rsidRPr="00535CE5">
        <w:rPr>
          <w:rFonts w:ascii="Arial" w:hAnsi="Arial" w:cs="Arial"/>
        </w:rPr>
        <w:t>In contrast, the control group (Section Lily) continued their reading instruction using conventional teaching strategies, such as oral reading, letter drills, and printed worksheets, without the inclusion of interactive or multimedia materials. Despite the difference in instructional methods, both groups followed the same set of learning competencies and adhered to a similar instructional schedule. While these traditional strategies can support literacy to some extent, they may lack the dynamic, multisensory stimulation needed to fully engage young learners. The more passive nature of these methods may also limit opportunities for immediate feedback and active exploration, which are crucial for developing early literacy skills such as phonemic awareness and letter-sound correspondence. This may help explain the comparatively lower performance and greater variability seen in the control group's post-test results.</w:t>
      </w:r>
      <w:r w:rsidRPr="00D0794F">
        <w:rPr>
          <w:rFonts w:ascii="Arial" w:hAnsi="Arial" w:cs="Arial"/>
          <w:lang w:val="en-PH"/>
        </w:rPr>
        <w:t xml:space="preserve"> At</w:t>
      </w:r>
      <w:r w:rsidR="00540F26" w:rsidRPr="00D0794F">
        <w:rPr>
          <w:rFonts w:ascii="Arial" w:hAnsi="Arial" w:cs="Arial"/>
          <w:lang w:val="en-PH"/>
        </w:rPr>
        <w:t xml:space="preserve"> the end of the quarter, a </w:t>
      </w:r>
      <w:r w:rsidR="00540F26" w:rsidRPr="00D0794F">
        <w:rPr>
          <w:rFonts w:ascii="Arial" w:hAnsi="Arial" w:cs="Arial"/>
          <w:bCs/>
          <w:lang w:val="en-PH"/>
        </w:rPr>
        <w:t>post-test</w:t>
      </w:r>
      <w:r w:rsidR="00540F26" w:rsidRPr="00D0794F">
        <w:rPr>
          <w:rFonts w:ascii="Arial" w:hAnsi="Arial" w:cs="Arial"/>
          <w:lang w:val="en-PH"/>
        </w:rPr>
        <w:t>—using the same 25-item assessment as the pre-test—was administered to both groups. This allowed the researcher to measure any improvements in the pupils’ reading literacy and to evaluate the effectiveness of the interactive learning materials used with the experimental group.</w:t>
      </w:r>
    </w:p>
    <w:p w14:paraId="500F5DEE" w14:textId="77777777" w:rsidR="008A3333" w:rsidRPr="008D6238" w:rsidRDefault="008A3333" w:rsidP="008A3333">
      <w:pPr>
        <w:pStyle w:val="Body"/>
        <w:rPr>
          <w:rFonts w:ascii="Arial" w:hAnsi="Arial" w:cs="Arial"/>
          <w:b/>
        </w:rPr>
      </w:pPr>
      <w:r w:rsidRPr="008D6238">
        <w:rPr>
          <w:rFonts w:ascii="Arial" w:hAnsi="Arial" w:cs="Arial"/>
          <w:b/>
        </w:rPr>
        <w:t>3.6 Statistical Analysis</w:t>
      </w:r>
    </w:p>
    <w:p w14:paraId="789344D4" w14:textId="77777777" w:rsidR="008D6238" w:rsidRPr="00331E21" w:rsidRDefault="00A47420" w:rsidP="00A47420">
      <w:pPr>
        <w:spacing w:line="480" w:lineRule="auto"/>
        <w:jc w:val="both"/>
        <w:rPr>
          <w:rFonts w:ascii="Arial" w:eastAsia="Calibri" w:hAnsi="Arial" w:cs="Arial"/>
        </w:rPr>
      </w:pPr>
      <w:r w:rsidRPr="00331E21">
        <w:rPr>
          <w:rFonts w:ascii="Arial" w:eastAsia="Calibri" w:hAnsi="Arial" w:cs="Arial"/>
        </w:rPr>
        <w:t xml:space="preserve">Table </w:t>
      </w:r>
      <w:proofErr w:type="gramStart"/>
      <w:r w:rsidRPr="00331E21">
        <w:rPr>
          <w:rFonts w:ascii="Arial" w:eastAsia="Calibri" w:hAnsi="Arial" w:cs="Arial"/>
        </w:rPr>
        <w:t>1.</w:t>
      </w:r>
      <w:r w:rsidR="008D6238" w:rsidRPr="00331E21">
        <w:rPr>
          <w:rFonts w:ascii="Arial" w:eastAsia="Calibri" w:hAnsi="Arial" w:cs="Arial"/>
        </w:rPr>
        <w:t>The</w:t>
      </w:r>
      <w:proofErr w:type="gramEnd"/>
      <w:r w:rsidR="008D6238" w:rsidRPr="00331E21">
        <w:rPr>
          <w:rFonts w:ascii="Arial" w:eastAsia="Calibri" w:hAnsi="Arial" w:cs="Arial"/>
        </w:rPr>
        <w:t xml:space="preserve"> results of pre-test and post-test of the experimental and control group was tabulated,  analyzed and interpreted.</w:t>
      </w:r>
    </w:p>
    <w:p w14:paraId="44C48342" w14:textId="77777777" w:rsidR="008D6238" w:rsidRPr="00331E21" w:rsidRDefault="008D6238" w:rsidP="008D6238">
      <w:pPr>
        <w:spacing w:line="480" w:lineRule="auto"/>
        <w:ind w:firstLine="720"/>
        <w:jc w:val="both"/>
        <w:rPr>
          <w:rFonts w:ascii="Arial" w:eastAsia="Calibri" w:hAnsi="Arial" w:cs="Arial"/>
        </w:rPr>
      </w:pPr>
      <w:r w:rsidRPr="00331E21">
        <w:rPr>
          <w:rFonts w:ascii="Arial" w:eastAsia="Calibri" w:hAnsi="Arial" w:cs="Arial"/>
        </w:rPr>
        <w:t>The following rubric was used in interpreting the test results</w:t>
      </w:r>
    </w:p>
    <w:tbl>
      <w:tblPr>
        <w:tblStyle w:val="TableGrid1"/>
        <w:tblW w:w="8585" w:type="dxa"/>
        <w:tblInd w:w="-5" w:type="dxa"/>
        <w:tblLook w:val="04A0" w:firstRow="1" w:lastRow="0" w:firstColumn="1" w:lastColumn="0" w:noHBand="0" w:noVBand="1"/>
      </w:tblPr>
      <w:tblGrid>
        <w:gridCol w:w="1557"/>
        <w:gridCol w:w="1484"/>
        <w:gridCol w:w="982"/>
        <w:gridCol w:w="801"/>
        <w:gridCol w:w="1659"/>
        <w:gridCol w:w="2102"/>
      </w:tblGrid>
      <w:tr w:rsidR="008D6238" w:rsidRPr="008D6238" w14:paraId="6C0A3679" w14:textId="77777777" w:rsidTr="002C7D70">
        <w:tc>
          <w:tcPr>
            <w:tcW w:w="1560" w:type="dxa"/>
            <w:vAlign w:val="center"/>
          </w:tcPr>
          <w:p w14:paraId="41EC59C3" w14:textId="77777777" w:rsidR="008D6238" w:rsidRPr="00331E21" w:rsidRDefault="008D6238" w:rsidP="008D6238">
            <w:pPr>
              <w:spacing w:line="480" w:lineRule="auto"/>
              <w:jc w:val="both"/>
              <w:rPr>
                <w:rFonts w:ascii="Arial" w:eastAsia="Calibri" w:hAnsi="Arial" w:cs="Arial"/>
                <w:bCs/>
              </w:rPr>
            </w:pPr>
            <w:bookmarkStart w:id="2" w:name="_Hlk197886497"/>
            <w:r w:rsidRPr="00331E21">
              <w:rPr>
                <w:rFonts w:ascii="Arial" w:eastAsia="Calibri" w:hAnsi="Arial" w:cs="Arial"/>
                <w:bCs/>
              </w:rPr>
              <w:t>Competencies</w:t>
            </w:r>
          </w:p>
        </w:tc>
        <w:tc>
          <w:tcPr>
            <w:tcW w:w="1417" w:type="dxa"/>
            <w:vAlign w:val="center"/>
          </w:tcPr>
          <w:p w14:paraId="233C5F10" w14:textId="77777777" w:rsidR="008D6238" w:rsidRPr="00331E21" w:rsidRDefault="008D6238" w:rsidP="008D6238">
            <w:pPr>
              <w:spacing w:line="480" w:lineRule="auto"/>
              <w:jc w:val="both"/>
              <w:rPr>
                <w:rFonts w:ascii="Arial" w:eastAsia="Calibri" w:hAnsi="Arial" w:cs="Arial"/>
                <w:bCs/>
              </w:rPr>
            </w:pPr>
            <w:r w:rsidRPr="00331E21">
              <w:rPr>
                <w:rFonts w:ascii="Arial" w:eastAsia="Calibri" w:hAnsi="Arial" w:cs="Arial"/>
                <w:bCs/>
              </w:rPr>
              <w:t>Competency</w:t>
            </w:r>
          </w:p>
          <w:p w14:paraId="5E17BEC1" w14:textId="77777777" w:rsidR="008D6238" w:rsidRPr="00331E21" w:rsidRDefault="008D6238" w:rsidP="008D6238">
            <w:pPr>
              <w:spacing w:line="480" w:lineRule="auto"/>
              <w:jc w:val="both"/>
              <w:rPr>
                <w:rFonts w:ascii="Arial" w:eastAsia="Calibri" w:hAnsi="Arial" w:cs="Arial"/>
                <w:bCs/>
              </w:rPr>
            </w:pPr>
            <w:r w:rsidRPr="00331E21">
              <w:rPr>
                <w:rFonts w:ascii="Arial" w:eastAsia="Calibri" w:hAnsi="Arial" w:cs="Arial"/>
                <w:bCs/>
              </w:rPr>
              <w:t>interpretation</w:t>
            </w:r>
          </w:p>
        </w:tc>
        <w:tc>
          <w:tcPr>
            <w:tcW w:w="990" w:type="dxa"/>
            <w:vAlign w:val="center"/>
          </w:tcPr>
          <w:p w14:paraId="4FFDD910" w14:textId="77777777" w:rsidR="008D6238" w:rsidRPr="00331E21" w:rsidRDefault="008D6238" w:rsidP="008D6238">
            <w:pPr>
              <w:spacing w:line="480" w:lineRule="auto"/>
              <w:jc w:val="both"/>
              <w:rPr>
                <w:rFonts w:ascii="Arial" w:eastAsia="Calibri" w:hAnsi="Arial" w:cs="Arial"/>
                <w:bCs/>
              </w:rPr>
            </w:pPr>
            <w:r w:rsidRPr="00331E21">
              <w:rPr>
                <w:rFonts w:ascii="Arial" w:eastAsia="Calibri" w:hAnsi="Arial" w:cs="Arial"/>
                <w:bCs/>
              </w:rPr>
              <w:t>Item Tested</w:t>
            </w:r>
          </w:p>
        </w:tc>
        <w:tc>
          <w:tcPr>
            <w:tcW w:w="804" w:type="dxa"/>
            <w:vAlign w:val="center"/>
          </w:tcPr>
          <w:p w14:paraId="587D2AAE" w14:textId="77777777" w:rsidR="008D6238" w:rsidRPr="00331E21" w:rsidRDefault="008D6238" w:rsidP="008D6238">
            <w:pPr>
              <w:spacing w:line="480" w:lineRule="auto"/>
              <w:jc w:val="both"/>
              <w:rPr>
                <w:rFonts w:ascii="Arial" w:hAnsi="Arial" w:cs="Arial"/>
                <w:bCs/>
              </w:rPr>
            </w:pPr>
            <w:r w:rsidRPr="00331E21">
              <w:rPr>
                <w:rFonts w:ascii="Arial" w:eastAsia="Calibri" w:hAnsi="Arial" w:cs="Arial"/>
                <w:bCs/>
              </w:rPr>
              <w:t>Score</w:t>
            </w:r>
          </w:p>
        </w:tc>
        <w:tc>
          <w:tcPr>
            <w:tcW w:w="1681" w:type="dxa"/>
            <w:vAlign w:val="center"/>
          </w:tcPr>
          <w:p w14:paraId="54DB3651" w14:textId="77777777" w:rsidR="008D6238" w:rsidRPr="00331E21" w:rsidRDefault="008D6238" w:rsidP="008D6238">
            <w:pPr>
              <w:spacing w:line="480" w:lineRule="auto"/>
              <w:jc w:val="both"/>
              <w:rPr>
                <w:rFonts w:ascii="Arial" w:eastAsia="Calibri" w:hAnsi="Arial" w:cs="Arial"/>
                <w:bCs/>
              </w:rPr>
            </w:pPr>
            <w:r w:rsidRPr="00331E21">
              <w:rPr>
                <w:rFonts w:ascii="Arial" w:eastAsia="Calibri" w:hAnsi="Arial" w:cs="Arial"/>
                <w:bCs/>
              </w:rPr>
              <w:t>Reading Literacy Level</w:t>
            </w:r>
          </w:p>
        </w:tc>
        <w:tc>
          <w:tcPr>
            <w:tcW w:w="2133" w:type="dxa"/>
            <w:vAlign w:val="center"/>
          </w:tcPr>
          <w:p w14:paraId="78BFAAD9" w14:textId="77777777" w:rsidR="008D6238" w:rsidRPr="00331E21" w:rsidRDefault="008D6238" w:rsidP="008D6238">
            <w:pPr>
              <w:spacing w:line="480" w:lineRule="auto"/>
              <w:jc w:val="both"/>
              <w:rPr>
                <w:rFonts w:ascii="Arial" w:eastAsia="Calibri" w:hAnsi="Arial" w:cs="Arial"/>
                <w:bCs/>
              </w:rPr>
            </w:pPr>
            <w:r w:rsidRPr="00331E21">
              <w:rPr>
                <w:rFonts w:ascii="Arial" w:eastAsia="Calibri" w:hAnsi="Arial" w:cs="Arial"/>
                <w:bCs/>
              </w:rPr>
              <w:t xml:space="preserve">Descriptive Interpretation </w:t>
            </w:r>
          </w:p>
        </w:tc>
      </w:tr>
      <w:tr w:rsidR="008D6238" w:rsidRPr="008D6238" w14:paraId="38848D1E" w14:textId="77777777" w:rsidTr="002C7D70">
        <w:trPr>
          <w:trHeight w:val="70"/>
        </w:trPr>
        <w:tc>
          <w:tcPr>
            <w:tcW w:w="1560" w:type="dxa"/>
            <w:vMerge w:val="restart"/>
            <w:vAlign w:val="center"/>
          </w:tcPr>
          <w:p w14:paraId="5ED8B2AC" w14:textId="77777777" w:rsidR="008D6238" w:rsidRPr="00331E21" w:rsidRDefault="008D6238" w:rsidP="008D6238">
            <w:pPr>
              <w:jc w:val="both"/>
              <w:rPr>
                <w:rFonts w:ascii="Arial" w:eastAsia="Calibri" w:hAnsi="Arial" w:cs="Arial"/>
              </w:rPr>
            </w:pPr>
            <w:bookmarkStart w:id="3" w:name="_Hlk197024131"/>
            <w:r w:rsidRPr="00331E21">
              <w:rPr>
                <w:rFonts w:ascii="Arial" w:eastAsia="Calibri" w:hAnsi="Arial" w:cs="Arial"/>
              </w:rPr>
              <w:t>Identifying Letter Names</w:t>
            </w:r>
          </w:p>
        </w:tc>
        <w:tc>
          <w:tcPr>
            <w:tcW w:w="1417" w:type="dxa"/>
            <w:vMerge w:val="restart"/>
            <w:vAlign w:val="center"/>
          </w:tcPr>
          <w:p w14:paraId="3A4B4DEC" w14:textId="77777777" w:rsidR="008D6238" w:rsidRPr="00331E21" w:rsidRDefault="008D6238" w:rsidP="008D6238">
            <w:pPr>
              <w:jc w:val="both"/>
              <w:rPr>
                <w:rFonts w:ascii="Arial" w:eastAsia="Calibri" w:hAnsi="Arial" w:cs="Arial"/>
              </w:rPr>
            </w:pPr>
            <w:r w:rsidRPr="00331E21">
              <w:rPr>
                <w:rFonts w:ascii="Arial" w:eastAsia="Calibri" w:hAnsi="Arial" w:cs="Arial"/>
              </w:rPr>
              <w:t xml:space="preserve">    Recognizes a few letters but needs                      more practice.</w:t>
            </w:r>
          </w:p>
        </w:tc>
        <w:tc>
          <w:tcPr>
            <w:tcW w:w="990" w:type="dxa"/>
            <w:vMerge w:val="restart"/>
            <w:vAlign w:val="center"/>
          </w:tcPr>
          <w:p w14:paraId="75F91D9D" w14:textId="77777777" w:rsidR="008D6238" w:rsidRPr="00331E21" w:rsidRDefault="008D6238" w:rsidP="008D6238">
            <w:pPr>
              <w:spacing w:line="480" w:lineRule="auto"/>
              <w:jc w:val="both"/>
              <w:rPr>
                <w:rFonts w:ascii="Arial" w:eastAsia="Calibri" w:hAnsi="Arial" w:cs="Arial"/>
              </w:rPr>
            </w:pPr>
            <w:r w:rsidRPr="00331E21">
              <w:rPr>
                <w:rFonts w:ascii="Arial" w:eastAsia="Calibri" w:hAnsi="Arial" w:cs="Arial"/>
              </w:rPr>
              <w:t>5</w:t>
            </w:r>
          </w:p>
        </w:tc>
        <w:tc>
          <w:tcPr>
            <w:tcW w:w="804" w:type="dxa"/>
            <w:vAlign w:val="center"/>
          </w:tcPr>
          <w:p w14:paraId="70F209CA" w14:textId="77777777" w:rsidR="008D6238" w:rsidRPr="00331E21" w:rsidRDefault="008D6238" w:rsidP="008D6238">
            <w:pPr>
              <w:spacing w:line="480" w:lineRule="auto"/>
              <w:jc w:val="both"/>
              <w:rPr>
                <w:rFonts w:ascii="Arial" w:hAnsi="Arial" w:cs="Arial"/>
              </w:rPr>
            </w:pPr>
            <w:r w:rsidRPr="00331E21">
              <w:rPr>
                <w:rFonts w:ascii="Arial" w:eastAsia="Calibri" w:hAnsi="Arial" w:cs="Arial"/>
              </w:rPr>
              <w:t>4-5</w:t>
            </w:r>
          </w:p>
        </w:tc>
        <w:tc>
          <w:tcPr>
            <w:tcW w:w="1681" w:type="dxa"/>
            <w:vAlign w:val="center"/>
          </w:tcPr>
          <w:p w14:paraId="106E9108" w14:textId="77777777" w:rsidR="008D6238" w:rsidRPr="00331E21" w:rsidRDefault="008D6238" w:rsidP="008D6238">
            <w:pPr>
              <w:spacing w:line="480" w:lineRule="auto"/>
              <w:jc w:val="both"/>
              <w:rPr>
                <w:rFonts w:ascii="Arial" w:eastAsia="Calibri" w:hAnsi="Arial" w:cs="Arial"/>
              </w:rPr>
            </w:pPr>
            <w:r w:rsidRPr="00331E21">
              <w:rPr>
                <w:rFonts w:ascii="Arial" w:eastAsia="Calibri" w:hAnsi="Arial" w:cs="Arial"/>
              </w:rPr>
              <w:t>Consistent</w:t>
            </w:r>
          </w:p>
        </w:tc>
        <w:tc>
          <w:tcPr>
            <w:tcW w:w="2133" w:type="dxa"/>
            <w:vAlign w:val="center"/>
          </w:tcPr>
          <w:p w14:paraId="7CBEA31D" w14:textId="77777777" w:rsidR="008D6238" w:rsidRPr="00331E21" w:rsidRDefault="008D6238" w:rsidP="008D6238">
            <w:pPr>
              <w:jc w:val="both"/>
              <w:rPr>
                <w:rFonts w:ascii="Arial" w:eastAsia="Calibri" w:hAnsi="Arial" w:cs="Arial"/>
              </w:rPr>
            </w:pPr>
            <w:r w:rsidRPr="00331E21">
              <w:rPr>
                <w:rFonts w:ascii="Arial" w:hAnsi="Arial" w:cs="Arial"/>
              </w:rPr>
              <w:t>Recognizes most or all letter names correctly and confidently</w:t>
            </w:r>
          </w:p>
        </w:tc>
      </w:tr>
      <w:tr w:rsidR="008D6238" w:rsidRPr="008D6238" w14:paraId="48D2F6CE" w14:textId="77777777" w:rsidTr="002C7D70">
        <w:trPr>
          <w:trHeight w:val="450"/>
        </w:trPr>
        <w:tc>
          <w:tcPr>
            <w:tcW w:w="1560" w:type="dxa"/>
            <w:vMerge/>
            <w:vAlign w:val="center"/>
          </w:tcPr>
          <w:p w14:paraId="50267BDC" w14:textId="77777777" w:rsidR="008D6238" w:rsidRPr="00331E21" w:rsidRDefault="008D6238" w:rsidP="008D6238">
            <w:pPr>
              <w:spacing w:line="480" w:lineRule="auto"/>
              <w:jc w:val="both"/>
              <w:rPr>
                <w:rFonts w:ascii="Arial" w:hAnsi="Arial" w:cs="Arial"/>
              </w:rPr>
            </w:pPr>
          </w:p>
        </w:tc>
        <w:tc>
          <w:tcPr>
            <w:tcW w:w="1417" w:type="dxa"/>
            <w:vMerge/>
            <w:vAlign w:val="center"/>
          </w:tcPr>
          <w:p w14:paraId="6F6A7718" w14:textId="77777777" w:rsidR="008D6238" w:rsidRPr="00331E21" w:rsidRDefault="008D6238" w:rsidP="008D6238">
            <w:pPr>
              <w:spacing w:line="480" w:lineRule="auto"/>
              <w:jc w:val="both"/>
              <w:rPr>
                <w:rFonts w:ascii="Arial" w:hAnsi="Arial" w:cs="Arial"/>
              </w:rPr>
            </w:pPr>
          </w:p>
        </w:tc>
        <w:tc>
          <w:tcPr>
            <w:tcW w:w="990" w:type="dxa"/>
            <w:vMerge/>
            <w:vAlign w:val="center"/>
          </w:tcPr>
          <w:p w14:paraId="6267BB31" w14:textId="77777777" w:rsidR="008D6238" w:rsidRPr="00331E21" w:rsidRDefault="008D6238" w:rsidP="008D6238">
            <w:pPr>
              <w:spacing w:line="480" w:lineRule="auto"/>
              <w:jc w:val="both"/>
              <w:rPr>
                <w:rFonts w:ascii="Arial" w:hAnsi="Arial" w:cs="Arial"/>
              </w:rPr>
            </w:pPr>
          </w:p>
        </w:tc>
        <w:tc>
          <w:tcPr>
            <w:tcW w:w="804" w:type="dxa"/>
            <w:vAlign w:val="center"/>
          </w:tcPr>
          <w:p w14:paraId="40854129" w14:textId="77777777" w:rsidR="008D6238" w:rsidRPr="00331E21" w:rsidRDefault="008D6238" w:rsidP="008D6238">
            <w:pPr>
              <w:spacing w:line="480" w:lineRule="auto"/>
              <w:jc w:val="both"/>
              <w:rPr>
                <w:rFonts w:ascii="Arial" w:hAnsi="Arial" w:cs="Arial"/>
              </w:rPr>
            </w:pPr>
            <w:r w:rsidRPr="00331E21">
              <w:rPr>
                <w:rFonts w:ascii="Arial" w:hAnsi="Arial" w:cs="Arial"/>
              </w:rPr>
              <w:t>2-3</w:t>
            </w:r>
          </w:p>
        </w:tc>
        <w:tc>
          <w:tcPr>
            <w:tcW w:w="1681" w:type="dxa"/>
            <w:vAlign w:val="center"/>
          </w:tcPr>
          <w:p w14:paraId="53218D1F" w14:textId="77777777" w:rsidR="008D6238" w:rsidRPr="00331E21" w:rsidRDefault="008D6238" w:rsidP="008D6238">
            <w:pPr>
              <w:spacing w:line="480" w:lineRule="auto"/>
              <w:jc w:val="both"/>
              <w:rPr>
                <w:rFonts w:ascii="Arial" w:hAnsi="Arial" w:cs="Arial"/>
              </w:rPr>
            </w:pPr>
            <w:r w:rsidRPr="00331E21">
              <w:rPr>
                <w:rFonts w:ascii="Arial" w:hAnsi="Arial" w:cs="Arial"/>
              </w:rPr>
              <w:t>Developing</w:t>
            </w:r>
          </w:p>
        </w:tc>
        <w:tc>
          <w:tcPr>
            <w:tcW w:w="2133" w:type="dxa"/>
            <w:vAlign w:val="center"/>
          </w:tcPr>
          <w:p w14:paraId="492FC630" w14:textId="77777777" w:rsidR="008D6238" w:rsidRPr="00331E21" w:rsidRDefault="008D6238" w:rsidP="008D6238">
            <w:pPr>
              <w:jc w:val="both"/>
              <w:rPr>
                <w:rFonts w:ascii="Arial" w:hAnsi="Arial" w:cs="Arial"/>
              </w:rPr>
            </w:pPr>
            <w:r w:rsidRPr="00331E21">
              <w:rPr>
                <w:rFonts w:ascii="Arial" w:hAnsi="Arial" w:cs="Arial"/>
              </w:rPr>
              <w:t>Recognizes some letters but makes occasional errors; needs more practice.</w:t>
            </w:r>
          </w:p>
        </w:tc>
      </w:tr>
      <w:tr w:rsidR="008D6238" w:rsidRPr="008D6238" w14:paraId="65AFFA51" w14:textId="77777777" w:rsidTr="002C7D70">
        <w:trPr>
          <w:trHeight w:val="450"/>
        </w:trPr>
        <w:tc>
          <w:tcPr>
            <w:tcW w:w="1560" w:type="dxa"/>
            <w:vMerge/>
            <w:vAlign w:val="center"/>
          </w:tcPr>
          <w:p w14:paraId="60530EBB" w14:textId="77777777" w:rsidR="008D6238" w:rsidRPr="00331E21" w:rsidRDefault="008D6238" w:rsidP="008D6238">
            <w:pPr>
              <w:spacing w:line="480" w:lineRule="auto"/>
              <w:jc w:val="both"/>
              <w:rPr>
                <w:rFonts w:ascii="Arial" w:hAnsi="Arial" w:cs="Arial"/>
              </w:rPr>
            </w:pPr>
          </w:p>
        </w:tc>
        <w:tc>
          <w:tcPr>
            <w:tcW w:w="1417" w:type="dxa"/>
            <w:vMerge/>
            <w:vAlign w:val="center"/>
          </w:tcPr>
          <w:p w14:paraId="6D690A3A" w14:textId="77777777" w:rsidR="008D6238" w:rsidRPr="00331E21" w:rsidRDefault="008D6238" w:rsidP="008D6238">
            <w:pPr>
              <w:spacing w:line="480" w:lineRule="auto"/>
              <w:jc w:val="both"/>
              <w:rPr>
                <w:rFonts w:ascii="Arial" w:hAnsi="Arial" w:cs="Arial"/>
              </w:rPr>
            </w:pPr>
          </w:p>
        </w:tc>
        <w:tc>
          <w:tcPr>
            <w:tcW w:w="990" w:type="dxa"/>
            <w:vMerge/>
            <w:vAlign w:val="center"/>
          </w:tcPr>
          <w:p w14:paraId="71BA3B4B" w14:textId="77777777" w:rsidR="008D6238" w:rsidRPr="00331E21" w:rsidRDefault="008D6238" w:rsidP="008D6238">
            <w:pPr>
              <w:spacing w:line="480" w:lineRule="auto"/>
              <w:jc w:val="both"/>
              <w:rPr>
                <w:rFonts w:ascii="Arial" w:hAnsi="Arial" w:cs="Arial"/>
              </w:rPr>
            </w:pPr>
          </w:p>
        </w:tc>
        <w:tc>
          <w:tcPr>
            <w:tcW w:w="804" w:type="dxa"/>
            <w:vAlign w:val="center"/>
          </w:tcPr>
          <w:p w14:paraId="10819F90" w14:textId="77777777" w:rsidR="008D6238" w:rsidRPr="00331E21" w:rsidRDefault="008D6238" w:rsidP="008D6238">
            <w:pPr>
              <w:spacing w:line="480" w:lineRule="auto"/>
              <w:jc w:val="both"/>
              <w:rPr>
                <w:rFonts w:ascii="Arial" w:hAnsi="Arial" w:cs="Arial"/>
              </w:rPr>
            </w:pPr>
            <w:r w:rsidRPr="00331E21">
              <w:rPr>
                <w:rFonts w:ascii="Arial" w:hAnsi="Arial" w:cs="Arial"/>
              </w:rPr>
              <w:t>0-1</w:t>
            </w:r>
          </w:p>
        </w:tc>
        <w:tc>
          <w:tcPr>
            <w:tcW w:w="1681" w:type="dxa"/>
            <w:vAlign w:val="center"/>
          </w:tcPr>
          <w:p w14:paraId="57D31FC4" w14:textId="77777777" w:rsidR="008D6238" w:rsidRPr="00331E21" w:rsidRDefault="008D6238" w:rsidP="008D6238">
            <w:pPr>
              <w:spacing w:line="480" w:lineRule="auto"/>
              <w:jc w:val="both"/>
              <w:rPr>
                <w:rFonts w:ascii="Arial" w:hAnsi="Arial" w:cs="Arial"/>
              </w:rPr>
            </w:pPr>
            <w:r w:rsidRPr="00331E21">
              <w:rPr>
                <w:rFonts w:ascii="Arial" w:hAnsi="Arial" w:cs="Arial"/>
              </w:rPr>
              <w:t>Beginning</w:t>
            </w:r>
          </w:p>
        </w:tc>
        <w:tc>
          <w:tcPr>
            <w:tcW w:w="2133" w:type="dxa"/>
            <w:vAlign w:val="center"/>
          </w:tcPr>
          <w:p w14:paraId="597694D8" w14:textId="77777777" w:rsidR="008D6238" w:rsidRPr="00331E21" w:rsidRDefault="008D6238" w:rsidP="008D6238">
            <w:pPr>
              <w:spacing w:before="100" w:beforeAutospacing="1" w:after="100" w:afterAutospacing="1"/>
              <w:rPr>
                <w:rFonts w:ascii="Arial" w:hAnsi="Arial" w:cs="Arial"/>
                <w:lang w:val="en-PH" w:eastAsia="en-PH"/>
              </w:rPr>
            </w:pPr>
            <w:r w:rsidRPr="00331E21">
              <w:rPr>
                <w:rFonts w:ascii="Arial" w:hAnsi="Arial" w:cs="Arial"/>
                <w:lang w:val="en-PH" w:eastAsia="en-PH"/>
              </w:rPr>
              <w:t>Struggles to identify letters; needs significant support and reinforcement.</w:t>
            </w:r>
          </w:p>
          <w:p w14:paraId="3538F8DD" w14:textId="77777777" w:rsidR="008D6238" w:rsidRPr="00331E21" w:rsidRDefault="008D6238" w:rsidP="008D6238">
            <w:pPr>
              <w:spacing w:line="480" w:lineRule="auto"/>
              <w:jc w:val="both"/>
              <w:rPr>
                <w:rFonts w:ascii="Arial" w:hAnsi="Arial" w:cs="Arial"/>
              </w:rPr>
            </w:pPr>
          </w:p>
        </w:tc>
      </w:tr>
      <w:bookmarkEnd w:id="3"/>
      <w:tr w:rsidR="008D6238" w:rsidRPr="008D6238" w14:paraId="66D61F9C" w14:textId="77777777" w:rsidTr="002C7D70">
        <w:trPr>
          <w:trHeight w:val="390"/>
        </w:trPr>
        <w:tc>
          <w:tcPr>
            <w:tcW w:w="1560" w:type="dxa"/>
            <w:vMerge w:val="restart"/>
            <w:vAlign w:val="center"/>
          </w:tcPr>
          <w:p w14:paraId="2B22F2EF" w14:textId="77777777" w:rsidR="008D6238" w:rsidRPr="00331E21" w:rsidRDefault="008D6238" w:rsidP="008D6238">
            <w:pPr>
              <w:spacing w:line="480" w:lineRule="auto"/>
              <w:jc w:val="both"/>
              <w:rPr>
                <w:rFonts w:ascii="Arial" w:eastAsia="Calibri" w:hAnsi="Arial" w:cs="Arial"/>
              </w:rPr>
            </w:pPr>
            <w:r w:rsidRPr="00331E21">
              <w:rPr>
                <w:rFonts w:ascii="Arial" w:eastAsia="Calibri" w:hAnsi="Arial" w:cs="Arial"/>
              </w:rPr>
              <w:t>Identifying Letter Sounds</w:t>
            </w:r>
          </w:p>
        </w:tc>
        <w:tc>
          <w:tcPr>
            <w:tcW w:w="1417" w:type="dxa"/>
            <w:vMerge w:val="restart"/>
            <w:vAlign w:val="center"/>
          </w:tcPr>
          <w:p w14:paraId="76CE77D0" w14:textId="77777777" w:rsidR="008D6238" w:rsidRPr="00331E21" w:rsidRDefault="008D6238" w:rsidP="008D6238">
            <w:pPr>
              <w:jc w:val="both"/>
              <w:rPr>
                <w:rFonts w:ascii="Arial" w:eastAsia="Calibri" w:hAnsi="Arial" w:cs="Arial"/>
              </w:rPr>
            </w:pPr>
            <w:r w:rsidRPr="00331E21">
              <w:rPr>
                <w:rFonts w:ascii="Arial" w:eastAsia="Calibri" w:hAnsi="Arial" w:cs="Arial"/>
              </w:rPr>
              <w:t>Struggles with letter sounds. Needs more support.</w:t>
            </w:r>
          </w:p>
        </w:tc>
        <w:tc>
          <w:tcPr>
            <w:tcW w:w="990" w:type="dxa"/>
            <w:vMerge w:val="restart"/>
            <w:vAlign w:val="center"/>
          </w:tcPr>
          <w:p w14:paraId="69D76138" w14:textId="77777777" w:rsidR="008D6238" w:rsidRPr="00331E21" w:rsidRDefault="008D6238" w:rsidP="008D6238">
            <w:pPr>
              <w:spacing w:line="480" w:lineRule="auto"/>
              <w:jc w:val="both"/>
              <w:rPr>
                <w:rFonts w:ascii="Arial" w:eastAsia="Calibri" w:hAnsi="Arial" w:cs="Arial"/>
              </w:rPr>
            </w:pPr>
            <w:r w:rsidRPr="00331E21">
              <w:rPr>
                <w:rFonts w:ascii="Arial" w:eastAsia="Calibri" w:hAnsi="Arial" w:cs="Arial"/>
              </w:rPr>
              <w:t>5</w:t>
            </w:r>
          </w:p>
        </w:tc>
        <w:tc>
          <w:tcPr>
            <w:tcW w:w="804" w:type="dxa"/>
            <w:vAlign w:val="center"/>
          </w:tcPr>
          <w:p w14:paraId="06B98886" w14:textId="77777777" w:rsidR="008D6238" w:rsidRPr="00331E21" w:rsidRDefault="008D6238" w:rsidP="008D6238">
            <w:pPr>
              <w:spacing w:line="480" w:lineRule="auto"/>
              <w:jc w:val="both"/>
              <w:rPr>
                <w:rFonts w:ascii="Arial" w:hAnsi="Arial" w:cs="Arial"/>
              </w:rPr>
            </w:pPr>
            <w:r w:rsidRPr="00331E21">
              <w:rPr>
                <w:rFonts w:ascii="Arial" w:eastAsia="Calibri" w:hAnsi="Arial" w:cs="Arial"/>
              </w:rPr>
              <w:t>4-5</w:t>
            </w:r>
          </w:p>
        </w:tc>
        <w:tc>
          <w:tcPr>
            <w:tcW w:w="1681" w:type="dxa"/>
            <w:vAlign w:val="center"/>
          </w:tcPr>
          <w:p w14:paraId="16B734BB" w14:textId="77777777" w:rsidR="008D6238" w:rsidRPr="00331E21" w:rsidRDefault="008D6238" w:rsidP="008D6238">
            <w:pPr>
              <w:spacing w:line="480" w:lineRule="auto"/>
              <w:jc w:val="both"/>
              <w:rPr>
                <w:rFonts w:ascii="Arial" w:eastAsia="Calibri" w:hAnsi="Arial" w:cs="Arial"/>
              </w:rPr>
            </w:pPr>
            <w:r w:rsidRPr="00331E21">
              <w:rPr>
                <w:rFonts w:ascii="Arial" w:eastAsia="Calibri" w:hAnsi="Arial" w:cs="Arial"/>
              </w:rPr>
              <w:t>Consistent</w:t>
            </w:r>
          </w:p>
        </w:tc>
        <w:tc>
          <w:tcPr>
            <w:tcW w:w="2133" w:type="dxa"/>
            <w:vAlign w:val="center"/>
          </w:tcPr>
          <w:p w14:paraId="0D6E9851" w14:textId="77777777" w:rsidR="008D6238" w:rsidRPr="00331E21" w:rsidRDefault="008D6238" w:rsidP="008D6238">
            <w:pPr>
              <w:jc w:val="both"/>
              <w:rPr>
                <w:rFonts w:ascii="Arial" w:eastAsia="Calibri" w:hAnsi="Arial" w:cs="Arial"/>
              </w:rPr>
            </w:pPr>
            <w:r w:rsidRPr="00331E21">
              <w:rPr>
                <w:rFonts w:ascii="Arial" w:hAnsi="Arial" w:cs="Arial"/>
              </w:rPr>
              <w:t>Identifies most or all letter sounds accurately.</w:t>
            </w:r>
          </w:p>
        </w:tc>
      </w:tr>
      <w:tr w:rsidR="008D6238" w:rsidRPr="008D6238" w14:paraId="2D433114" w14:textId="77777777" w:rsidTr="002C7D70">
        <w:trPr>
          <w:trHeight w:val="405"/>
        </w:trPr>
        <w:tc>
          <w:tcPr>
            <w:tcW w:w="1560" w:type="dxa"/>
            <w:vMerge/>
            <w:vAlign w:val="center"/>
          </w:tcPr>
          <w:p w14:paraId="3F8788C0" w14:textId="77777777" w:rsidR="008D6238" w:rsidRPr="00331E21" w:rsidRDefault="008D6238" w:rsidP="008D6238">
            <w:pPr>
              <w:spacing w:line="480" w:lineRule="auto"/>
              <w:jc w:val="both"/>
              <w:rPr>
                <w:rFonts w:ascii="Arial" w:hAnsi="Arial" w:cs="Arial"/>
              </w:rPr>
            </w:pPr>
          </w:p>
        </w:tc>
        <w:tc>
          <w:tcPr>
            <w:tcW w:w="1417" w:type="dxa"/>
            <w:vMerge/>
            <w:vAlign w:val="center"/>
          </w:tcPr>
          <w:p w14:paraId="4D9608DD" w14:textId="77777777" w:rsidR="008D6238" w:rsidRPr="00331E21" w:rsidRDefault="008D6238" w:rsidP="008D6238">
            <w:pPr>
              <w:spacing w:line="480" w:lineRule="auto"/>
              <w:jc w:val="both"/>
              <w:rPr>
                <w:rFonts w:ascii="Arial" w:hAnsi="Arial" w:cs="Arial"/>
              </w:rPr>
            </w:pPr>
          </w:p>
        </w:tc>
        <w:tc>
          <w:tcPr>
            <w:tcW w:w="990" w:type="dxa"/>
            <w:vMerge/>
            <w:vAlign w:val="center"/>
          </w:tcPr>
          <w:p w14:paraId="0FDEDB55" w14:textId="77777777" w:rsidR="008D6238" w:rsidRPr="00331E21" w:rsidRDefault="008D6238" w:rsidP="008D6238">
            <w:pPr>
              <w:spacing w:line="480" w:lineRule="auto"/>
              <w:jc w:val="both"/>
              <w:rPr>
                <w:rFonts w:ascii="Arial" w:hAnsi="Arial" w:cs="Arial"/>
              </w:rPr>
            </w:pPr>
          </w:p>
        </w:tc>
        <w:tc>
          <w:tcPr>
            <w:tcW w:w="804" w:type="dxa"/>
            <w:vAlign w:val="center"/>
          </w:tcPr>
          <w:p w14:paraId="73910592" w14:textId="77777777" w:rsidR="008D6238" w:rsidRPr="00331E21" w:rsidRDefault="008D6238" w:rsidP="008D6238">
            <w:pPr>
              <w:spacing w:line="480" w:lineRule="auto"/>
              <w:jc w:val="both"/>
              <w:rPr>
                <w:rFonts w:ascii="Arial" w:hAnsi="Arial" w:cs="Arial"/>
              </w:rPr>
            </w:pPr>
            <w:r w:rsidRPr="00331E21">
              <w:rPr>
                <w:rFonts w:ascii="Arial" w:hAnsi="Arial" w:cs="Arial"/>
              </w:rPr>
              <w:t>2-3</w:t>
            </w:r>
          </w:p>
        </w:tc>
        <w:tc>
          <w:tcPr>
            <w:tcW w:w="1681" w:type="dxa"/>
            <w:vAlign w:val="center"/>
          </w:tcPr>
          <w:p w14:paraId="1D8FAD00" w14:textId="77777777" w:rsidR="008D6238" w:rsidRPr="00331E21" w:rsidRDefault="008D6238" w:rsidP="008D6238">
            <w:pPr>
              <w:spacing w:line="480" w:lineRule="auto"/>
              <w:jc w:val="both"/>
              <w:rPr>
                <w:rFonts w:ascii="Arial" w:hAnsi="Arial" w:cs="Arial"/>
              </w:rPr>
            </w:pPr>
            <w:r w:rsidRPr="00331E21">
              <w:rPr>
                <w:rFonts w:ascii="Arial" w:hAnsi="Arial" w:cs="Arial"/>
              </w:rPr>
              <w:t>Developing</w:t>
            </w:r>
          </w:p>
        </w:tc>
        <w:tc>
          <w:tcPr>
            <w:tcW w:w="2133" w:type="dxa"/>
            <w:vAlign w:val="center"/>
          </w:tcPr>
          <w:p w14:paraId="2BEC8F53" w14:textId="77777777" w:rsidR="008D6238" w:rsidRPr="00331E21" w:rsidRDefault="008D6238" w:rsidP="008D6238">
            <w:pPr>
              <w:jc w:val="both"/>
              <w:rPr>
                <w:rFonts w:ascii="Arial" w:hAnsi="Arial" w:cs="Arial"/>
              </w:rPr>
            </w:pPr>
            <w:r w:rsidRPr="00331E21">
              <w:rPr>
                <w:rFonts w:ascii="Arial" w:hAnsi="Arial" w:cs="Arial"/>
              </w:rPr>
              <w:t>Recognizes some letter sounds but with occasional mistakes; needs more support.</w:t>
            </w:r>
          </w:p>
        </w:tc>
      </w:tr>
      <w:tr w:rsidR="008D6238" w:rsidRPr="008D6238" w14:paraId="61D679AB" w14:textId="77777777" w:rsidTr="002C7D70">
        <w:trPr>
          <w:trHeight w:val="570"/>
        </w:trPr>
        <w:tc>
          <w:tcPr>
            <w:tcW w:w="1560" w:type="dxa"/>
            <w:vMerge/>
            <w:vAlign w:val="center"/>
          </w:tcPr>
          <w:p w14:paraId="05BEA283" w14:textId="77777777" w:rsidR="008D6238" w:rsidRPr="00331E21" w:rsidRDefault="008D6238" w:rsidP="008D6238">
            <w:pPr>
              <w:spacing w:line="480" w:lineRule="auto"/>
              <w:jc w:val="both"/>
              <w:rPr>
                <w:rFonts w:ascii="Arial" w:hAnsi="Arial" w:cs="Arial"/>
              </w:rPr>
            </w:pPr>
          </w:p>
        </w:tc>
        <w:tc>
          <w:tcPr>
            <w:tcW w:w="1417" w:type="dxa"/>
            <w:vMerge/>
            <w:vAlign w:val="center"/>
          </w:tcPr>
          <w:p w14:paraId="7D6D31AF" w14:textId="77777777" w:rsidR="008D6238" w:rsidRPr="00331E21" w:rsidRDefault="008D6238" w:rsidP="008D6238">
            <w:pPr>
              <w:spacing w:line="480" w:lineRule="auto"/>
              <w:jc w:val="both"/>
              <w:rPr>
                <w:rFonts w:ascii="Arial" w:hAnsi="Arial" w:cs="Arial"/>
              </w:rPr>
            </w:pPr>
          </w:p>
        </w:tc>
        <w:tc>
          <w:tcPr>
            <w:tcW w:w="990" w:type="dxa"/>
            <w:vMerge/>
            <w:vAlign w:val="center"/>
          </w:tcPr>
          <w:p w14:paraId="61180C52" w14:textId="77777777" w:rsidR="008D6238" w:rsidRPr="00331E21" w:rsidRDefault="008D6238" w:rsidP="008D6238">
            <w:pPr>
              <w:spacing w:line="480" w:lineRule="auto"/>
              <w:jc w:val="both"/>
              <w:rPr>
                <w:rFonts w:ascii="Arial" w:hAnsi="Arial" w:cs="Arial"/>
              </w:rPr>
            </w:pPr>
          </w:p>
        </w:tc>
        <w:tc>
          <w:tcPr>
            <w:tcW w:w="804" w:type="dxa"/>
            <w:vAlign w:val="center"/>
          </w:tcPr>
          <w:p w14:paraId="729D8878" w14:textId="77777777" w:rsidR="008D6238" w:rsidRPr="00331E21" w:rsidRDefault="008D6238" w:rsidP="008D6238">
            <w:pPr>
              <w:spacing w:line="480" w:lineRule="auto"/>
              <w:jc w:val="both"/>
              <w:rPr>
                <w:rFonts w:ascii="Arial" w:hAnsi="Arial" w:cs="Arial"/>
              </w:rPr>
            </w:pPr>
            <w:r w:rsidRPr="00331E21">
              <w:rPr>
                <w:rFonts w:ascii="Arial" w:hAnsi="Arial" w:cs="Arial"/>
              </w:rPr>
              <w:t>0-1</w:t>
            </w:r>
          </w:p>
        </w:tc>
        <w:tc>
          <w:tcPr>
            <w:tcW w:w="1681" w:type="dxa"/>
            <w:vAlign w:val="center"/>
          </w:tcPr>
          <w:p w14:paraId="208945E7" w14:textId="77777777" w:rsidR="008D6238" w:rsidRPr="00331E21" w:rsidRDefault="008D6238" w:rsidP="008D6238">
            <w:pPr>
              <w:spacing w:line="480" w:lineRule="auto"/>
              <w:jc w:val="both"/>
              <w:rPr>
                <w:rFonts w:ascii="Arial" w:hAnsi="Arial" w:cs="Arial"/>
              </w:rPr>
            </w:pPr>
            <w:r w:rsidRPr="00331E21">
              <w:rPr>
                <w:rFonts w:ascii="Arial" w:hAnsi="Arial" w:cs="Arial"/>
              </w:rPr>
              <w:t>Beginning</w:t>
            </w:r>
          </w:p>
        </w:tc>
        <w:tc>
          <w:tcPr>
            <w:tcW w:w="2133" w:type="dxa"/>
            <w:vAlign w:val="center"/>
          </w:tcPr>
          <w:p w14:paraId="4D4B6E62" w14:textId="77777777" w:rsidR="008D6238" w:rsidRPr="00331E21" w:rsidRDefault="008D6238" w:rsidP="008D6238">
            <w:pPr>
              <w:jc w:val="both"/>
              <w:rPr>
                <w:rFonts w:ascii="Arial" w:hAnsi="Arial" w:cs="Arial"/>
              </w:rPr>
            </w:pPr>
            <w:r w:rsidRPr="00331E21">
              <w:rPr>
                <w:rFonts w:ascii="Arial" w:hAnsi="Arial" w:cs="Arial"/>
              </w:rPr>
              <w:t>Has difficulty identifying letter sounds; requires intensive assistance.</w:t>
            </w:r>
          </w:p>
        </w:tc>
      </w:tr>
      <w:tr w:rsidR="008D6238" w:rsidRPr="008D6238" w14:paraId="4FA57D99" w14:textId="77777777" w:rsidTr="002C7D70">
        <w:trPr>
          <w:trHeight w:val="255"/>
        </w:trPr>
        <w:tc>
          <w:tcPr>
            <w:tcW w:w="1560" w:type="dxa"/>
            <w:vMerge w:val="restart"/>
            <w:vAlign w:val="center"/>
          </w:tcPr>
          <w:p w14:paraId="7C068DAD" w14:textId="77777777" w:rsidR="008D6238" w:rsidRPr="00331E21" w:rsidRDefault="008D6238" w:rsidP="008D6238">
            <w:pPr>
              <w:spacing w:line="480" w:lineRule="auto"/>
              <w:jc w:val="both"/>
              <w:rPr>
                <w:rFonts w:ascii="Arial" w:eastAsia="Calibri" w:hAnsi="Arial" w:cs="Arial"/>
              </w:rPr>
            </w:pPr>
            <w:r w:rsidRPr="00331E21">
              <w:rPr>
                <w:rFonts w:ascii="Arial" w:eastAsia="Calibri" w:hAnsi="Arial" w:cs="Arial"/>
              </w:rPr>
              <w:lastRenderedPageBreak/>
              <w:t>Matching Upper/Lower Case</w:t>
            </w:r>
          </w:p>
        </w:tc>
        <w:tc>
          <w:tcPr>
            <w:tcW w:w="1417" w:type="dxa"/>
            <w:vMerge w:val="restart"/>
            <w:vAlign w:val="center"/>
          </w:tcPr>
          <w:p w14:paraId="22763004" w14:textId="77777777" w:rsidR="008D6238" w:rsidRPr="00331E21" w:rsidRDefault="008D6238" w:rsidP="008D6238">
            <w:pPr>
              <w:jc w:val="both"/>
              <w:rPr>
                <w:rFonts w:ascii="Arial" w:eastAsia="Calibri" w:hAnsi="Arial" w:cs="Arial"/>
              </w:rPr>
            </w:pPr>
            <w:r w:rsidRPr="00331E21">
              <w:rPr>
                <w:rFonts w:ascii="Arial" w:eastAsia="Calibri" w:hAnsi="Arial" w:cs="Arial"/>
              </w:rPr>
              <w:t>Performs well in matching cases.</w:t>
            </w:r>
          </w:p>
        </w:tc>
        <w:tc>
          <w:tcPr>
            <w:tcW w:w="990" w:type="dxa"/>
            <w:vMerge w:val="restart"/>
            <w:vAlign w:val="center"/>
          </w:tcPr>
          <w:p w14:paraId="2B1CE132" w14:textId="77777777" w:rsidR="008D6238" w:rsidRPr="00331E21" w:rsidRDefault="008D6238" w:rsidP="008D6238">
            <w:pPr>
              <w:spacing w:line="480" w:lineRule="auto"/>
              <w:jc w:val="both"/>
              <w:rPr>
                <w:rFonts w:ascii="Arial" w:eastAsia="Calibri" w:hAnsi="Arial" w:cs="Arial"/>
              </w:rPr>
            </w:pPr>
            <w:r w:rsidRPr="00331E21">
              <w:rPr>
                <w:rFonts w:ascii="Arial" w:eastAsia="Calibri" w:hAnsi="Arial" w:cs="Arial"/>
              </w:rPr>
              <w:t>5</w:t>
            </w:r>
          </w:p>
        </w:tc>
        <w:tc>
          <w:tcPr>
            <w:tcW w:w="804" w:type="dxa"/>
            <w:vAlign w:val="center"/>
          </w:tcPr>
          <w:p w14:paraId="0DF8098B" w14:textId="77777777" w:rsidR="008D6238" w:rsidRPr="00331E21" w:rsidRDefault="008D6238" w:rsidP="008D6238">
            <w:pPr>
              <w:spacing w:line="480" w:lineRule="auto"/>
              <w:jc w:val="both"/>
              <w:rPr>
                <w:rFonts w:ascii="Arial" w:hAnsi="Arial" w:cs="Arial"/>
              </w:rPr>
            </w:pPr>
            <w:r w:rsidRPr="00331E21">
              <w:rPr>
                <w:rFonts w:ascii="Arial" w:eastAsia="Calibri" w:hAnsi="Arial" w:cs="Arial"/>
              </w:rPr>
              <w:t>4-5</w:t>
            </w:r>
          </w:p>
        </w:tc>
        <w:tc>
          <w:tcPr>
            <w:tcW w:w="1681" w:type="dxa"/>
            <w:vAlign w:val="center"/>
          </w:tcPr>
          <w:p w14:paraId="7F92CCD2" w14:textId="77777777" w:rsidR="008D6238" w:rsidRPr="00331E21" w:rsidRDefault="008D6238" w:rsidP="008D6238">
            <w:pPr>
              <w:spacing w:line="480" w:lineRule="auto"/>
              <w:jc w:val="both"/>
              <w:rPr>
                <w:rFonts w:ascii="Arial" w:eastAsia="Calibri" w:hAnsi="Arial" w:cs="Arial"/>
              </w:rPr>
            </w:pPr>
            <w:r w:rsidRPr="00331E21">
              <w:rPr>
                <w:rFonts w:ascii="Arial" w:eastAsia="Calibri" w:hAnsi="Arial" w:cs="Arial"/>
              </w:rPr>
              <w:t>Consistent</w:t>
            </w:r>
          </w:p>
        </w:tc>
        <w:tc>
          <w:tcPr>
            <w:tcW w:w="2133" w:type="dxa"/>
            <w:vAlign w:val="center"/>
          </w:tcPr>
          <w:p w14:paraId="3DC87E63" w14:textId="77777777" w:rsidR="008D6238" w:rsidRPr="00331E21" w:rsidRDefault="008D6238" w:rsidP="008D6238">
            <w:pPr>
              <w:jc w:val="both"/>
              <w:rPr>
                <w:rFonts w:ascii="Arial" w:eastAsia="Calibri" w:hAnsi="Arial" w:cs="Arial"/>
              </w:rPr>
            </w:pPr>
            <w:r w:rsidRPr="00331E21">
              <w:rPr>
                <w:rFonts w:ascii="Arial" w:hAnsi="Arial" w:cs="Arial"/>
              </w:rPr>
              <w:t>Matches big and small letters correctly.</w:t>
            </w:r>
          </w:p>
        </w:tc>
      </w:tr>
      <w:tr w:rsidR="008D6238" w:rsidRPr="008D6238" w14:paraId="553BA94E" w14:textId="77777777" w:rsidTr="002C7D70">
        <w:trPr>
          <w:trHeight w:val="225"/>
        </w:trPr>
        <w:tc>
          <w:tcPr>
            <w:tcW w:w="1560" w:type="dxa"/>
            <w:vMerge/>
            <w:vAlign w:val="center"/>
          </w:tcPr>
          <w:p w14:paraId="1AD0240F"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3E04263F"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403C0DB6" w14:textId="77777777" w:rsidR="008D6238" w:rsidRPr="008D6238" w:rsidRDefault="008D6238" w:rsidP="008D6238">
            <w:pPr>
              <w:spacing w:line="480" w:lineRule="auto"/>
              <w:jc w:val="both"/>
              <w:rPr>
                <w:rFonts w:ascii="Times New Roman" w:hAnsi="Times New Roman"/>
              </w:rPr>
            </w:pPr>
          </w:p>
        </w:tc>
        <w:tc>
          <w:tcPr>
            <w:tcW w:w="804" w:type="dxa"/>
            <w:vAlign w:val="center"/>
          </w:tcPr>
          <w:p w14:paraId="5AE6DC40" w14:textId="77777777" w:rsidR="008D6238" w:rsidRPr="00331E21" w:rsidRDefault="008D6238" w:rsidP="008D6238">
            <w:pPr>
              <w:spacing w:line="480" w:lineRule="auto"/>
              <w:jc w:val="both"/>
              <w:rPr>
                <w:rFonts w:ascii="Arial" w:hAnsi="Arial" w:cs="Arial"/>
              </w:rPr>
            </w:pPr>
            <w:r w:rsidRPr="00331E21">
              <w:rPr>
                <w:rFonts w:ascii="Arial" w:hAnsi="Arial" w:cs="Arial"/>
              </w:rPr>
              <w:t>2-3</w:t>
            </w:r>
          </w:p>
        </w:tc>
        <w:tc>
          <w:tcPr>
            <w:tcW w:w="1681" w:type="dxa"/>
            <w:vAlign w:val="center"/>
          </w:tcPr>
          <w:p w14:paraId="659C7AFC" w14:textId="77777777" w:rsidR="008D6238" w:rsidRPr="00331E21" w:rsidRDefault="008D6238" w:rsidP="008D6238">
            <w:pPr>
              <w:spacing w:line="480" w:lineRule="auto"/>
              <w:jc w:val="both"/>
              <w:rPr>
                <w:rFonts w:ascii="Arial" w:hAnsi="Arial" w:cs="Arial"/>
              </w:rPr>
            </w:pPr>
            <w:r w:rsidRPr="00331E21">
              <w:rPr>
                <w:rFonts w:ascii="Arial" w:hAnsi="Arial" w:cs="Arial"/>
              </w:rPr>
              <w:t>Developing</w:t>
            </w:r>
          </w:p>
        </w:tc>
        <w:tc>
          <w:tcPr>
            <w:tcW w:w="2133" w:type="dxa"/>
            <w:vAlign w:val="center"/>
          </w:tcPr>
          <w:p w14:paraId="3F26F96D" w14:textId="77777777" w:rsidR="008D6238" w:rsidRPr="00331E21" w:rsidRDefault="008D6238" w:rsidP="008D6238">
            <w:pPr>
              <w:jc w:val="both"/>
              <w:rPr>
                <w:rFonts w:ascii="Arial" w:hAnsi="Arial" w:cs="Arial"/>
              </w:rPr>
            </w:pPr>
            <w:r w:rsidRPr="00331E21">
              <w:rPr>
                <w:rFonts w:ascii="Arial" w:hAnsi="Arial" w:cs="Arial"/>
              </w:rPr>
              <w:t>Matches some letters but still makes a few mistakes.</w:t>
            </w:r>
          </w:p>
        </w:tc>
      </w:tr>
      <w:tr w:rsidR="008D6238" w:rsidRPr="008D6238" w14:paraId="03CFD156" w14:textId="77777777" w:rsidTr="002C7D70">
        <w:trPr>
          <w:trHeight w:val="420"/>
        </w:trPr>
        <w:tc>
          <w:tcPr>
            <w:tcW w:w="1560" w:type="dxa"/>
            <w:vMerge/>
            <w:vAlign w:val="center"/>
          </w:tcPr>
          <w:p w14:paraId="6CDB05F3"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29803BB5"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377F4F1E" w14:textId="77777777" w:rsidR="008D6238" w:rsidRPr="008D6238" w:rsidRDefault="008D6238" w:rsidP="008D6238">
            <w:pPr>
              <w:spacing w:line="480" w:lineRule="auto"/>
              <w:jc w:val="both"/>
              <w:rPr>
                <w:rFonts w:ascii="Times New Roman" w:hAnsi="Times New Roman"/>
              </w:rPr>
            </w:pPr>
          </w:p>
        </w:tc>
        <w:tc>
          <w:tcPr>
            <w:tcW w:w="804" w:type="dxa"/>
            <w:vAlign w:val="center"/>
          </w:tcPr>
          <w:p w14:paraId="2A0B0CDD" w14:textId="77777777" w:rsidR="008D6238" w:rsidRPr="00331E21" w:rsidRDefault="008D6238" w:rsidP="008D6238">
            <w:pPr>
              <w:spacing w:line="480" w:lineRule="auto"/>
              <w:jc w:val="both"/>
              <w:rPr>
                <w:rFonts w:ascii="Arial" w:hAnsi="Arial" w:cs="Arial"/>
              </w:rPr>
            </w:pPr>
            <w:r w:rsidRPr="00331E21">
              <w:rPr>
                <w:rFonts w:ascii="Arial" w:hAnsi="Arial" w:cs="Arial"/>
              </w:rPr>
              <w:t>0-1</w:t>
            </w:r>
          </w:p>
        </w:tc>
        <w:tc>
          <w:tcPr>
            <w:tcW w:w="1681" w:type="dxa"/>
            <w:vAlign w:val="center"/>
          </w:tcPr>
          <w:p w14:paraId="04F94165" w14:textId="77777777" w:rsidR="008D6238" w:rsidRPr="00331E21" w:rsidRDefault="008D6238" w:rsidP="008D6238">
            <w:pPr>
              <w:spacing w:line="480" w:lineRule="auto"/>
              <w:jc w:val="both"/>
              <w:rPr>
                <w:rFonts w:ascii="Arial" w:hAnsi="Arial" w:cs="Arial"/>
              </w:rPr>
            </w:pPr>
            <w:r w:rsidRPr="00331E21">
              <w:rPr>
                <w:rFonts w:ascii="Arial" w:hAnsi="Arial" w:cs="Arial"/>
              </w:rPr>
              <w:t>Beginning</w:t>
            </w:r>
          </w:p>
        </w:tc>
        <w:tc>
          <w:tcPr>
            <w:tcW w:w="2133" w:type="dxa"/>
            <w:vAlign w:val="center"/>
          </w:tcPr>
          <w:p w14:paraId="694E81A0" w14:textId="77777777" w:rsidR="008D6238" w:rsidRPr="00331E21" w:rsidRDefault="008D6238" w:rsidP="008D6238">
            <w:pPr>
              <w:jc w:val="both"/>
              <w:rPr>
                <w:rFonts w:ascii="Arial" w:hAnsi="Arial" w:cs="Arial"/>
              </w:rPr>
            </w:pPr>
            <w:r w:rsidRPr="00331E21">
              <w:rPr>
                <w:rFonts w:ascii="Arial" w:hAnsi="Arial" w:cs="Arial"/>
              </w:rPr>
              <w:t>Finds it hard to match big and small letters; needs more help.</w:t>
            </w:r>
          </w:p>
        </w:tc>
      </w:tr>
      <w:tr w:rsidR="008D6238" w:rsidRPr="008D6238" w14:paraId="7689B972" w14:textId="77777777" w:rsidTr="002C7D70">
        <w:trPr>
          <w:trHeight w:val="300"/>
        </w:trPr>
        <w:tc>
          <w:tcPr>
            <w:tcW w:w="1560" w:type="dxa"/>
            <w:vMerge w:val="restart"/>
            <w:vAlign w:val="center"/>
          </w:tcPr>
          <w:p w14:paraId="569E8D88" w14:textId="77777777" w:rsidR="008D6238" w:rsidRPr="00331E21" w:rsidRDefault="008D6238" w:rsidP="008D6238">
            <w:pPr>
              <w:spacing w:line="480" w:lineRule="auto"/>
              <w:jc w:val="both"/>
              <w:rPr>
                <w:rFonts w:ascii="Arial" w:eastAsia="Calibri" w:hAnsi="Arial" w:cs="Arial"/>
              </w:rPr>
            </w:pPr>
            <w:r w:rsidRPr="00331E21">
              <w:rPr>
                <w:rFonts w:ascii="Arial" w:eastAsia="Calibri" w:hAnsi="Arial" w:cs="Arial"/>
              </w:rPr>
              <w:t>Distinguishing Rhymes</w:t>
            </w:r>
          </w:p>
        </w:tc>
        <w:tc>
          <w:tcPr>
            <w:tcW w:w="1417" w:type="dxa"/>
            <w:vMerge w:val="restart"/>
            <w:vAlign w:val="center"/>
          </w:tcPr>
          <w:p w14:paraId="1BA88A94" w14:textId="77777777" w:rsidR="008D6238" w:rsidRPr="00331E21" w:rsidRDefault="008D6238" w:rsidP="008D6238">
            <w:pPr>
              <w:jc w:val="both"/>
              <w:rPr>
                <w:rFonts w:ascii="Arial" w:eastAsia="Calibri" w:hAnsi="Arial" w:cs="Arial"/>
              </w:rPr>
            </w:pPr>
            <w:r w:rsidRPr="00331E21">
              <w:rPr>
                <w:rFonts w:ascii="Arial" w:eastAsia="Calibri" w:hAnsi="Arial" w:cs="Arial"/>
              </w:rPr>
              <w:t>Can rhyme some words, but occasionally makes mistakes.</w:t>
            </w:r>
          </w:p>
        </w:tc>
        <w:tc>
          <w:tcPr>
            <w:tcW w:w="990" w:type="dxa"/>
            <w:vMerge w:val="restart"/>
            <w:vAlign w:val="center"/>
          </w:tcPr>
          <w:p w14:paraId="2BD90005" w14:textId="77777777" w:rsidR="008D6238" w:rsidRPr="00331E21" w:rsidRDefault="008D6238" w:rsidP="008D6238">
            <w:pPr>
              <w:spacing w:line="480" w:lineRule="auto"/>
              <w:jc w:val="both"/>
              <w:rPr>
                <w:rFonts w:ascii="Arial" w:eastAsia="Calibri" w:hAnsi="Arial" w:cs="Arial"/>
              </w:rPr>
            </w:pPr>
            <w:r w:rsidRPr="00331E21">
              <w:rPr>
                <w:rFonts w:ascii="Arial" w:eastAsia="Calibri" w:hAnsi="Arial" w:cs="Arial"/>
              </w:rPr>
              <w:t>5</w:t>
            </w:r>
          </w:p>
        </w:tc>
        <w:tc>
          <w:tcPr>
            <w:tcW w:w="804" w:type="dxa"/>
            <w:vAlign w:val="center"/>
          </w:tcPr>
          <w:p w14:paraId="3EE298C2" w14:textId="77777777" w:rsidR="008D6238" w:rsidRPr="00331E21" w:rsidRDefault="008D6238" w:rsidP="008D6238">
            <w:pPr>
              <w:spacing w:line="480" w:lineRule="auto"/>
              <w:jc w:val="both"/>
              <w:rPr>
                <w:rFonts w:ascii="Arial" w:hAnsi="Arial" w:cs="Arial"/>
              </w:rPr>
            </w:pPr>
            <w:r w:rsidRPr="00331E21">
              <w:rPr>
                <w:rFonts w:ascii="Arial" w:eastAsia="Calibri" w:hAnsi="Arial" w:cs="Arial"/>
              </w:rPr>
              <w:t>4-5</w:t>
            </w:r>
          </w:p>
        </w:tc>
        <w:tc>
          <w:tcPr>
            <w:tcW w:w="1681" w:type="dxa"/>
            <w:vAlign w:val="center"/>
          </w:tcPr>
          <w:p w14:paraId="160B1542" w14:textId="77777777" w:rsidR="008D6238" w:rsidRPr="00331E21" w:rsidRDefault="008D6238" w:rsidP="008D6238">
            <w:pPr>
              <w:spacing w:line="480" w:lineRule="auto"/>
              <w:jc w:val="both"/>
              <w:rPr>
                <w:rFonts w:ascii="Arial" w:eastAsia="Calibri" w:hAnsi="Arial" w:cs="Arial"/>
              </w:rPr>
            </w:pPr>
            <w:r w:rsidRPr="00331E21">
              <w:rPr>
                <w:rFonts w:ascii="Arial" w:eastAsia="Calibri" w:hAnsi="Arial" w:cs="Arial"/>
              </w:rPr>
              <w:t>Consistent</w:t>
            </w:r>
          </w:p>
        </w:tc>
        <w:tc>
          <w:tcPr>
            <w:tcW w:w="2133" w:type="dxa"/>
            <w:vAlign w:val="center"/>
          </w:tcPr>
          <w:p w14:paraId="423B4318" w14:textId="77777777" w:rsidR="008D6238" w:rsidRPr="00331E21" w:rsidRDefault="008D6238" w:rsidP="008D6238">
            <w:pPr>
              <w:jc w:val="both"/>
              <w:rPr>
                <w:rFonts w:ascii="Arial" w:eastAsia="Calibri" w:hAnsi="Arial" w:cs="Arial"/>
              </w:rPr>
            </w:pPr>
            <w:r w:rsidRPr="00331E21">
              <w:rPr>
                <w:rFonts w:ascii="Arial" w:hAnsi="Arial" w:cs="Arial"/>
              </w:rPr>
              <w:t>Can tell which words rhyme most of the time.</w:t>
            </w:r>
          </w:p>
        </w:tc>
      </w:tr>
      <w:tr w:rsidR="008D6238" w:rsidRPr="008D6238" w14:paraId="052CDF94" w14:textId="77777777" w:rsidTr="002C7D70">
        <w:trPr>
          <w:trHeight w:val="420"/>
        </w:trPr>
        <w:tc>
          <w:tcPr>
            <w:tcW w:w="1560" w:type="dxa"/>
            <w:vMerge/>
            <w:vAlign w:val="center"/>
          </w:tcPr>
          <w:p w14:paraId="1C9C406E" w14:textId="77777777" w:rsidR="008D6238" w:rsidRPr="00331E21" w:rsidRDefault="008D6238" w:rsidP="008D6238">
            <w:pPr>
              <w:spacing w:line="480" w:lineRule="auto"/>
              <w:jc w:val="both"/>
              <w:rPr>
                <w:rFonts w:ascii="Arial" w:hAnsi="Arial" w:cs="Arial"/>
              </w:rPr>
            </w:pPr>
          </w:p>
        </w:tc>
        <w:tc>
          <w:tcPr>
            <w:tcW w:w="1417" w:type="dxa"/>
            <w:vMerge/>
            <w:vAlign w:val="center"/>
          </w:tcPr>
          <w:p w14:paraId="316072BC" w14:textId="77777777" w:rsidR="008D6238" w:rsidRPr="00331E21" w:rsidRDefault="008D6238" w:rsidP="008D6238">
            <w:pPr>
              <w:spacing w:line="480" w:lineRule="auto"/>
              <w:jc w:val="both"/>
              <w:rPr>
                <w:rFonts w:ascii="Arial" w:hAnsi="Arial" w:cs="Arial"/>
              </w:rPr>
            </w:pPr>
          </w:p>
        </w:tc>
        <w:tc>
          <w:tcPr>
            <w:tcW w:w="990" w:type="dxa"/>
            <w:vMerge/>
            <w:vAlign w:val="center"/>
          </w:tcPr>
          <w:p w14:paraId="5C1E67AB" w14:textId="77777777" w:rsidR="008D6238" w:rsidRPr="00331E21" w:rsidRDefault="008D6238" w:rsidP="008D6238">
            <w:pPr>
              <w:spacing w:line="480" w:lineRule="auto"/>
              <w:jc w:val="both"/>
              <w:rPr>
                <w:rFonts w:ascii="Arial" w:hAnsi="Arial" w:cs="Arial"/>
              </w:rPr>
            </w:pPr>
          </w:p>
        </w:tc>
        <w:tc>
          <w:tcPr>
            <w:tcW w:w="804" w:type="dxa"/>
            <w:vAlign w:val="center"/>
          </w:tcPr>
          <w:p w14:paraId="157BEF01" w14:textId="77777777" w:rsidR="008D6238" w:rsidRPr="00331E21" w:rsidRDefault="008D6238" w:rsidP="008D6238">
            <w:pPr>
              <w:spacing w:line="480" w:lineRule="auto"/>
              <w:jc w:val="both"/>
              <w:rPr>
                <w:rFonts w:ascii="Arial" w:hAnsi="Arial" w:cs="Arial"/>
              </w:rPr>
            </w:pPr>
            <w:r w:rsidRPr="00331E21">
              <w:rPr>
                <w:rFonts w:ascii="Arial" w:hAnsi="Arial" w:cs="Arial"/>
              </w:rPr>
              <w:t>2-3</w:t>
            </w:r>
          </w:p>
        </w:tc>
        <w:tc>
          <w:tcPr>
            <w:tcW w:w="1681" w:type="dxa"/>
            <w:vAlign w:val="center"/>
          </w:tcPr>
          <w:p w14:paraId="4E8CB1B5" w14:textId="77777777" w:rsidR="008D6238" w:rsidRPr="00331E21" w:rsidRDefault="008D6238" w:rsidP="008D6238">
            <w:pPr>
              <w:spacing w:line="480" w:lineRule="auto"/>
              <w:jc w:val="both"/>
              <w:rPr>
                <w:rFonts w:ascii="Arial" w:hAnsi="Arial" w:cs="Arial"/>
              </w:rPr>
            </w:pPr>
            <w:r w:rsidRPr="00331E21">
              <w:rPr>
                <w:rFonts w:ascii="Arial" w:hAnsi="Arial" w:cs="Arial"/>
              </w:rPr>
              <w:t>Developing</w:t>
            </w:r>
          </w:p>
        </w:tc>
        <w:tc>
          <w:tcPr>
            <w:tcW w:w="2133" w:type="dxa"/>
            <w:vAlign w:val="center"/>
          </w:tcPr>
          <w:p w14:paraId="068A5D60" w14:textId="77777777" w:rsidR="008D6238" w:rsidRPr="00331E21" w:rsidRDefault="008D6238" w:rsidP="008D6238">
            <w:pPr>
              <w:jc w:val="both"/>
              <w:rPr>
                <w:rFonts w:ascii="Arial" w:hAnsi="Arial" w:cs="Arial"/>
              </w:rPr>
            </w:pPr>
            <w:r w:rsidRPr="00331E21">
              <w:rPr>
                <w:rFonts w:ascii="Arial" w:hAnsi="Arial" w:cs="Arial"/>
              </w:rPr>
              <w:t>Knows some rhyming words but still makes mistakes.</w:t>
            </w:r>
          </w:p>
        </w:tc>
      </w:tr>
      <w:tr w:rsidR="008D6238" w:rsidRPr="008D6238" w14:paraId="17BA4C90" w14:textId="77777777" w:rsidTr="002C7D70">
        <w:trPr>
          <w:trHeight w:val="630"/>
        </w:trPr>
        <w:tc>
          <w:tcPr>
            <w:tcW w:w="1560" w:type="dxa"/>
            <w:vMerge/>
            <w:vAlign w:val="center"/>
          </w:tcPr>
          <w:p w14:paraId="2589F0FB" w14:textId="77777777" w:rsidR="008D6238" w:rsidRPr="00331E21" w:rsidRDefault="008D6238" w:rsidP="008D6238">
            <w:pPr>
              <w:spacing w:line="480" w:lineRule="auto"/>
              <w:jc w:val="both"/>
              <w:rPr>
                <w:rFonts w:ascii="Arial" w:hAnsi="Arial" w:cs="Arial"/>
              </w:rPr>
            </w:pPr>
          </w:p>
        </w:tc>
        <w:tc>
          <w:tcPr>
            <w:tcW w:w="1417" w:type="dxa"/>
            <w:vMerge/>
            <w:vAlign w:val="center"/>
          </w:tcPr>
          <w:p w14:paraId="37EE9A36" w14:textId="77777777" w:rsidR="008D6238" w:rsidRPr="00331E21" w:rsidRDefault="008D6238" w:rsidP="008D6238">
            <w:pPr>
              <w:spacing w:line="480" w:lineRule="auto"/>
              <w:jc w:val="both"/>
              <w:rPr>
                <w:rFonts w:ascii="Arial" w:hAnsi="Arial" w:cs="Arial"/>
              </w:rPr>
            </w:pPr>
          </w:p>
        </w:tc>
        <w:tc>
          <w:tcPr>
            <w:tcW w:w="990" w:type="dxa"/>
            <w:vMerge/>
            <w:vAlign w:val="center"/>
          </w:tcPr>
          <w:p w14:paraId="579ED8F7" w14:textId="77777777" w:rsidR="008D6238" w:rsidRPr="00331E21" w:rsidRDefault="008D6238" w:rsidP="008D6238">
            <w:pPr>
              <w:spacing w:line="480" w:lineRule="auto"/>
              <w:jc w:val="both"/>
              <w:rPr>
                <w:rFonts w:ascii="Arial" w:hAnsi="Arial" w:cs="Arial"/>
              </w:rPr>
            </w:pPr>
          </w:p>
        </w:tc>
        <w:tc>
          <w:tcPr>
            <w:tcW w:w="804" w:type="dxa"/>
            <w:vAlign w:val="center"/>
          </w:tcPr>
          <w:p w14:paraId="03F66349" w14:textId="77777777" w:rsidR="008D6238" w:rsidRPr="00331E21" w:rsidRDefault="008D6238" w:rsidP="008D6238">
            <w:pPr>
              <w:spacing w:line="480" w:lineRule="auto"/>
              <w:jc w:val="both"/>
              <w:rPr>
                <w:rFonts w:ascii="Arial" w:hAnsi="Arial" w:cs="Arial"/>
              </w:rPr>
            </w:pPr>
            <w:r w:rsidRPr="00331E21">
              <w:rPr>
                <w:rFonts w:ascii="Arial" w:hAnsi="Arial" w:cs="Arial"/>
              </w:rPr>
              <w:t>0-1</w:t>
            </w:r>
          </w:p>
        </w:tc>
        <w:tc>
          <w:tcPr>
            <w:tcW w:w="1681" w:type="dxa"/>
            <w:vAlign w:val="center"/>
          </w:tcPr>
          <w:p w14:paraId="1E4B9C0C" w14:textId="77777777" w:rsidR="008D6238" w:rsidRPr="00331E21" w:rsidRDefault="008D6238" w:rsidP="008D6238">
            <w:pPr>
              <w:spacing w:line="480" w:lineRule="auto"/>
              <w:jc w:val="both"/>
              <w:rPr>
                <w:rFonts w:ascii="Arial" w:hAnsi="Arial" w:cs="Arial"/>
              </w:rPr>
            </w:pPr>
            <w:r w:rsidRPr="00331E21">
              <w:rPr>
                <w:rFonts w:ascii="Arial" w:hAnsi="Arial" w:cs="Arial"/>
              </w:rPr>
              <w:t>Beginning</w:t>
            </w:r>
          </w:p>
        </w:tc>
        <w:tc>
          <w:tcPr>
            <w:tcW w:w="2133" w:type="dxa"/>
            <w:vAlign w:val="center"/>
          </w:tcPr>
          <w:p w14:paraId="55AE387F" w14:textId="77777777" w:rsidR="008D6238" w:rsidRPr="00331E21" w:rsidRDefault="008D6238" w:rsidP="008D6238">
            <w:pPr>
              <w:jc w:val="both"/>
              <w:rPr>
                <w:rFonts w:ascii="Arial" w:hAnsi="Arial" w:cs="Arial"/>
              </w:rPr>
            </w:pPr>
            <w:r w:rsidRPr="00331E21">
              <w:rPr>
                <w:rFonts w:ascii="Arial" w:hAnsi="Arial" w:cs="Arial"/>
              </w:rPr>
              <w:t>Has a hard time knowing which words rhyme; needs more help</w:t>
            </w:r>
          </w:p>
        </w:tc>
      </w:tr>
      <w:tr w:rsidR="008D6238" w:rsidRPr="008D6238" w14:paraId="709103BB" w14:textId="77777777" w:rsidTr="002C7D70">
        <w:trPr>
          <w:trHeight w:val="300"/>
        </w:trPr>
        <w:tc>
          <w:tcPr>
            <w:tcW w:w="1560" w:type="dxa"/>
            <w:vMerge w:val="restart"/>
            <w:vAlign w:val="center"/>
          </w:tcPr>
          <w:p w14:paraId="6117DD6B" w14:textId="77777777" w:rsidR="008D6238" w:rsidRPr="00331E21" w:rsidRDefault="008D6238" w:rsidP="008D6238">
            <w:pPr>
              <w:spacing w:line="480" w:lineRule="auto"/>
              <w:jc w:val="both"/>
              <w:rPr>
                <w:rFonts w:ascii="Arial" w:eastAsia="Calibri" w:hAnsi="Arial" w:cs="Arial"/>
              </w:rPr>
            </w:pPr>
            <w:r w:rsidRPr="00331E21">
              <w:rPr>
                <w:rFonts w:ascii="Arial" w:eastAsia="Calibri" w:hAnsi="Arial" w:cs="Arial"/>
              </w:rPr>
              <w:t>Counting Syllables</w:t>
            </w:r>
          </w:p>
        </w:tc>
        <w:tc>
          <w:tcPr>
            <w:tcW w:w="1417" w:type="dxa"/>
            <w:vMerge w:val="restart"/>
            <w:vAlign w:val="center"/>
          </w:tcPr>
          <w:p w14:paraId="6B96390C" w14:textId="77777777" w:rsidR="008D6238" w:rsidRPr="00331E21" w:rsidRDefault="008D6238" w:rsidP="008D6238">
            <w:pPr>
              <w:jc w:val="both"/>
              <w:rPr>
                <w:rFonts w:ascii="Arial" w:eastAsia="Calibri" w:hAnsi="Arial" w:cs="Arial"/>
              </w:rPr>
            </w:pPr>
            <w:r w:rsidRPr="00331E21">
              <w:rPr>
                <w:rFonts w:ascii="Arial" w:eastAsia="Calibri" w:hAnsi="Arial" w:cs="Arial"/>
              </w:rPr>
              <w:t>Good understanding of syllable counting.</w:t>
            </w:r>
          </w:p>
        </w:tc>
        <w:tc>
          <w:tcPr>
            <w:tcW w:w="990" w:type="dxa"/>
            <w:vMerge w:val="restart"/>
            <w:vAlign w:val="center"/>
          </w:tcPr>
          <w:p w14:paraId="7D175FC4" w14:textId="77777777" w:rsidR="008D6238" w:rsidRPr="00331E21" w:rsidRDefault="008D6238" w:rsidP="008D6238">
            <w:pPr>
              <w:spacing w:line="480" w:lineRule="auto"/>
              <w:jc w:val="both"/>
              <w:rPr>
                <w:rFonts w:ascii="Arial" w:eastAsia="Calibri" w:hAnsi="Arial" w:cs="Arial"/>
              </w:rPr>
            </w:pPr>
            <w:r w:rsidRPr="00331E21">
              <w:rPr>
                <w:rFonts w:ascii="Arial" w:eastAsia="Calibri" w:hAnsi="Arial" w:cs="Arial"/>
              </w:rPr>
              <w:t>5</w:t>
            </w:r>
          </w:p>
        </w:tc>
        <w:tc>
          <w:tcPr>
            <w:tcW w:w="804" w:type="dxa"/>
            <w:vAlign w:val="center"/>
          </w:tcPr>
          <w:p w14:paraId="04C1DD50" w14:textId="77777777" w:rsidR="008D6238" w:rsidRPr="00331E21" w:rsidRDefault="008D6238" w:rsidP="008D6238">
            <w:pPr>
              <w:spacing w:line="480" w:lineRule="auto"/>
              <w:jc w:val="both"/>
              <w:rPr>
                <w:rFonts w:ascii="Arial" w:hAnsi="Arial" w:cs="Arial"/>
              </w:rPr>
            </w:pPr>
            <w:r w:rsidRPr="00331E21">
              <w:rPr>
                <w:rFonts w:ascii="Arial" w:eastAsia="Calibri" w:hAnsi="Arial" w:cs="Arial"/>
              </w:rPr>
              <w:t>4-5</w:t>
            </w:r>
          </w:p>
        </w:tc>
        <w:tc>
          <w:tcPr>
            <w:tcW w:w="1681" w:type="dxa"/>
            <w:vAlign w:val="center"/>
          </w:tcPr>
          <w:p w14:paraId="1C540A53" w14:textId="77777777" w:rsidR="008D6238" w:rsidRPr="00331E21" w:rsidRDefault="008D6238" w:rsidP="008D6238">
            <w:pPr>
              <w:spacing w:line="480" w:lineRule="auto"/>
              <w:jc w:val="both"/>
              <w:rPr>
                <w:rFonts w:ascii="Arial" w:eastAsia="Calibri" w:hAnsi="Arial" w:cs="Arial"/>
              </w:rPr>
            </w:pPr>
            <w:r w:rsidRPr="00331E21">
              <w:rPr>
                <w:rFonts w:ascii="Arial" w:eastAsia="Calibri" w:hAnsi="Arial" w:cs="Arial"/>
              </w:rPr>
              <w:t>Consistent</w:t>
            </w:r>
          </w:p>
        </w:tc>
        <w:tc>
          <w:tcPr>
            <w:tcW w:w="2133" w:type="dxa"/>
            <w:vAlign w:val="center"/>
          </w:tcPr>
          <w:p w14:paraId="5F1CD7D6" w14:textId="77777777" w:rsidR="008D6238" w:rsidRPr="00331E21" w:rsidRDefault="008D6238" w:rsidP="008D6238">
            <w:pPr>
              <w:jc w:val="both"/>
              <w:rPr>
                <w:rFonts w:ascii="Arial" w:eastAsia="Calibri" w:hAnsi="Arial" w:cs="Arial"/>
              </w:rPr>
            </w:pPr>
            <w:r w:rsidRPr="00331E21">
              <w:rPr>
                <w:rFonts w:ascii="Arial" w:hAnsi="Arial" w:cs="Arial"/>
              </w:rPr>
              <w:t>Counts syllables in words correctly most of the time.</w:t>
            </w:r>
          </w:p>
        </w:tc>
      </w:tr>
      <w:tr w:rsidR="008D6238" w:rsidRPr="008D6238" w14:paraId="5A0A078D" w14:textId="77777777" w:rsidTr="002C7D70">
        <w:trPr>
          <w:trHeight w:val="315"/>
        </w:trPr>
        <w:tc>
          <w:tcPr>
            <w:tcW w:w="1560" w:type="dxa"/>
            <w:vMerge/>
            <w:vAlign w:val="center"/>
          </w:tcPr>
          <w:p w14:paraId="064918B8" w14:textId="77777777" w:rsidR="008D6238" w:rsidRPr="00331E21" w:rsidRDefault="008D6238" w:rsidP="008D6238">
            <w:pPr>
              <w:spacing w:line="480" w:lineRule="auto"/>
              <w:jc w:val="both"/>
              <w:rPr>
                <w:rFonts w:ascii="Arial" w:hAnsi="Arial" w:cs="Arial"/>
              </w:rPr>
            </w:pPr>
          </w:p>
        </w:tc>
        <w:tc>
          <w:tcPr>
            <w:tcW w:w="1417" w:type="dxa"/>
            <w:vMerge/>
            <w:vAlign w:val="center"/>
          </w:tcPr>
          <w:p w14:paraId="3D460104" w14:textId="77777777" w:rsidR="008D6238" w:rsidRPr="00331E21" w:rsidRDefault="008D6238" w:rsidP="008D6238">
            <w:pPr>
              <w:spacing w:line="480" w:lineRule="auto"/>
              <w:jc w:val="both"/>
              <w:rPr>
                <w:rFonts w:ascii="Arial" w:hAnsi="Arial" w:cs="Arial"/>
              </w:rPr>
            </w:pPr>
          </w:p>
        </w:tc>
        <w:tc>
          <w:tcPr>
            <w:tcW w:w="990" w:type="dxa"/>
            <w:vMerge/>
            <w:vAlign w:val="center"/>
          </w:tcPr>
          <w:p w14:paraId="41A1DCCE" w14:textId="77777777" w:rsidR="008D6238" w:rsidRPr="00331E21" w:rsidRDefault="008D6238" w:rsidP="008D6238">
            <w:pPr>
              <w:spacing w:line="480" w:lineRule="auto"/>
              <w:jc w:val="both"/>
              <w:rPr>
                <w:rFonts w:ascii="Arial" w:hAnsi="Arial" w:cs="Arial"/>
              </w:rPr>
            </w:pPr>
          </w:p>
        </w:tc>
        <w:tc>
          <w:tcPr>
            <w:tcW w:w="804" w:type="dxa"/>
            <w:vAlign w:val="center"/>
          </w:tcPr>
          <w:p w14:paraId="79A0A951" w14:textId="77777777" w:rsidR="008D6238" w:rsidRPr="00331E21" w:rsidRDefault="008D6238" w:rsidP="008D6238">
            <w:pPr>
              <w:spacing w:line="480" w:lineRule="auto"/>
              <w:jc w:val="both"/>
              <w:rPr>
                <w:rFonts w:ascii="Arial" w:hAnsi="Arial" w:cs="Arial"/>
              </w:rPr>
            </w:pPr>
            <w:r w:rsidRPr="00331E21">
              <w:rPr>
                <w:rFonts w:ascii="Arial" w:hAnsi="Arial" w:cs="Arial"/>
              </w:rPr>
              <w:t>2-3</w:t>
            </w:r>
          </w:p>
        </w:tc>
        <w:tc>
          <w:tcPr>
            <w:tcW w:w="1681" w:type="dxa"/>
            <w:vAlign w:val="center"/>
          </w:tcPr>
          <w:p w14:paraId="238C8A81" w14:textId="77777777" w:rsidR="008D6238" w:rsidRPr="00331E21" w:rsidRDefault="008D6238" w:rsidP="008D6238">
            <w:pPr>
              <w:spacing w:line="480" w:lineRule="auto"/>
              <w:jc w:val="both"/>
              <w:rPr>
                <w:rFonts w:ascii="Arial" w:hAnsi="Arial" w:cs="Arial"/>
              </w:rPr>
            </w:pPr>
            <w:r w:rsidRPr="00331E21">
              <w:rPr>
                <w:rFonts w:ascii="Arial" w:hAnsi="Arial" w:cs="Arial"/>
              </w:rPr>
              <w:t>Developing</w:t>
            </w:r>
          </w:p>
        </w:tc>
        <w:tc>
          <w:tcPr>
            <w:tcW w:w="2133" w:type="dxa"/>
            <w:tcBorders>
              <w:bottom w:val="single" w:sz="4" w:space="0" w:color="auto"/>
            </w:tcBorders>
            <w:vAlign w:val="center"/>
          </w:tcPr>
          <w:p w14:paraId="61AA36ED" w14:textId="77777777" w:rsidR="008D6238" w:rsidRPr="00331E21" w:rsidRDefault="008D6238" w:rsidP="008D6238">
            <w:pPr>
              <w:jc w:val="both"/>
              <w:rPr>
                <w:rFonts w:ascii="Arial" w:hAnsi="Arial" w:cs="Arial"/>
              </w:rPr>
            </w:pPr>
            <w:r w:rsidRPr="00331E21">
              <w:rPr>
                <w:rFonts w:ascii="Arial" w:hAnsi="Arial" w:cs="Arial"/>
              </w:rPr>
              <w:t>Can count syllables but makes some mistakes.</w:t>
            </w:r>
          </w:p>
        </w:tc>
      </w:tr>
      <w:tr w:rsidR="008D6238" w:rsidRPr="008D6238" w14:paraId="2BFE9B2D" w14:textId="77777777" w:rsidTr="002C7D70">
        <w:trPr>
          <w:trHeight w:val="300"/>
        </w:trPr>
        <w:tc>
          <w:tcPr>
            <w:tcW w:w="1560" w:type="dxa"/>
            <w:vMerge/>
            <w:vAlign w:val="center"/>
          </w:tcPr>
          <w:p w14:paraId="4DD083D0" w14:textId="77777777" w:rsidR="008D6238" w:rsidRPr="00331E21" w:rsidRDefault="008D6238" w:rsidP="008D6238">
            <w:pPr>
              <w:spacing w:line="480" w:lineRule="auto"/>
              <w:jc w:val="both"/>
              <w:rPr>
                <w:rFonts w:ascii="Arial" w:hAnsi="Arial" w:cs="Arial"/>
              </w:rPr>
            </w:pPr>
          </w:p>
        </w:tc>
        <w:tc>
          <w:tcPr>
            <w:tcW w:w="1417" w:type="dxa"/>
            <w:vMerge/>
            <w:vAlign w:val="center"/>
          </w:tcPr>
          <w:p w14:paraId="535DA95D" w14:textId="77777777" w:rsidR="008D6238" w:rsidRPr="00331E21" w:rsidRDefault="008D6238" w:rsidP="008D6238">
            <w:pPr>
              <w:spacing w:line="480" w:lineRule="auto"/>
              <w:jc w:val="both"/>
              <w:rPr>
                <w:rFonts w:ascii="Arial" w:hAnsi="Arial" w:cs="Arial"/>
              </w:rPr>
            </w:pPr>
          </w:p>
        </w:tc>
        <w:tc>
          <w:tcPr>
            <w:tcW w:w="990" w:type="dxa"/>
            <w:vMerge/>
            <w:vAlign w:val="center"/>
          </w:tcPr>
          <w:p w14:paraId="4B3736B7" w14:textId="77777777" w:rsidR="008D6238" w:rsidRPr="00331E21" w:rsidRDefault="008D6238" w:rsidP="008D6238">
            <w:pPr>
              <w:spacing w:line="480" w:lineRule="auto"/>
              <w:jc w:val="both"/>
              <w:rPr>
                <w:rFonts w:ascii="Arial" w:hAnsi="Arial" w:cs="Arial"/>
              </w:rPr>
            </w:pPr>
          </w:p>
        </w:tc>
        <w:tc>
          <w:tcPr>
            <w:tcW w:w="804" w:type="dxa"/>
            <w:vAlign w:val="center"/>
          </w:tcPr>
          <w:p w14:paraId="203AF3D5" w14:textId="77777777" w:rsidR="008D6238" w:rsidRPr="00331E21" w:rsidRDefault="008D6238" w:rsidP="008D6238">
            <w:pPr>
              <w:spacing w:line="480" w:lineRule="auto"/>
              <w:jc w:val="both"/>
              <w:rPr>
                <w:rFonts w:ascii="Arial" w:hAnsi="Arial" w:cs="Arial"/>
              </w:rPr>
            </w:pPr>
            <w:r w:rsidRPr="00331E21">
              <w:rPr>
                <w:rFonts w:ascii="Arial" w:hAnsi="Arial" w:cs="Arial"/>
              </w:rPr>
              <w:t>0-1</w:t>
            </w:r>
          </w:p>
        </w:tc>
        <w:tc>
          <w:tcPr>
            <w:tcW w:w="1681" w:type="dxa"/>
            <w:vAlign w:val="center"/>
          </w:tcPr>
          <w:p w14:paraId="10A8F4B2" w14:textId="77777777" w:rsidR="008D6238" w:rsidRPr="00331E21" w:rsidRDefault="008D6238" w:rsidP="008D6238">
            <w:pPr>
              <w:spacing w:line="480" w:lineRule="auto"/>
              <w:jc w:val="both"/>
              <w:rPr>
                <w:rFonts w:ascii="Arial" w:hAnsi="Arial" w:cs="Arial"/>
              </w:rPr>
            </w:pPr>
            <w:r w:rsidRPr="00331E21">
              <w:rPr>
                <w:rFonts w:ascii="Arial" w:hAnsi="Arial" w:cs="Arial"/>
              </w:rPr>
              <w:t>Beginning</w:t>
            </w:r>
          </w:p>
        </w:tc>
        <w:tc>
          <w:tcPr>
            <w:tcW w:w="2133" w:type="dxa"/>
            <w:tcBorders>
              <w:bottom w:val="nil"/>
            </w:tcBorders>
            <w:vAlign w:val="center"/>
          </w:tcPr>
          <w:p w14:paraId="3CBFFAA0" w14:textId="77777777" w:rsidR="008D6238" w:rsidRPr="00331E21" w:rsidRDefault="008D6238" w:rsidP="008D6238">
            <w:pPr>
              <w:jc w:val="both"/>
              <w:rPr>
                <w:rFonts w:ascii="Arial" w:hAnsi="Arial" w:cs="Arial"/>
              </w:rPr>
            </w:pPr>
            <w:r w:rsidRPr="00331E21">
              <w:rPr>
                <w:rFonts w:ascii="Arial" w:hAnsi="Arial" w:cs="Arial"/>
              </w:rPr>
              <w:t>Has trouble counting syllables; needs more support.</w:t>
            </w:r>
          </w:p>
        </w:tc>
      </w:tr>
      <w:tr w:rsidR="008D6238" w:rsidRPr="008D6238" w14:paraId="2777543A" w14:textId="77777777" w:rsidTr="002C7D70">
        <w:tc>
          <w:tcPr>
            <w:tcW w:w="1560" w:type="dxa"/>
            <w:vAlign w:val="center"/>
          </w:tcPr>
          <w:p w14:paraId="6193D906" w14:textId="77777777" w:rsidR="008D6238" w:rsidRPr="00331E21" w:rsidRDefault="008D6238" w:rsidP="008D6238">
            <w:pPr>
              <w:spacing w:line="480" w:lineRule="auto"/>
              <w:jc w:val="both"/>
              <w:rPr>
                <w:rFonts w:ascii="Arial" w:eastAsia="Calibri" w:hAnsi="Arial" w:cs="Arial"/>
              </w:rPr>
            </w:pPr>
            <w:r w:rsidRPr="00331E21">
              <w:rPr>
                <w:rFonts w:ascii="Arial" w:eastAsia="Calibri" w:hAnsi="Arial" w:cs="Arial"/>
              </w:rPr>
              <w:t xml:space="preserve">Total </w:t>
            </w:r>
          </w:p>
        </w:tc>
        <w:tc>
          <w:tcPr>
            <w:tcW w:w="7025" w:type="dxa"/>
            <w:gridSpan w:val="5"/>
            <w:vAlign w:val="center"/>
          </w:tcPr>
          <w:p w14:paraId="7FF9A68C" w14:textId="77777777" w:rsidR="008D6238" w:rsidRPr="00331E21" w:rsidRDefault="008D6238" w:rsidP="008D6238">
            <w:pPr>
              <w:spacing w:line="480" w:lineRule="auto"/>
              <w:jc w:val="both"/>
              <w:rPr>
                <w:rFonts w:ascii="Arial" w:eastAsia="Calibri" w:hAnsi="Arial" w:cs="Arial"/>
              </w:rPr>
            </w:pPr>
            <w:r w:rsidRPr="00331E21">
              <w:rPr>
                <w:rFonts w:ascii="Arial" w:eastAsia="Calibri" w:hAnsi="Arial" w:cs="Arial"/>
              </w:rPr>
              <w:t>25</w:t>
            </w:r>
          </w:p>
        </w:tc>
      </w:tr>
      <w:bookmarkEnd w:id="2"/>
    </w:tbl>
    <w:p w14:paraId="27E70937" w14:textId="77777777" w:rsidR="00E97BF1" w:rsidRDefault="00E97BF1">
      <w:pPr>
        <w:pStyle w:val="Body"/>
        <w:spacing w:after="0"/>
        <w:rPr>
          <w:rFonts w:ascii="Arial" w:hAnsi="Arial" w:cs="Arial"/>
        </w:rPr>
      </w:pPr>
    </w:p>
    <w:p w14:paraId="15D23E4C" w14:textId="77777777" w:rsidR="0037187E" w:rsidRPr="0037187E" w:rsidRDefault="0037187E" w:rsidP="0037187E">
      <w:pPr>
        <w:pStyle w:val="Body"/>
        <w:rPr>
          <w:rFonts w:ascii="Arial" w:hAnsi="Arial" w:cs="Arial"/>
        </w:rPr>
      </w:pPr>
      <w:r w:rsidRPr="0037187E">
        <w:rPr>
          <w:rFonts w:ascii="Arial" w:hAnsi="Arial" w:cs="Arial"/>
        </w:rPr>
        <w:t xml:space="preserve">Mean was used to compare the score of the experimental group and control group. </w:t>
      </w:r>
    </w:p>
    <w:p w14:paraId="3DAC9A63" w14:textId="77777777" w:rsidR="0037187E" w:rsidRPr="0037187E" w:rsidRDefault="0037187E" w:rsidP="0037187E">
      <w:pPr>
        <w:pStyle w:val="Body"/>
        <w:rPr>
          <w:rFonts w:ascii="Arial" w:hAnsi="Arial" w:cs="Arial"/>
        </w:rPr>
      </w:pPr>
      <w:r w:rsidRPr="0037187E">
        <w:rPr>
          <w:rFonts w:ascii="Arial" w:hAnsi="Arial" w:cs="Arial"/>
        </w:rPr>
        <w:t>T-test for independent sample means was used to determine the significant differences in the mean scores of experimental group and control group.</w:t>
      </w:r>
    </w:p>
    <w:p w14:paraId="65595C25" w14:textId="77777777" w:rsidR="00E97BF1" w:rsidRDefault="00E97BF1">
      <w:pPr>
        <w:pStyle w:val="Body"/>
        <w:spacing w:after="0"/>
        <w:rPr>
          <w:rFonts w:ascii="Arial" w:hAnsi="Arial" w:cs="Arial"/>
        </w:rPr>
      </w:pPr>
    </w:p>
    <w:p w14:paraId="3030D720" w14:textId="77777777" w:rsidR="00E97BF1" w:rsidRDefault="008D6238">
      <w:pPr>
        <w:pStyle w:val="ConcHead"/>
        <w:spacing w:after="0"/>
        <w:jc w:val="both"/>
        <w:rPr>
          <w:rFonts w:ascii="Arial" w:hAnsi="Arial" w:cs="Arial"/>
        </w:rPr>
      </w:pPr>
      <w:r>
        <w:rPr>
          <w:rFonts w:ascii="Arial" w:hAnsi="Arial" w:cs="Arial"/>
        </w:rPr>
        <w:t>4. result and discussion</w:t>
      </w:r>
    </w:p>
    <w:p w14:paraId="5CB9BEBD" w14:textId="77777777" w:rsidR="00E97BF1" w:rsidRDefault="00E97BF1">
      <w:pPr>
        <w:pStyle w:val="ConcHead"/>
        <w:spacing w:after="0"/>
        <w:jc w:val="both"/>
        <w:rPr>
          <w:rFonts w:ascii="Arial" w:hAnsi="Arial" w:cs="Arial"/>
        </w:rPr>
      </w:pPr>
    </w:p>
    <w:p w14:paraId="5CD749E0" w14:textId="77777777" w:rsidR="008D6238" w:rsidRPr="008D6238" w:rsidRDefault="008D6238" w:rsidP="008D6238">
      <w:pPr>
        <w:pStyle w:val="Body"/>
        <w:rPr>
          <w:rFonts w:ascii="Arial" w:hAnsi="Arial" w:cs="Arial"/>
          <w:b/>
          <w:iCs/>
        </w:rPr>
      </w:pPr>
      <w:r>
        <w:rPr>
          <w:rFonts w:ascii="Arial" w:hAnsi="Arial" w:cs="Arial"/>
          <w:b/>
          <w:iCs/>
        </w:rPr>
        <w:t xml:space="preserve">4.1 </w:t>
      </w:r>
      <w:r w:rsidR="00A47420">
        <w:rPr>
          <w:rFonts w:ascii="Arial" w:hAnsi="Arial" w:cs="Arial"/>
          <w:b/>
          <w:iCs/>
        </w:rPr>
        <w:t>Table 2</w:t>
      </w:r>
      <w:r w:rsidRPr="008D6238">
        <w:rPr>
          <w:rFonts w:ascii="Arial" w:hAnsi="Arial" w:cs="Arial"/>
          <w:b/>
          <w:iCs/>
        </w:rPr>
        <w:t>: Pre-Test Early Reading Literacy Levels of the Control and Experimental Groups</w:t>
      </w:r>
    </w:p>
    <w:tbl>
      <w:tblPr>
        <w:tblStyle w:val="TableGrid"/>
        <w:tblW w:w="0" w:type="auto"/>
        <w:tblLook w:val="04A0" w:firstRow="1" w:lastRow="0" w:firstColumn="1" w:lastColumn="0" w:noHBand="0" w:noVBand="1"/>
      </w:tblPr>
      <w:tblGrid>
        <w:gridCol w:w="2182"/>
        <w:gridCol w:w="777"/>
        <w:gridCol w:w="1579"/>
        <w:gridCol w:w="676"/>
        <w:gridCol w:w="763"/>
        <w:gridCol w:w="1573"/>
        <w:gridCol w:w="648"/>
      </w:tblGrid>
      <w:tr w:rsidR="008D6238" w:rsidRPr="008D6238" w14:paraId="255C8454" w14:textId="77777777" w:rsidTr="00A47420">
        <w:trPr>
          <w:trHeight w:val="371"/>
        </w:trPr>
        <w:tc>
          <w:tcPr>
            <w:tcW w:w="2182" w:type="dxa"/>
            <w:vMerge w:val="restart"/>
            <w:vAlign w:val="center"/>
          </w:tcPr>
          <w:p w14:paraId="4A3A01D2"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Early Reading Literacy Competencies</w:t>
            </w:r>
          </w:p>
        </w:tc>
        <w:tc>
          <w:tcPr>
            <w:tcW w:w="3032" w:type="dxa"/>
            <w:gridSpan w:val="3"/>
            <w:vAlign w:val="center"/>
          </w:tcPr>
          <w:p w14:paraId="2E64C143" w14:textId="77777777" w:rsidR="008D6238" w:rsidRPr="008D6238" w:rsidRDefault="008D6238" w:rsidP="008D6238">
            <w:pPr>
              <w:pStyle w:val="Body"/>
              <w:rPr>
                <w:rFonts w:ascii="Arial" w:hAnsi="Arial" w:cs="Arial"/>
                <w:bCs/>
                <w:i/>
                <w:iCs/>
                <w:sz w:val="20"/>
              </w:rPr>
            </w:pPr>
            <w:r w:rsidRPr="008D6238">
              <w:rPr>
                <w:rFonts w:ascii="Arial" w:hAnsi="Arial" w:cs="Arial"/>
                <w:b/>
                <w:i/>
                <w:iCs/>
                <w:sz w:val="20"/>
              </w:rPr>
              <w:t>Control Group</w:t>
            </w:r>
          </w:p>
        </w:tc>
        <w:tc>
          <w:tcPr>
            <w:tcW w:w="2984" w:type="dxa"/>
            <w:gridSpan w:val="3"/>
            <w:vAlign w:val="center"/>
          </w:tcPr>
          <w:p w14:paraId="6A56F75C" w14:textId="77777777" w:rsidR="008D6238" w:rsidRPr="008D6238" w:rsidRDefault="008D6238" w:rsidP="008D6238">
            <w:pPr>
              <w:pStyle w:val="Body"/>
              <w:rPr>
                <w:rFonts w:ascii="Arial" w:hAnsi="Arial" w:cs="Arial"/>
                <w:bCs/>
                <w:i/>
                <w:iCs/>
                <w:sz w:val="20"/>
              </w:rPr>
            </w:pPr>
            <w:r w:rsidRPr="008D6238">
              <w:rPr>
                <w:rFonts w:ascii="Arial" w:hAnsi="Arial" w:cs="Arial"/>
                <w:b/>
                <w:i/>
                <w:iCs/>
                <w:sz w:val="20"/>
              </w:rPr>
              <w:t>Experimental Group</w:t>
            </w:r>
          </w:p>
        </w:tc>
      </w:tr>
      <w:tr w:rsidR="008D6238" w:rsidRPr="008D6238" w14:paraId="174D95DC" w14:textId="77777777" w:rsidTr="00A47420">
        <w:tc>
          <w:tcPr>
            <w:tcW w:w="2182" w:type="dxa"/>
            <w:vMerge/>
            <w:vAlign w:val="center"/>
          </w:tcPr>
          <w:p w14:paraId="694D4050" w14:textId="77777777" w:rsidR="008D6238" w:rsidRPr="008D6238" w:rsidRDefault="008D6238" w:rsidP="008D6238">
            <w:pPr>
              <w:pStyle w:val="Body"/>
              <w:rPr>
                <w:rFonts w:ascii="Arial" w:hAnsi="Arial" w:cs="Arial"/>
                <w:bCs/>
                <w:i/>
                <w:iCs/>
                <w:sz w:val="20"/>
              </w:rPr>
            </w:pPr>
          </w:p>
        </w:tc>
        <w:tc>
          <w:tcPr>
            <w:tcW w:w="777" w:type="dxa"/>
            <w:vAlign w:val="center"/>
          </w:tcPr>
          <w:p w14:paraId="53A926EF"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Mean</w:t>
            </w:r>
          </w:p>
        </w:tc>
        <w:tc>
          <w:tcPr>
            <w:tcW w:w="1579" w:type="dxa"/>
            <w:vAlign w:val="center"/>
          </w:tcPr>
          <w:p w14:paraId="1B4791EB" w14:textId="77777777" w:rsidR="008D6238" w:rsidRPr="008D6238" w:rsidRDefault="008D6238" w:rsidP="008D6238">
            <w:pPr>
              <w:pStyle w:val="Body"/>
              <w:rPr>
                <w:rFonts w:ascii="Arial" w:hAnsi="Arial" w:cs="Arial"/>
                <w:b/>
                <w:i/>
                <w:iCs/>
                <w:sz w:val="20"/>
              </w:rPr>
            </w:pPr>
            <w:r w:rsidRPr="008D6238">
              <w:rPr>
                <w:rFonts w:ascii="Arial" w:eastAsia="Times New Roman" w:hAnsi="Arial" w:cs="Arial"/>
                <w:b/>
                <w:bCs/>
                <w:i/>
                <w:iCs/>
                <w:sz w:val="20"/>
              </w:rPr>
              <w:t>Reading Literacy Level</w:t>
            </w:r>
          </w:p>
        </w:tc>
        <w:tc>
          <w:tcPr>
            <w:tcW w:w="676" w:type="dxa"/>
            <w:vAlign w:val="center"/>
          </w:tcPr>
          <w:p w14:paraId="23B597D9"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SD</w:t>
            </w:r>
          </w:p>
        </w:tc>
        <w:tc>
          <w:tcPr>
            <w:tcW w:w="763" w:type="dxa"/>
            <w:vAlign w:val="center"/>
          </w:tcPr>
          <w:p w14:paraId="088F3182"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Mean</w:t>
            </w:r>
          </w:p>
        </w:tc>
        <w:tc>
          <w:tcPr>
            <w:tcW w:w="1573" w:type="dxa"/>
            <w:vAlign w:val="center"/>
          </w:tcPr>
          <w:p w14:paraId="786AFB40" w14:textId="77777777" w:rsidR="008D6238" w:rsidRPr="008D6238" w:rsidRDefault="008D6238" w:rsidP="008D6238">
            <w:pPr>
              <w:pStyle w:val="Body"/>
              <w:rPr>
                <w:rFonts w:ascii="Arial" w:hAnsi="Arial" w:cs="Arial"/>
                <w:b/>
                <w:i/>
                <w:iCs/>
                <w:sz w:val="20"/>
              </w:rPr>
            </w:pPr>
            <w:r w:rsidRPr="008D6238">
              <w:rPr>
                <w:rFonts w:ascii="Arial" w:eastAsia="Times New Roman" w:hAnsi="Arial" w:cs="Arial"/>
                <w:b/>
                <w:bCs/>
                <w:i/>
                <w:iCs/>
                <w:sz w:val="20"/>
              </w:rPr>
              <w:t>Reading Literacy Level</w:t>
            </w:r>
          </w:p>
        </w:tc>
        <w:tc>
          <w:tcPr>
            <w:tcW w:w="648" w:type="dxa"/>
            <w:vAlign w:val="center"/>
          </w:tcPr>
          <w:p w14:paraId="3B35BAD7"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SD</w:t>
            </w:r>
          </w:p>
        </w:tc>
      </w:tr>
      <w:tr w:rsidR="008D6238" w:rsidRPr="008D6238" w14:paraId="04689DD6" w14:textId="77777777" w:rsidTr="00A47420">
        <w:tc>
          <w:tcPr>
            <w:tcW w:w="2182" w:type="dxa"/>
            <w:vAlign w:val="center"/>
          </w:tcPr>
          <w:p w14:paraId="167AE4E7"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t>Identifying Letter Names</w:t>
            </w:r>
          </w:p>
        </w:tc>
        <w:tc>
          <w:tcPr>
            <w:tcW w:w="777" w:type="dxa"/>
            <w:vAlign w:val="center"/>
          </w:tcPr>
          <w:p w14:paraId="03AC2C71" w14:textId="77777777" w:rsidR="008D6238" w:rsidRPr="008D6238" w:rsidRDefault="008D6238" w:rsidP="008D6238">
            <w:pPr>
              <w:pStyle w:val="Body"/>
              <w:rPr>
                <w:rFonts w:ascii="Arial" w:hAnsi="Arial" w:cs="Arial"/>
                <w:bCs/>
                <w:sz w:val="20"/>
              </w:rPr>
            </w:pPr>
            <w:r w:rsidRPr="008D6238">
              <w:rPr>
                <w:rFonts w:ascii="Arial" w:hAnsi="Arial" w:cs="Arial"/>
                <w:bCs/>
                <w:sz w:val="20"/>
              </w:rPr>
              <w:t>3.89</w:t>
            </w:r>
          </w:p>
        </w:tc>
        <w:tc>
          <w:tcPr>
            <w:tcW w:w="1579" w:type="dxa"/>
            <w:vAlign w:val="center"/>
          </w:tcPr>
          <w:p w14:paraId="7F319934"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76" w:type="dxa"/>
            <w:vAlign w:val="center"/>
          </w:tcPr>
          <w:p w14:paraId="2CCF5BE6" w14:textId="77777777" w:rsidR="008D6238" w:rsidRPr="008D6238" w:rsidRDefault="008D6238" w:rsidP="008D6238">
            <w:pPr>
              <w:pStyle w:val="Body"/>
              <w:rPr>
                <w:rFonts w:ascii="Arial" w:hAnsi="Arial" w:cs="Arial"/>
                <w:bCs/>
                <w:sz w:val="20"/>
              </w:rPr>
            </w:pPr>
            <w:r w:rsidRPr="008D6238">
              <w:rPr>
                <w:rFonts w:ascii="Arial" w:hAnsi="Arial" w:cs="Arial"/>
                <w:bCs/>
                <w:sz w:val="20"/>
              </w:rPr>
              <w:t>0.83</w:t>
            </w:r>
          </w:p>
        </w:tc>
        <w:tc>
          <w:tcPr>
            <w:tcW w:w="763" w:type="dxa"/>
            <w:vAlign w:val="center"/>
          </w:tcPr>
          <w:p w14:paraId="2A0551B6" w14:textId="77777777" w:rsidR="008D6238" w:rsidRPr="008D6238" w:rsidRDefault="008D6238" w:rsidP="008D6238">
            <w:pPr>
              <w:pStyle w:val="Body"/>
              <w:rPr>
                <w:rFonts w:ascii="Arial" w:hAnsi="Arial" w:cs="Arial"/>
                <w:bCs/>
                <w:sz w:val="20"/>
              </w:rPr>
            </w:pPr>
            <w:r w:rsidRPr="008D6238">
              <w:rPr>
                <w:rFonts w:ascii="Arial" w:hAnsi="Arial" w:cs="Arial"/>
                <w:bCs/>
                <w:sz w:val="20"/>
              </w:rPr>
              <w:t>4.33</w:t>
            </w:r>
          </w:p>
        </w:tc>
        <w:tc>
          <w:tcPr>
            <w:tcW w:w="1573" w:type="dxa"/>
            <w:vAlign w:val="center"/>
          </w:tcPr>
          <w:p w14:paraId="291C6DB6"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48" w:type="dxa"/>
            <w:vAlign w:val="center"/>
          </w:tcPr>
          <w:p w14:paraId="42A9BA9B" w14:textId="77777777" w:rsidR="008D6238" w:rsidRPr="008D6238" w:rsidRDefault="008D6238" w:rsidP="008D6238">
            <w:pPr>
              <w:pStyle w:val="Body"/>
              <w:rPr>
                <w:rFonts w:ascii="Arial" w:hAnsi="Arial" w:cs="Arial"/>
                <w:bCs/>
                <w:sz w:val="20"/>
              </w:rPr>
            </w:pPr>
            <w:r w:rsidRPr="008D6238">
              <w:rPr>
                <w:rFonts w:ascii="Arial" w:hAnsi="Arial" w:cs="Arial"/>
                <w:bCs/>
                <w:sz w:val="20"/>
              </w:rPr>
              <w:t>1.03</w:t>
            </w:r>
          </w:p>
        </w:tc>
      </w:tr>
      <w:tr w:rsidR="008D6238" w:rsidRPr="008D6238" w14:paraId="56E6D656" w14:textId="77777777" w:rsidTr="00A47420">
        <w:tc>
          <w:tcPr>
            <w:tcW w:w="2182" w:type="dxa"/>
            <w:vAlign w:val="center"/>
          </w:tcPr>
          <w:p w14:paraId="3C7BBFD5"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t>Identifying Letter Sounds</w:t>
            </w:r>
          </w:p>
        </w:tc>
        <w:tc>
          <w:tcPr>
            <w:tcW w:w="777" w:type="dxa"/>
            <w:vAlign w:val="center"/>
          </w:tcPr>
          <w:p w14:paraId="727B24D8" w14:textId="77777777" w:rsidR="008D6238" w:rsidRPr="008D6238" w:rsidRDefault="008D6238" w:rsidP="008D6238">
            <w:pPr>
              <w:pStyle w:val="Body"/>
              <w:rPr>
                <w:rFonts w:ascii="Arial" w:hAnsi="Arial" w:cs="Arial"/>
                <w:bCs/>
                <w:sz w:val="20"/>
              </w:rPr>
            </w:pPr>
            <w:r w:rsidRPr="008D6238">
              <w:rPr>
                <w:rFonts w:ascii="Arial" w:hAnsi="Arial" w:cs="Arial"/>
                <w:bCs/>
                <w:sz w:val="20"/>
              </w:rPr>
              <w:t>3.89</w:t>
            </w:r>
          </w:p>
        </w:tc>
        <w:tc>
          <w:tcPr>
            <w:tcW w:w="1579" w:type="dxa"/>
            <w:vAlign w:val="center"/>
          </w:tcPr>
          <w:p w14:paraId="794163D5"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76" w:type="dxa"/>
            <w:vAlign w:val="center"/>
          </w:tcPr>
          <w:p w14:paraId="5C9FDBD6" w14:textId="77777777" w:rsidR="008D6238" w:rsidRPr="008D6238" w:rsidRDefault="008D6238" w:rsidP="008D6238">
            <w:pPr>
              <w:pStyle w:val="Body"/>
              <w:rPr>
                <w:rFonts w:ascii="Arial" w:hAnsi="Arial" w:cs="Arial"/>
                <w:bCs/>
                <w:sz w:val="20"/>
              </w:rPr>
            </w:pPr>
            <w:r w:rsidRPr="008D6238">
              <w:rPr>
                <w:rFonts w:ascii="Arial" w:hAnsi="Arial" w:cs="Arial"/>
                <w:bCs/>
                <w:sz w:val="20"/>
              </w:rPr>
              <w:t>0.83</w:t>
            </w:r>
          </w:p>
        </w:tc>
        <w:tc>
          <w:tcPr>
            <w:tcW w:w="763" w:type="dxa"/>
            <w:vAlign w:val="center"/>
          </w:tcPr>
          <w:p w14:paraId="7BC18B83" w14:textId="77777777" w:rsidR="008D6238" w:rsidRPr="008D6238" w:rsidRDefault="008D6238" w:rsidP="008D6238">
            <w:pPr>
              <w:pStyle w:val="Body"/>
              <w:rPr>
                <w:rFonts w:ascii="Arial" w:hAnsi="Arial" w:cs="Arial"/>
                <w:bCs/>
                <w:sz w:val="20"/>
              </w:rPr>
            </w:pPr>
            <w:r w:rsidRPr="008D6238">
              <w:rPr>
                <w:rFonts w:ascii="Arial" w:hAnsi="Arial" w:cs="Arial"/>
                <w:bCs/>
                <w:sz w:val="20"/>
              </w:rPr>
              <w:t>4.28</w:t>
            </w:r>
          </w:p>
        </w:tc>
        <w:tc>
          <w:tcPr>
            <w:tcW w:w="1573" w:type="dxa"/>
            <w:vAlign w:val="center"/>
          </w:tcPr>
          <w:p w14:paraId="4B121A93"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48" w:type="dxa"/>
            <w:vAlign w:val="center"/>
          </w:tcPr>
          <w:p w14:paraId="10924828" w14:textId="77777777" w:rsidR="008D6238" w:rsidRPr="008D6238" w:rsidRDefault="008D6238" w:rsidP="008D6238">
            <w:pPr>
              <w:pStyle w:val="Body"/>
              <w:rPr>
                <w:rFonts w:ascii="Arial" w:hAnsi="Arial" w:cs="Arial"/>
                <w:bCs/>
                <w:sz w:val="20"/>
              </w:rPr>
            </w:pPr>
            <w:r w:rsidRPr="008D6238">
              <w:rPr>
                <w:rFonts w:ascii="Arial" w:hAnsi="Arial" w:cs="Arial"/>
                <w:bCs/>
                <w:sz w:val="20"/>
              </w:rPr>
              <w:t>0.46</w:t>
            </w:r>
          </w:p>
        </w:tc>
      </w:tr>
      <w:tr w:rsidR="008D6238" w:rsidRPr="008D6238" w14:paraId="3C159397" w14:textId="77777777" w:rsidTr="00A47420">
        <w:tc>
          <w:tcPr>
            <w:tcW w:w="2182" w:type="dxa"/>
            <w:vAlign w:val="center"/>
          </w:tcPr>
          <w:p w14:paraId="70B976BC"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t>Matching Upper/Lower Case</w:t>
            </w:r>
          </w:p>
        </w:tc>
        <w:tc>
          <w:tcPr>
            <w:tcW w:w="777" w:type="dxa"/>
            <w:vAlign w:val="center"/>
          </w:tcPr>
          <w:p w14:paraId="160CEDCE" w14:textId="77777777" w:rsidR="008D6238" w:rsidRPr="008D6238" w:rsidRDefault="008D6238" w:rsidP="008D6238">
            <w:pPr>
              <w:pStyle w:val="Body"/>
              <w:rPr>
                <w:rFonts w:ascii="Arial" w:hAnsi="Arial" w:cs="Arial"/>
                <w:bCs/>
                <w:sz w:val="20"/>
              </w:rPr>
            </w:pPr>
            <w:r w:rsidRPr="008D6238">
              <w:rPr>
                <w:rFonts w:ascii="Arial" w:hAnsi="Arial" w:cs="Arial"/>
                <w:bCs/>
                <w:sz w:val="20"/>
              </w:rPr>
              <w:t>4.06</w:t>
            </w:r>
          </w:p>
        </w:tc>
        <w:tc>
          <w:tcPr>
            <w:tcW w:w="1579" w:type="dxa"/>
            <w:vAlign w:val="center"/>
          </w:tcPr>
          <w:p w14:paraId="090BB3B5"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76" w:type="dxa"/>
            <w:vAlign w:val="center"/>
          </w:tcPr>
          <w:p w14:paraId="20F9DF41" w14:textId="77777777" w:rsidR="008D6238" w:rsidRPr="008D6238" w:rsidRDefault="008D6238" w:rsidP="008D6238">
            <w:pPr>
              <w:pStyle w:val="Body"/>
              <w:rPr>
                <w:rFonts w:ascii="Arial" w:hAnsi="Arial" w:cs="Arial"/>
                <w:bCs/>
                <w:sz w:val="20"/>
              </w:rPr>
            </w:pPr>
            <w:r w:rsidRPr="008D6238">
              <w:rPr>
                <w:rFonts w:ascii="Arial" w:hAnsi="Arial" w:cs="Arial"/>
                <w:bCs/>
                <w:sz w:val="20"/>
              </w:rPr>
              <w:t>0.94</w:t>
            </w:r>
          </w:p>
        </w:tc>
        <w:tc>
          <w:tcPr>
            <w:tcW w:w="763" w:type="dxa"/>
            <w:vAlign w:val="center"/>
          </w:tcPr>
          <w:p w14:paraId="2CF67271" w14:textId="77777777" w:rsidR="008D6238" w:rsidRPr="008D6238" w:rsidRDefault="008D6238" w:rsidP="008D6238">
            <w:pPr>
              <w:pStyle w:val="Body"/>
              <w:rPr>
                <w:rFonts w:ascii="Arial" w:hAnsi="Arial" w:cs="Arial"/>
                <w:bCs/>
                <w:sz w:val="20"/>
              </w:rPr>
            </w:pPr>
            <w:r w:rsidRPr="008D6238">
              <w:rPr>
                <w:rFonts w:ascii="Arial" w:hAnsi="Arial" w:cs="Arial"/>
                <w:bCs/>
                <w:sz w:val="20"/>
              </w:rPr>
              <w:t>4.56</w:t>
            </w:r>
          </w:p>
        </w:tc>
        <w:tc>
          <w:tcPr>
            <w:tcW w:w="1573" w:type="dxa"/>
            <w:vAlign w:val="center"/>
          </w:tcPr>
          <w:p w14:paraId="05912AE0"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48" w:type="dxa"/>
            <w:vAlign w:val="center"/>
          </w:tcPr>
          <w:p w14:paraId="2D269457" w14:textId="77777777" w:rsidR="008D6238" w:rsidRPr="008D6238" w:rsidRDefault="008D6238" w:rsidP="008D6238">
            <w:pPr>
              <w:pStyle w:val="Body"/>
              <w:rPr>
                <w:rFonts w:ascii="Arial" w:hAnsi="Arial" w:cs="Arial"/>
                <w:bCs/>
                <w:sz w:val="20"/>
              </w:rPr>
            </w:pPr>
            <w:r w:rsidRPr="008D6238">
              <w:rPr>
                <w:rFonts w:ascii="Arial" w:hAnsi="Arial" w:cs="Arial"/>
                <w:bCs/>
                <w:sz w:val="20"/>
              </w:rPr>
              <w:t>0.62</w:t>
            </w:r>
          </w:p>
        </w:tc>
      </w:tr>
      <w:tr w:rsidR="008D6238" w:rsidRPr="008D6238" w14:paraId="420551B8" w14:textId="77777777" w:rsidTr="00A47420">
        <w:tc>
          <w:tcPr>
            <w:tcW w:w="2182" w:type="dxa"/>
            <w:vAlign w:val="center"/>
          </w:tcPr>
          <w:p w14:paraId="22CBD45C"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t>Distinguishing Rhymes</w:t>
            </w:r>
          </w:p>
        </w:tc>
        <w:tc>
          <w:tcPr>
            <w:tcW w:w="777" w:type="dxa"/>
            <w:vAlign w:val="center"/>
          </w:tcPr>
          <w:p w14:paraId="009E925C" w14:textId="77777777" w:rsidR="008D6238" w:rsidRPr="008D6238" w:rsidRDefault="008D6238" w:rsidP="008D6238">
            <w:pPr>
              <w:pStyle w:val="Body"/>
              <w:rPr>
                <w:rFonts w:ascii="Arial" w:hAnsi="Arial" w:cs="Arial"/>
                <w:bCs/>
                <w:sz w:val="20"/>
              </w:rPr>
            </w:pPr>
            <w:r w:rsidRPr="008D6238">
              <w:rPr>
                <w:rFonts w:ascii="Arial" w:hAnsi="Arial" w:cs="Arial"/>
                <w:bCs/>
                <w:sz w:val="20"/>
              </w:rPr>
              <w:t>2.78</w:t>
            </w:r>
          </w:p>
        </w:tc>
        <w:tc>
          <w:tcPr>
            <w:tcW w:w="1579" w:type="dxa"/>
            <w:vAlign w:val="center"/>
          </w:tcPr>
          <w:p w14:paraId="5E618B18"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76" w:type="dxa"/>
            <w:vAlign w:val="center"/>
          </w:tcPr>
          <w:p w14:paraId="5F21EFFC" w14:textId="77777777" w:rsidR="008D6238" w:rsidRPr="008D6238" w:rsidRDefault="008D6238" w:rsidP="008D6238">
            <w:pPr>
              <w:pStyle w:val="Body"/>
              <w:rPr>
                <w:rFonts w:ascii="Arial" w:hAnsi="Arial" w:cs="Arial"/>
                <w:bCs/>
                <w:sz w:val="20"/>
              </w:rPr>
            </w:pPr>
            <w:r w:rsidRPr="008D6238">
              <w:rPr>
                <w:rFonts w:ascii="Arial" w:hAnsi="Arial" w:cs="Arial"/>
                <w:bCs/>
                <w:sz w:val="20"/>
              </w:rPr>
              <w:t>0.81</w:t>
            </w:r>
          </w:p>
        </w:tc>
        <w:tc>
          <w:tcPr>
            <w:tcW w:w="763" w:type="dxa"/>
            <w:vAlign w:val="center"/>
          </w:tcPr>
          <w:p w14:paraId="34007ACD" w14:textId="77777777" w:rsidR="008D6238" w:rsidRPr="008D6238" w:rsidRDefault="008D6238" w:rsidP="008D6238">
            <w:pPr>
              <w:pStyle w:val="Body"/>
              <w:rPr>
                <w:rFonts w:ascii="Arial" w:hAnsi="Arial" w:cs="Arial"/>
                <w:bCs/>
                <w:sz w:val="20"/>
              </w:rPr>
            </w:pPr>
            <w:r w:rsidRPr="008D6238">
              <w:rPr>
                <w:rFonts w:ascii="Arial" w:hAnsi="Arial" w:cs="Arial"/>
                <w:bCs/>
                <w:sz w:val="20"/>
              </w:rPr>
              <w:t>3.06</w:t>
            </w:r>
          </w:p>
        </w:tc>
        <w:tc>
          <w:tcPr>
            <w:tcW w:w="1573" w:type="dxa"/>
            <w:vAlign w:val="center"/>
          </w:tcPr>
          <w:p w14:paraId="1173E5AA"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48" w:type="dxa"/>
            <w:vAlign w:val="center"/>
          </w:tcPr>
          <w:p w14:paraId="263E6069" w14:textId="77777777" w:rsidR="008D6238" w:rsidRPr="008D6238" w:rsidRDefault="008D6238" w:rsidP="008D6238">
            <w:pPr>
              <w:pStyle w:val="Body"/>
              <w:rPr>
                <w:rFonts w:ascii="Arial" w:hAnsi="Arial" w:cs="Arial"/>
                <w:bCs/>
                <w:sz w:val="20"/>
              </w:rPr>
            </w:pPr>
            <w:r w:rsidRPr="008D6238">
              <w:rPr>
                <w:rFonts w:ascii="Arial" w:hAnsi="Arial" w:cs="Arial"/>
                <w:bCs/>
                <w:sz w:val="20"/>
              </w:rPr>
              <w:t>1.39</w:t>
            </w:r>
          </w:p>
        </w:tc>
      </w:tr>
      <w:tr w:rsidR="008D6238" w:rsidRPr="008D6238" w14:paraId="080021C3" w14:textId="77777777" w:rsidTr="00A47420">
        <w:tc>
          <w:tcPr>
            <w:tcW w:w="2182" w:type="dxa"/>
            <w:vAlign w:val="center"/>
          </w:tcPr>
          <w:p w14:paraId="611CD4D0"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lastRenderedPageBreak/>
              <w:t>Counting Syllables</w:t>
            </w:r>
          </w:p>
        </w:tc>
        <w:tc>
          <w:tcPr>
            <w:tcW w:w="777" w:type="dxa"/>
            <w:vAlign w:val="center"/>
          </w:tcPr>
          <w:p w14:paraId="2A1D08A7" w14:textId="77777777" w:rsidR="008D6238" w:rsidRPr="008D6238" w:rsidRDefault="008D6238" w:rsidP="008D6238">
            <w:pPr>
              <w:pStyle w:val="Body"/>
              <w:rPr>
                <w:rFonts w:ascii="Arial" w:hAnsi="Arial" w:cs="Arial"/>
                <w:bCs/>
                <w:sz w:val="20"/>
              </w:rPr>
            </w:pPr>
            <w:r w:rsidRPr="008D6238">
              <w:rPr>
                <w:rFonts w:ascii="Arial" w:hAnsi="Arial" w:cs="Arial"/>
                <w:bCs/>
                <w:sz w:val="20"/>
              </w:rPr>
              <w:t>3.39</w:t>
            </w:r>
          </w:p>
        </w:tc>
        <w:tc>
          <w:tcPr>
            <w:tcW w:w="1579" w:type="dxa"/>
            <w:vAlign w:val="center"/>
          </w:tcPr>
          <w:p w14:paraId="36E1C762"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76" w:type="dxa"/>
            <w:vAlign w:val="center"/>
          </w:tcPr>
          <w:p w14:paraId="0EAAD6D7" w14:textId="77777777" w:rsidR="008D6238" w:rsidRPr="008D6238" w:rsidRDefault="008D6238" w:rsidP="008D6238">
            <w:pPr>
              <w:pStyle w:val="Body"/>
              <w:rPr>
                <w:rFonts w:ascii="Arial" w:hAnsi="Arial" w:cs="Arial"/>
                <w:bCs/>
                <w:sz w:val="20"/>
              </w:rPr>
            </w:pPr>
            <w:r w:rsidRPr="008D6238">
              <w:rPr>
                <w:rFonts w:ascii="Arial" w:hAnsi="Arial" w:cs="Arial"/>
                <w:bCs/>
                <w:sz w:val="20"/>
              </w:rPr>
              <w:t>0.78</w:t>
            </w:r>
          </w:p>
        </w:tc>
        <w:tc>
          <w:tcPr>
            <w:tcW w:w="763" w:type="dxa"/>
            <w:vAlign w:val="center"/>
          </w:tcPr>
          <w:p w14:paraId="4B00C095" w14:textId="77777777" w:rsidR="008D6238" w:rsidRPr="008D6238" w:rsidRDefault="008D6238" w:rsidP="008D6238">
            <w:pPr>
              <w:pStyle w:val="Body"/>
              <w:rPr>
                <w:rFonts w:ascii="Arial" w:hAnsi="Arial" w:cs="Arial"/>
                <w:bCs/>
                <w:sz w:val="20"/>
              </w:rPr>
            </w:pPr>
            <w:r w:rsidRPr="008D6238">
              <w:rPr>
                <w:rFonts w:ascii="Arial" w:hAnsi="Arial" w:cs="Arial"/>
                <w:bCs/>
                <w:sz w:val="20"/>
              </w:rPr>
              <w:t>4.33</w:t>
            </w:r>
          </w:p>
        </w:tc>
        <w:tc>
          <w:tcPr>
            <w:tcW w:w="1573" w:type="dxa"/>
            <w:vAlign w:val="center"/>
          </w:tcPr>
          <w:p w14:paraId="76E90318"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48" w:type="dxa"/>
            <w:vAlign w:val="center"/>
          </w:tcPr>
          <w:p w14:paraId="6428B04B" w14:textId="77777777" w:rsidR="008D6238" w:rsidRPr="008D6238" w:rsidRDefault="008D6238" w:rsidP="008D6238">
            <w:pPr>
              <w:pStyle w:val="Body"/>
              <w:rPr>
                <w:rFonts w:ascii="Arial" w:hAnsi="Arial" w:cs="Arial"/>
                <w:bCs/>
                <w:sz w:val="20"/>
              </w:rPr>
            </w:pPr>
            <w:r w:rsidRPr="008D6238">
              <w:rPr>
                <w:rFonts w:ascii="Arial" w:hAnsi="Arial" w:cs="Arial"/>
                <w:bCs/>
                <w:sz w:val="20"/>
              </w:rPr>
              <w:t>1.24</w:t>
            </w:r>
          </w:p>
        </w:tc>
      </w:tr>
      <w:tr w:rsidR="008D6238" w:rsidRPr="008D6238" w14:paraId="012BA97F" w14:textId="77777777" w:rsidTr="00A47420">
        <w:tc>
          <w:tcPr>
            <w:tcW w:w="2182" w:type="dxa"/>
            <w:vAlign w:val="center"/>
          </w:tcPr>
          <w:p w14:paraId="081BFAA1" w14:textId="77777777" w:rsidR="008D6238" w:rsidRPr="008D6238" w:rsidRDefault="008D6238" w:rsidP="008D6238">
            <w:pPr>
              <w:pStyle w:val="Body"/>
              <w:rPr>
                <w:rFonts w:ascii="Arial" w:eastAsia="Times New Roman" w:hAnsi="Arial" w:cs="Arial"/>
                <w:b/>
                <w:bCs/>
                <w:i/>
                <w:iCs/>
                <w:sz w:val="20"/>
              </w:rPr>
            </w:pPr>
            <w:r w:rsidRPr="008D6238">
              <w:rPr>
                <w:rFonts w:ascii="Arial" w:eastAsia="Times New Roman" w:hAnsi="Arial" w:cs="Arial"/>
                <w:b/>
                <w:bCs/>
                <w:i/>
                <w:iCs/>
                <w:sz w:val="20"/>
              </w:rPr>
              <w:t>OVERALL MEAN</w:t>
            </w:r>
          </w:p>
        </w:tc>
        <w:tc>
          <w:tcPr>
            <w:tcW w:w="777" w:type="dxa"/>
            <w:vAlign w:val="center"/>
          </w:tcPr>
          <w:p w14:paraId="346A9C39" w14:textId="77777777" w:rsidR="008D6238" w:rsidRPr="008D6238" w:rsidRDefault="008D6238" w:rsidP="008D6238">
            <w:pPr>
              <w:pStyle w:val="Body"/>
              <w:rPr>
                <w:rFonts w:ascii="Arial" w:hAnsi="Arial" w:cs="Arial"/>
                <w:b/>
                <w:sz w:val="20"/>
              </w:rPr>
            </w:pPr>
            <w:r w:rsidRPr="008D6238">
              <w:rPr>
                <w:rFonts w:ascii="Arial" w:hAnsi="Arial" w:cs="Arial"/>
                <w:b/>
                <w:sz w:val="20"/>
              </w:rPr>
              <w:t>4.31</w:t>
            </w:r>
          </w:p>
        </w:tc>
        <w:tc>
          <w:tcPr>
            <w:tcW w:w="1579" w:type="dxa"/>
            <w:vAlign w:val="center"/>
          </w:tcPr>
          <w:p w14:paraId="78F81736" w14:textId="77777777" w:rsidR="008D6238" w:rsidRPr="008D6238" w:rsidRDefault="008D6238" w:rsidP="008D6238">
            <w:pPr>
              <w:pStyle w:val="Body"/>
              <w:rPr>
                <w:rFonts w:ascii="Arial" w:hAnsi="Arial" w:cs="Arial"/>
                <w:b/>
                <w:sz w:val="20"/>
              </w:rPr>
            </w:pPr>
            <w:r w:rsidRPr="008D6238">
              <w:rPr>
                <w:rFonts w:ascii="Arial" w:hAnsi="Arial" w:cs="Arial"/>
                <w:b/>
                <w:sz w:val="20"/>
              </w:rPr>
              <w:t>Consistent</w:t>
            </w:r>
          </w:p>
        </w:tc>
        <w:tc>
          <w:tcPr>
            <w:tcW w:w="676" w:type="dxa"/>
            <w:vAlign w:val="center"/>
          </w:tcPr>
          <w:p w14:paraId="609F7105" w14:textId="77777777" w:rsidR="008D6238" w:rsidRPr="008D6238" w:rsidRDefault="008D6238" w:rsidP="008D6238">
            <w:pPr>
              <w:pStyle w:val="Body"/>
              <w:rPr>
                <w:rFonts w:ascii="Arial" w:hAnsi="Arial" w:cs="Arial"/>
                <w:b/>
                <w:sz w:val="20"/>
              </w:rPr>
            </w:pPr>
            <w:r w:rsidRPr="008D6238">
              <w:rPr>
                <w:rFonts w:ascii="Arial" w:hAnsi="Arial" w:cs="Arial"/>
                <w:b/>
                <w:sz w:val="20"/>
              </w:rPr>
              <w:t>0.84</w:t>
            </w:r>
          </w:p>
        </w:tc>
        <w:tc>
          <w:tcPr>
            <w:tcW w:w="763" w:type="dxa"/>
            <w:vAlign w:val="center"/>
          </w:tcPr>
          <w:p w14:paraId="5FBFB723" w14:textId="77777777" w:rsidR="008D6238" w:rsidRPr="008D6238" w:rsidRDefault="008D6238" w:rsidP="008D6238">
            <w:pPr>
              <w:pStyle w:val="Body"/>
              <w:rPr>
                <w:rFonts w:ascii="Arial" w:hAnsi="Arial" w:cs="Arial"/>
                <w:b/>
                <w:sz w:val="20"/>
              </w:rPr>
            </w:pPr>
            <w:r w:rsidRPr="008D6238">
              <w:rPr>
                <w:rFonts w:ascii="Arial" w:hAnsi="Arial" w:cs="Arial"/>
                <w:b/>
                <w:sz w:val="20"/>
              </w:rPr>
              <w:t>4.11</w:t>
            </w:r>
          </w:p>
        </w:tc>
        <w:tc>
          <w:tcPr>
            <w:tcW w:w="1573" w:type="dxa"/>
            <w:vAlign w:val="center"/>
          </w:tcPr>
          <w:p w14:paraId="58E1B040" w14:textId="77777777" w:rsidR="008D6238" w:rsidRPr="008D6238" w:rsidRDefault="008D6238" w:rsidP="008D6238">
            <w:pPr>
              <w:pStyle w:val="Body"/>
              <w:rPr>
                <w:rFonts w:ascii="Arial" w:hAnsi="Arial" w:cs="Arial"/>
                <w:b/>
                <w:sz w:val="20"/>
              </w:rPr>
            </w:pPr>
            <w:r w:rsidRPr="008D6238">
              <w:rPr>
                <w:rFonts w:ascii="Arial" w:hAnsi="Arial" w:cs="Arial"/>
                <w:b/>
                <w:sz w:val="20"/>
              </w:rPr>
              <w:t>Consistent</w:t>
            </w:r>
          </w:p>
        </w:tc>
        <w:tc>
          <w:tcPr>
            <w:tcW w:w="648" w:type="dxa"/>
            <w:vAlign w:val="center"/>
          </w:tcPr>
          <w:p w14:paraId="65336EB9" w14:textId="77777777" w:rsidR="008D6238" w:rsidRPr="008D6238" w:rsidRDefault="008D6238" w:rsidP="008D6238">
            <w:pPr>
              <w:pStyle w:val="Body"/>
              <w:rPr>
                <w:rFonts w:ascii="Arial" w:hAnsi="Arial" w:cs="Arial"/>
                <w:b/>
                <w:sz w:val="20"/>
              </w:rPr>
            </w:pPr>
            <w:r w:rsidRPr="008D6238">
              <w:rPr>
                <w:rFonts w:ascii="Arial" w:hAnsi="Arial" w:cs="Arial"/>
                <w:b/>
                <w:sz w:val="20"/>
              </w:rPr>
              <w:t>0.95</w:t>
            </w:r>
          </w:p>
        </w:tc>
      </w:tr>
    </w:tbl>
    <w:p w14:paraId="36C4B740" w14:textId="77777777" w:rsidR="00DE7A9F" w:rsidRPr="00DE7A9F" w:rsidRDefault="00DE7A9F" w:rsidP="00DE7A9F">
      <w:pPr>
        <w:pStyle w:val="Body"/>
        <w:rPr>
          <w:rFonts w:ascii="Arial" w:hAnsi="Arial" w:cs="Arial"/>
          <w:bCs/>
          <w:lang w:val="en-PH"/>
        </w:rPr>
      </w:pPr>
      <w:r w:rsidRPr="00DE7A9F">
        <w:rPr>
          <w:rFonts w:ascii="Arial" w:hAnsi="Arial" w:cs="Arial"/>
          <w:bCs/>
          <w:lang w:val="en-PH"/>
        </w:rPr>
        <w:t>Based on the pre-test results in Table 1, the control and experimental groups at San Vicente Elementary School both demonstrated "Consistent" overall reading literacy levels, with the control group slightly higher at 4.31 compared to the experimental group's 4.11. In specific competencies, the experimental group showed stronger performance in identifying letter names (4.33) and counting syllables (4.33), both indicating good understanding, while the control group scored lower in these areas (3.89 and 3.39 respectively), suggesting the need for more practice. However, both groups struggled with distinguishing rhymes, scoring 2.78 and 3.06, which indicates difficulty in this area. These findings imply that while the experimental group already shows promising skills in key early reading domains even before the intervention, both groups would benefit from targeted instruction in phonological awareness, particularly rhyming, to further enhance foundational literacy skills.</w:t>
      </w:r>
    </w:p>
    <w:p w14:paraId="33B6EEB6" w14:textId="77777777" w:rsidR="00DE7A9F" w:rsidRPr="00DE7A9F" w:rsidRDefault="00DE7A9F" w:rsidP="00DE7A9F">
      <w:pPr>
        <w:pStyle w:val="Body"/>
        <w:rPr>
          <w:rFonts w:ascii="Arial" w:hAnsi="Arial" w:cs="Arial"/>
          <w:bCs/>
          <w:lang w:val="en-PH"/>
        </w:rPr>
      </w:pPr>
      <w:r w:rsidRPr="00DE7A9F">
        <w:rPr>
          <w:rFonts w:ascii="Arial" w:hAnsi="Arial" w:cs="Arial"/>
          <w:bCs/>
          <w:lang w:val="en-PH"/>
        </w:rPr>
        <w:t xml:space="preserve">These results align with the study by </w:t>
      </w:r>
      <w:proofErr w:type="spellStart"/>
      <w:r w:rsidRPr="00DE7A9F">
        <w:rPr>
          <w:rFonts w:ascii="Arial" w:hAnsi="Arial" w:cs="Arial"/>
          <w:bCs/>
          <w:lang w:val="en-PH"/>
        </w:rPr>
        <w:t>Çetinkaya</w:t>
      </w:r>
      <w:proofErr w:type="spellEnd"/>
      <w:r w:rsidRPr="00DE7A9F">
        <w:rPr>
          <w:rFonts w:ascii="Arial" w:hAnsi="Arial" w:cs="Arial"/>
          <w:bCs/>
          <w:lang w:val="en-PH"/>
        </w:rPr>
        <w:t xml:space="preserve">, </w:t>
      </w:r>
      <w:proofErr w:type="spellStart"/>
      <w:r w:rsidRPr="00DE7A9F">
        <w:rPr>
          <w:rFonts w:ascii="Arial" w:hAnsi="Arial" w:cs="Arial"/>
          <w:bCs/>
          <w:lang w:val="en-PH"/>
        </w:rPr>
        <w:t>Ateş</w:t>
      </w:r>
      <w:proofErr w:type="spellEnd"/>
      <w:r w:rsidRPr="00DE7A9F">
        <w:rPr>
          <w:rFonts w:ascii="Arial" w:hAnsi="Arial" w:cs="Arial"/>
          <w:bCs/>
          <w:lang w:val="en-PH"/>
        </w:rPr>
        <w:t xml:space="preserve">, and </w:t>
      </w:r>
      <w:proofErr w:type="spellStart"/>
      <w:r w:rsidRPr="00DE7A9F">
        <w:rPr>
          <w:rFonts w:ascii="Arial" w:hAnsi="Arial" w:cs="Arial"/>
          <w:bCs/>
          <w:lang w:val="en-PH"/>
        </w:rPr>
        <w:t>Yıldırım</w:t>
      </w:r>
      <w:proofErr w:type="spellEnd"/>
      <w:r w:rsidRPr="00DE7A9F">
        <w:rPr>
          <w:rFonts w:ascii="Arial" w:hAnsi="Arial" w:cs="Arial"/>
          <w:bCs/>
          <w:lang w:val="en-PH"/>
        </w:rPr>
        <w:t xml:space="preserve"> (2019), which highlighted that interactive book reading activities significantly improve foundational reading skills, especially in letter recognition and phonological awareness. Their findings support the idea that early exposure to interactive literacy tools helps children engage more deeply with reading tasks, leading to measurable progress in early literacy competencies.</w:t>
      </w:r>
    </w:p>
    <w:p w14:paraId="0BF09B81" w14:textId="77777777" w:rsidR="00DE7A9F" w:rsidRPr="00DE7A9F" w:rsidRDefault="00DE7A9F" w:rsidP="00DE7A9F">
      <w:pPr>
        <w:pStyle w:val="Body"/>
        <w:rPr>
          <w:rFonts w:ascii="Arial" w:hAnsi="Arial" w:cs="Arial"/>
          <w:bCs/>
          <w:lang w:val="en-PH"/>
        </w:rPr>
      </w:pPr>
      <w:r w:rsidRPr="00DE7A9F">
        <w:rPr>
          <w:rFonts w:ascii="Arial" w:hAnsi="Arial" w:cs="Arial"/>
          <w:bCs/>
          <w:lang w:val="en-PH"/>
        </w:rPr>
        <w:t>However, this raises important questions: Why did rhyming remain a challenge for the control group despite general literacy development? And why did the experimental group improve significantly in rhyming after the intervention? Moreover, why did the interactive materials prove especially effective in enhancing phonological awareness? Which specific features of the interactive learning materials contributed most to these improvements? Addressing these questions could clarify how particular aspects of the materials targeted phonological skills and helped overcome difficulties in rhyming recognition, shedding light on the mechanisms behind the intervention’s success.</w:t>
      </w:r>
    </w:p>
    <w:p w14:paraId="663E1DF4" w14:textId="77777777" w:rsidR="00A47420" w:rsidRPr="00A47420" w:rsidRDefault="00A47420" w:rsidP="00A47420">
      <w:pPr>
        <w:pStyle w:val="Body"/>
        <w:rPr>
          <w:rFonts w:ascii="Arial" w:hAnsi="Arial" w:cs="Arial"/>
          <w:b/>
          <w:iCs/>
        </w:rPr>
      </w:pPr>
      <w:r>
        <w:rPr>
          <w:rFonts w:ascii="Arial" w:hAnsi="Arial" w:cs="Arial"/>
          <w:b/>
          <w:iCs/>
        </w:rPr>
        <w:t>4.2 Table 3</w:t>
      </w:r>
      <w:r w:rsidRPr="00A47420">
        <w:rPr>
          <w:rFonts w:ascii="Arial" w:hAnsi="Arial" w:cs="Arial"/>
          <w:b/>
          <w:iCs/>
        </w:rPr>
        <w:t>: Post-Test Early Reading Literacy Levels of the Control and Experimental Groups</w:t>
      </w:r>
    </w:p>
    <w:tbl>
      <w:tblPr>
        <w:tblStyle w:val="TableGrid"/>
        <w:tblW w:w="0" w:type="auto"/>
        <w:tblLook w:val="04A0" w:firstRow="1" w:lastRow="0" w:firstColumn="1" w:lastColumn="0" w:noHBand="0" w:noVBand="1"/>
      </w:tblPr>
      <w:tblGrid>
        <w:gridCol w:w="2182"/>
        <w:gridCol w:w="815"/>
        <w:gridCol w:w="1837"/>
        <w:gridCol w:w="731"/>
        <w:gridCol w:w="790"/>
        <w:gridCol w:w="1826"/>
        <w:gridCol w:w="681"/>
      </w:tblGrid>
      <w:tr w:rsidR="00A47420" w:rsidRPr="00A47420" w14:paraId="4CB95CCE" w14:textId="77777777" w:rsidTr="002C7D70">
        <w:trPr>
          <w:trHeight w:val="371"/>
        </w:trPr>
        <w:tc>
          <w:tcPr>
            <w:tcW w:w="1950" w:type="dxa"/>
            <w:vMerge w:val="restart"/>
            <w:vAlign w:val="center"/>
          </w:tcPr>
          <w:p w14:paraId="780FFC21"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Early Reading Literacy Competencies</w:t>
            </w:r>
          </w:p>
        </w:tc>
        <w:tc>
          <w:tcPr>
            <w:tcW w:w="3383" w:type="dxa"/>
            <w:gridSpan w:val="3"/>
            <w:vAlign w:val="center"/>
          </w:tcPr>
          <w:p w14:paraId="18487175" w14:textId="77777777" w:rsidR="00A47420" w:rsidRPr="00A47420" w:rsidRDefault="00A47420" w:rsidP="00A47420">
            <w:pPr>
              <w:pStyle w:val="Body"/>
              <w:rPr>
                <w:rFonts w:ascii="Arial" w:hAnsi="Arial" w:cs="Arial"/>
                <w:bCs/>
                <w:i/>
                <w:iCs/>
                <w:sz w:val="20"/>
              </w:rPr>
            </w:pPr>
            <w:r w:rsidRPr="00A47420">
              <w:rPr>
                <w:rFonts w:ascii="Arial" w:hAnsi="Arial" w:cs="Arial"/>
                <w:b/>
                <w:i/>
                <w:iCs/>
                <w:sz w:val="20"/>
              </w:rPr>
              <w:t>Control Group</w:t>
            </w:r>
          </w:p>
        </w:tc>
        <w:tc>
          <w:tcPr>
            <w:tcW w:w="3297" w:type="dxa"/>
            <w:gridSpan w:val="3"/>
            <w:vAlign w:val="center"/>
          </w:tcPr>
          <w:p w14:paraId="2E354589" w14:textId="77777777" w:rsidR="00A47420" w:rsidRPr="00A47420" w:rsidRDefault="00A47420" w:rsidP="00A47420">
            <w:pPr>
              <w:pStyle w:val="Body"/>
              <w:rPr>
                <w:rFonts w:ascii="Arial" w:hAnsi="Arial" w:cs="Arial"/>
                <w:bCs/>
                <w:i/>
                <w:iCs/>
                <w:sz w:val="20"/>
              </w:rPr>
            </w:pPr>
            <w:r w:rsidRPr="00A47420">
              <w:rPr>
                <w:rFonts w:ascii="Arial" w:hAnsi="Arial" w:cs="Arial"/>
                <w:b/>
                <w:i/>
                <w:iCs/>
                <w:sz w:val="20"/>
              </w:rPr>
              <w:t>Experimental Group</w:t>
            </w:r>
          </w:p>
        </w:tc>
      </w:tr>
      <w:tr w:rsidR="00A47420" w:rsidRPr="00A47420" w14:paraId="42CEC72E" w14:textId="77777777" w:rsidTr="002C7D70">
        <w:tc>
          <w:tcPr>
            <w:tcW w:w="1950" w:type="dxa"/>
            <w:vMerge/>
            <w:vAlign w:val="center"/>
          </w:tcPr>
          <w:p w14:paraId="7E2A21F9" w14:textId="77777777" w:rsidR="00A47420" w:rsidRPr="00A47420" w:rsidRDefault="00A47420" w:rsidP="00A47420">
            <w:pPr>
              <w:pStyle w:val="Body"/>
              <w:rPr>
                <w:rFonts w:ascii="Arial" w:hAnsi="Arial" w:cs="Arial"/>
                <w:bCs/>
                <w:i/>
                <w:iCs/>
                <w:sz w:val="20"/>
              </w:rPr>
            </w:pPr>
          </w:p>
        </w:tc>
        <w:tc>
          <w:tcPr>
            <w:tcW w:w="815" w:type="dxa"/>
            <w:vAlign w:val="center"/>
          </w:tcPr>
          <w:p w14:paraId="3166572D"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Mean</w:t>
            </w:r>
          </w:p>
        </w:tc>
        <w:tc>
          <w:tcPr>
            <w:tcW w:w="1837" w:type="dxa"/>
            <w:vAlign w:val="center"/>
          </w:tcPr>
          <w:p w14:paraId="3E2B2DCB" w14:textId="77777777" w:rsidR="00A47420" w:rsidRPr="00A47420" w:rsidRDefault="00A47420" w:rsidP="00A47420">
            <w:pPr>
              <w:pStyle w:val="Body"/>
              <w:rPr>
                <w:rFonts w:ascii="Arial" w:hAnsi="Arial" w:cs="Arial"/>
                <w:b/>
                <w:i/>
                <w:iCs/>
                <w:sz w:val="20"/>
              </w:rPr>
            </w:pPr>
            <w:r w:rsidRPr="00A47420">
              <w:rPr>
                <w:rFonts w:ascii="Arial" w:eastAsia="Times New Roman" w:hAnsi="Arial" w:cs="Arial"/>
                <w:b/>
                <w:bCs/>
                <w:i/>
                <w:iCs/>
                <w:sz w:val="20"/>
              </w:rPr>
              <w:t>Reading Literacy Level</w:t>
            </w:r>
          </w:p>
        </w:tc>
        <w:tc>
          <w:tcPr>
            <w:tcW w:w="731" w:type="dxa"/>
            <w:vAlign w:val="center"/>
          </w:tcPr>
          <w:p w14:paraId="1988936C"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SD</w:t>
            </w:r>
          </w:p>
        </w:tc>
        <w:tc>
          <w:tcPr>
            <w:tcW w:w="790" w:type="dxa"/>
            <w:vAlign w:val="center"/>
          </w:tcPr>
          <w:p w14:paraId="278C656F"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Mean</w:t>
            </w:r>
          </w:p>
        </w:tc>
        <w:tc>
          <w:tcPr>
            <w:tcW w:w="1826" w:type="dxa"/>
            <w:vAlign w:val="center"/>
          </w:tcPr>
          <w:p w14:paraId="501C2CF0" w14:textId="77777777" w:rsidR="00A47420" w:rsidRPr="00A47420" w:rsidRDefault="00A47420" w:rsidP="00A47420">
            <w:pPr>
              <w:pStyle w:val="Body"/>
              <w:rPr>
                <w:rFonts w:ascii="Arial" w:hAnsi="Arial" w:cs="Arial"/>
                <w:b/>
                <w:i/>
                <w:iCs/>
                <w:sz w:val="20"/>
              </w:rPr>
            </w:pPr>
            <w:r w:rsidRPr="00A47420">
              <w:rPr>
                <w:rFonts w:ascii="Arial" w:eastAsia="Times New Roman" w:hAnsi="Arial" w:cs="Arial"/>
                <w:b/>
                <w:bCs/>
                <w:i/>
                <w:iCs/>
                <w:sz w:val="20"/>
              </w:rPr>
              <w:t>Reading Literacy Level</w:t>
            </w:r>
          </w:p>
        </w:tc>
        <w:tc>
          <w:tcPr>
            <w:tcW w:w="681" w:type="dxa"/>
            <w:vAlign w:val="center"/>
          </w:tcPr>
          <w:p w14:paraId="63F4D651"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SD</w:t>
            </w:r>
          </w:p>
        </w:tc>
      </w:tr>
      <w:tr w:rsidR="00A47420" w:rsidRPr="00A47420" w14:paraId="5F077B69" w14:textId="77777777" w:rsidTr="002C7D70">
        <w:tc>
          <w:tcPr>
            <w:tcW w:w="1950" w:type="dxa"/>
            <w:vAlign w:val="center"/>
          </w:tcPr>
          <w:p w14:paraId="11BBFCD1"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Identifying Letter Names</w:t>
            </w:r>
          </w:p>
        </w:tc>
        <w:tc>
          <w:tcPr>
            <w:tcW w:w="815" w:type="dxa"/>
            <w:vAlign w:val="center"/>
          </w:tcPr>
          <w:p w14:paraId="73DE8DE1"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4.56</w:t>
            </w:r>
          </w:p>
        </w:tc>
        <w:tc>
          <w:tcPr>
            <w:tcW w:w="1837" w:type="dxa"/>
            <w:vAlign w:val="center"/>
          </w:tcPr>
          <w:p w14:paraId="3BF5D42B"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731" w:type="dxa"/>
            <w:vAlign w:val="center"/>
          </w:tcPr>
          <w:p w14:paraId="60D950F5"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0.51</w:t>
            </w:r>
          </w:p>
        </w:tc>
        <w:tc>
          <w:tcPr>
            <w:tcW w:w="790" w:type="dxa"/>
            <w:vAlign w:val="center"/>
          </w:tcPr>
          <w:p w14:paraId="0C03B0F5"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5.00</w:t>
            </w:r>
          </w:p>
        </w:tc>
        <w:tc>
          <w:tcPr>
            <w:tcW w:w="1826" w:type="dxa"/>
            <w:vAlign w:val="center"/>
          </w:tcPr>
          <w:p w14:paraId="04A85457"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48B83CF6"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0.00</w:t>
            </w:r>
          </w:p>
        </w:tc>
      </w:tr>
      <w:tr w:rsidR="00A47420" w:rsidRPr="00A47420" w14:paraId="2E9B1E28" w14:textId="77777777" w:rsidTr="002C7D70">
        <w:tc>
          <w:tcPr>
            <w:tcW w:w="1950" w:type="dxa"/>
            <w:vAlign w:val="center"/>
          </w:tcPr>
          <w:p w14:paraId="3D166760"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Identifying Letter Sounds</w:t>
            </w:r>
          </w:p>
        </w:tc>
        <w:tc>
          <w:tcPr>
            <w:tcW w:w="815" w:type="dxa"/>
            <w:vAlign w:val="center"/>
          </w:tcPr>
          <w:p w14:paraId="1F88ADD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4.50</w:t>
            </w:r>
          </w:p>
        </w:tc>
        <w:tc>
          <w:tcPr>
            <w:tcW w:w="1837" w:type="dxa"/>
            <w:vAlign w:val="center"/>
          </w:tcPr>
          <w:p w14:paraId="59829E8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731" w:type="dxa"/>
            <w:vAlign w:val="center"/>
          </w:tcPr>
          <w:p w14:paraId="03094199"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0.51</w:t>
            </w:r>
          </w:p>
        </w:tc>
        <w:tc>
          <w:tcPr>
            <w:tcW w:w="790" w:type="dxa"/>
            <w:vAlign w:val="center"/>
          </w:tcPr>
          <w:p w14:paraId="15262AC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4.78</w:t>
            </w:r>
          </w:p>
        </w:tc>
        <w:tc>
          <w:tcPr>
            <w:tcW w:w="1826" w:type="dxa"/>
            <w:vAlign w:val="center"/>
          </w:tcPr>
          <w:p w14:paraId="7444D85B"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102D22C2"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0.43</w:t>
            </w:r>
          </w:p>
        </w:tc>
      </w:tr>
      <w:tr w:rsidR="00A47420" w:rsidRPr="00A47420" w14:paraId="7FAE31BA" w14:textId="77777777" w:rsidTr="002C7D70">
        <w:tc>
          <w:tcPr>
            <w:tcW w:w="1950" w:type="dxa"/>
            <w:vAlign w:val="center"/>
          </w:tcPr>
          <w:p w14:paraId="0FE0A86B"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Matching Upper/Lower Case</w:t>
            </w:r>
          </w:p>
        </w:tc>
        <w:tc>
          <w:tcPr>
            <w:tcW w:w="815" w:type="dxa"/>
            <w:vAlign w:val="center"/>
          </w:tcPr>
          <w:p w14:paraId="38A9DA14"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4.50</w:t>
            </w:r>
          </w:p>
        </w:tc>
        <w:tc>
          <w:tcPr>
            <w:tcW w:w="1837" w:type="dxa"/>
            <w:vAlign w:val="center"/>
          </w:tcPr>
          <w:p w14:paraId="671FF67F"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731" w:type="dxa"/>
            <w:vAlign w:val="center"/>
          </w:tcPr>
          <w:p w14:paraId="5040600B"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0.51</w:t>
            </w:r>
          </w:p>
        </w:tc>
        <w:tc>
          <w:tcPr>
            <w:tcW w:w="790" w:type="dxa"/>
            <w:vAlign w:val="center"/>
          </w:tcPr>
          <w:p w14:paraId="50B17424"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4.83</w:t>
            </w:r>
          </w:p>
        </w:tc>
        <w:tc>
          <w:tcPr>
            <w:tcW w:w="1826" w:type="dxa"/>
            <w:vAlign w:val="center"/>
          </w:tcPr>
          <w:p w14:paraId="42C1635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100DE245"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0.38</w:t>
            </w:r>
          </w:p>
        </w:tc>
      </w:tr>
      <w:tr w:rsidR="00A47420" w:rsidRPr="00A47420" w14:paraId="7601334E" w14:textId="77777777" w:rsidTr="002C7D70">
        <w:tc>
          <w:tcPr>
            <w:tcW w:w="1950" w:type="dxa"/>
            <w:vAlign w:val="center"/>
          </w:tcPr>
          <w:p w14:paraId="58B6A368"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Distinguishing Rhymes</w:t>
            </w:r>
          </w:p>
        </w:tc>
        <w:tc>
          <w:tcPr>
            <w:tcW w:w="815" w:type="dxa"/>
            <w:vAlign w:val="center"/>
          </w:tcPr>
          <w:p w14:paraId="71A7A9EA"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3.67</w:t>
            </w:r>
          </w:p>
        </w:tc>
        <w:tc>
          <w:tcPr>
            <w:tcW w:w="1837" w:type="dxa"/>
            <w:vAlign w:val="center"/>
          </w:tcPr>
          <w:p w14:paraId="482E6DB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Developing</w:t>
            </w:r>
          </w:p>
        </w:tc>
        <w:tc>
          <w:tcPr>
            <w:tcW w:w="731" w:type="dxa"/>
            <w:vAlign w:val="center"/>
          </w:tcPr>
          <w:p w14:paraId="3834F60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0.91</w:t>
            </w:r>
          </w:p>
        </w:tc>
        <w:tc>
          <w:tcPr>
            <w:tcW w:w="790" w:type="dxa"/>
            <w:vAlign w:val="center"/>
          </w:tcPr>
          <w:p w14:paraId="62D03D5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4.00</w:t>
            </w:r>
          </w:p>
        </w:tc>
        <w:tc>
          <w:tcPr>
            <w:tcW w:w="1826" w:type="dxa"/>
            <w:vAlign w:val="center"/>
          </w:tcPr>
          <w:p w14:paraId="69CF2785"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4B2C1A7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0.00</w:t>
            </w:r>
          </w:p>
        </w:tc>
      </w:tr>
      <w:tr w:rsidR="00A47420" w:rsidRPr="00A47420" w14:paraId="252A5F34" w14:textId="77777777" w:rsidTr="002C7D70">
        <w:tc>
          <w:tcPr>
            <w:tcW w:w="1950" w:type="dxa"/>
            <w:vAlign w:val="center"/>
          </w:tcPr>
          <w:p w14:paraId="271A27E1"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Counting Syllables</w:t>
            </w:r>
          </w:p>
        </w:tc>
        <w:tc>
          <w:tcPr>
            <w:tcW w:w="815" w:type="dxa"/>
            <w:vAlign w:val="center"/>
          </w:tcPr>
          <w:p w14:paraId="3178B5F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4.33</w:t>
            </w:r>
          </w:p>
        </w:tc>
        <w:tc>
          <w:tcPr>
            <w:tcW w:w="1837" w:type="dxa"/>
            <w:vAlign w:val="center"/>
          </w:tcPr>
          <w:p w14:paraId="7EEA56D1"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731" w:type="dxa"/>
            <w:vAlign w:val="center"/>
          </w:tcPr>
          <w:p w14:paraId="7F117AB2"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0.59</w:t>
            </w:r>
          </w:p>
        </w:tc>
        <w:tc>
          <w:tcPr>
            <w:tcW w:w="790" w:type="dxa"/>
            <w:vAlign w:val="center"/>
          </w:tcPr>
          <w:p w14:paraId="5C9CF8B9"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4.89</w:t>
            </w:r>
          </w:p>
        </w:tc>
        <w:tc>
          <w:tcPr>
            <w:tcW w:w="1826" w:type="dxa"/>
            <w:vAlign w:val="center"/>
          </w:tcPr>
          <w:p w14:paraId="0CFEA701"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20598404"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0.32</w:t>
            </w:r>
          </w:p>
        </w:tc>
      </w:tr>
      <w:tr w:rsidR="00A47420" w:rsidRPr="00A47420" w14:paraId="4F0B60A1" w14:textId="77777777" w:rsidTr="002C7D70">
        <w:tc>
          <w:tcPr>
            <w:tcW w:w="1950" w:type="dxa"/>
            <w:vAlign w:val="center"/>
          </w:tcPr>
          <w:p w14:paraId="659307E2" w14:textId="77777777" w:rsidR="00A47420" w:rsidRPr="00A47420" w:rsidRDefault="00A47420" w:rsidP="00A47420">
            <w:pPr>
              <w:pStyle w:val="Body"/>
              <w:rPr>
                <w:rFonts w:ascii="Arial" w:eastAsia="Times New Roman" w:hAnsi="Arial" w:cs="Arial"/>
                <w:b/>
                <w:bCs/>
                <w:i/>
                <w:iCs/>
                <w:sz w:val="20"/>
              </w:rPr>
            </w:pPr>
            <w:r w:rsidRPr="00A47420">
              <w:rPr>
                <w:rFonts w:ascii="Arial" w:eastAsia="Times New Roman" w:hAnsi="Arial" w:cs="Arial"/>
                <w:b/>
                <w:bCs/>
                <w:i/>
                <w:iCs/>
                <w:sz w:val="20"/>
              </w:rPr>
              <w:t>OVERALL MEAN</w:t>
            </w:r>
          </w:p>
        </w:tc>
        <w:tc>
          <w:tcPr>
            <w:tcW w:w="815" w:type="dxa"/>
            <w:vAlign w:val="center"/>
          </w:tcPr>
          <w:p w14:paraId="54A25991" w14:textId="77777777" w:rsidR="00A47420" w:rsidRPr="00A47420" w:rsidRDefault="00A47420" w:rsidP="00A47420">
            <w:pPr>
              <w:pStyle w:val="Body"/>
              <w:rPr>
                <w:rFonts w:ascii="Arial" w:hAnsi="Arial" w:cs="Arial"/>
                <w:b/>
                <w:iCs/>
                <w:sz w:val="20"/>
              </w:rPr>
            </w:pPr>
            <w:r w:rsidRPr="00A47420">
              <w:rPr>
                <w:rFonts w:ascii="Arial" w:hAnsi="Arial" w:cs="Arial"/>
                <w:b/>
                <w:iCs/>
                <w:sz w:val="20"/>
              </w:rPr>
              <w:t>4.31</w:t>
            </w:r>
          </w:p>
        </w:tc>
        <w:tc>
          <w:tcPr>
            <w:tcW w:w="1837" w:type="dxa"/>
            <w:vAlign w:val="center"/>
          </w:tcPr>
          <w:p w14:paraId="7353022A" w14:textId="77777777" w:rsidR="00A47420" w:rsidRPr="00A47420" w:rsidRDefault="00A47420" w:rsidP="00A47420">
            <w:pPr>
              <w:pStyle w:val="Body"/>
              <w:rPr>
                <w:rFonts w:ascii="Arial" w:hAnsi="Arial" w:cs="Arial"/>
                <w:b/>
                <w:iCs/>
                <w:sz w:val="20"/>
              </w:rPr>
            </w:pPr>
            <w:r w:rsidRPr="00A47420">
              <w:rPr>
                <w:rFonts w:ascii="Arial" w:hAnsi="Arial" w:cs="Arial"/>
                <w:b/>
                <w:iCs/>
                <w:sz w:val="20"/>
              </w:rPr>
              <w:t>Consistent</w:t>
            </w:r>
          </w:p>
        </w:tc>
        <w:tc>
          <w:tcPr>
            <w:tcW w:w="731" w:type="dxa"/>
            <w:vAlign w:val="center"/>
          </w:tcPr>
          <w:p w14:paraId="5286F413" w14:textId="77777777" w:rsidR="00A47420" w:rsidRPr="00A47420" w:rsidRDefault="00A47420" w:rsidP="00A47420">
            <w:pPr>
              <w:pStyle w:val="Body"/>
              <w:rPr>
                <w:rFonts w:ascii="Arial" w:hAnsi="Arial" w:cs="Arial"/>
                <w:b/>
                <w:iCs/>
                <w:sz w:val="20"/>
              </w:rPr>
            </w:pPr>
            <w:r w:rsidRPr="00A47420">
              <w:rPr>
                <w:rFonts w:ascii="Arial" w:hAnsi="Arial" w:cs="Arial"/>
                <w:b/>
                <w:iCs/>
                <w:sz w:val="20"/>
              </w:rPr>
              <w:t>0.61</w:t>
            </w:r>
          </w:p>
        </w:tc>
        <w:tc>
          <w:tcPr>
            <w:tcW w:w="790" w:type="dxa"/>
            <w:vAlign w:val="center"/>
          </w:tcPr>
          <w:p w14:paraId="1E4E6F9F" w14:textId="77777777" w:rsidR="00A47420" w:rsidRPr="00A47420" w:rsidRDefault="00A47420" w:rsidP="00A47420">
            <w:pPr>
              <w:pStyle w:val="Body"/>
              <w:rPr>
                <w:rFonts w:ascii="Arial" w:hAnsi="Arial" w:cs="Arial"/>
                <w:b/>
                <w:iCs/>
                <w:sz w:val="20"/>
              </w:rPr>
            </w:pPr>
            <w:r w:rsidRPr="00A47420">
              <w:rPr>
                <w:rFonts w:ascii="Arial" w:hAnsi="Arial" w:cs="Arial"/>
                <w:b/>
                <w:iCs/>
                <w:sz w:val="20"/>
              </w:rPr>
              <w:t>4.70</w:t>
            </w:r>
          </w:p>
        </w:tc>
        <w:tc>
          <w:tcPr>
            <w:tcW w:w="1826" w:type="dxa"/>
            <w:vAlign w:val="center"/>
          </w:tcPr>
          <w:p w14:paraId="421CDDC2" w14:textId="77777777" w:rsidR="00A47420" w:rsidRPr="00A47420" w:rsidRDefault="00A47420" w:rsidP="00A47420">
            <w:pPr>
              <w:pStyle w:val="Body"/>
              <w:rPr>
                <w:rFonts w:ascii="Arial" w:hAnsi="Arial" w:cs="Arial"/>
                <w:b/>
                <w:iCs/>
                <w:sz w:val="20"/>
              </w:rPr>
            </w:pPr>
            <w:r w:rsidRPr="00A47420">
              <w:rPr>
                <w:rFonts w:ascii="Arial" w:hAnsi="Arial" w:cs="Arial"/>
                <w:b/>
                <w:iCs/>
                <w:sz w:val="20"/>
              </w:rPr>
              <w:t>Consistent</w:t>
            </w:r>
          </w:p>
        </w:tc>
        <w:tc>
          <w:tcPr>
            <w:tcW w:w="681" w:type="dxa"/>
            <w:vAlign w:val="center"/>
          </w:tcPr>
          <w:p w14:paraId="687441C0" w14:textId="77777777" w:rsidR="00A47420" w:rsidRPr="00A47420" w:rsidRDefault="00A47420" w:rsidP="00A47420">
            <w:pPr>
              <w:pStyle w:val="Body"/>
              <w:rPr>
                <w:rFonts w:ascii="Arial" w:hAnsi="Arial" w:cs="Arial"/>
                <w:b/>
                <w:iCs/>
                <w:sz w:val="20"/>
              </w:rPr>
            </w:pPr>
            <w:r w:rsidRPr="00A47420">
              <w:rPr>
                <w:rFonts w:ascii="Arial" w:hAnsi="Arial" w:cs="Arial"/>
                <w:b/>
                <w:iCs/>
                <w:sz w:val="20"/>
              </w:rPr>
              <w:t>0.23</w:t>
            </w:r>
          </w:p>
        </w:tc>
      </w:tr>
    </w:tbl>
    <w:p w14:paraId="0286E053" w14:textId="77777777" w:rsidR="00A47420" w:rsidRPr="00A47420" w:rsidRDefault="00A47420" w:rsidP="00A47420">
      <w:pPr>
        <w:pStyle w:val="Body"/>
        <w:rPr>
          <w:rFonts w:ascii="Arial" w:hAnsi="Arial" w:cs="Arial"/>
          <w:bCs/>
          <w:iCs/>
        </w:rPr>
      </w:pPr>
    </w:p>
    <w:p w14:paraId="321464BA" w14:textId="77777777" w:rsidR="00567FA6" w:rsidRPr="00567FA6" w:rsidRDefault="00567FA6" w:rsidP="00567FA6">
      <w:pPr>
        <w:pStyle w:val="Body"/>
        <w:rPr>
          <w:rFonts w:ascii="Arial" w:hAnsi="Arial" w:cs="Arial"/>
          <w:bCs/>
          <w:iCs/>
          <w:lang w:val="en-PH"/>
        </w:rPr>
      </w:pPr>
      <w:r w:rsidRPr="00567FA6">
        <w:rPr>
          <w:rFonts w:ascii="Arial" w:hAnsi="Arial" w:cs="Arial"/>
          <w:bCs/>
          <w:iCs/>
          <w:lang w:val="en-PH"/>
        </w:rPr>
        <w:t xml:space="preserve">Based on the post-test results in Table 2, the experimental group who used interactive learning materials consistently outperformed the control group across all early reading literacy competencies. Remarkably, the experimental group achieved perfect mean scores with zero variability in identifying letter names (5.00, SD = 0.00), indicating that every student in the group mastered this skill completely. They also scored near-perfect means in letter sounds (4.78), matching upper/lowercase letters (4.83), distinguishing rhymes (4.00), and counting syllables (4.89), all within the “Consistent” reading literacy level. In contrast, the control group’s means were slightly lower, especially in rhyming (3.67), where their </w:t>
      </w:r>
      <w:r w:rsidRPr="00567FA6">
        <w:rPr>
          <w:rFonts w:ascii="Arial" w:hAnsi="Arial" w:cs="Arial"/>
          <w:bCs/>
          <w:iCs/>
          <w:lang w:val="en-PH"/>
        </w:rPr>
        <w:lastRenderedPageBreak/>
        <w:t>performance was classified as “Developing.” The overall mean score of 4.70 and a low standard deviation of 0.23 for the experimental group further demonstrate not only superior performance but also remarkable consistency among learners.</w:t>
      </w:r>
    </w:p>
    <w:p w14:paraId="53690461" w14:textId="77777777" w:rsidR="00567FA6" w:rsidRPr="00567FA6" w:rsidRDefault="00567FA6" w:rsidP="00567FA6">
      <w:pPr>
        <w:pStyle w:val="Body"/>
        <w:rPr>
          <w:rFonts w:ascii="Arial" w:hAnsi="Arial" w:cs="Arial"/>
          <w:bCs/>
          <w:iCs/>
          <w:lang w:val="en-PH"/>
        </w:rPr>
      </w:pPr>
      <w:r w:rsidRPr="00567FA6">
        <w:rPr>
          <w:rFonts w:ascii="Arial" w:hAnsi="Arial" w:cs="Arial"/>
          <w:bCs/>
          <w:iCs/>
          <w:lang w:val="en-PH"/>
        </w:rPr>
        <w:t>The effectiveness of the interactive materials may be attributed to their multisensory and engaging nature. For example, phonological awareness likely improved due to songs and chants embedded in the apps that reinforced letter sounds and rhyming patterns in a memorable way. Similarly, interactive clapping and tapping activities embedded in the lessons may have helped pupils better count syllables by linking auditory and kinesthetic cues. These features promote active participation, repetition, and immediate feedback, which are essential for solidifying foundational reading skills in young learners.</w:t>
      </w:r>
    </w:p>
    <w:p w14:paraId="7ED9E666" w14:textId="77777777" w:rsidR="00567FA6" w:rsidRPr="00567FA6" w:rsidRDefault="00567FA6" w:rsidP="00567FA6">
      <w:pPr>
        <w:pStyle w:val="Body"/>
        <w:rPr>
          <w:rFonts w:ascii="Arial" w:hAnsi="Arial" w:cs="Arial"/>
          <w:bCs/>
          <w:iCs/>
          <w:lang w:val="en-PH"/>
        </w:rPr>
      </w:pPr>
      <w:r w:rsidRPr="00567FA6">
        <w:rPr>
          <w:rFonts w:ascii="Arial" w:hAnsi="Arial" w:cs="Arial"/>
          <w:bCs/>
          <w:iCs/>
          <w:lang w:val="en-PH"/>
        </w:rPr>
        <w:t>Importantly, when measuring improvement relative to their own pre-test scores, the experimental group exhibited substantial gains. For instance, their mean rhyming score increased by 0.94 points (from 3.06 to 4.00), slightly surpassing the control group’s gain of 0.89 points. Similar gains were observed in letter name identification (+0.67) and syllable counting (+0.56), confirming that the intervention accelerated literacy development beyond initial baselines. These results strongly suggest that interactive learning materials significantly enhance kindergarten students’ early reading skills, particularly phonological awareness and syllable recognition, thus better preparing them for subsequent reading stages.</w:t>
      </w:r>
    </w:p>
    <w:p w14:paraId="0868C175" w14:textId="77777777" w:rsidR="00567FA6" w:rsidRPr="00567FA6" w:rsidRDefault="00567FA6" w:rsidP="00567FA6">
      <w:pPr>
        <w:pStyle w:val="Body"/>
        <w:rPr>
          <w:rFonts w:ascii="Arial" w:hAnsi="Arial" w:cs="Arial"/>
          <w:bCs/>
          <w:iCs/>
          <w:lang w:val="en-PH"/>
        </w:rPr>
      </w:pPr>
      <w:r w:rsidRPr="00567FA6">
        <w:rPr>
          <w:rFonts w:ascii="Arial" w:hAnsi="Arial" w:cs="Arial"/>
          <w:bCs/>
          <w:iCs/>
          <w:lang w:val="en-PH"/>
        </w:rPr>
        <w:t xml:space="preserve">These findings are consistent with the meta-analysis by </w:t>
      </w:r>
      <w:proofErr w:type="spellStart"/>
      <w:r w:rsidRPr="00567FA6">
        <w:rPr>
          <w:rFonts w:ascii="Arial" w:hAnsi="Arial" w:cs="Arial"/>
          <w:bCs/>
          <w:iCs/>
          <w:lang w:val="en-PH"/>
        </w:rPr>
        <w:t>Piasta</w:t>
      </w:r>
      <w:proofErr w:type="spellEnd"/>
      <w:r w:rsidRPr="00567FA6">
        <w:rPr>
          <w:rFonts w:ascii="Arial" w:hAnsi="Arial" w:cs="Arial"/>
          <w:bCs/>
          <w:iCs/>
          <w:lang w:val="en-PH"/>
        </w:rPr>
        <w:t xml:space="preserve">, Justice, McGinty, and </w:t>
      </w:r>
      <w:proofErr w:type="spellStart"/>
      <w:r w:rsidRPr="00567FA6">
        <w:rPr>
          <w:rFonts w:ascii="Arial" w:hAnsi="Arial" w:cs="Arial"/>
          <w:bCs/>
          <w:iCs/>
          <w:lang w:val="en-PH"/>
        </w:rPr>
        <w:t>Kaderavek</w:t>
      </w:r>
      <w:proofErr w:type="spellEnd"/>
      <w:r w:rsidRPr="00567FA6">
        <w:rPr>
          <w:rFonts w:ascii="Arial" w:hAnsi="Arial" w:cs="Arial"/>
          <w:bCs/>
          <w:iCs/>
          <w:lang w:val="en-PH"/>
        </w:rPr>
        <w:t xml:space="preserve"> (2020), which highlights how interactive books support engagement, repetition, and multisensory reinforcement, all critical elements in early reading acquisition.</w:t>
      </w:r>
    </w:p>
    <w:p w14:paraId="5F931415" w14:textId="77777777" w:rsidR="00A47420" w:rsidRPr="00A47420" w:rsidRDefault="00A47420" w:rsidP="00A47420">
      <w:pPr>
        <w:pStyle w:val="Body"/>
        <w:rPr>
          <w:rFonts w:ascii="Arial" w:hAnsi="Arial" w:cs="Arial"/>
          <w:b/>
          <w:iCs/>
        </w:rPr>
      </w:pPr>
      <w:r>
        <w:rPr>
          <w:rFonts w:ascii="Arial" w:hAnsi="Arial" w:cs="Arial"/>
          <w:b/>
          <w:iCs/>
        </w:rPr>
        <w:t>4.4</w:t>
      </w:r>
      <w:r w:rsidRPr="00A47420">
        <w:rPr>
          <w:rFonts w:ascii="Times New Roman" w:hAnsi="Times New Roman"/>
          <w:b/>
          <w:iCs/>
          <w:color w:val="000000" w:themeColor="text1"/>
          <w:sz w:val="24"/>
          <w:szCs w:val="24"/>
        </w:rPr>
        <w:t xml:space="preserve"> </w:t>
      </w:r>
      <w:r>
        <w:rPr>
          <w:rFonts w:ascii="Arial" w:hAnsi="Arial" w:cs="Arial"/>
          <w:b/>
          <w:iCs/>
        </w:rPr>
        <w:t>Table 4</w:t>
      </w:r>
      <w:r w:rsidRPr="00A47420">
        <w:rPr>
          <w:rFonts w:ascii="Arial" w:hAnsi="Arial" w:cs="Arial"/>
          <w:b/>
          <w:iCs/>
        </w:rPr>
        <w:t>. Difference in Early Reading Literacy Level of Control and Experimental Groups Post-Intervention</w:t>
      </w:r>
    </w:p>
    <w:tbl>
      <w:tblPr>
        <w:tblStyle w:val="TableGrid"/>
        <w:tblW w:w="5000" w:type="pct"/>
        <w:tblLook w:val="04A0" w:firstRow="1" w:lastRow="0" w:firstColumn="1" w:lastColumn="0" w:noHBand="0" w:noVBand="1"/>
      </w:tblPr>
      <w:tblGrid>
        <w:gridCol w:w="3361"/>
        <w:gridCol w:w="1242"/>
        <w:gridCol w:w="1241"/>
        <w:gridCol w:w="1595"/>
        <w:gridCol w:w="1640"/>
        <w:gridCol w:w="1711"/>
      </w:tblGrid>
      <w:tr w:rsidR="00A47420" w:rsidRPr="00A47420" w14:paraId="543E3408" w14:textId="77777777" w:rsidTr="002C7D70">
        <w:tc>
          <w:tcPr>
            <w:tcW w:w="1557" w:type="pct"/>
            <w:vAlign w:val="center"/>
          </w:tcPr>
          <w:p w14:paraId="28764675"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Mean Performances</w:t>
            </w:r>
          </w:p>
        </w:tc>
        <w:tc>
          <w:tcPr>
            <w:tcW w:w="575" w:type="pct"/>
            <w:vAlign w:val="center"/>
          </w:tcPr>
          <w:p w14:paraId="5C79C314"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Mean</w:t>
            </w:r>
          </w:p>
        </w:tc>
        <w:tc>
          <w:tcPr>
            <w:tcW w:w="575" w:type="pct"/>
            <w:vAlign w:val="center"/>
          </w:tcPr>
          <w:p w14:paraId="463DC888"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SD</w:t>
            </w:r>
          </w:p>
        </w:tc>
        <w:tc>
          <w:tcPr>
            <w:tcW w:w="739" w:type="pct"/>
            <w:vAlign w:val="center"/>
          </w:tcPr>
          <w:p w14:paraId="4B42E352"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t-value</w:t>
            </w:r>
          </w:p>
        </w:tc>
        <w:tc>
          <w:tcPr>
            <w:tcW w:w="760" w:type="pct"/>
            <w:vAlign w:val="center"/>
          </w:tcPr>
          <w:p w14:paraId="6017996D"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p-value</w:t>
            </w:r>
          </w:p>
        </w:tc>
        <w:tc>
          <w:tcPr>
            <w:tcW w:w="793" w:type="pct"/>
          </w:tcPr>
          <w:p w14:paraId="0465E63C"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Decision at 0.05</w:t>
            </w:r>
          </w:p>
        </w:tc>
      </w:tr>
      <w:tr w:rsidR="00A47420" w:rsidRPr="00A47420" w14:paraId="5D037D0D" w14:textId="77777777" w:rsidTr="002C7D70">
        <w:trPr>
          <w:trHeight w:val="445"/>
        </w:trPr>
        <w:tc>
          <w:tcPr>
            <w:tcW w:w="1557" w:type="pct"/>
            <w:vAlign w:val="center"/>
          </w:tcPr>
          <w:p w14:paraId="715F057F"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Control Group</w:t>
            </w:r>
          </w:p>
        </w:tc>
        <w:tc>
          <w:tcPr>
            <w:tcW w:w="575" w:type="pct"/>
            <w:vAlign w:val="center"/>
          </w:tcPr>
          <w:p w14:paraId="6562DD3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4.31</w:t>
            </w:r>
          </w:p>
        </w:tc>
        <w:tc>
          <w:tcPr>
            <w:tcW w:w="575" w:type="pct"/>
            <w:vAlign w:val="center"/>
          </w:tcPr>
          <w:p w14:paraId="1CCE29A1"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0.61</w:t>
            </w:r>
          </w:p>
        </w:tc>
        <w:tc>
          <w:tcPr>
            <w:tcW w:w="739" w:type="pct"/>
            <w:vMerge w:val="restart"/>
            <w:vAlign w:val="center"/>
          </w:tcPr>
          <w:p w14:paraId="2C1FCF5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-2.64</w:t>
            </w:r>
          </w:p>
        </w:tc>
        <w:tc>
          <w:tcPr>
            <w:tcW w:w="760" w:type="pct"/>
            <w:vMerge w:val="restart"/>
            <w:vAlign w:val="center"/>
          </w:tcPr>
          <w:p w14:paraId="5B6326B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0.013</w:t>
            </w:r>
          </w:p>
        </w:tc>
        <w:tc>
          <w:tcPr>
            <w:tcW w:w="793" w:type="pct"/>
            <w:vMerge w:val="restart"/>
            <w:vAlign w:val="center"/>
          </w:tcPr>
          <w:p w14:paraId="05D1CF1F"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Reject Ho</w:t>
            </w:r>
          </w:p>
        </w:tc>
      </w:tr>
      <w:tr w:rsidR="00A47420" w:rsidRPr="00A47420" w14:paraId="037E8EE9" w14:textId="77777777" w:rsidTr="002C7D70">
        <w:trPr>
          <w:trHeight w:val="407"/>
        </w:trPr>
        <w:tc>
          <w:tcPr>
            <w:tcW w:w="1557" w:type="pct"/>
            <w:vAlign w:val="center"/>
          </w:tcPr>
          <w:p w14:paraId="69E13CAD"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Experimental Group</w:t>
            </w:r>
          </w:p>
        </w:tc>
        <w:tc>
          <w:tcPr>
            <w:tcW w:w="575" w:type="pct"/>
            <w:vAlign w:val="center"/>
          </w:tcPr>
          <w:p w14:paraId="00E1BAB4"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4.70</w:t>
            </w:r>
          </w:p>
        </w:tc>
        <w:tc>
          <w:tcPr>
            <w:tcW w:w="575" w:type="pct"/>
            <w:vAlign w:val="center"/>
          </w:tcPr>
          <w:p w14:paraId="6EC4368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0.23</w:t>
            </w:r>
          </w:p>
        </w:tc>
        <w:tc>
          <w:tcPr>
            <w:tcW w:w="739" w:type="pct"/>
            <w:vMerge/>
            <w:vAlign w:val="center"/>
          </w:tcPr>
          <w:p w14:paraId="786D8AAC" w14:textId="77777777" w:rsidR="00A47420" w:rsidRPr="00A47420" w:rsidRDefault="00A47420" w:rsidP="00A47420">
            <w:pPr>
              <w:pStyle w:val="Body"/>
              <w:rPr>
                <w:rFonts w:ascii="Arial" w:hAnsi="Arial" w:cs="Arial"/>
                <w:bCs/>
                <w:iCs/>
                <w:sz w:val="20"/>
              </w:rPr>
            </w:pPr>
          </w:p>
        </w:tc>
        <w:tc>
          <w:tcPr>
            <w:tcW w:w="760" w:type="pct"/>
            <w:vMerge/>
          </w:tcPr>
          <w:p w14:paraId="1D6DF0EE" w14:textId="77777777" w:rsidR="00A47420" w:rsidRPr="00A47420" w:rsidRDefault="00A47420" w:rsidP="00A47420">
            <w:pPr>
              <w:pStyle w:val="Body"/>
              <w:rPr>
                <w:rFonts w:ascii="Arial" w:hAnsi="Arial" w:cs="Arial"/>
                <w:bCs/>
                <w:iCs/>
                <w:sz w:val="20"/>
              </w:rPr>
            </w:pPr>
          </w:p>
        </w:tc>
        <w:tc>
          <w:tcPr>
            <w:tcW w:w="793" w:type="pct"/>
            <w:vMerge/>
          </w:tcPr>
          <w:p w14:paraId="1DC0AB76" w14:textId="77777777" w:rsidR="00A47420" w:rsidRPr="00A47420" w:rsidRDefault="00A47420" w:rsidP="00A47420">
            <w:pPr>
              <w:pStyle w:val="Body"/>
              <w:rPr>
                <w:rFonts w:ascii="Arial" w:hAnsi="Arial" w:cs="Arial"/>
                <w:bCs/>
                <w:iCs/>
                <w:sz w:val="20"/>
              </w:rPr>
            </w:pPr>
          </w:p>
        </w:tc>
      </w:tr>
    </w:tbl>
    <w:p w14:paraId="293D273C" w14:textId="77777777" w:rsidR="00A47420" w:rsidRPr="00A47420" w:rsidRDefault="00A47420" w:rsidP="00A47420">
      <w:pPr>
        <w:pStyle w:val="Body"/>
        <w:rPr>
          <w:rFonts w:ascii="Arial" w:hAnsi="Arial" w:cs="Arial"/>
          <w:b/>
          <w:bCs/>
          <w:iCs/>
        </w:rPr>
      </w:pPr>
    </w:p>
    <w:p w14:paraId="268D6201" w14:textId="77777777" w:rsidR="00825EEA" w:rsidRDefault="00825EEA" w:rsidP="00A47420">
      <w:pPr>
        <w:pStyle w:val="Body"/>
        <w:rPr>
          <w:rFonts w:ascii="Arial" w:hAnsi="Arial" w:cs="Arial"/>
          <w:b/>
          <w:bCs/>
          <w:iCs/>
        </w:rPr>
      </w:pPr>
      <w:r w:rsidRPr="00825EEA">
        <w:rPr>
          <w:rFonts w:ascii="Arial" w:hAnsi="Arial" w:cs="Arial"/>
          <w:bCs/>
          <w:iCs/>
        </w:rPr>
        <w:t xml:space="preserve">The data in Table 3 reveals a significant difference in the post-intervention early reading literacy levels between the control group (mean = 4.31, SD = 0.61) and the experimental group (mean = 4.70, SD = 0.23), with a t-value of -2.64 and a p-value of 0.013. Since the p-value is less than the 0.05 level of significance, the null hypothesis is rejected, indicating that the use of interactive learning materials had a statistically significant positive impact on the reading literacy of kindergarten pupils at San Vicente Elementary School. This finding suggests that incorporating interactive learning resources is an effective strategy in early childhood education to enhance literacy skills and improve learning outcomes. These results align with the study by Lestari, </w:t>
      </w:r>
      <w:proofErr w:type="spellStart"/>
      <w:r w:rsidRPr="00825EEA">
        <w:rPr>
          <w:rFonts w:ascii="Arial" w:hAnsi="Arial" w:cs="Arial"/>
          <w:bCs/>
          <w:iCs/>
        </w:rPr>
        <w:t>Kosasih</w:t>
      </w:r>
      <w:proofErr w:type="spellEnd"/>
      <w:r w:rsidRPr="00825EEA">
        <w:rPr>
          <w:rFonts w:ascii="Arial" w:hAnsi="Arial" w:cs="Arial"/>
          <w:bCs/>
          <w:iCs/>
        </w:rPr>
        <w:t xml:space="preserve">, and </w:t>
      </w:r>
      <w:proofErr w:type="spellStart"/>
      <w:r w:rsidRPr="00825EEA">
        <w:rPr>
          <w:rFonts w:ascii="Arial" w:hAnsi="Arial" w:cs="Arial"/>
          <w:bCs/>
          <w:iCs/>
        </w:rPr>
        <w:t>Somad</w:t>
      </w:r>
      <w:proofErr w:type="spellEnd"/>
      <w:r w:rsidRPr="00825EEA">
        <w:rPr>
          <w:rFonts w:ascii="Arial" w:hAnsi="Arial" w:cs="Arial"/>
          <w:bCs/>
          <w:iCs/>
        </w:rPr>
        <w:t xml:space="preserve"> (2023), which demonstrated that interactive reading models effectively improve language skills among early childhood learners, affirming the benefits of integrating multimedia elements in foundational instruction.</w:t>
      </w:r>
      <w:r w:rsidRPr="00825EEA">
        <w:rPr>
          <w:rFonts w:ascii="Arial" w:hAnsi="Arial" w:cs="Arial"/>
          <w:b/>
          <w:bCs/>
          <w:iCs/>
        </w:rPr>
        <w:t xml:space="preserve"> </w:t>
      </w:r>
    </w:p>
    <w:p w14:paraId="4D2F3705" w14:textId="71355867" w:rsidR="00540637" w:rsidRDefault="00540637" w:rsidP="00A47420">
      <w:pPr>
        <w:pStyle w:val="Body"/>
        <w:rPr>
          <w:rFonts w:ascii="Arial" w:hAnsi="Arial" w:cs="Arial"/>
          <w:b/>
          <w:bCs/>
          <w:iCs/>
          <w:sz w:val="22"/>
          <w:szCs w:val="22"/>
        </w:rPr>
      </w:pPr>
      <w:r w:rsidRPr="00540637">
        <w:rPr>
          <w:rFonts w:ascii="Arial" w:hAnsi="Arial" w:cs="Arial"/>
          <w:b/>
          <w:bCs/>
          <w:iCs/>
          <w:sz w:val="22"/>
          <w:szCs w:val="22"/>
        </w:rPr>
        <w:t>5.CONCLUSION</w:t>
      </w:r>
    </w:p>
    <w:p w14:paraId="275E9555" w14:textId="19109F08" w:rsidR="00E97BF1" w:rsidRPr="00491603" w:rsidRDefault="00DE7A9F" w:rsidP="00540F26">
      <w:pPr>
        <w:pStyle w:val="Body"/>
        <w:rPr>
          <w:rFonts w:ascii="Arial" w:hAnsi="Arial" w:cs="Arial"/>
          <w:bCs/>
          <w:iCs/>
          <w:lang w:val="en-PH"/>
        </w:rPr>
      </w:pPr>
      <w:r w:rsidRPr="00DE7A9F">
        <w:rPr>
          <w:rFonts w:ascii="Arial" w:hAnsi="Arial" w:cs="Arial"/>
          <w:bCs/>
          <w:iCs/>
        </w:rPr>
        <w:t>In conclusion, the study titled “Enhancing Reading Literacy of Kindergarten through Interactive Learning Materials at San Vicente Elementary School” demonstrated that the use of interactive learning materials significantly enhanced the reading literacy of kindergarten pupils. The pre-test results indicated a comparable baseline between the control and experimental groups, with minor differences in specific competencies (such as identifying letter names and counting syllables) considered during analysis, thus supporting the interpretation of post-intervention gains. The common difficulty observed in rhyming skills highlights the need for focused instruction in phonological awareness, suggesting an important area for future intervention and curriculum development. Following the intervention, the experimental group showed statistically significant improvements in key competencies such as letter name recognition, letter-sound correspondence, rhyming, and print awareness. These findings affirm the effectiveness of interactive learning materials in promoting foundational literacy skills and suggest that their integration in early education can foster meaningful and lasting academic improvements.</w:t>
      </w:r>
      <w:r w:rsidRPr="00DE7A9F">
        <w:rPr>
          <w:rFonts w:ascii="Arial" w:hAnsi="Arial" w:cs="Arial"/>
          <w:b/>
          <w:bCs/>
          <w:iCs/>
        </w:rPr>
        <w:t xml:space="preserve"> </w:t>
      </w:r>
      <w:r w:rsidR="00A47420" w:rsidRPr="00A47420">
        <w:rPr>
          <w:rFonts w:ascii="Arial" w:hAnsi="Arial" w:cs="Arial"/>
          <w:b/>
          <w:iCs/>
        </w:rPr>
        <w:br w:type="page"/>
      </w:r>
    </w:p>
    <w:p w14:paraId="6A74A3B1" w14:textId="77777777" w:rsidR="00E97BF1" w:rsidRDefault="00E97BF1">
      <w:pPr>
        <w:pStyle w:val="ReferHead"/>
        <w:spacing w:after="0"/>
        <w:jc w:val="both"/>
        <w:rPr>
          <w:rFonts w:ascii="Arial" w:hAnsi="Arial" w:cs="Arial"/>
          <w:b w:val="0"/>
          <w:caps w:val="0"/>
          <w:sz w:val="20"/>
        </w:rPr>
      </w:pPr>
    </w:p>
    <w:p w14:paraId="5299F2EE" w14:textId="77777777" w:rsidR="00B77BD9" w:rsidRDefault="00B77BD9">
      <w:pPr>
        <w:pStyle w:val="ReferHead"/>
        <w:spacing w:after="0"/>
        <w:jc w:val="both"/>
        <w:rPr>
          <w:rFonts w:ascii="Arial" w:hAnsi="Arial" w:cs="Arial"/>
          <w:b w:val="0"/>
          <w:caps w:val="0"/>
          <w:sz w:val="20"/>
        </w:rPr>
      </w:pPr>
    </w:p>
    <w:p w14:paraId="17B8A381" w14:textId="77777777" w:rsidR="00E97BF1" w:rsidRDefault="00DB56FC">
      <w:pPr>
        <w:pStyle w:val="ReferHead"/>
        <w:spacing w:after="0"/>
        <w:jc w:val="both"/>
        <w:rPr>
          <w:rFonts w:ascii="Arial" w:hAnsi="Arial" w:cs="Arial"/>
          <w:bCs/>
        </w:rPr>
      </w:pPr>
      <w:r>
        <w:rPr>
          <w:rFonts w:ascii="Arial" w:hAnsi="Arial" w:cs="Arial"/>
          <w:bCs/>
        </w:rPr>
        <w:t>Consent (where ever applicable)</w:t>
      </w:r>
    </w:p>
    <w:p w14:paraId="21655C6A" w14:textId="77777777" w:rsidR="00E97BF1" w:rsidRDefault="00E97BF1">
      <w:pPr>
        <w:pStyle w:val="ReferHead"/>
        <w:spacing w:after="0"/>
        <w:jc w:val="both"/>
        <w:rPr>
          <w:rFonts w:ascii="Arial" w:hAnsi="Arial" w:cs="Arial"/>
          <w:bCs/>
        </w:rPr>
      </w:pPr>
    </w:p>
    <w:p w14:paraId="16C73BF1" w14:textId="77777777" w:rsidR="0037187E" w:rsidRPr="0037187E" w:rsidRDefault="0037187E" w:rsidP="0037187E">
      <w:pPr>
        <w:pStyle w:val="ReferHead"/>
        <w:spacing w:after="0"/>
        <w:jc w:val="both"/>
        <w:rPr>
          <w:rFonts w:ascii="Arial" w:hAnsi="Arial" w:cs="Arial"/>
          <w:lang w:val="en-PH"/>
        </w:rPr>
      </w:pPr>
      <w:r w:rsidRPr="0037187E">
        <w:rPr>
          <w:rFonts w:ascii="Arial" w:hAnsi="Arial" w:cs="Arial"/>
          <w:lang w:val="en-PH"/>
        </w:rPr>
        <w:t>Informed consent was obtained from the parents or guardians of all child participants prior to data collection. The respondents participated voluntarily after being fully informed about the purpose, nature, and potential implications of the study. All responses were gathered with strict adherence to ethical research guidelines, ensuring respect for the participants' privacy and confidentiality throughout the research process.</w:t>
      </w:r>
    </w:p>
    <w:p w14:paraId="48970C19" w14:textId="52656457" w:rsidR="00E97BF1" w:rsidRDefault="0065301B">
      <w:pPr>
        <w:pStyle w:val="ReferHead"/>
        <w:spacing w:after="0"/>
        <w:jc w:val="both"/>
        <w:rPr>
          <w:rFonts w:ascii="Arial" w:hAnsi="Arial" w:cs="Arial"/>
          <w:b w:val="0"/>
          <w:caps w:val="0"/>
          <w:sz w:val="20"/>
        </w:rPr>
      </w:pPr>
      <w:r>
        <w:rPr>
          <w:rFonts w:ascii="Arial" w:hAnsi="Arial" w:cs="Arial"/>
          <w:b w:val="0"/>
          <w:caps w:val="0"/>
          <w:sz w:val="20"/>
        </w:rPr>
        <w:t>.</w:t>
      </w:r>
    </w:p>
    <w:p w14:paraId="65B800C2" w14:textId="77777777" w:rsidR="0065301B" w:rsidRDefault="0065301B">
      <w:pPr>
        <w:pStyle w:val="ReferHead"/>
        <w:spacing w:after="0"/>
        <w:jc w:val="both"/>
        <w:rPr>
          <w:rFonts w:ascii="Arial" w:hAnsi="Arial" w:cs="Arial"/>
          <w:caps w:val="0"/>
          <w:szCs w:val="22"/>
        </w:rPr>
      </w:pPr>
      <w:r w:rsidRPr="0065301B">
        <w:rPr>
          <w:rFonts w:ascii="Arial" w:hAnsi="Arial" w:cs="Arial"/>
          <w:caps w:val="0"/>
          <w:szCs w:val="22"/>
        </w:rPr>
        <w:t>DISCLAIMER (ARTIFICIAL INTELLIGENGE)</w:t>
      </w:r>
    </w:p>
    <w:p w14:paraId="5F01FEF9" w14:textId="77777777" w:rsidR="0065301B" w:rsidRDefault="0065301B">
      <w:pPr>
        <w:pStyle w:val="ReferHead"/>
        <w:spacing w:after="0"/>
        <w:jc w:val="both"/>
        <w:rPr>
          <w:rFonts w:ascii="Arial" w:hAnsi="Arial" w:cs="Arial"/>
          <w:caps w:val="0"/>
          <w:szCs w:val="22"/>
        </w:rPr>
      </w:pPr>
    </w:p>
    <w:p w14:paraId="6A9F70E5" w14:textId="77777777" w:rsidR="0065301B" w:rsidRPr="0065301B" w:rsidRDefault="0065301B">
      <w:pPr>
        <w:pStyle w:val="ReferHead"/>
        <w:spacing w:after="0"/>
        <w:jc w:val="both"/>
        <w:rPr>
          <w:rFonts w:ascii="Arial" w:hAnsi="Arial" w:cs="Arial"/>
          <w:b w:val="0"/>
          <w:caps w:val="0"/>
          <w:szCs w:val="22"/>
        </w:rPr>
      </w:pPr>
      <w:r w:rsidRPr="0065301B">
        <w:rPr>
          <w:rFonts w:ascii="Arial" w:hAnsi="Arial" w:cs="Arial"/>
          <w:b w:val="0"/>
          <w:caps w:val="0"/>
          <w:szCs w:val="22"/>
        </w:rPr>
        <w:t xml:space="preserve">I </w:t>
      </w:r>
      <w:r>
        <w:rPr>
          <w:rFonts w:ascii="Arial" w:hAnsi="Arial" w:cs="Arial"/>
          <w:b w:val="0"/>
          <w:caps w:val="0"/>
          <w:szCs w:val="22"/>
        </w:rPr>
        <w:t>acknowledge that I have used copilot for only refining some the sections in the document.</w:t>
      </w:r>
    </w:p>
    <w:p w14:paraId="01BAE440" w14:textId="77777777" w:rsidR="00E97BF1" w:rsidRDefault="00DB56FC">
      <w:pPr>
        <w:pStyle w:val="ReferHead"/>
        <w:spacing w:after="0"/>
        <w:jc w:val="both"/>
        <w:rPr>
          <w:rFonts w:ascii="Arial" w:hAnsi="Arial" w:cs="Arial"/>
          <w:bCs/>
        </w:rPr>
      </w:pPr>
      <w:r>
        <w:rPr>
          <w:rFonts w:ascii="Arial" w:hAnsi="Arial" w:cs="Arial"/>
          <w:bCs/>
        </w:rPr>
        <w:t>Ethical approval (where ever applicable)</w:t>
      </w:r>
    </w:p>
    <w:p w14:paraId="79D323AB" w14:textId="77777777" w:rsidR="00E97BF1" w:rsidRDefault="00E97BF1">
      <w:pPr>
        <w:pStyle w:val="ReferHead"/>
        <w:spacing w:after="0"/>
        <w:jc w:val="both"/>
        <w:rPr>
          <w:rFonts w:ascii="Arial" w:hAnsi="Arial" w:cs="Arial"/>
          <w:bCs/>
        </w:rPr>
      </w:pPr>
    </w:p>
    <w:p w14:paraId="573462C6" w14:textId="5F10075A" w:rsidR="00E97BF1" w:rsidRDefault="0037187E">
      <w:pPr>
        <w:pStyle w:val="ReferHead"/>
        <w:spacing w:after="0"/>
        <w:jc w:val="both"/>
        <w:rPr>
          <w:rFonts w:ascii="Arial" w:hAnsi="Arial" w:cs="Arial"/>
        </w:rPr>
      </w:pPr>
      <w:r w:rsidRPr="0037187E">
        <w:rPr>
          <w:rFonts w:ascii="Arial" w:hAnsi="Arial" w:cs="Arial"/>
          <w:b w:val="0"/>
          <w:caps w:val="0"/>
          <w:sz w:val="20"/>
        </w:rPr>
        <w:t>The study was conducted with the knowledge and approval of San Vicente Elementary School and adhered to all institutional and ethical standards for research involving children. No separate institutional ethical clearance was required, as the research complied with all applicable ethical guidelines. The procedures ensured the protection of participants' rights, including the maintenance of privacy and confidentiality throughout the study.</w:t>
      </w:r>
    </w:p>
    <w:p w14:paraId="0FBE2AC9" w14:textId="77777777" w:rsidR="00E97BF1" w:rsidRDefault="00DB56FC">
      <w:pPr>
        <w:pStyle w:val="ReferHead"/>
        <w:spacing w:after="0"/>
        <w:jc w:val="both"/>
        <w:rPr>
          <w:rFonts w:ascii="Arial" w:hAnsi="Arial" w:cs="Arial"/>
        </w:rPr>
      </w:pPr>
      <w:r>
        <w:rPr>
          <w:rFonts w:ascii="Arial" w:hAnsi="Arial" w:cs="Arial"/>
        </w:rPr>
        <w:t>References</w:t>
      </w:r>
    </w:p>
    <w:p w14:paraId="0D7C273B" w14:textId="77777777" w:rsidR="00E97BF1" w:rsidRDefault="00E97BF1">
      <w:pPr>
        <w:pStyle w:val="ReferHead"/>
        <w:spacing w:after="0"/>
        <w:jc w:val="both"/>
        <w:rPr>
          <w:rFonts w:ascii="Arial" w:hAnsi="Arial" w:cs="Arial"/>
        </w:rPr>
      </w:pPr>
    </w:p>
    <w:p w14:paraId="328E2EC3" w14:textId="77777777" w:rsidR="00290ED8" w:rsidRPr="00290ED8" w:rsidRDefault="00290ED8" w:rsidP="00290ED8">
      <w:pPr>
        <w:spacing w:after="200" w:line="276" w:lineRule="auto"/>
        <w:rPr>
          <w:rFonts w:ascii="Arial" w:eastAsia="Calibri" w:hAnsi="Arial" w:cs="Arial"/>
        </w:rPr>
      </w:pPr>
      <w:r w:rsidRPr="00290ED8">
        <w:rPr>
          <w:rFonts w:ascii="Arial" w:eastAsia="Calibri" w:hAnsi="Arial" w:cs="Arial"/>
          <w:bCs/>
        </w:rPr>
        <w:t>Snow, C. E., Burns, M. S., &amp; Griffin, P. (Eds.). (1998).</w:t>
      </w:r>
      <w:r w:rsidRPr="00290ED8">
        <w:rPr>
          <w:rFonts w:ascii="Arial" w:eastAsia="Calibri" w:hAnsi="Arial" w:cs="Arial"/>
        </w:rPr>
        <w:t xml:space="preserve"> </w:t>
      </w:r>
      <w:r w:rsidRPr="00290ED8">
        <w:rPr>
          <w:rFonts w:ascii="Arial" w:eastAsia="Calibri" w:hAnsi="Arial" w:cs="Arial"/>
          <w:i/>
          <w:iCs/>
        </w:rPr>
        <w:t>Preventing reading difficulties in young children</w:t>
      </w:r>
      <w:r w:rsidRPr="00290ED8">
        <w:rPr>
          <w:rFonts w:ascii="Arial" w:eastAsia="Calibri" w:hAnsi="Arial" w:cs="Arial"/>
        </w:rPr>
        <w:t>. National Academies Press. https://doi.org/10.17226/6023</w:t>
      </w:r>
    </w:p>
    <w:p w14:paraId="13A4C490" w14:textId="77777777" w:rsidR="00290ED8" w:rsidRPr="00290ED8" w:rsidRDefault="00290ED8" w:rsidP="00290ED8">
      <w:pPr>
        <w:spacing w:after="200" w:line="276" w:lineRule="auto"/>
        <w:rPr>
          <w:rFonts w:ascii="Arial" w:eastAsia="Calibri" w:hAnsi="Arial" w:cs="Arial"/>
        </w:rPr>
      </w:pPr>
      <w:proofErr w:type="spellStart"/>
      <w:r w:rsidRPr="00290ED8">
        <w:rPr>
          <w:rFonts w:ascii="Arial" w:eastAsia="Calibri" w:hAnsi="Arial" w:cs="Arial"/>
          <w:bCs/>
        </w:rPr>
        <w:t>Çetinkaya</w:t>
      </w:r>
      <w:proofErr w:type="spellEnd"/>
      <w:r w:rsidRPr="00290ED8">
        <w:rPr>
          <w:rFonts w:ascii="Arial" w:eastAsia="Calibri" w:hAnsi="Arial" w:cs="Arial"/>
          <w:bCs/>
        </w:rPr>
        <w:t xml:space="preserve">, F. C., </w:t>
      </w:r>
      <w:proofErr w:type="spellStart"/>
      <w:r w:rsidRPr="00290ED8">
        <w:rPr>
          <w:rFonts w:ascii="Arial" w:eastAsia="Calibri" w:hAnsi="Arial" w:cs="Arial"/>
          <w:bCs/>
        </w:rPr>
        <w:t>Ateş</w:t>
      </w:r>
      <w:proofErr w:type="spellEnd"/>
      <w:r w:rsidRPr="00290ED8">
        <w:rPr>
          <w:rFonts w:ascii="Arial" w:eastAsia="Calibri" w:hAnsi="Arial" w:cs="Arial"/>
          <w:bCs/>
        </w:rPr>
        <w:t xml:space="preserve">, S., &amp; </w:t>
      </w:r>
      <w:proofErr w:type="spellStart"/>
      <w:r w:rsidRPr="00290ED8">
        <w:rPr>
          <w:rFonts w:ascii="Arial" w:eastAsia="Calibri" w:hAnsi="Arial" w:cs="Arial"/>
          <w:bCs/>
        </w:rPr>
        <w:t>Yıldırım</w:t>
      </w:r>
      <w:proofErr w:type="spellEnd"/>
      <w:r w:rsidRPr="00290ED8">
        <w:rPr>
          <w:rFonts w:ascii="Arial" w:eastAsia="Calibri" w:hAnsi="Arial" w:cs="Arial"/>
          <w:bCs/>
        </w:rPr>
        <w:t>, K. (2019).</w:t>
      </w:r>
      <w:r w:rsidRPr="00290ED8">
        <w:rPr>
          <w:rFonts w:ascii="Arial" w:eastAsia="Calibri" w:hAnsi="Arial" w:cs="Arial"/>
        </w:rPr>
        <w:t xml:space="preserve"> Effects of interactive book reading activities on improvement of elementary school students’ reading skills. </w:t>
      </w:r>
      <w:r w:rsidRPr="00290ED8">
        <w:rPr>
          <w:rFonts w:ascii="Arial" w:eastAsia="Calibri" w:hAnsi="Arial" w:cs="Arial"/>
          <w:i/>
          <w:iCs/>
        </w:rPr>
        <w:t>International Journal of Progressive Education, 15</w:t>
      </w:r>
      <w:r w:rsidRPr="00290ED8">
        <w:rPr>
          <w:rFonts w:ascii="Arial" w:eastAsia="Calibri" w:hAnsi="Arial" w:cs="Arial"/>
        </w:rPr>
        <w:t>(3), 180–192.</w:t>
      </w:r>
    </w:p>
    <w:p w14:paraId="331573FF" w14:textId="77777777" w:rsidR="00290ED8" w:rsidRPr="00290ED8" w:rsidRDefault="00290ED8" w:rsidP="00290ED8">
      <w:pPr>
        <w:spacing w:after="200" w:line="276" w:lineRule="auto"/>
        <w:rPr>
          <w:rFonts w:ascii="Arial" w:eastAsia="Calibri" w:hAnsi="Arial" w:cs="Arial"/>
        </w:rPr>
      </w:pPr>
      <w:r w:rsidRPr="00290ED8">
        <w:rPr>
          <w:rFonts w:ascii="Arial" w:eastAsia="Calibri" w:hAnsi="Arial" w:cs="Arial"/>
          <w:bCs/>
        </w:rPr>
        <w:t xml:space="preserve">Lestari, G. P., </w:t>
      </w:r>
      <w:proofErr w:type="spellStart"/>
      <w:r w:rsidRPr="00290ED8">
        <w:rPr>
          <w:rFonts w:ascii="Arial" w:eastAsia="Calibri" w:hAnsi="Arial" w:cs="Arial"/>
          <w:bCs/>
        </w:rPr>
        <w:t>Kosasih</w:t>
      </w:r>
      <w:proofErr w:type="spellEnd"/>
      <w:r w:rsidRPr="00290ED8">
        <w:rPr>
          <w:rFonts w:ascii="Arial" w:eastAsia="Calibri" w:hAnsi="Arial" w:cs="Arial"/>
          <w:bCs/>
        </w:rPr>
        <w:t xml:space="preserve">, A., &amp; </w:t>
      </w:r>
      <w:proofErr w:type="spellStart"/>
      <w:r w:rsidRPr="00290ED8">
        <w:rPr>
          <w:rFonts w:ascii="Arial" w:eastAsia="Calibri" w:hAnsi="Arial" w:cs="Arial"/>
          <w:bCs/>
        </w:rPr>
        <w:t>Somad</w:t>
      </w:r>
      <w:proofErr w:type="spellEnd"/>
      <w:r w:rsidRPr="00290ED8">
        <w:rPr>
          <w:rFonts w:ascii="Arial" w:eastAsia="Calibri" w:hAnsi="Arial" w:cs="Arial"/>
          <w:bCs/>
        </w:rPr>
        <w:t>, M. A. (2023).</w:t>
      </w:r>
      <w:r w:rsidRPr="00290ED8">
        <w:rPr>
          <w:rFonts w:ascii="Arial" w:eastAsia="Calibri" w:hAnsi="Arial" w:cs="Arial"/>
        </w:rPr>
        <w:t xml:space="preserve"> The effectiveness of interactive reading models in improving early childhood language skills. </w:t>
      </w:r>
      <w:r w:rsidRPr="00290ED8">
        <w:rPr>
          <w:rFonts w:ascii="Arial" w:eastAsia="Calibri" w:hAnsi="Arial" w:cs="Arial"/>
          <w:i/>
          <w:iCs/>
        </w:rPr>
        <w:t>International Journal of Learning Technology and Educational Research, 22</w:t>
      </w:r>
      <w:r w:rsidRPr="00290ED8">
        <w:rPr>
          <w:rFonts w:ascii="Arial" w:eastAsia="Calibri" w:hAnsi="Arial" w:cs="Arial"/>
        </w:rPr>
        <w:t>(9), 15–29.</w:t>
      </w:r>
    </w:p>
    <w:p w14:paraId="590FD381" w14:textId="77777777" w:rsidR="00290ED8" w:rsidRPr="00290ED8" w:rsidRDefault="00290ED8" w:rsidP="00290ED8">
      <w:pPr>
        <w:spacing w:after="200" w:line="276" w:lineRule="auto"/>
        <w:rPr>
          <w:rFonts w:ascii="Arial" w:eastAsia="Calibri" w:hAnsi="Arial" w:cs="Arial"/>
        </w:rPr>
      </w:pPr>
      <w:r w:rsidRPr="00290ED8">
        <w:rPr>
          <w:rFonts w:ascii="Arial" w:eastAsia="Calibri" w:hAnsi="Arial" w:cs="Arial"/>
          <w:bCs/>
        </w:rPr>
        <w:t>Hsiao, Y. P., &amp; Chen, Y. J. (2023).</w:t>
      </w:r>
      <w:r w:rsidRPr="00290ED8">
        <w:rPr>
          <w:rFonts w:ascii="Arial" w:eastAsia="Calibri" w:hAnsi="Arial" w:cs="Arial"/>
        </w:rPr>
        <w:t xml:space="preserve"> A systematic review on the effectiveness of children's interactive reading applications for promoting emergent literacy skills. </w:t>
      </w:r>
      <w:r w:rsidRPr="00290ED8">
        <w:rPr>
          <w:rFonts w:ascii="Arial" w:eastAsia="Calibri" w:hAnsi="Arial" w:cs="Arial"/>
          <w:i/>
          <w:iCs/>
        </w:rPr>
        <w:t>Journal of Educational Technology &amp; Society, 26</w:t>
      </w:r>
      <w:r w:rsidRPr="00290ED8">
        <w:rPr>
          <w:rFonts w:ascii="Arial" w:eastAsia="Calibri" w:hAnsi="Arial" w:cs="Arial"/>
        </w:rPr>
        <w:t>(1), 1–20.</w:t>
      </w:r>
    </w:p>
    <w:p w14:paraId="4F31DBD9" w14:textId="77777777" w:rsidR="00290ED8" w:rsidRPr="00290ED8" w:rsidRDefault="00290ED8" w:rsidP="00290ED8">
      <w:pPr>
        <w:spacing w:after="200" w:line="276" w:lineRule="auto"/>
        <w:rPr>
          <w:rFonts w:ascii="Arial" w:eastAsia="Calibri" w:hAnsi="Arial" w:cs="Arial"/>
          <w:lang w:val="en-PH"/>
        </w:rPr>
      </w:pPr>
      <w:r w:rsidRPr="00290ED8">
        <w:rPr>
          <w:rFonts w:ascii="Arial" w:eastAsia="Calibri" w:hAnsi="Arial" w:cs="Arial"/>
          <w:bCs/>
          <w:lang w:val="en-PH"/>
        </w:rPr>
        <w:t>Mondragon, L. (2021).</w:t>
      </w:r>
      <w:r w:rsidRPr="00290ED8">
        <w:rPr>
          <w:rFonts w:ascii="Arial" w:eastAsia="Calibri" w:hAnsi="Arial" w:cs="Arial"/>
          <w:lang w:val="en-PH"/>
        </w:rPr>
        <w:t xml:space="preserve"> The impact of digital play-based learning packages on kindergarten learners' reading and counting skills. </w:t>
      </w:r>
      <w:r w:rsidRPr="00290ED8">
        <w:rPr>
          <w:rFonts w:ascii="Arial" w:eastAsia="Calibri" w:hAnsi="Arial" w:cs="Arial"/>
          <w:i/>
          <w:iCs/>
          <w:lang w:val="en-PH"/>
        </w:rPr>
        <w:t>Open Access Journal of Education, 5</w:t>
      </w:r>
      <w:r w:rsidRPr="00290ED8">
        <w:rPr>
          <w:rFonts w:ascii="Arial" w:eastAsia="Calibri" w:hAnsi="Arial" w:cs="Arial"/>
          <w:lang w:val="en-PH"/>
        </w:rPr>
        <w:t>(2), 34–42.</w:t>
      </w:r>
    </w:p>
    <w:p w14:paraId="46CBE175" w14:textId="77777777" w:rsidR="00290ED8" w:rsidRPr="00290ED8" w:rsidRDefault="00290ED8" w:rsidP="00290ED8">
      <w:pPr>
        <w:spacing w:after="200" w:line="276" w:lineRule="auto"/>
        <w:rPr>
          <w:rFonts w:ascii="Arial" w:eastAsia="Calibri" w:hAnsi="Arial" w:cs="Arial"/>
        </w:rPr>
      </w:pPr>
      <w:proofErr w:type="spellStart"/>
      <w:r w:rsidRPr="00290ED8">
        <w:rPr>
          <w:rFonts w:ascii="Arial" w:eastAsia="Calibri" w:hAnsi="Arial" w:cs="Arial"/>
          <w:bCs/>
        </w:rPr>
        <w:t>Piasta</w:t>
      </w:r>
      <w:proofErr w:type="spellEnd"/>
      <w:r w:rsidRPr="00290ED8">
        <w:rPr>
          <w:rFonts w:ascii="Arial" w:eastAsia="Calibri" w:hAnsi="Arial" w:cs="Arial"/>
          <w:bCs/>
        </w:rPr>
        <w:t xml:space="preserve">, S. B., Justice, L. M., McGinty, A. S., &amp; </w:t>
      </w:r>
      <w:proofErr w:type="spellStart"/>
      <w:r w:rsidRPr="00290ED8">
        <w:rPr>
          <w:rFonts w:ascii="Arial" w:eastAsia="Calibri" w:hAnsi="Arial" w:cs="Arial"/>
          <w:bCs/>
        </w:rPr>
        <w:t>Kaderavek</w:t>
      </w:r>
      <w:proofErr w:type="spellEnd"/>
      <w:r w:rsidRPr="00290ED8">
        <w:rPr>
          <w:rFonts w:ascii="Arial" w:eastAsia="Calibri" w:hAnsi="Arial" w:cs="Arial"/>
          <w:bCs/>
        </w:rPr>
        <w:t>, J. N. (2020).</w:t>
      </w:r>
      <w:r w:rsidRPr="00290ED8">
        <w:rPr>
          <w:rFonts w:ascii="Arial" w:eastAsia="Calibri" w:hAnsi="Arial" w:cs="Arial"/>
        </w:rPr>
        <w:t xml:space="preserve"> The role of interactive books in the development of reading comprehension skills in young children: A meta-analysis. </w:t>
      </w:r>
      <w:r w:rsidRPr="00290ED8">
        <w:rPr>
          <w:rFonts w:ascii="Arial" w:eastAsia="Calibri" w:hAnsi="Arial" w:cs="Arial"/>
          <w:i/>
          <w:iCs/>
        </w:rPr>
        <w:t>Reading Research Quarterly, 55</w:t>
      </w:r>
      <w:r w:rsidRPr="00290ED8">
        <w:rPr>
          <w:rFonts w:ascii="Arial" w:eastAsia="Calibri" w:hAnsi="Arial" w:cs="Arial"/>
        </w:rPr>
        <w:t>(2), 123–145. https://doi.org/10.1002/rrq.123</w:t>
      </w:r>
    </w:p>
    <w:p w14:paraId="1695263D" w14:textId="77777777" w:rsidR="00290ED8" w:rsidRPr="00290ED8" w:rsidRDefault="00290ED8" w:rsidP="00290ED8">
      <w:pPr>
        <w:spacing w:after="200" w:line="276" w:lineRule="auto"/>
        <w:rPr>
          <w:rFonts w:ascii="Arial" w:eastAsia="Calibri" w:hAnsi="Arial" w:cs="Arial"/>
        </w:rPr>
      </w:pPr>
      <w:r w:rsidRPr="00290ED8">
        <w:rPr>
          <w:rFonts w:ascii="Arial" w:eastAsia="Calibri" w:hAnsi="Arial" w:cs="Arial"/>
          <w:bCs/>
        </w:rPr>
        <w:t>Rojas-Cortez, S., Smith, J. A., &amp; Lee, K. M.</w:t>
      </w:r>
      <w:r w:rsidRPr="00290ED8">
        <w:rPr>
          <w:rFonts w:ascii="Arial" w:eastAsia="Calibri" w:hAnsi="Arial" w:cs="Arial"/>
        </w:rPr>
        <w:t xml:space="preserve"> (2019). The role of peer interaction in young children's vocabulary development: A review of the literature. </w:t>
      </w:r>
      <w:r w:rsidRPr="00290ED8">
        <w:rPr>
          <w:rFonts w:ascii="Arial" w:eastAsia="Calibri" w:hAnsi="Arial" w:cs="Arial"/>
          <w:i/>
          <w:iCs/>
        </w:rPr>
        <w:t>Early Childhood Research Quarterly, 48</w:t>
      </w:r>
      <w:r w:rsidRPr="00290ED8">
        <w:rPr>
          <w:rFonts w:ascii="Arial" w:eastAsia="Calibri" w:hAnsi="Arial" w:cs="Arial"/>
        </w:rPr>
        <w:t xml:space="preserve">, 1–13. </w:t>
      </w:r>
      <w:hyperlink r:id="rId11" w:history="1">
        <w:r w:rsidRPr="00290ED8">
          <w:rPr>
            <w:rFonts w:ascii="Arial" w:eastAsia="Calibri" w:hAnsi="Arial" w:cs="Arial"/>
            <w:color w:val="0000FF"/>
            <w:u w:val="single"/>
          </w:rPr>
          <w:t>https://doi.org/10.1016/j.ecresq.2019.01.001</w:t>
        </w:r>
      </w:hyperlink>
    </w:p>
    <w:p w14:paraId="72E8B8BD" w14:textId="77777777" w:rsidR="00290ED8" w:rsidRPr="00290ED8" w:rsidRDefault="00290ED8" w:rsidP="00290ED8">
      <w:pPr>
        <w:spacing w:after="200" w:line="276" w:lineRule="auto"/>
        <w:rPr>
          <w:rFonts w:ascii="Arial" w:eastAsia="Calibri" w:hAnsi="Arial" w:cs="Arial"/>
        </w:rPr>
      </w:pPr>
      <w:r w:rsidRPr="00290ED8">
        <w:rPr>
          <w:rFonts w:ascii="Arial" w:eastAsia="Calibri" w:hAnsi="Arial" w:cs="Arial"/>
          <w:bCs/>
        </w:rPr>
        <w:t>McGee, L. M., Kim, H., &amp; Liu, Y. (2020).</w:t>
      </w:r>
      <w:r w:rsidRPr="00290ED8">
        <w:rPr>
          <w:rFonts w:ascii="Arial" w:eastAsia="Calibri" w:hAnsi="Arial" w:cs="Arial"/>
        </w:rPr>
        <w:t xml:space="preserve"> Effects of using hands-on materials during narrative literacy activities on preschool students' story comprehension: A pilot study. </w:t>
      </w:r>
      <w:r w:rsidRPr="00290ED8">
        <w:rPr>
          <w:rFonts w:ascii="Arial" w:eastAsia="Calibri" w:hAnsi="Arial" w:cs="Arial"/>
          <w:i/>
          <w:iCs/>
        </w:rPr>
        <w:t>Early Childhood Education Journal, 48</w:t>
      </w:r>
      <w:r w:rsidRPr="00290ED8">
        <w:rPr>
          <w:rFonts w:ascii="Arial" w:eastAsia="Calibri" w:hAnsi="Arial" w:cs="Arial"/>
        </w:rPr>
        <w:t xml:space="preserve">(4), 457–467. </w:t>
      </w:r>
      <w:hyperlink r:id="rId12" w:history="1">
        <w:r w:rsidRPr="00290ED8">
          <w:rPr>
            <w:rFonts w:ascii="Arial" w:eastAsia="Calibri" w:hAnsi="Arial" w:cs="Arial"/>
            <w:color w:val="0000FF"/>
            <w:u w:val="single"/>
          </w:rPr>
          <w:t>https://doi.org/10.1007/s10643-019-00988-0</w:t>
        </w:r>
      </w:hyperlink>
    </w:p>
    <w:p w14:paraId="65042EE8" w14:textId="77777777" w:rsidR="00290ED8" w:rsidRPr="00290ED8" w:rsidRDefault="00290ED8" w:rsidP="00290ED8">
      <w:pPr>
        <w:spacing w:after="200" w:line="276" w:lineRule="auto"/>
        <w:rPr>
          <w:rFonts w:ascii="Arial" w:eastAsia="Calibri" w:hAnsi="Arial" w:cs="Arial"/>
        </w:rPr>
      </w:pPr>
      <w:proofErr w:type="spellStart"/>
      <w:r w:rsidRPr="00290ED8">
        <w:rPr>
          <w:rFonts w:ascii="Arial" w:eastAsia="Calibri" w:hAnsi="Arial" w:cs="Arial"/>
          <w:bCs/>
        </w:rPr>
        <w:t>Kiuru</w:t>
      </w:r>
      <w:proofErr w:type="spellEnd"/>
      <w:r w:rsidRPr="00290ED8">
        <w:rPr>
          <w:rFonts w:ascii="Arial" w:eastAsia="Calibri" w:hAnsi="Arial" w:cs="Arial"/>
          <w:bCs/>
        </w:rPr>
        <w:t xml:space="preserve">, N., </w:t>
      </w:r>
      <w:proofErr w:type="spellStart"/>
      <w:r w:rsidRPr="00290ED8">
        <w:rPr>
          <w:rFonts w:ascii="Arial" w:eastAsia="Calibri" w:hAnsi="Arial" w:cs="Arial"/>
          <w:bCs/>
        </w:rPr>
        <w:t>Aunola</w:t>
      </w:r>
      <w:proofErr w:type="spellEnd"/>
      <w:r w:rsidRPr="00290ED8">
        <w:rPr>
          <w:rFonts w:ascii="Arial" w:eastAsia="Calibri" w:hAnsi="Arial" w:cs="Arial"/>
          <w:bCs/>
        </w:rPr>
        <w:t>, K., &amp; Nurmi, J.-E. (2017).</w:t>
      </w:r>
      <w:r w:rsidRPr="00290ED8">
        <w:rPr>
          <w:rFonts w:ascii="Arial" w:eastAsia="Calibri" w:hAnsi="Arial" w:cs="Arial"/>
        </w:rPr>
        <w:t xml:space="preserve"> The effectiveness of interactive reading models in early childhood education: A comprehensive review. </w:t>
      </w:r>
      <w:r w:rsidRPr="00290ED8">
        <w:rPr>
          <w:rFonts w:ascii="Arial" w:eastAsia="Calibri" w:hAnsi="Arial" w:cs="Arial"/>
          <w:i/>
          <w:iCs/>
        </w:rPr>
        <w:t>International Journal of Child-Computer Interaction, 14</w:t>
      </w:r>
      <w:r w:rsidRPr="00290ED8">
        <w:rPr>
          <w:rFonts w:ascii="Arial" w:eastAsia="Calibri" w:hAnsi="Arial" w:cs="Arial"/>
        </w:rPr>
        <w:t xml:space="preserve">, 1–10. </w:t>
      </w:r>
      <w:hyperlink r:id="rId13" w:history="1">
        <w:r w:rsidRPr="00290ED8">
          <w:rPr>
            <w:rFonts w:ascii="Arial" w:eastAsia="Calibri" w:hAnsi="Arial" w:cs="Arial"/>
            <w:color w:val="0000FF"/>
            <w:u w:val="single"/>
          </w:rPr>
          <w:t>https://doi.org/10.1016/j.ijcci.2017.06.001</w:t>
        </w:r>
      </w:hyperlink>
    </w:p>
    <w:p w14:paraId="6C886B0C" w14:textId="77777777" w:rsidR="00290ED8" w:rsidRPr="00290ED8" w:rsidRDefault="00290ED8" w:rsidP="00290ED8">
      <w:pPr>
        <w:spacing w:after="200" w:line="276" w:lineRule="auto"/>
        <w:rPr>
          <w:rFonts w:ascii="Arial" w:eastAsia="Calibri" w:hAnsi="Arial" w:cs="Arial"/>
        </w:rPr>
      </w:pPr>
      <w:r w:rsidRPr="00290ED8">
        <w:rPr>
          <w:rFonts w:ascii="Arial" w:eastAsia="Calibri" w:hAnsi="Arial" w:cs="Arial"/>
          <w:bCs/>
        </w:rPr>
        <w:t xml:space="preserve">Justice, L. M., &amp; </w:t>
      </w:r>
      <w:proofErr w:type="spellStart"/>
      <w:r w:rsidRPr="00290ED8">
        <w:rPr>
          <w:rFonts w:ascii="Arial" w:eastAsia="Calibri" w:hAnsi="Arial" w:cs="Arial"/>
          <w:bCs/>
        </w:rPr>
        <w:t>Kaderavek</w:t>
      </w:r>
      <w:proofErr w:type="spellEnd"/>
      <w:r w:rsidRPr="00290ED8">
        <w:rPr>
          <w:rFonts w:ascii="Arial" w:eastAsia="Calibri" w:hAnsi="Arial" w:cs="Arial"/>
          <w:bCs/>
        </w:rPr>
        <w:t>, J. D. (2002).</w:t>
      </w:r>
      <w:r w:rsidRPr="00290ED8">
        <w:rPr>
          <w:rFonts w:ascii="Arial" w:eastAsia="Calibri" w:hAnsi="Arial" w:cs="Arial"/>
        </w:rPr>
        <w:t xml:space="preserve"> Shared storybook reading: A context for language development. </w:t>
      </w:r>
      <w:r w:rsidRPr="00290ED8">
        <w:rPr>
          <w:rFonts w:ascii="Arial" w:eastAsia="Calibri" w:hAnsi="Arial" w:cs="Arial"/>
          <w:i/>
          <w:iCs/>
        </w:rPr>
        <w:t>Language, Speech, and Hearing Services in Schools, 33</w:t>
      </w:r>
      <w:r w:rsidRPr="00290ED8">
        <w:rPr>
          <w:rFonts w:ascii="Arial" w:eastAsia="Calibri" w:hAnsi="Arial" w:cs="Arial"/>
        </w:rPr>
        <w:t>(1), 30–37.</w:t>
      </w:r>
    </w:p>
    <w:p w14:paraId="487F935C" w14:textId="77777777" w:rsidR="00290ED8" w:rsidRPr="00290ED8" w:rsidRDefault="00290ED8" w:rsidP="00290ED8">
      <w:pPr>
        <w:spacing w:after="200" w:line="276" w:lineRule="auto"/>
        <w:rPr>
          <w:rFonts w:ascii="Arial" w:eastAsia="Calibri" w:hAnsi="Arial" w:cs="Arial"/>
        </w:rPr>
      </w:pPr>
      <w:r w:rsidRPr="00290ED8">
        <w:rPr>
          <w:rFonts w:ascii="Arial" w:eastAsia="Calibri" w:hAnsi="Arial" w:cs="Arial"/>
          <w:bCs/>
        </w:rPr>
        <w:lastRenderedPageBreak/>
        <w:t>Salcedo, L. (2020).</w:t>
      </w:r>
      <w:r w:rsidRPr="00290ED8">
        <w:rPr>
          <w:rFonts w:ascii="Arial" w:eastAsia="Calibri" w:hAnsi="Arial" w:cs="Arial"/>
        </w:rPr>
        <w:t xml:space="preserve"> Play-based instructional materials in developing reading readiness skills among kindergarten pupils in </w:t>
      </w:r>
      <w:proofErr w:type="spellStart"/>
      <w:r w:rsidRPr="00290ED8">
        <w:rPr>
          <w:rFonts w:ascii="Arial" w:eastAsia="Calibri" w:hAnsi="Arial" w:cs="Arial"/>
        </w:rPr>
        <w:t>Bato</w:t>
      </w:r>
      <w:proofErr w:type="spellEnd"/>
      <w:r w:rsidRPr="00290ED8">
        <w:rPr>
          <w:rFonts w:ascii="Arial" w:eastAsia="Calibri" w:hAnsi="Arial" w:cs="Arial"/>
        </w:rPr>
        <w:t xml:space="preserve"> District, Camarines Sur. </w:t>
      </w:r>
      <w:r w:rsidRPr="00290ED8">
        <w:rPr>
          <w:rFonts w:ascii="Arial" w:eastAsia="Calibri" w:hAnsi="Arial" w:cs="Arial"/>
          <w:i/>
          <w:iCs/>
        </w:rPr>
        <w:t>Asian Journal of Education and Development, 8</w:t>
      </w:r>
      <w:r w:rsidRPr="00290ED8">
        <w:rPr>
          <w:rFonts w:ascii="Arial" w:eastAsia="Calibri" w:hAnsi="Arial" w:cs="Arial"/>
        </w:rPr>
        <w:t>(1), 45–52.</w:t>
      </w:r>
    </w:p>
    <w:p w14:paraId="61450EC1" w14:textId="77777777" w:rsidR="00290ED8" w:rsidRPr="00290ED8" w:rsidRDefault="00290ED8" w:rsidP="00290ED8">
      <w:pPr>
        <w:spacing w:after="200" w:line="276" w:lineRule="auto"/>
        <w:rPr>
          <w:rFonts w:ascii="Arial" w:eastAsia="Calibri" w:hAnsi="Arial" w:cs="Arial"/>
        </w:rPr>
      </w:pPr>
      <w:r w:rsidRPr="00290ED8">
        <w:rPr>
          <w:rFonts w:ascii="Arial" w:eastAsia="Calibri" w:hAnsi="Arial" w:cs="Arial"/>
          <w:bCs/>
        </w:rPr>
        <w:t xml:space="preserve">Redondo, A., &amp; </w:t>
      </w:r>
      <w:proofErr w:type="spellStart"/>
      <w:r w:rsidRPr="00290ED8">
        <w:rPr>
          <w:rFonts w:ascii="Arial" w:eastAsia="Calibri" w:hAnsi="Arial" w:cs="Arial"/>
          <w:bCs/>
        </w:rPr>
        <w:t>Catapang</w:t>
      </w:r>
      <w:proofErr w:type="spellEnd"/>
      <w:r w:rsidRPr="00290ED8">
        <w:rPr>
          <w:rFonts w:ascii="Arial" w:eastAsia="Calibri" w:hAnsi="Arial" w:cs="Arial"/>
          <w:bCs/>
        </w:rPr>
        <w:t>, M. (2024).</w:t>
      </w:r>
      <w:r w:rsidRPr="00290ED8">
        <w:rPr>
          <w:rFonts w:ascii="Arial" w:eastAsia="Calibri" w:hAnsi="Arial" w:cs="Arial"/>
        </w:rPr>
        <w:t xml:space="preserve"> Contextualized interactive videos improve reading comprehension: A study of the "Bahay Kubo" application among daycare pupils in Manila. </w:t>
      </w:r>
      <w:r w:rsidRPr="00290ED8">
        <w:rPr>
          <w:rFonts w:ascii="Arial" w:eastAsia="Calibri" w:hAnsi="Arial" w:cs="Arial"/>
          <w:i/>
          <w:iCs/>
        </w:rPr>
        <w:t>Journal of Early Childhood Literacy</w:t>
      </w:r>
    </w:p>
    <w:p w14:paraId="3153F641" w14:textId="77777777" w:rsidR="00290ED8" w:rsidRPr="00290ED8" w:rsidRDefault="00290ED8" w:rsidP="00290ED8">
      <w:pPr>
        <w:spacing w:after="200" w:line="276" w:lineRule="auto"/>
        <w:rPr>
          <w:rFonts w:ascii="Arial" w:eastAsia="Calibri" w:hAnsi="Arial" w:cs="Arial"/>
        </w:rPr>
      </w:pPr>
      <w:proofErr w:type="spellStart"/>
      <w:r w:rsidRPr="00290ED8">
        <w:rPr>
          <w:rFonts w:ascii="Arial" w:eastAsia="Calibri" w:hAnsi="Arial" w:cs="Arial"/>
          <w:bCs/>
        </w:rPr>
        <w:t>Omaga</w:t>
      </w:r>
      <w:proofErr w:type="spellEnd"/>
      <w:r w:rsidRPr="00290ED8">
        <w:rPr>
          <w:rFonts w:ascii="Arial" w:eastAsia="Calibri" w:hAnsi="Arial" w:cs="Arial"/>
          <w:bCs/>
        </w:rPr>
        <w:t xml:space="preserve">, R., &amp; </w:t>
      </w:r>
      <w:proofErr w:type="spellStart"/>
      <w:r w:rsidRPr="00290ED8">
        <w:rPr>
          <w:rFonts w:ascii="Arial" w:eastAsia="Calibri" w:hAnsi="Arial" w:cs="Arial"/>
          <w:bCs/>
        </w:rPr>
        <w:t>Alieto</w:t>
      </w:r>
      <w:proofErr w:type="spellEnd"/>
      <w:r w:rsidRPr="00290ED8">
        <w:rPr>
          <w:rFonts w:ascii="Arial" w:eastAsia="Calibri" w:hAnsi="Arial" w:cs="Arial"/>
          <w:bCs/>
        </w:rPr>
        <w:t>, T. (2019).</w:t>
      </w:r>
      <w:r w:rsidRPr="00290ED8">
        <w:rPr>
          <w:rFonts w:ascii="Arial" w:eastAsia="Calibri" w:hAnsi="Arial" w:cs="Arial"/>
        </w:rPr>
        <w:t xml:space="preserve"> Teaching literacy through play: Perspectives from Filipino early childhood teachers. </w:t>
      </w:r>
      <w:r w:rsidRPr="00290ED8">
        <w:rPr>
          <w:rFonts w:ascii="Arial" w:eastAsia="Calibri" w:hAnsi="Arial" w:cs="Arial"/>
          <w:i/>
          <w:iCs/>
        </w:rPr>
        <w:t>Journal of Early Childhood Education, 11</w:t>
      </w:r>
      <w:r w:rsidRPr="00290ED8">
        <w:rPr>
          <w:rFonts w:ascii="Arial" w:eastAsia="Calibri" w:hAnsi="Arial" w:cs="Arial"/>
        </w:rPr>
        <w:t>(4), 89–94.</w:t>
      </w:r>
    </w:p>
    <w:p w14:paraId="7D1AE3EA" w14:textId="77777777" w:rsidR="00290ED8" w:rsidRPr="00290ED8" w:rsidRDefault="00290ED8" w:rsidP="00290ED8">
      <w:pPr>
        <w:spacing w:after="200" w:line="276" w:lineRule="auto"/>
        <w:rPr>
          <w:rFonts w:ascii="Arial" w:eastAsia="Calibri" w:hAnsi="Arial" w:cs="Arial"/>
        </w:rPr>
      </w:pPr>
      <w:r w:rsidRPr="00290ED8">
        <w:rPr>
          <w:rFonts w:ascii="Arial" w:eastAsia="Calibri" w:hAnsi="Arial" w:cs="Arial"/>
        </w:rPr>
        <w:t xml:space="preserve">U.S. Agency for International Development. (2021, June). USAID partners with DepEd to develop interactive reading materials for Filipino students. </w:t>
      </w:r>
      <w:r w:rsidRPr="00290ED8">
        <w:rPr>
          <w:rFonts w:ascii="Arial" w:eastAsia="Calibri" w:hAnsi="Arial" w:cs="Arial"/>
          <w:i/>
          <w:iCs/>
        </w:rPr>
        <w:t>USAID Philippines</w:t>
      </w:r>
      <w:r w:rsidRPr="00290ED8">
        <w:rPr>
          <w:rFonts w:ascii="Arial" w:eastAsia="Calibri" w:hAnsi="Arial" w:cs="Arial"/>
        </w:rPr>
        <w:t xml:space="preserve">. </w:t>
      </w:r>
      <w:hyperlink r:id="rId14" w:tgtFrame="_new" w:history="1">
        <w:r w:rsidRPr="00290ED8">
          <w:rPr>
            <w:rFonts w:ascii="Arial" w:eastAsia="Calibri" w:hAnsi="Arial" w:cs="Arial"/>
            <w:color w:val="0000FF"/>
            <w:u w:val="single"/>
          </w:rPr>
          <w:t>https://www-2021.usaid.gov/philippines/our-stories/june-2021-usaid-partners-deped-develop-interactive-reading-materials</w:t>
        </w:r>
      </w:hyperlink>
    </w:p>
    <w:p w14:paraId="0BA69314" w14:textId="77777777" w:rsidR="00290ED8" w:rsidRPr="00290ED8" w:rsidRDefault="00290ED8" w:rsidP="00290ED8">
      <w:pPr>
        <w:spacing w:after="200" w:line="276" w:lineRule="auto"/>
        <w:rPr>
          <w:rFonts w:ascii="Arial" w:eastAsia="Calibri" w:hAnsi="Arial" w:cs="Arial"/>
        </w:rPr>
      </w:pPr>
    </w:p>
    <w:p w14:paraId="3F5C472B" w14:textId="77777777" w:rsidR="00E97BF1" w:rsidRPr="00290ED8" w:rsidRDefault="00E97BF1">
      <w:pPr>
        <w:pStyle w:val="Appendix"/>
        <w:spacing w:after="0"/>
        <w:jc w:val="both"/>
        <w:rPr>
          <w:rFonts w:ascii="Arial" w:hAnsi="Arial" w:cs="Arial"/>
          <w:b w:val="0"/>
          <w:sz w:val="20"/>
        </w:rPr>
      </w:pPr>
    </w:p>
    <w:sectPr w:rsidR="00E97BF1" w:rsidRPr="00290ED8" w:rsidSect="00B77BD9">
      <w:footerReference w:type="defaul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0F708" w14:textId="77777777" w:rsidR="001D14CA" w:rsidRDefault="001D14CA">
      <w:r>
        <w:separator/>
      </w:r>
    </w:p>
  </w:endnote>
  <w:endnote w:type="continuationSeparator" w:id="0">
    <w:p w14:paraId="259698E2" w14:textId="77777777" w:rsidR="001D14CA" w:rsidRDefault="001D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9EE45" w14:textId="770963CF" w:rsidR="002C7D70" w:rsidRPr="00B77BD9" w:rsidRDefault="002C7D70" w:rsidP="00B77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9325" w14:textId="77777777" w:rsidR="002C7D70" w:rsidRDefault="002C7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8FEC" w14:textId="77777777" w:rsidR="001D14CA" w:rsidRDefault="001D14CA">
      <w:r>
        <w:separator/>
      </w:r>
    </w:p>
  </w:footnote>
  <w:footnote w:type="continuationSeparator" w:id="0">
    <w:p w14:paraId="3D90E632" w14:textId="77777777" w:rsidR="001D14CA" w:rsidRDefault="001D1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B941" w14:textId="77777777" w:rsidR="002C7D70" w:rsidRDefault="002C7D70">
    <w:pPr>
      <w:ind w:left="2160"/>
      <w:jc w:val="center"/>
      <w:rPr>
        <w:rFonts w:ascii="Times New Roman" w:eastAsia="Calibri" w:hAnsi="Times New Roman"/>
        <w:i/>
        <w:sz w:val="18"/>
        <w:szCs w:val="22"/>
      </w:rPr>
    </w:pPr>
  </w:p>
  <w:p w14:paraId="3AECEF4B" w14:textId="77777777" w:rsidR="002C7D70" w:rsidRDefault="002C7D7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EA4F3AD" w14:textId="77777777" w:rsidR="002C7D70" w:rsidRDefault="002C7D70">
    <w:pPr>
      <w:jc w:val="center"/>
      <w:rPr>
        <w:rFonts w:ascii="Times New Roman" w:eastAsia="Calibri" w:hAnsi="Times New Roman"/>
        <w:i/>
        <w:sz w:val="18"/>
        <w:szCs w:val="22"/>
      </w:rPr>
    </w:pPr>
    <w:r>
      <w:rPr>
        <w:rFonts w:ascii="Times New Roman" w:eastAsia="Calibri" w:hAnsi="Times New Roman"/>
        <w:i/>
        <w:sz w:val="18"/>
        <w:szCs w:val="22"/>
      </w:rPr>
      <w:t>.</w:t>
    </w:r>
  </w:p>
  <w:p w14:paraId="09250F1D" w14:textId="77777777" w:rsidR="002C7D70" w:rsidRDefault="002C7D7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DC18826" w14:textId="77777777" w:rsidR="002C7D70" w:rsidRDefault="002C7D7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349117FC" w14:textId="77777777" w:rsidR="002C7D70" w:rsidRDefault="002C7D7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D51F3E4" w14:textId="77777777" w:rsidR="002C7D70" w:rsidRDefault="002C7D7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1F37"/>
    <w:multiLevelType w:val="multilevel"/>
    <w:tmpl w:val="8E34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B3842"/>
    <w:multiLevelType w:val="hybridMultilevel"/>
    <w:tmpl w:val="FACE6DC2"/>
    <w:lvl w:ilvl="0" w:tplc="F176E0C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2BB419B"/>
    <w:multiLevelType w:val="multilevel"/>
    <w:tmpl w:val="0DE6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F42EA"/>
    <w:multiLevelType w:val="hybridMultilevel"/>
    <w:tmpl w:val="C04A70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F250D08"/>
    <w:multiLevelType w:val="multilevel"/>
    <w:tmpl w:val="5A30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97EF1"/>
    <w:multiLevelType w:val="multilevel"/>
    <w:tmpl w:val="536A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058"/>
    <w:rsid w:val="0004579C"/>
    <w:rsid w:val="000A47FA"/>
    <w:rsid w:val="000A65D3"/>
    <w:rsid w:val="000B1E33"/>
    <w:rsid w:val="000C44E5"/>
    <w:rsid w:val="000D2157"/>
    <w:rsid w:val="000D689F"/>
    <w:rsid w:val="000E6DC2"/>
    <w:rsid w:val="000E7B7B"/>
    <w:rsid w:val="000E7D62"/>
    <w:rsid w:val="00103357"/>
    <w:rsid w:val="001230D5"/>
    <w:rsid w:val="00123C9F"/>
    <w:rsid w:val="00126190"/>
    <w:rsid w:val="00130F17"/>
    <w:rsid w:val="001320BF"/>
    <w:rsid w:val="00142E26"/>
    <w:rsid w:val="001430F8"/>
    <w:rsid w:val="00163BC4"/>
    <w:rsid w:val="00190660"/>
    <w:rsid w:val="00191062"/>
    <w:rsid w:val="00192B72"/>
    <w:rsid w:val="00197C70"/>
    <w:rsid w:val="001A29D8"/>
    <w:rsid w:val="001A5CAA"/>
    <w:rsid w:val="001B0427"/>
    <w:rsid w:val="001D14CA"/>
    <w:rsid w:val="001D3870"/>
    <w:rsid w:val="001D3A51"/>
    <w:rsid w:val="001E089C"/>
    <w:rsid w:val="001E10D2"/>
    <w:rsid w:val="001E25B4"/>
    <w:rsid w:val="001E3F5D"/>
    <w:rsid w:val="001E44FE"/>
    <w:rsid w:val="00200595"/>
    <w:rsid w:val="00204835"/>
    <w:rsid w:val="00206556"/>
    <w:rsid w:val="00231920"/>
    <w:rsid w:val="0023195C"/>
    <w:rsid w:val="0024282C"/>
    <w:rsid w:val="002460DC"/>
    <w:rsid w:val="00250985"/>
    <w:rsid w:val="002556F6"/>
    <w:rsid w:val="00260817"/>
    <w:rsid w:val="002674D9"/>
    <w:rsid w:val="00283105"/>
    <w:rsid w:val="00284C4C"/>
    <w:rsid w:val="00287E68"/>
    <w:rsid w:val="00290ED8"/>
    <w:rsid w:val="00296529"/>
    <w:rsid w:val="002B27FB"/>
    <w:rsid w:val="002B685A"/>
    <w:rsid w:val="002C57D2"/>
    <w:rsid w:val="002C7D70"/>
    <w:rsid w:val="002D64E8"/>
    <w:rsid w:val="002E0D56"/>
    <w:rsid w:val="00315186"/>
    <w:rsid w:val="00331E21"/>
    <w:rsid w:val="0033343E"/>
    <w:rsid w:val="00347F80"/>
    <w:rsid w:val="00350EA2"/>
    <w:rsid w:val="003512C2"/>
    <w:rsid w:val="0037187E"/>
    <w:rsid w:val="00371FB6"/>
    <w:rsid w:val="003763C1"/>
    <w:rsid w:val="00376BBE"/>
    <w:rsid w:val="0039224F"/>
    <w:rsid w:val="003A43A4"/>
    <w:rsid w:val="003A7E18"/>
    <w:rsid w:val="003C4C86"/>
    <w:rsid w:val="003C6258"/>
    <w:rsid w:val="003D57B8"/>
    <w:rsid w:val="003E2904"/>
    <w:rsid w:val="003F623A"/>
    <w:rsid w:val="00401927"/>
    <w:rsid w:val="0041027F"/>
    <w:rsid w:val="00412475"/>
    <w:rsid w:val="00417460"/>
    <w:rsid w:val="00423789"/>
    <w:rsid w:val="00440F43"/>
    <w:rsid w:val="00441B6F"/>
    <w:rsid w:val="00446221"/>
    <w:rsid w:val="00450E62"/>
    <w:rsid w:val="004539DB"/>
    <w:rsid w:val="00471A80"/>
    <w:rsid w:val="00484A4A"/>
    <w:rsid w:val="00491603"/>
    <w:rsid w:val="004A7023"/>
    <w:rsid w:val="004D305E"/>
    <w:rsid w:val="004D4277"/>
    <w:rsid w:val="00502516"/>
    <w:rsid w:val="00505F06"/>
    <w:rsid w:val="00506828"/>
    <w:rsid w:val="005101D4"/>
    <w:rsid w:val="005173DA"/>
    <w:rsid w:val="0053056E"/>
    <w:rsid w:val="00535CE5"/>
    <w:rsid w:val="00540637"/>
    <w:rsid w:val="00540F26"/>
    <w:rsid w:val="00542DFB"/>
    <w:rsid w:val="00554FDA"/>
    <w:rsid w:val="00567FA6"/>
    <w:rsid w:val="005A63B1"/>
    <w:rsid w:val="005B4EF4"/>
    <w:rsid w:val="005C784C"/>
    <w:rsid w:val="005D17F6"/>
    <w:rsid w:val="005E5539"/>
    <w:rsid w:val="005F106B"/>
    <w:rsid w:val="00602BF5"/>
    <w:rsid w:val="00617FDD"/>
    <w:rsid w:val="00633614"/>
    <w:rsid w:val="00633F68"/>
    <w:rsid w:val="00636EB2"/>
    <w:rsid w:val="006375B8"/>
    <w:rsid w:val="0064371D"/>
    <w:rsid w:val="0065301B"/>
    <w:rsid w:val="0066510A"/>
    <w:rsid w:val="00673ACE"/>
    <w:rsid w:val="00673F9F"/>
    <w:rsid w:val="00686953"/>
    <w:rsid w:val="00687DEA"/>
    <w:rsid w:val="00687E67"/>
    <w:rsid w:val="006967F7"/>
    <w:rsid w:val="006A250C"/>
    <w:rsid w:val="006A7476"/>
    <w:rsid w:val="006B21D3"/>
    <w:rsid w:val="006B57D0"/>
    <w:rsid w:val="006C108A"/>
    <w:rsid w:val="006D30FF"/>
    <w:rsid w:val="006D6940"/>
    <w:rsid w:val="006E3799"/>
    <w:rsid w:val="006F11EC"/>
    <w:rsid w:val="0070082C"/>
    <w:rsid w:val="007079AA"/>
    <w:rsid w:val="00721141"/>
    <w:rsid w:val="007369E6"/>
    <w:rsid w:val="00741C8F"/>
    <w:rsid w:val="00746E59"/>
    <w:rsid w:val="00753B30"/>
    <w:rsid w:val="00754C9A"/>
    <w:rsid w:val="0075599A"/>
    <w:rsid w:val="00761D52"/>
    <w:rsid w:val="0077749E"/>
    <w:rsid w:val="00790ADA"/>
    <w:rsid w:val="007D2288"/>
    <w:rsid w:val="007D6EE9"/>
    <w:rsid w:val="007E088F"/>
    <w:rsid w:val="007F7B32"/>
    <w:rsid w:val="00804BC2"/>
    <w:rsid w:val="00813938"/>
    <w:rsid w:val="0081431A"/>
    <w:rsid w:val="00825EEA"/>
    <w:rsid w:val="0083216F"/>
    <w:rsid w:val="00860000"/>
    <w:rsid w:val="00860A49"/>
    <w:rsid w:val="00863BD3"/>
    <w:rsid w:val="008641ED"/>
    <w:rsid w:val="00866D66"/>
    <w:rsid w:val="008671C6"/>
    <w:rsid w:val="00875803"/>
    <w:rsid w:val="008879B5"/>
    <w:rsid w:val="008A3333"/>
    <w:rsid w:val="008B459E"/>
    <w:rsid w:val="008C4925"/>
    <w:rsid w:val="008D6238"/>
    <w:rsid w:val="008E13AE"/>
    <w:rsid w:val="008E1506"/>
    <w:rsid w:val="008E710C"/>
    <w:rsid w:val="008F69D6"/>
    <w:rsid w:val="00902435"/>
    <w:rsid w:val="00902823"/>
    <w:rsid w:val="00915CA6"/>
    <w:rsid w:val="00923A2C"/>
    <w:rsid w:val="00927834"/>
    <w:rsid w:val="009500A6"/>
    <w:rsid w:val="00957C18"/>
    <w:rsid w:val="009659BA"/>
    <w:rsid w:val="00983040"/>
    <w:rsid w:val="009954C0"/>
    <w:rsid w:val="009B3FB9"/>
    <w:rsid w:val="009C2465"/>
    <w:rsid w:val="009C6643"/>
    <w:rsid w:val="009C7793"/>
    <w:rsid w:val="009D2600"/>
    <w:rsid w:val="009D35A0"/>
    <w:rsid w:val="009D7EB7"/>
    <w:rsid w:val="009E048A"/>
    <w:rsid w:val="009E08E9"/>
    <w:rsid w:val="009E3DB9"/>
    <w:rsid w:val="009E6E35"/>
    <w:rsid w:val="009F0EDA"/>
    <w:rsid w:val="009F23A4"/>
    <w:rsid w:val="00A03B96"/>
    <w:rsid w:val="00A05B19"/>
    <w:rsid w:val="00A1134E"/>
    <w:rsid w:val="00A24E7E"/>
    <w:rsid w:val="00A258C3"/>
    <w:rsid w:val="00A347C0"/>
    <w:rsid w:val="00A47420"/>
    <w:rsid w:val="00A51431"/>
    <w:rsid w:val="00A539AD"/>
    <w:rsid w:val="00A6711B"/>
    <w:rsid w:val="00A83A0E"/>
    <w:rsid w:val="00A94063"/>
    <w:rsid w:val="00AA6219"/>
    <w:rsid w:val="00AA74E0"/>
    <w:rsid w:val="00AB100F"/>
    <w:rsid w:val="00AB44E6"/>
    <w:rsid w:val="00AB49F7"/>
    <w:rsid w:val="00AB703F"/>
    <w:rsid w:val="00AC6BB8"/>
    <w:rsid w:val="00AE008F"/>
    <w:rsid w:val="00B01FCD"/>
    <w:rsid w:val="00B1776C"/>
    <w:rsid w:val="00B34D3B"/>
    <w:rsid w:val="00B52583"/>
    <w:rsid w:val="00B52896"/>
    <w:rsid w:val="00B77BD9"/>
    <w:rsid w:val="00B95236"/>
    <w:rsid w:val="00B96BD9"/>
    <w:rsid w:val="00BA1B01"/>
    <w:rsid w:val="00BA2641"/>
    <w:rsid w:val="00BB37AA"/>
    <w:rsid w:val="00BC53A0"/>
    <w:rsid w:val="00BE62AD"/>
    <w:rsid w:val="00BF121F"/>
    <w:rsid w:val="00BF1F80"/>
    <w:rsid w:val="00C073EA"/>
    <w:rsid w:val="00C166EF"/>
    <w:rsid w:val="00C17EB0"/>
    <w:rsid w:val="00C27F5F"/>
    <w:rsid w:val="00C30A0F"/>
    <w:rsid w:val="00C37E61"/>
    <w:rsid w:val="00C42B95"/>
    <w:rsid w:val="00C42E46"/>
    <w:rsid w:val="00C70F1B"/>
    <w:rsid w:val="00C718BB"/>
    <w:rsid w:val="00C71A47"/>
    <w:rsid w:val="00C7464C"/>
    <w:rsid w:val="00C85588"/>
    <w:rsid w:val="00CD6755"/>
    <w:rsid w:val="00CD6856"/>
    <w:rsid w:val="00CE0089"/>
    <w:rsid w:val="00CE793C"/>
    <w:rsid w:val="00CF193C"/>
    <w:rsid w:val="00D0794F"/>
    <w:rsid w:val="00D16862"/>
    <w:rsid w:val="00D173F1"/>
    <w:rsid w:val="00D2143F"/>
    <w:rsid w:val="00D74CB0"/>
    <w:rsid w:val="00D8295D"/>
    <w:rsid w:val="00D91C5D"/>
    <w:rsid w:val="00DB56FC"/>
    <w:rsid w:val="00DB5B8A"/>
    <w:rsid w:val="00DB5D85"/>
    <w:rsid w:val="00DC2A65"/>
    <w:rsid w:val="00DD549A"/>
    <w:rsid w:val="00DE15F0"/>
    <w:rsid w:val="00DE5663"/>
    <w:rsid w:val="00DE78AA"/>
    <w:rsid w:val="00DE7A9F"/>
    <w:rsid w:val="00E053D0"/>
    <w:rsid w:val="00E15994"/>
    <w:rsid w:val="00E3114E"/>
    <w:rsid w:val="00E31A70"/>
    <w:rsid w:val="00E35B02"/>
    <w:rsid w:val="00E66496"/>
    <w:rsid w:val="00E66B35"/>
    <w:rsid w:val="00E66E10"/>
    <w:rsid w:val="00E769F6"/>
    <w:rsid w:val="00E8407C"/>
    <w:rsid w:val="00E840D9"/>
    <w:rsid w:val="00E84F3C"/>
    <w:rsid w:val="00E97BF1"/>
    <w:rsid w:val="00EA012C"/>
    <w:rsid w:val="00EC4882"/>
    <w:rsid w:val="00EC6A55"/>
    <w:rsid w:val="00ED0288"/>
    <w:rsid w:val="00EE52CB"/>
    <w:rsid w:val="00EF581D"/>
    <w:rsid w:val="00EF7FD8"/>
    <w:rsid w:val="00F06F59"/>
    <w:rsid w:val="00F17988"/>
    <w:rsid w:val="00F40ED4"/>
    <w:rsid w:val="00F469F0"/>
    <w:rsid w:val="00F53273"/>
    <w:rsid w:val="00F705D1"/>
    <w:rsid w:val="00F755E4"/>
    <w:rsid w:val="00F77D02"/>
    <w:rsid w:val="00F962EC"/>
    <w:rsid w:val="00FB2785"/>
    <w:rsid w:val="00FB3A86"/>
    <w:rsid w:val="00FD36C8"/>
    <w:rsid w:val="35C828C9"/>
    <w:rsid w:val="5279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24D3A0"/>
  <w15:docId w15:val="{89EF58AF-6C6A-46A8-9583-67BBF5D5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42E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Signature">
    <w:name w:val="Signature"/>
    <w:basedOn w:val="Normal"/>
    <w:pPr>
      <w:ind w:left="4320"/>
    </w:p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qFormat/>
    <w:rsid w:val="008D62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40F26"/>
    <w:rPr>
      <w:rFonts w:ascii="Times New Roman" w:hAnsi="Times New Roman"/>
      <w:sz w:val="24"/>
      <w:szCs w:val="24"/>
    </w:rPr>
  </w:style>
  <w:style w:type="character" w:customStyle="1" w:styleId="Heading3Char">
    <w:name w:val="Heading 3 Char"/>
    <w:basedOn w:val="DefaultParagraphFont"/>
    <w:link w:val="Heading3"/>
    <w:semiHidden/>
    <w:rsid w:val="00142E26"/>
    <w:rPr>
      <w:rFonts w:asciiTheme="majorHAnsi" w:eastAsiaTheme="majorEastAsia" w:hAnsiTheme="majorHAnsi" w:cstheme="majorBidi"/>
      <w:color w:val="243F60" w:themeColor="accent1" w:themeShade="7F"/>
      <w:sz w:val="24"/>
      <w:szCs w:val="24"/>
      <w:lang w:val="en-US" w:eastAsia="en-US"/>
    </w:rPr>
  </w:style>
  <w:style w:type="character" w:customStyle="1" w:styleId="UnresolvedMention2">
    <w:name w:val="Unresolved Mention2"/>
    <w:basedOn w:val="DefaultParagraphFont"/>
    <w:uiPriority w:val="99"/>
    <w:semiHidden/>
    <w:unhideWhenUsed/>
    <w:rsid w:val="00142E26"/>
    <w:rPr>
      <w:color w:val="605E5C"/>
      <w:shd w:val="clear" w:color="auto" w:fill="E1DFDD"/>
    </w:rPr>
  </w:style>
  <w:style w:type="paragraph" w:styleId="CommentSubject">
    <w:name w:val="annotation subject"/>
    <w:basedOn w:val="CommentText"/>
    <w:next w:val="CommentText"/>
    <w:link w:val="CommentSubjectChar"/>
    <w:semiHidden/>
    <w:unhideWhenUsed/>
    <w:rsid w:val="00AB100F"/>
    <w:rPr>
      <w:rFonts w:ascii="Helvetica" w:hAnsi="Helvetica"/>
      <w:b/>
      <w:bCs/>
      <w:lang w:val="en-US" w:eastAsia="en-US"/>
    </w:rPr>
  </w:style>
  <w:style w:type="character" w:customStyle="1" w:styleId="CommentSubjectChar">
    <w:name w:val="Comment Subject Char"/>
    <w:basedOn w:val="CommentTextChar"/>
    <w:link w:val="CommentSubject"/>
    <w:semiHidden/>
    <w:rsid w:val="00AB100F"/>
    <w:rPr>
      <w:rFonts w:ascii="Helvetica" w:hAnsi="Helvetic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9859">
      <w:bodyDiv w:val="1"/>
      <w:marLeft w:val="0"/>
      <w:marRight w:val="0"/>
      <w:marTop w:val="0"/>
      <w:marBottom w:val="0"/>
      <w:divBdr>
        <w:top w:val="none" w:sz="0" w:space="0" w:color="auto"/>
        <w:left w:val="none" w:sz="0" w:space="0" w:color="auto"/>
        <w:bottom w:val="none" w:sz="0" w:space="0" w:color="auto"/>
        <w:right w:val="none" w:sz="0" w:space="0" w:color="auto"/>
      </w:divBdr>
    </w:div>
    <w:div w:id="29427664">
      <w:bodyDiv w:val="1"/>
      <w:marLeft w:val="0"/>
      <w:marRight w:val="0"/>
      <w:marTop w:val="0"/>
      <w:marBottom w:val="0"/>
      <w:divBdr>
        <w:top w:val="none" w:sz="0" w:space="0" w:color="auto"/>
        <w:left w:val="none" w:sz="0" w:space="0" w:color="auto"/>
        <w:bottom w:val="none" w:sz="0" w:space="0" w:color="auto"/>
        <w:right w:val="none" w:sz="0" w:space="0" w:color="auto"/>
      </w:divBdr>
    </w:div>
    <w:div w:id="32849244">
      <w:bodyDiv w:val="1"/>
      <w:marLeft w:val="0"/>
      <w:marRight w:val="0"/>
      <w:marTop w:val="0"/>
      <w:marBottom w:val="0"/>
      <w:divBdr>
        <w:top w:val="none" w:sz="0" w:space="0" w:color="auto"/>
        <w:left w:val="none" w:sz="0" w:space="0" w:color="auto"/>
        <w:bottom w:val="none" w:sz="0" w:space="0" w:color="auto"/>
        <w:right w:val="none" w:sz="0" w:space="0" w:color="auto"/>
      </w:divBdr>
    </w:div>
    <w:div w:id="49114826">
      <w:bodyDiv w:val="1"/>
      <w:marLeft w:val="0"/>
      <w:marRight w:val="0"/>
      <w:marTop w:val="0"/>
      <w:marBottom w:val="0"/>
      <w:divBdr>
        <w:top w:val="none" w:sz="0" w:space="0" w:color="auto"/>
        <w:left w:val="none" w:sz="0" w:space="0" w:color="auto"/>
        <w:bottom w:val="none" w:sz="0" w:space="0" w:color="auto"/>
        <w:right w:val="none" w:sz="0" w:space="0" w:color="auto"/>
      </w:divBdr>
    </w:div>
    <w:div w:id="49154090">
      <w:bodyDiv w:val="1"/>
      <w:marLeft w:val="0"/>
      <w:marRight w:val="0"/>
      <w:marTop w:val="0"/>
      <w:marBottom w:val="0"/>
      <w:divBdr>
        <w:top w:val="none" w:sz="0" w:space="0" w:color="auto"/>
        <w:left w:val="none" w:sz="0" w:space="0" w:color="auto"/>
        <w:bottom w:val="none" w:sz="0" w:space="0" w:color="auto"/>
        <w:right w:val="none" w:sz="0" w:space="0" w:color="auto"/>
      </w:divBdr>
    </w:div>
    <w:div w:id="61146149">
      <w:bodyDiv w:val="1"/>
      <w:marLeft w:val="0"/>
      <w:marRight w:val="0"/>
      <w:marTop w:val="0"/>
      <w:marBottom w:val="0"/>
      <w:divBdr>
        <w:top w:val="none" w:sz="0" w:space="0" w:color="auto"/>
        <w:left w:val="none" w:sz="0" w:space="0" w:color="auto"/>
        <w:bottom w:val="none" w:sz="0" w:space="0" w:color="auto"/>
        <w:right w:val="none" w:sz="0" w:space="0" w:color="auto"/>
      </w:divBdr>
    </w:div>
    <w:div w:id="74790154">
      <w:bodyDiv w:val="1"/>
      <w:marLeft w:val="0"/>
      <w:marRight w:val="0"/>
      <w:marTop w:val="0"/>
      <w:marBottom w:val="0"/>
      <w:divBdr>
        <w:top w:val="none" w:sz="0" w:space="0" w:color="auto"/>
        <w:left w:val="none" w:sz="0" w:space="0" w:color="auto"/>
        <w:bottom w:val="none" w:sz="0" w:space="0" w:color="auto"/>
        <w:right w:val="none" w:sz="0" w:space="0" w:color="auto"/>
      </w:divBdr>
    </w:div>
    <w:div w:id="78336294">
      <w:bodyDiv w:val="1"/>
      <w:marLeft w:val="0"/>
      <w:marRight w:val="0"/>
      <w:marTop w:val="0"/>
      <w:marBottom w:val="0"/>
      <w:divBdr>
        <w:top w:val="none" w:sz="0" w:space="0" w:color="auto"/>
        <w:left w:val="none" w:sz="0" w:space="0" w:color="auto"/>
        <w:bottom w:val="none" w:sz="0" w:space="0" w:color="auto"/>
        <w:right w:val="none" w:sz="0" w:space="0" w:color="auto"/>
      </w:divBdr>
    </w:div>
    <w:div w:id="88694877">
      <w:bodyDiv w:val="1"/>
      <w:marLeft w:val="0"/>
      <w:marRight w:val="0"/>
      <w:marTop w:val="0"/>
      <w:marBottom w:val="0"/>
      <w:divBdr>
        <w:top w:val="none" w:sz="0" w:space="0" w:color="auto"/>
        <w:left w:val="none" w:sz="0" w:space="0" w:color="auto"/>
        <w:bottom w:val="none" w:sz="0" w:space="0" w:color="auto"/>
        <w:right w:val="none" w:sz="0" w:space="0" w:color="auto"/>
      </w:divBdr>
    </w:div>
    <w:div w:id="90510981">
      <w:bodyDiv w:val="1"/>
      <w:marLeft w:val="0"/>
      <w:marRight w:val="0"/>
      <w:marTop w:val="0"/>
      <w:marBottom w:val="0"/>
      <w:divBdr>
        <w:top w:val="none" w:sz="0" w:space="0" w:color="auto"/>
        <w:left w:val="none" w:sz="0" w:space="0" w:color="auto"/>
        <w:bottom w:val="none" w:sz="0" w:space="0" w:color="auto"/>
        <w:right w:val="none" w:sz="0" w:space="0" w:color="auto"/>
      </w:divBdr>
    </w:div>
    <w:div w:id="100032684">
      <w:bodyDiv w:val="1"/>
      <w:marLeft w:val="0"/>
      <w:marRight w:val="0"/>
      <w:marTop w:val="0"/>
      <w:marBottom w:val="0"/>
      <w:divBdr>
        <w:top w:val="none" w:sz="0" w:space="0" w:color="auto"/>
        <w:left w:val="none" w:sz="0" w:space="0" w:color="auto"/>
        <w:bottom w:val="none" w:sz="0" w:space="0" w:color="auto"/>
        <w:right w:val="none" w:sz="0" w:space="0" w:color="auto"/>
      </w:divBdr>
    </w:div>
    <w:div w:id="132136992">
      <w:bodyDiv w:val="1"/>
      <w:marLeft w:val="0"/>
      <w:marRight w:val="0"/>
      <w:marTop w:val="0"/>
      <w:marBottom w:val="0"/>
      <w:divBdr>
        <w:top w:val="none" w:sz="0" w:space="0" w:color="auto"/>
        <w:left w:val="none" w:sz="0" w:space="0" w:color="auto"/>
        <w:bottom w:val="none" w:sz="0" w:space="0" w:color="auto"/>
        <w:right w:val="none" w:sz="0" w:space="0" w:color="auto"/>
      </w:divBdr>
    </w:div>
    <w:div w:id="176895391">
      <w:bodyDiv w:val="1"/>
      <w:marLeft w:val="0"/>
      <w:marRight w:val="0"/>
      <w:marTop w:val="0"/>
      <w:marBottom w:val="0"/>
      <w:divBdr>
        <w:top w:val="none" w:sz="0" w:space="0" w:color="auto"/>
        <w:left w:val="none" w:sz="0" w:space="0" w:color="auto"/>
        <w:bottom w:val="none" w:sz="0" w:space="0" w:color="auto"/>
        <w:right w:val="none" w:sz="0" w:space="0" w:color="auto"/>
      </w:divBdr>
    </w:div>
    <w:div w:id="186139617">
      <w:bodyDiv w:val="1"/>
      <w:marLeft w:val="0"/>
      <w:marRight w:val="0"/>
      <w:marTop w:val="0"/>
      <w:marBottom w:val="0"/>
      <w:divBdr>
        <w:top w:val="none" w:sz="0" w:space="0" w:color="auto"/>
        <w:left w:val="none" w:sz="0" w:space="0" w:color="auto"/>
        <w:bottom w:val="none" w:sz="0" w:space="0" w:color="auto"/>
        <w:right w:val="none" w:sz="0" w:space="0" w:color="auto"/>
      </w:divBdr>
    </w:div>
    <w:div w:id="207837538">
      <w:bodyDiv w:val="1"/>
      <w:marLeft w:val="0"/>
      <w:marRight w:val="0"/>
      <w:marTop w:val="0"/>
      <w:marBottom w:val="0"/>
      <w:divBdr>
        <w:top w:val="none" w:sz="0" w:space="0" w:color="auto"/>
        <w:left w:val="none" w:sz="0" w:space="0" w:color="auto"/>
        <w:bottom w:val="none" w:sz="0" w:space="0" w:color="auto"/>
        <w:right w:val="none" w:sz="0" w:space="0" w:color="auto"/>
      </w:divBdr>
    </w:div>
    <w:div w:id="216203865">
      <w:bodyDiv w:val="1"/>
      <w:marLeft w:val="0"/>
      <w:marRight w:val="0"/>
      <w:marTop w:val="0"/>
      <w:marBottom w:val="0"/>
      <w:divBdr>
        <w:top w:val="none" w:sz="0" w:space="0" w:color="auto"/>
        <w:left w:val="none" w:sz="0" w:space="0" w:color="auto"/>
        <w:bottom w:val="none" w:sz="0" w:space="0" w:color="auto"/>
        <w:right w:val="none" w:sz="0" w:space="0" w:color="auto"/>
      </w:divBdr>
    </w:div>
    <w:div w:id="236064230">
      <w:bodyDiv w:val="1"/>
      <w:marLeft w:val="0"/>
      <w:marRight w:val="0"/>
      <w:marTop w:val="0"/>
      <w:marBottom w:val="0"/>
      <w:divBdr>
        <w:top w:val="none" w:sz="0" w:space="0" w:color="auto"/>
        <w:left w:val="none" w:sz="0" w:space="0" w:color="auto"/>
        <w:bottom w:val="none" w:sz="0" w:space="0" w:color="auto"/>
        <w:right w:val="none" w:sz="0" w:space="0" w:color="auto"/>
      </w:divBdr>
    </w:div>
    <w:div w:id="242184342">
      <w:bodyDiv w:val="1"/>
      <w:marLeft w:val="0"/>
      <w:marRight w:val="0"/>
      <w:marTop w:val="0"/>
      <w:marBottom w:val="0"/>
      <w:divBdr>
        <w:top w:val="none" w:sz="0" w:space="0" w:color="auto"/>
        <w:left w:val="none" w:sz="0" w:space="0" w:color="auto"/>
        <w:bottom w:val="none" w:sz="0" w:space="0" w:color="auto"/>
        <w:right w:val="none" w:sz="0" w:space="0" w:color="auto"/>
      </w:divBdr>
    </w:div>
    <w:div w:id="247036489">
      <w:bodyDiv w:val="1"/>
      <w:marLeft w:val="0"/>
      <w:marRight w:val="0"/>
      <w:marTop w:val="0"/>
      <w:marBottom w:val="0"/>
      <w:divBdr>
        <w:top w:val="none" w:sz="0" w:space="0" w:color="auto"/>
        <w:left w:val="none" w:sz="0" w:space="0" w:color="auto"/>
        <w:bottom w:val="none" w:sz="0" w:space="0" w:color="auto"/>
        <w:right w:val="none" w:sz="0" w:space="0" w:color="auto"/>
      </w:divBdr>
    </w:div>
    <w:div w:id="253589420">
      <w:bodyDiv w:val="1"/>
      <w:marLeft w:val="0"/>
      <w:marRight w:val="0"/>
      <w:marTop w:val="0"/>
      <w:marBottom w:val="0"/>
      <w:divBdr>
        <w:top w:val="none" w:sz="0" w:space="0" w:color="auto"/>
        <w:left w:val="none" w:sz="0" w:space="0" w:color="auto"/>
        <w:bottom w:val="none" w:sz="0" w:space="0" w:color="auto"/>
        <w:right w:val="none" w:sz="0" w:space="0" w:color="auto"/>
      </w:divBdr>
    </w:div>
    <w:div w:id="272399409">
      <w:bodyDiv w:val="1"/>
      <w:marLeft w:val="0"/>
      <w:marRight w:val="0"/>
      <w:marTop w:val="0"/>
      <w:marBottom w:val="0"/>
      <w:divBdr>
        <w:top w:val="none" w:sz="0" w:space="0" w:color="auto"/>
        <w:left w:val="none" w:sz="0" w:space="0" w:color="auto"/>
        <w:bottom w:val="none" w:sz="0" w:space="0" w:color="auto"/>
        <w:right w:val="none" w:sz="0" w:space="0" w:color="auto"/>
      </w:divBdr>
    </w:div>
    <w:div w:id="283314084">
      <w:bodyDiv w:val="1"/>
      <w:marLeft w:val="0"/>
      <w:marRight w:val="0"/>
      <w:marTop w:val="0"/>
      <w:marBottom w:val="0"/>
      <w:divBdr>
        <w:top w:val="none" w:sz="0" w:space="0" w:color="auto"/>
        <w:left w:val="none" w:sz="0" w:space="0" w:color="auto"/>
        <w:bottom w:val="none" w:sz="0" w:space="0" w:color="auto"/>
        <w:right w:val="none" w:sz="0" w:space="0" w:color="auto"/>
      </w:divBdr>
    </w:div>
    <w:div w:id="287778205">
      <w:bodyDiv w:val="1"/>
      <w:marLeft w:val="0"/>
      <w:marRight w:val="0"/>
      <w:marTop w:val="0"/>
      <w:marBottom w:val="0"/>
      <w:divBdr>
        <w:top w:val="none" w:sz="0" w:space="0" w:color="auto"/>
        <w:left w:val="none" w:sz="0" w:space="0" w:color="auto"/>
        <w:bottom w:val="none" w:sz="0" w:space="0" w:color="auto"/>
        <w:right w:val="none" w:sz="0" w:space="0" w:color="auto"/>
      </w:divBdr>
    </w:div>
    <w:div w:id="303510400">
      <w:bodyDiv w:val="1"/>
      <w:marLeft w:val="0"/>
      <w:marRight w:val="0"/>
      <w:marTop w:val="0"/>
      <w:marBottom w:val="0"/>
      <w:divBdr>
        <w:top w:val="none" w:sz="0" w:space="0" w:color="auto"/>
        <w:left w:val="none" w:sz="0" w:space="0" w:color="auto"/>
        <w:bottom w:val="none" w:sz="0" w:space="0" w:color="auto"/>
        <w:right w:val="none" w:sz="0" w:space="0" w:color="auto"/>
      </w:divBdr>
    </w:div>
    <w:div w:id="307637038">
      <w:bodyDiv w:val="1"/>
      <w:marLeft w:val="0"/>
      <w:marRight w:val="0"/>
      <w:marTop w:val="0"/>
      <w:marBottom w:val="0"/>
      <w:divBdr>
        <w:top w:val="none" w:sz="0" w:space="0" w:color="auto"/>
        <w:left w:val="none" w:sz="0" w:space="0" w:color="auto"/>
        <w:bottom w:val="none" w:sz="0" w:space="0" w:color="auto"/>
        <w:right w:val="none" w:sz="0" w:space="0" w:color="auto"/>
      </w:divBdr>
    </w:div>
    <w:div w:id="352802100">
      <w:bodyDiv w:val="1"/>
      <w:marLeft w:val="0"/>
      <w:marRight w:val="0"/>
      <w:marTop w:val="0"/>
      <w:marBottom w:val="0"/>
      <w:divBdr>
        <w:top w:val="none" w:sz="0" w:space="0" w:color="auto"/>
        <w:left w:val="none" w:sz="0" w:space="0" w:color="auto"/>
        <w:bottom w:val="none" w:sz="0" w:space="0" w:color="auto"/>
        <w:right w:val="none" w:sz="0" w:space="0" w:color="auto"/>
      </w:divBdr>
    </w:div>
    <w:div w:id="370884626">
      <w:bodyDiv w:val="1"/>
      <w:marLeft w:val="0"/>
      <w:marRight w:val="0"/>
      <w:marTop w:val="0"/>
      <w:marBottom w:val="0"/>
      <w:divBdr>
        <w:top w:val="none" w:sz="0" w:space="0" w:color="auto"/>
        <w:left w:val="none" w:sz="0" w:space="0" w:color="auto"/>
        <w:bottom w:val="none" w:sz="0" w:space="0" w:color="auto"/>
        <w:right w:val="none" w:sz="0" w:space="0" w:color="auto"/>
      </w:divBdr>
    </w:div>
    <w:div w:id="408308472">
      <w:bodyDiv w:val="1"/>
      <w:marLeft w:val="0"/>
      <w:marRight w:val="0"/>
      <w:marTop w:val="0"/>
      <w:marBottom w:val="0"/>
      <w:divBdr>
        <w:top w:val="none" w:sz="0" w:space="0" w:color="auto"/>
        <w:left w:val="none" w:sz="0" w:space="0" w:color="auto"/>
        <w:bottom w:val="none" w:sz="0" w:space="0" w:color="auto"/>
        <w:right w:val="none" w:sz="0" w:space="0" w:color="auto"/>
      </w:divBdr>
    </w:div>
    <w:div w:id="504514039">
      <w:bodyDiv w:val="1"/>
      <w:marLeft w:val="0"/>
      <w:marRight w:val="0"/>
      <w:marTop w:val="0"/>
      <w:marBottom w:val="0"/>
      <w:divBdr>
        <w:top w:val="none" w:sz="0" w:space="0" w:color="auto"/>
        <w:left w:val="none" w:sz="0" w:space="0" w:color="auto"/>
        <w:bottom w:val="none" w:sz="0" w:space="0" w:color="auto"/>
        <w:right w:val="none" w:sz="0" w:space="0" w:color="auto"/>
      </w:divBdr>
    </w:div>
    <w:div w:id="522331063">
      <w:bodyDiv w:val="1"/>
      <w:marLeft w:val="0"/>
      <w:marRight w:val="0"/>
      <w:marTop w:val="0"/>
      <w:marBottom w:val="0"/>
      <w:divBdr>
        <w:top w:val="none" w:sz="0" w:space="0" w:color="auto"/>
        <w:left w:val="none" w:sz="0" w:space="0" w:color="auto"/>
        <w:bottom w:val="none" w:sz="0" w:space="0" w:color="auto"/>
        <w:right w:val="none" w:sz="0" w:space="0" w:color="auto"/>
      </w:divBdr>
    </w:div>
    <w:div w:id="605382308">
      <w:bodyDiv w:val="1"/>
      <w:marLeft w:val="0"/>
      <w:marRight w:val="0"/>
      <w:marTop w:val="0"/>
      <w:marBottom w:val="0"/>
      <w:divBdr>
        <w:top w:val="none" w:sz="0" w:space="0" w:color="auto"/>
        <w:left w:val="none" w:sz="0" w:space="0" w:color="auto"/>
        <w:bottom w:val="none" w:sz="0" w:space="0" w:color="auto"/>
        <w:right w:val="none" w:sz="0" w:space="0" w:color="auto"/>
      </w:divBdr>
    </w:div>
    <w:div w:id="607200866">
      <w:bodyDiv w:val="1"/>
      <w:marLeft w:val="0"/>
      <w:marRight w:val="0"/>
      <w:marTop w:val="0"/>
      <w:marBottom w:val="0"/>
      <w:divBdr>
        <w:top w:val="none" w:sz="0" w:space="0" w:color="auto"/>
        <w:left w:val="none" w:sz="0" w:space="0" w:color="auto"/>
        <w:bottom w:val="none" w:sz="0" w:space="0" w:color="auto"/>
        <w:right w:val="none" w:sz="0" w:space="0" w:color="auto"/>
      </w:divBdr>
    </w:div>
    <w:div w:id="627929105">
      <w:bodyDiv w:val="1"/>
      <w:marLeft w:val="0"/>
      <w:marRight w:val="0"/>
      <w:marTop w:val="0"/>
      <w:marBottom w:val="0"/>
      <w:divBdr>
        <w:top w:val="none" w:sz="0" w:space="0" w:color="auto"/>
        <w:left w:val="none" w:sz="0" w:space="0" w:color="auto"/>
        <w:bottom w:val="none" w:sz="0" w:space="0" w:color="auto"/>
        <w:right w:val="none" w:sz="0" w:space="0" w:color="auto"/>
      </w:divBdr>
    </w:div>
    <w:div w:id="635530914">
      <w:bodyDiv w:val="1"/>
      <w:marLeft w:val="0"/>
      <w:marRight w:val="0"/>
      <w:marTop w:val="0"/>
      <w:marBottom w:val="0"/>
      <w:divBdr>
        <w:top w:val="none" w:sz="0" w:space="0" w:color="auto"/>
        <w:left w:val="none" w:sz="0" w:space="0" w:color="auto"/>
        <w:bottom w:val="none" w:sz="0" w:space="0" w:color="auto"/>
        <w:right w:val="none" w:sz="0" w:space="0" w:color="auto"/>
      </w:divBdr>
    </w:div>
    <w:div w:id="703404960">
      <w:bodyDiv w:val="1"/>
      <w:marLeft w:val="0"/>
      <w:marRight w:val="0"/>
      <w:marTop w:val="0"/>
      <w:marBottom w:val="0"/>
      <w:divBdr>
        <w:top w:val="none" w:sz="0" w:space="0" w:color="auto"/>
        <w:left w:val="none" w:sz="0" w:space="0" w:color="auto"/>
        <w:bottom w:val="none" w:sz="0" w:space="0" w:color="auto"/>
        <w:right w:val="none" w:sz="0" w:space="0" w:color="auto"/>
      </w:divBdr>
    </w:div>
    <w:div w:id="763380137">
      <w:bodyDiv w:val="1"/>
      <w:marLeft w:val="0"/>
      <w:marRight w:val="0"/>
      <w:marTop w:val="0"/>
      <w:marBottom w:val="0"/>
      <w:divBdr>
        <w:top w:val="none" w:sz="0" w:space="0" w:color="auto"/>
        <w:left w:val="none" w:sz="0" w:space="0" w:color="auto"/>
        <w:bottom w:val="none" w:sz="0" w:space="0" w:color="auto"/>
        <w:right w:val="none" w:sz="0" w:space="0" w:color="auto"/>
      </w:divBdr>
    </w:div>
    <w:div w:id="788669882">
      <w:bodyDiv w:val="1"/>
      <w:marLeft w:val="0"/>
      <w:marRight w:val="0"/>
      <w:marTop w:val="0"/>
      <w:marBottom w:val="0"/>
      <w:divBdr>
        <w:top w:val="none" w:sz="0" w:space="0" w:color="auto"/>
        <w:left w:val="none" w:sz="0" w:space="0" w:color="auto"/>
        <w:bottom w:val="none" w:sz="0" w:space="0" w:color="auto"/>
        <w:right w:val="none" w:sz="0" w:space="0" w:color="auto"/>
      </w:divBdr>
    </w:div>
    <w:div w:id="819612859">
      <w:bodyDiv w:val="1"/>
      <w:marLeft w:val="0"/>
      <w:marRight w:val="0"/>
      <w:marTop w:val="0"/>
      <w:marBottom w:val="0"/>
      <w:divBdr>
        <w:top w:val="none" w:sz="0" w:space="0" w:color="auto"/>
        <w:left w:val="none" w:sz="0" w:space="0" w:color="auto"/>
        <w:bottom w:val="none" w:sz="0" w:space="0" w:color="auto"/>
        <w:right w:val="none" w:sz="0" w:space="0" w:color="auto"/>
      </w:divBdr>
    </w:div>
    <w:div w:id="830830020">
      <w:bodyDiv w:val="1"/>
      <w:marLeft w:val="0"/>
      <w:marRight w:val="0"/>
      <w:marTop w:val="0"/>
      <w:marBottom w:val="0"/>
      <w:divBdr>
        <w:top w:val="none" w:sz="0" w:space="0" w:color="auto"/>
        <w:left w:val="none" w:sz="0" w:space="0" w:color="auto"/>
        <w:bottom w:val="none" w:sz="0" w:space="0" w:color="auto"/>
        <w:right w:val="none" w:sz="0" w:space="0" w:color="auto"/>
      </w:divBdr>
    </w:div>
    <w:div w:id="866942118">
      <w:bodyDiv w:val="1"/>
      <w:marLeft w:val="0"/>
      <w:marRight w:val="0"/>
      <w:marTop w:val="0"/>
      <w:marBottom w:val="0"/>
      <w:divBdr>
        <w:top w:val="none" w:sz="0" w:space="0" w:color="auto"/>
        <w:left w:val="none" w:sz="0" w:space="0" w:color="auto"/>
        <w:bottom w:val="none" w:sz="0" w:space="0" w:color="auto"/>
        <w:right w:val="none" w:sz="0" w:space="0" w:color="auto"/>
      </w:divBdr>
    </w:div>
    <w:div w:id="881594073">
      <w:bodyDiv w:val="1"/>
      <w:marLeft w:val="0"/>
      <w:marRight w:val="0"/>
      <w:marTop w:val="0"/>
      <w:marBottom w:val="0"/>
      <w:divBdr>
        <w:top w:val="none" w:sz="0" w:space="0" w:color="auto"/>
        <w:left w:val="none" w:sz="0" w:space="0" w:color="auto"/>
        <w:bottom w:val="none" w:sz="0" w:space="0" w:color="auto"/>
        <w:right w:val="none" w:sz="0" w:space="0" w:color="auto"/>
      </w:divBdr>
    </w:div>
    <w:div w:id="903948367">
      <w:bodyDiv w:val="1"/>
      <w:marLeft w:val="0"/>
      <w:marRight w:val="0"/>
      <w:marTop w:val="0"/>
      <w:marBottom w:val="0"/>
      <w:divBdr>
        <w:top w:val="none" w:sz="0" w:space="0" w:color="auto"/>
        <w:left w:val="none" w:sz="0" w:space="0" w:color="auto"/>
        <w:bottom w:val="none" w:sz="0" w:space="0" w:color="auto"/>
        <w:right w:val="none" w:sz="0" w:space="0" w:color="auto"/>
      </w:divBdr>
    </w:div>
    <w:div w:id="913315218">
      <w:bodyDiv w:val="1"/>
      <w:marLeft w:val="0"/>
      <w:marRight w:val="0"/>
      <w:marTop w:val="0"/>
      <w:marBottom w:val="0"/>
      <w:divBdr>
        <w:top w:val="none" w:sz="0" w:space="0" w:color="auto"/>
        <w:left w:val="none" w:sz="0" w:space="0" w:color="auto"/>
        <w:bottom w:val="none" w:sz="0" w:space="0" w:color="auto"/>
        <w:right w:val="none" w:sz="0" w:space="0" w:color="auto"/>
      </w:divBdr>
    </w:div>
    <w:div w:id="968319407">
      <w:bodyDiv w:val="1"/>
      <w:marLeft w:val="0"/>
      <w:marRight w:val="0"/>
      <w:marTop w:val="0"/>
      <w:marBottom w:val="0"/>
      <w:divBdr>
        <w:top w:val="none" w:sz="0" w:space="0" w:color="auto"/>
        <w:left w:val="none" w:sz="0" w:space="0" w:color="auto"/>
        <w:bottom w:val="none" w:sz="0" w:space="0" w:color="auto"/>
        <w:right w:val="none" w:sz="0" w:space="0" w:color="auto"/>
      </w:divBdr>
    </w:div>
    <w:div w:id="969558336">
      <w:bodyDiv w:val="1"/>
      <w:marLeft w:val="0"/>
      <w:marRight w:val="0"/>
      <w:marTop w:val="0"/>
      <w:marBottom w:val="0"/>
      <w:divBdr>
        <w:top w:val="none" w:sz="0" w:space="0" w:color="auto"/>
        <w:left w:val="none" w:sz="0" w:space="0" w:color="auto"/>
        <w:bottom w:val="none" w:sz="0" w:space="0" w:color="auto"/>
        <w:right w:val="none" w:sz="0" w:space="0" w:color="auto"/>
      </w:divBdr>
    </w:div>
    <w:div w:id="984046970">
      <w:bodyDiv w:val="1"/>
      <w:marLeft w:val="0"/>
      <w:marRight w:val="0"/>
      <w:marTop w:val="0"/>
      <w:marBottom w:val="0"/>
      <w:divBdr>
        <w:top w:val="none" w:sz="0" w:space="0" w:color="auto"/>
        <w:left w:val="none" w:sz="0" w:space="0" w:color="auto"/>
        <w:bottom w:val="none" w:sz="0" w:space="0" w:color="auto"/>
        <w:right w:val="none" w:sz="0" w:space="0" w:color="auto"/>
      </w:divBdr>
    </w:div>
    <w:div w:id="987055561">
      <w:bodyDiv w:val="1"/>
      <w:marLeft w:val="0"/>
      <w:marRight w:val="0"/>
      <w:marTop w:val="0"/>
      <w:marBottom w:val="0"/>
      <w:divBdr>
        <w:top w:val="none" w:sz="0" w:space="0" w:color="auto"/>
        <w:left w:val="none" w:sz="0" w:space="0" w:color="auto"/>
        <w:bottom w:val="none" w:sz="0" w:space="0" w:color="auto"/>
        <w:right w:val="none" w:sz="0" w:space="0" w:color="auto"/>
      </w:divBdr>
    </w:div>
    <w:div w:id="1004936188">
      <w:bodyDiv w:val="1"/>
      <w:marLeft w:val="0"/>
      <w:marRight w:val="0"/>
      <w:marTop w:val="0"/>
      <w:marBottom w:val="0"/>
      <w:divBdr>
        <w:top w:val="none" w:sz="0" w:space="0" w:color="auto"/>
        <w:left w:val="none" w:sz="0" w:space="0" w:color="auto"/>
        <w:bottom w:val="none" w:sz="0" w:space="0" w:color="auto"/>
        <w:right w:val="none" w:sz="0" w:space="0" w:color="auto"/>
      </w:divBdr>
    </w:div>
    <w:div w:id="1023673980">
      <w:bodyDiv w:val="1"/>
      <w:marLeft w:val="0"/>
      <w:marRight w:val="0"/>
      <w:marTop w:val="0"/>
      <w:marBottom w:val="0"/>
      <w:divBdr>
        <w:top w:val="none" w:sz="0" w:space="0" w:color="auto"/>
        <w:left w:val="none" w:sz="0" w:space="0" w:color="auto"/>
        <w:bottom w:val="none" w:sz="0" w:space="0" w:color="auto"/>
        <w:right w:val="none" w:sz="0" w:space="0" w:color="auto"/>
      </w:divBdr>
    </w:div>
    <w:div w:id="1084185772">
      <w:bodyDiv w:val="1"/>
      <w:marLeft w:val="0"/>
      <w:marRight w:val="0"/>
      <w:marTop w:val="0"/>
      <w:marBottom w:val="0"/>
      <w:divBdr>
        <w:top w:val="none" w:sz="0" w:space="0" w:color="auto"/>
        <w:left w:val="none" w:sz="0" w:space="0" w:color="auto"/>
        <w:bottom w:val="none" w:sz="0" w:space="0" w:color="auto"/>
        <w:right w:val="none" w:sz="0" w:space="0" w:color="auto"/>
      </w:divBdr>
    </w:div>
    <w:div w:id="1145002445">
      <w:bodyDiv w:val="1"/>
      <w:marLeft w:val="0"/>
      <w:marRight w:val="0"/>
      <w:marTop w:val="0"/>
      <w:marBottom w:val="0"/>
      <w:divBdr>
        <w:top w:val="none" w:sz="0" w:space="0" w:color="auto"/>
        <w:left w:val="none" w:sz="0" w:space="0" w:color="auto"/>
        <w:bottom w:val="none" w:sz="0" w:space="0" w:color="auto"/>
        <w:right w:val="none" w:sz="0" w:space="0" w:color="auto"/>
      </w:divBdr>
    </w:div>
    <w:div w:id="1149663452">
      <w:bodyDiv w:val="1"/>
      <w:marLeft w:val="0"/>
      <w:marRight w:val="0"/>
      <w:marTop w:val="0"/>
      <w:marBottom w:val="0"/>
      <w:divBdr>
        <w:top w:val="none" w:sz="0" w:space="0" w:color="auto"/>
        <w:left w:val="none" w:sz="0" w:space="0" w:color="auto"/>
        <w:bottom w:val="none" w:sz="0" w:space="0" w:color="auto"/>
        <w:right w:val="none" w:sz="0" w:space="0" w:color="auto"/>
      </w:divBdr>
    </w:div>
    <w:div w:id="1150361963">
      <w:bodyDiv w:val="1"/>
      <w:marLeft w:val="0"/>
      <w:marRight w:val="0"/>
      <w:marTop w:val="0"/>
      <w:marBottom w:val="0"/>
      <w:divBdr>
        <w:top w:val="none" w:sz="0" w:space="0" w:color="auto"/>
        <w:left w:val="none" w:sz="0" w:space="0" w:color="auto"/>
        <w:bottom w:val="none" w:sz="0" w:space="0" w:color="auto"/>
        <w:right w:val="none" w:sz="0" w:space="0" w:color="auto"/>
      </w:divBdr>
    </w:div>
    <w:div w:id="1200900075">
      <w:bodyDiv w:val="1"/>
      <w:marLeft w:val="0"/>
      <w:marRight w:val="0"/>
      <w:marTop w:val="0"/>
      <w:marBottom w:val="0"/>
      <w:divBdr>
        <w:top w:val="none" w:sz="0" w:space="0" w:color="auto"/>
        <w:left w:val="none" w:sz="0" w:space="0" w:color="auto"/>
        <w:bottom w:val="none" w:sz="0" w:space="0" w:color="auto"/>
        <w:right w:val="none" w:sz="0" w:space="0" w:color="auto"/>
      </w:divBdr>
    </w:div>
    <w:div w:id="1269198774">
      <w:bodyDiv w:val="1"/>
      <w:marLeft w:val="0"/>
      <w:marRight w:val="0"/>
      <w:marTop w:val="0"/>
      <w:marBottom w:val="0"/>
      <w:divBdr>
        <w:top w:val="none" w:sz="0" w:space="0" w:color="auto"/>
        <w:left w:val="none" w:sz="0" w:space="0" w:color="auto"/>
        <w:bottom w:val="none" w:sz="0" w:space="0" w:color="auto"/>
        <w:right w:val="none" w:sz="0" w:space="0" w:color="auto"/>
      </w:divBdr>
    </w:div>
    <w:div w:id="1316105653">
      <w:bodyDiv w:val="1"/>
      <w:marLeft w:val="0"/>
      <w:marRight w:val="0"/>
      <w:marTop w:val="0"/>
      <w:marBottom w:val="0"/>
      <w:divBdr>
        <w:top w:val="none" w:sz="0" w:space="0" w:color="auto"/>
        <w:left w:val="none" w:sz="0" w:space="0" w:color="auto"/>
        <w:bottom w:val="none" w:sz="0" w:space="0" w:color="auto"/>
        <w:right w:val="none" w:sz="0" w:space="0" w:color="auto"/>
      </w:divBdr>
    </w:div>
    <w:div w:id="1372027596">
      <w:bodyDiv w:val="1"/>
      <w:marLeft w:val="0"/>
      <w:marRight w:val="0"/>
      <w:marTop w:val="0"/>
      <w:marBottom w:val="0"/>
      <w:divBdr>
        <w:top w:val="none" w:sz="0" w:space="0" w:color="auto"/>
        <w:left w:val="none" w:sz="0" w:space="0" w:color="auto"/>
        <w:bottom w:val="none" w:sz="0" w:space="0" w:color="auto"/>
        <w:right w:val="none" w:sz="0" w:space="0" w:color="auto"/>
      </w:divBdr>
    </w:div>
    <w:div w:id="1376350444">
      <w:bodyDiv w:val="1"/>
      <w:marLeft w:val="0"/>
      <w:marRight w:val="0"/>
      <w:marTop w:val="0"/>
      <w:marBottom w:val="0"/>
      <w:divBdr>
        <w:top w:val="none" w:sz="0" w:space="0" w:color="auto"/>
        <w:left w:val="none" w:sz="0" w:space="0" w:color="auto"/>
        <w:bottom w:val="none" w:sz="0" w:space="0" w:color="auto"/>
        <w:right w:val="none" w:sz="0" w:space="0" w:color="auto"/>
      </w:divBdr>
    </w:div>
    <w:div w:id="1393235740">
      <w:bodyDiv w:val="1"/>
      <w:marLeft w:val="0"/>
      <w:marRight w:val="0"/>
      <w:marTop w:val="0"/>
      <w:marBottom w:val="0"/>
      <w:divBdr>
        <w:top w:val="none" w:sz="0" w:space="0" w:color="auto"/>
        <w:left w:val="none" w:sz="0" w:space="0" w:color="auto"/>
        <w:bottom w:val="none" w:sz="0" w:space="0" w:color="auto"/>
        <w:right w:val="none" w:sz="0" w:space="0" w:color="auto"/>
      </w:divBdr>
    </w:div>
    <w:div w:id="1415862132">
      <w:bodyDiv w:val="1"/>
      <w:marLeft w:val="0"/>
      <w:marRight w:val="0"/>
      <w:marTop w:val="0"/>
      <w:marBottom w:val="0"/>
      <w:divBdr>
        <w:top w:val="none" w:sz="0" w:space="0" w:color="auto"/>
        <w:left w:val="none" w:sz="0" w:space="0" w:color="auto"/>
        <w:bottom w:val="none" w:sz="0" w:space="0" w:color="auto"/>
        <w:right w:val="none" w:sz="0" w:space="0" w:color="auto"/>
      </w:divBdr>
    </w:div>
    <w:div w:id="1447582591">
      <w:bodyDiv w:val="1"/>
      <w:marLeft w:val="0"/>
      <w:marRight w:val="0"/>
      <w:marTop w:val="0"/>
      <w:marBottom w:val="0"/>
      <w:divBdr>
        <w:top w:val="none" w:sz="0" w:space="0" w:color="auto"/>
        <w:left w:val="none" w:sz="0" w:space="0" w:color="auto"/>
        <w:bottom w:val="none" w:sz="0" w:space="0" w:color="auto"/>
        <w:right w:val="none" w:sz="0" w:space="0" w:color="auto"/>
      </w:divBdr>
    </w:div>
    <w:div w:id="1451128018">
      <w:bodyDiv w:val="1"/>
      <w:marLeft w:val="0"/>
      <w:marRight w:val="0"/>
      <w:marTop w:val="0"/>
      <w:marBottom w:val="0"/>
      <w:divBdr>
        <w:top w:val="none" w:sz="0" w:space="0" w:color="auto"/>
        <w:left w:val="none" w:sz="0" w:space="0" w:color="auto"/>
        <w:bottom w:val="none" w:sz="0" w:space="0" w:color="auto"/>
        <w:right w:val="none" w:sz="0" w:space="0" w:color="auto"/>
      </w:divBdr>
    </w:div>
    <w:div w:id="1453744796">
      <w:bodyDiv w:val="1"/>
      <w:marLeft w:val="0"/>
      <w:marRight w:val="0"/>
      <w:marTop w:val="0"/>
      <w:marBottom w:val="0"/>
      <w:divBdr>
        <w:top w:val="none" w:sz="0" w:space="0" w:color="auto"/>
        <w:left w:val="none" w:sz="0" w:space="0" w:color="auto"/>
        <w:bottom w:val="none" w:sz="0" w:space="0" w:color="auto"/>
        <w:right w:val="none" w:sz="0" w:space="0" w:color="auto"/>
      </w:divBdr>
    </w:div>
    <w:div w:id="1472988185">
      <w:bodyDiv w:val="1"/>
      <w:marLeft w:val="0"/>
      <w:marRight w:val="0"/>
      <w:marTop w:val="0"/>
      <w:marBottom w:val="0"/>
      <w:divBdr>
        <w:top w:val="none" w:sz="0" w:space="0" w:color="auto"/>
        <w:left w:val="none" w:sz="0" w:space="0" w:color="auto"/>
        <w:bottom w:val="none" w:sz="0" w:space="0" w:color="auto"/>
        <w:right w:val="none" w:sz="0" w:space="0" w:color="auto"/>
      </w:divBdr>
    </w:div>
    <w:div w:id="1481653486">
      <w:bodyDiv w:val="1"/>
      <w:marLeft w:val="0"/>
      <w:marRight w:val="0"/>
      <w:marTop w:val="0"/>
      <w:marBottom w:val="0"/>
      <w:divBdr>
        <w:top w:val="none" w:sz="0" w:space="0" w:color="auto"/>
        <w:left w:val="none" w:sz="0" w:space="0" w:color="auto"/>
        <w:bottom w:val="none" w:sz="0" w:space="0" w:color="auto"/>
        <w:right w:val="none" w:sz="0" w:space="0" w:color="auto"/>
      </w:divBdr>
    </w:div>
    <w:div w:id="1504978671">
      <w:bodyDiv w:val="1"/>
      <w:marLeft w:val="0"/>
      <w:marRight w:val="0"/>
      <w:marTop w:val="0"/>
      <w:marBottom w:val="0"/>
      <w:divBdr>
        <w:top w:val="none" w:sz="0" w:space="0" w:color="auto"/>
        <w:left w:val="none" w:sz="0" w:space="0" w:color="auto"/>
        <w:bottom w:val="none" w:sz="0" w:space="0" w:color="auto"/>
        <w:right w:val="none" w:sz="0" w:space="0" w:color="auto"/>
      </w:divBdr>
    </w:div>
    <w:div w:id="1509127650">
      <w:bodyDiv w:val="1"/>
      <w:marLeft w:val="0"/>
      <w:marRight w:val="0"/>
      <w:marTop w:val="0"/>
      <w:marBottom w:val="0"/>
      <w:divBdr>
        <w:top w:val="none" w:sz="0" w:space="0" w:color="auto"/>
        <w:left w:val="none" w:sz="0" w:space="0" w:color="auto"/>
        <w:bottom w:val="none" w:sz="0" w:space="0" w:color="auto"/>
        <w:right w:val="none" w:sz="0" w:space="0" w:color="auto"/>
      </w:divBdr>
    </w:div>
    <w:div w:id="1534153728">
      <w:bodyDiv w:val="1"/>
      <w:marLeft w:val="0"/>
      <w:marRight w:val="0"/>
      <w:marTop w:val="0"/>
      <w:marBottom w:val="0"/>
      <w:divBdr>
        <w:top w:val="none" w:sz="0" w:space="0" w:color="auto"/>
        <w:left w:val="none" w:sz="0" w:space="0" w:color="auto"/>
        <w:bottom w:val="none" w:sz="0" w:space="0" w:color="auto"/>
        <w:right w:val="none" w:sz="0" w:space="0" w:color="auto"/>
      </w:divBdr>
    </w:div>
    <w:div w:id="1561091454">
      <w:bodyDiv w:val="1"/>
      <w:marLeft w:val="0"/>
      <w:marRight w:val="0"/>
      <w:marTop w:val="0"/>
      <w:marBottom w:val="0"/>
      <w:divBdr>
        <w:top w:val="none" w:sz="0" w:space="0" w:color="auto"/>
        <w:left w:val="none" w:sz="0" w:space="0" w:color="auto"/>
        <w:bottom w:val="none" w:sz="0" w:space="0" w:color="auto"/>
        <w:right w:val="none" w:sz="0" w:space="0" w:color="auto"/>
      </w:divBdr>
    </w:div>
    <w:div w:id="1617103497">
      <w:bodyDiv w:val="1"/>
      <w:marLeft w:val="0"/>
      <w:marRight w:val="0"/>
      <w:marTop w:val="0"/>
      <w:marBottom w:val="0"/>
      <w:divBdr>
        <w:top w:val="none" w:sz="0" w:space="0" w:color="auto"/>
        <w:left w:val="none" w:sz="0" w:space="0" w:color="auto"/>
        <w:bottom w:val="none" w:sz="0" w:space="0" w:color="auto"/>
        <w:right w:val="none" w:sz="0" w:space="0" w:color="auto"/>
      </w:divBdr>
    </w:div>
    <w:div w:id="1662731162">
      <w:bodyDiv w:val="1"/>
      <w:marLeft w:val="0"/>
      <w:marRight w:val="0"/>
      <w:marTop w:val="0"/>
      <w:marBottom w:val="0"/>
      <w:divBdr>
        <w:top w:val="none" w:sz="0" w:space="0" w:color="auto"/>
        <w:left w:val="none" w:sz="0" w:space="0" w:color="auto"/>
        <w:bottom w:val="none" w:sz="0" w:space="0" w:color="auto"/>
        <w:right w:val="none" w:sz="0" w:space="0" w:color="auto"/>
      </w:divBdr>
    </w:div>
    <w:div w:id="1681589673">
      <w:bodyDiv w:val="1"/>
      <w:marLeft w:val="0"/>
      <w:marRight w:val="0"/>
      <w:marTop w:val="0"/>
      <w:marBottom w:val="0"/>
      <w:divBdr>
        <w:top w:val="none" w:sz="0" w:space="0" w:color="auto"/>
        <w:left w:val="none" w:sz="0" w:space="0" w:color="auto"/>
        <w:bottom w:val="none" w:sz="0" w:space="0" w:color="auto"/>
        <w:right w:val="none" w:sz="0" w:space="0" w:color="auto"/>
      </w:divBdr>
    </w:div>
    <w:div w:id="1719358139">
      <w:bodyDiv w:val="1"/>
      <w:marLeft w:val="0"/>
      <w:marRight w:val="0"/>
      <w:marTop w:val="0"/>
      <w:marBottom w:val="0"/>
      <w:divBdr>
        <w:top w:val="none" w:sz="0" w:space="0" w:color="auto"/>
        <w:left w:val="none" w:sz="0" w:space="0" w:color="auto"/>
        <w:bottom w:val="none" w:sz="0" w:space="0" w:color="auto"/>
        <w:right w:val="none" w:sz="0" w:space="0" w:color="auto"/>
      </w:divBdr>
    </w:div>
    <w:div w:id="1729038970">
      <w:bodyDiv w:val="1"/>
      <w:marLeft w:val="0"/>
      <w:marRight w:val="0"/>
      <w:marTop w:val="0"/>
      <w:marBottom w:val="0"/>
      <w:divBdr>
        <w:top w:val="none" w:sz="0" w:space="0" w:color="auto"/>
        <w:left w:val="none" w:sz="0" w:space="0" w:color="auto"/>
        <w:bottom w:val="none" w:sz="0" w:space="0" w:color="auto"/>
        <w:right w:val="none" w:sz="0" w:space="0" w:color="auto"/>
      </w:divBdr>
    </w:div>
    <w:div w:id="1777286133">
      <w:bodyDiv w:val="1"/>
      <w:marLeft w:val="0"/>
      <w:marRight w:val="0"/>
      <w:marTop w:val="0"/>
      <w:marBottom w:val="0"/>
      <w:divBdr>
        <w:top w:val="none" w:sz="0" w:space="0" w:color="auto"/>
        <w:left w:val="none" w:sz="0" w:space="0" w:color="auto"/>
        <w:bottom w:val="none" w:sz="0" w:space="0" w:color="auto"/>
        <w:right w:val="none" w:sz="0" w:space="0" w:color="auto"/>
      </w:divBdr>
    </w:div>
    <w:div w:id="1820030931">
      <w:bodyDiv w:val="1"/>
      <w:marLeft w:val="0"/>
      <w:marRight w:val="0"/>
      <w:marTop w:val="0"/>
      <w:marBottom w:val="0"/>
      <w:divBdr>
        <w:top w:val="none" w:sz="0" w:space="0" w:color="auto"/>
        <w:left w:val="none" w:sz="0" w:space="0" w:color="auto"/>
        <w:bottom w:val="none" w:sz="0" w:space="0" w:color="auto"/>
        <w:right w:val="none" w:sz="0" w:space="0" w:color="auto"/>
      </w:divBdr>
    </w:div>
    <w:div w:id="1842617728">
      <w:bodyDiv w:val="1"/>
      <w:marLeft w:val="0"/>
      <w:marRight w:val="0"/>
      <w:marTop w:val="0"/>
      <w:marBottom w:val="0"/>
      <w:divBdr>
        <w:top w:val="none" w:sz="0" w:space="0" w:color="auto"/>
        <w:left w:val="none" w:sz="0" w:space="0" w:color="auto"/>
        <w:bottom w:val="none" w:sz="0" w:space="0" w:color="auto"/>
        <w:right w:val="none" w:sz="0" w:space="0" w:color="auto"/>
      </w:divBdr>
    </w:div>
    <w:div w:id="1848252669">
      <w:bodyDiv w:val="1"/>
      <w:marLeft w:val="0"/>
      <w:marRight w:val="0"/>
      <w:marTop w:val="0"/>
      <w:marBottom w:val="0"/>
      <w:divBdr>
        <w:top w:val="none" w:sz="0" w:space="0" w:color="auto"/>
        <w:left w:val="none" w:sz="0" w:space="0" w:color="auto"/>
        <w:bottom w:val="none" w:sz="0" w:space="0" w:color="auto"/>
        <w:right w:val="none" w:sz="0" w:space="0" w:color="auto"/>
      </w:divBdr>
    </w:div>
    <w:div w:id="1854152135">
      <w:bodyDiv w:val="1"/>
      <w:marLeft w:val="0"/>
      <w:marRight w:val="0"/>
      <w:marTop w:val="0"/>
      <w:marBottom w:val="0"/>
      <w:divBdr>
        <w:top w:val="none" w:sz="0" w:space="0" w:color="auto"/>
        <w:left w:val="none" w:sz="0" w:space="0" w:color="auto"/>
        <w:bottom w:val="none" w:sz="0" w:space="0" w:color="auto"/>
        <w:right w:val="none" w:sz="0" w:space="0" w:color="auto"/>
      </w:divBdr>
    </w:div>
    <w:div w:id="1854997886">
      <w:bodyDiv w:val="1"/>
      <w:marLeft w:val="0"/>
      <w:marRight w:val="0"/>
      <w:marTop w:val="0"/>
      <w:marBottom w:val="0"/>
      <w:divBdr>
        <w:top w:val="none" w:sz="0" w:space="0" w:color="auto"/>
        <w:left w:val="none" w:sz="0" w:space="0" w:color="auto"/>
        <w:bottom w:val="none" w:sz="0" w:space="0" w:color="auto"/>
        <w:right w:val="none" w:sz="0" w:space="0" w:color="auto"/>
      </w:divBdr>
    </w:div>
    <w:div w:id="1869492283">
      <w:bodyDiv w:val="1"/>
      <w:marLeft w:val="0"/>
      <w:marRight w:val="0"/>
      <w:marTop w:val="0"/>
      <w:marBottom w:val="0"/>
      <w:divBdr>
        <w:top w:val="none" w:sz="0" w:space="0" w:color="auto"/>
        <w:left w:val="none" w:sz="0" w:space="0" w:color="auto"/>
        <w:bottom w:val="none" w:sz="0" w:space="0" w:color="auto"/>
        <w:right w:val="none" w:sz="0" w:space="0" w:color="auto"/>
      </w:divBdr>
    </w:div>
    <w:div w:id="1883394939">
      <w:bodyDiv w:val="1"/>
      <w:marLeft w:val="0"/>
      <w:marRight w:val="0"/>
      <w:marTop w:val="0"/>
      <w:marBottom w:val="0"/>
      <w:divBdr>
        <w:top w:val="none" w:sz="0" w:space="0" w:color="auto"/>
        <w:left w:val="none" w:sz="0" w:space="0" w:color="auto"/>
        <w:bottom w:val="none" w:sz="0" w:space="0" w:color="auto"/>
        <w:right w:val="none" w:sz="0" w:space="0" w:color="auto"/>
      </w:divBdr>
    </w:div>
    <w:div w:id="1910653572">
      <w:bodyDiv w:val="1"/>
      <w:marLeft w:val="0"/>
      <w:marRight w:val="0"/>
      <w:marTop w:val="0"/>
      <w:marBottom w:val="0"/>
      <w:divBdr>
        <w:top w:val="none" w:sz="0" w:space="0" w:color="auto"/>
        <w:left w:val="none" w:sz="0" w:space="0" w:color="auto"/>
        <w:bottom w:val="none" w:sz="0" w:space="0" w:color="auto"/>
        <w:right w:val="none" w:sz="0" w:space="0" w:color="auto"/>
      </w:divBdr>
    </w:div>
    <w:div w:id="1921912921">
      <w:bodyDiv w:val="1"/>
      <w:marLeft w:val="0"/>
      <w:marRight w:val="0"/>
      <w:marTop w:val="0"/>
      <w:marBottom w:val="0"/>
      <w:divBdr>
        <w:top w:val="none" w:sz="0" w:space="0" w:color="auto"/>
        <w:left w:val="none" w:sz="0" w:space="0" w:color="auto"/>
        <w:bottom w:val="none" w:sz="0" w:space="0" w:color="auto"/>
        <w:right w:val="none" w:sz="0" w:space="0" w:color="auto"/>
      </w:divBdr>
    </w:div>
    <w:div w:id="1922369334">
      <w:bodyDiv w:val="1"/>
      <w:marLeft w:val="0"/>
      <w:marRight w:val="0"/>
      <w:marTop w:val="0"/>
      <w:marBottom w:val="0"/>
      <w:divBdr>
        <w:top w:val="none" w:sz="0" w:space="0" w:color="auto"/>
        <w:left w:val="none" w:sz="0" w:space="0" w:color="auto"/>
        <w:bottom w:val="none" w:sz="0" w:space="0" w:color="auto"/>
        <w:right w:val="none" w:sz="0" w:space="0" w:color="auto"/>
      </w:divBdr>
    </w:div>
    <w:div w:id="1929994315">
      <w:bodyDiv w:val="1"/>
      <w:marLeft w:val="0"/>
      <w:marRight w:val="0"/>
      <w:marTop w:val="0"/>
      <w:marBottom w:val="0"/>
      <w:divBdr>
        <w:top w:val="none" w:sz="0" w:space="0" w:color="auto"/>
        <w:left w:val="none" w:sz="0" w:space="0" w:color="auto"/>
        <w:bottom w:val="none" w:sz="0" w:space="0" w:color="auto"/>
        <w:right w:val="none" w:sz="0" w:space="0" w:color="auto"/>
      </w:divBdr>
    </w:div>
    <w:div w:id="1937518318">
      <w:bodyDiv w:val="1"/>
      <w:marLeft w:val="0"/>
      <w:marRight w:val="0"/>
      <w:marTop w:val="0"/>
      <w:marBottom w:val="0"/>
      <w:divBdr>
        <w:top w:val="none" w:sz="0" w:space="0" w:color="auto"/>
        <w:left w:val="none" w:sz="0" w:space="0" w:color="auto"/>
        <w:bottom w:val="none" w:sz="0" w:space="0" w:color="auto"/>
        <w:right w:val="none" w:sz="0" w:space="0" w:color="auto"/>
      </w:divBdr>
    </w:div>
    <w:div w:id="1989436804">
      <w:bodyDiv w:val="1"/>
      <w:marLeft w:val="0"/>
      <w:marRight w:val="0"/>
      <w:marTop w:val="0"/>
      <w:marBottom w:val="0"/>
      <w:divBdr>
        <w:top w:val="none" w:sz="0" w:space="0" w:color="auto"/>
        <w:left w:val="none" w:sz="0" w:space="0" w:color="auto"/>
        <w:bottom w:val="none" w:sz="0" w:space="0" w:color="auto"/>
        <w:right w:val="none" w:sz="0" w:space="0" w:color="auto"/>
      </w:divBdr>
    </w:div>
    <w:div w:id="2012756508">
      <w:bodyDiv w:val="1"/>
      <w:marLeft w:val="0"/>
      <w:marRight w:val="0"/>
      <w:marTop w:val="0"/>
      <w:marBottom w:val="0"/>
      <w:divBdr>
        <w:top w:val="none" w:sz="0" w:space="0" w:color="auto"/>
        <w:left w:val="none" w:sz="0" w:space="0" w:color="auto"/>
        <w:bottom w:val="none" w:sz="0" w:space="0" w:color="auto"/>
        <w:right w:val="none" w:sz="0" w:space="0" w:color="auto"/>
      </w:divBdr>
    </w:div>
    <w:div w:id="2040621351">
      <w:bodyDiv w:val="1"/>
      <w:marLeft w:val="0"/>
      <w:marRight w:val="0"/>
      <w:marTop w:val="0"/>
      <w:marBottom w:val="0"/>
      <w:divBdr>
        <w:top w:val="none" w:sz="0" w:space="0" w:color="auto"/>
        <w:left w:val="none" w:sz="0" w:space="0" w:color="auto"/>
        <w:bottom w:val="none" w:sz="0" w:space="0" w:color="auto"/>
        <w:right w:val="none" w:sz="0" w:space="0" w:color="auto"/>
      </w:divBdr>
    </w:div>
    <w:div w:id="2042052192">
      <w:bodyDiv w:val="1"/>
      <w:marLeft w:val="0"/>
      <w:marRight w:val="0"/>
      <w:marTop w:val="0"/>
      <w:marBottom w:val="0"/>
      <w:divBdr>
        <w:top w:val="none" w:sz="0" w:space="0" w:color="auto"/>
        <w:left w:val="none" w:sz="0" w:space="0" w:color="auto"/>
        <w:bottom w:val="none" w:sz="0" w:space="0" w:color="auto"/>
        <w:right w:val="none" w:sz="0" w:space="0" w:color="auto"/>
      </w:divBdr>
    </w:div>
    <w:div w:id="2080663334">
      <w:bodyDiv w:val="1"/>
      <w:marLeft w:val="0"/>
      <w:marRight w:val="0"/>
      <w:marTop w:val="0"/>
      <w:marBottom w:val="0"/>
      <w:divBdr>
        <w:top w:val="none" w:sz="0" w:space="0" w:color="auto"/>
        <w:left w:val="none" w:sz="0" w:space="0" w:color="auto"/>
        <w:bottom w:val="none" w:sz="0" w:space="0" w:color="auto"/>
        <w:right w:val="none" w:sz="0" w:space="0" w:color="auto"/>
      </w:divBdr>
    </w:div>
    <w:div w:id="2090419566">
      <w:bodyDiv w:val="1"/>
      <w:marLeft w:val="0"/>
      <w:marRight w:val="0"/>
      <w:marTop w:val="0"/>
      <w:marBottom w:val="0"/>
      <w:divBdr>
        <w:top w:val="none" w:sz="0" w:space="0" w:color="auto"/>
        <w:left w:val="none" w:sz="0" w:space="0" w:color="auto"/>
        <w:bottom w:val="none" w:sz="0" w:space="0" w:color="auto"/>
        <w:right w:val="none" w:sz="0" w:space="0" w:color="auto"/>
      </w:divBdr>
    </w:div>
    <w:div w:id="2105300780">
      <w:bodyDiv w:val="1"/>
      <w:marLeft w:val="0"/>
      <w:marRight w:val="0"/>
      <w:marTop w:val="0"/>
      <w:marBottom w:val="0"/>
      <w:divBdr>
        <w:top w:val="none" w:sz="0" w:space="0" w:color="auto"/>
        <w:left w:val="none" w:sz="0" w:space="0" w:color="auto"/>
        <w:bottom w:val="none" w:sz="0" w:space="0" w:color="auto"/>
        <w:right w:val="none" w:sz="0" w:space="0" w:color="auto"/>
      </w:divBdr>
    </w:div>
    <w:div w:id="2113161989">
      <w:bodyDiv w:val="1"/>
      <w:marLeft w:val="0"/>
      <w:marRight w:val="0"/>
      <w:marTop w:val="0"/>
      <w:marBottom w:val="0"/>
      <w:divBdr>
        <w:top w:val="none" w:sz="0" w:space="0" w:color="auto"/>
        <w:left w:val="none" w:sz="0" w:space="0" w:color="auto"/>
        <w:bottom w:val="none" w:sz="0" w:space="0" w:color="auto"/>
        <w:right w:val="none" w:sz="0" w:space="0" w:color="auto"/>
      </w:divBdr>
    </w:div>
    <w:div w:id="2119907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ijcci.2017.06.001"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07/s10643-019-00988-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ecresq.2019.01.00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2021.usaid.gov/philippines/our-stories/june-2021-usaid-partners-deped-develop-interactive-reading-materi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68A82F-BCF0-4839-BD02-0A7E2C64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75</TotalTime>
  <Pages>10</Pages>
  <Words>5025</Words>
  <Characters>28646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4</cp:revision>
  <cp:lastPrinted>1999-07-06T11:00:00Z</cp:lastPrinted>
  <dcterms:created xsi:type="dcterms:W3CDTF">2025-05-30T01:27:00Z</dcterms:created>
  <dcterms:modified xsi:type="dcterms:W3CDTF">2025-05-31T06:47:00Z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9E81D332C1FB4BD292A5ED9DD59FB243_12</vt:lpwstr>
  </property>
</Properties>
</file>