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AE7F9" w14:textId="09C2C5F6" w:rsidR="00173276" w:rsidRDefault="00B7797F" w:rsidP="00220FB6">
      <w:pPr>
        <w:rPr>
          <w:rFonts w:ascii="Times New Roman" w:eastAsia="Times New Roman" w:hAnsi="Times New Roman" w:cs="Times New Roman"/>
          <w:b/>
          <w:bCs/>
          <w:sz w:val="28"/>
          <w:szCs w:val="28"/>
          <w:lang w:eastAsia="en-GB"/>
        </w:rPr>
      </w:pPr>
      <w:r w:rsidRPr="00220FB6">
        <w:rPr>
          <w:rFonts w:ascii="Times New Roman" w:eastAsia="Times New Roman" w:hAnsi="Times New Roman" w:cs="Times New Roman"/>
          <w:b/>
          <w:bCs/>
          <w:sz w:val="28"/>
          <w:szCs w:val="28"/>
          <w:lang w:eastAsia="en-GB"/>
        </w:rPr>
        <w:t xml:space="preserve">Role of Innovation and Technology in Advancing Circular Economy Practices </w:t>
      </w:r>
      <w:r w:rsidR="00E6219B" w:rsidRPr="00220FB6">
        <w:rPr>
          <w:rFonts w:ascii="Times New Roman" w:eastAsia="Times New Roman" w:hAnsi="Times New Roman" w:cs="Times New Roman"/>
          <w:b/>
          <w:bCs/>
          <w:sz w:val="28"/>
          <w:szCs w:val="28"/>
          <w:lang w:eastAsia="en-GB"/>
        </w:rPr>
        <w:t xml:space="preserve">of </w:t>
      </w:r>
      <w:r w:rsidRPr="00220FB6">
        <w:rPr>
          <w:rFonts w:ascii="Times New Roman" w:eastAsia="Times New Roman" w:hAnsi="Times New Roman" w:cs="Times New Roman"/>
          <w:b/>
          <w:bCs/>
          <w:sz w:val="28"/>
          <w:szCs w:val="28"/>
          <w:lang w:eastAsia="en-GB"/>
        </w:rPr>
        <w:t>FMCG Companies</w:t>
      </w:r>
      <w:r w:rsidR="00E6219B" w:rsidRPr="00220FB6">
        <w:rPr>
          <w:rFonts w:ascii="Times New Roman" w:eastAsia="Times New Roman" w:hAnsi="Times New Roman" w:cs="Times New Roman"/>
          <w:b/>
          <w:bCs/>
          <w:sz w:val="28"/>
          <w:szCs w:val="28"/>
          <w:lang w:eastAsia="en-GB"/>
        </w:rPr>
        <w:t>: An Empirical Analysis</w:t>
      </w:r>
    </w:p>
    <w:p w14:paraId="6990472D" w14:textId="77777777" w:rsidR="00656602" w:rsidRDefault="00656602" w:rsidP="00220FB6">
      <w:pPr>
        <w:rPr>
          <w:rFonts w:ascii="Times New Roman" w:eastAsia="Times New Roman" w:hAnsi="Times New Roman" w:cs="Times New Roman"/>
          <w:b/>
          <w:bCs/>
          <w:sz w:val="28"/>
          <w:szCs w:val="28"/>
          <w:lang w:eastAsia="en-GB"/>
        </w:rPr>
      </w:pPr>
    </w:p>
    <w:p w14:paraId="2A57FFDA" w14:textId="77777777" w:rsidR="00173276" w:rsidRPr="0015060B" w:rsidRDefault="00A05D52" w:rsidP="00173276">
      <w:pPr>
        <w:spacing w:before="100" w:beforeAutospacing="1" w:after="100" w:afterAutospacing="1" w:line="360" w:lineRule="auto"/>
        <w:jc w:val="center"/>
        <w:outlineLvl w:val="2"/>
        <w:rPr>
          <w:rFonts w:ascii="Times New Roman" w:eastAsia="Times New Roman" w:hAnsi="Times New Roman" w:cs="Times New Roman"/>
          <w:b/>
          <w:bCs/>
          <w:kern w:val="0"/>
          <w:lang w:eastAsia="en-GB"/>
          <w14:ligatures w14:val="none"/>
        </w:rPr>
      </w:pPr>
      <w:r w:rsidRPr="0015060B">
        <w:rPr>
          <w:rFonts w:ascii="Times New Roman" w:eastAsia="Times New Roman" w:hAnsi="Times New Roman" w:cs="Times New Roman"/>
          <w:b/>
          <w:bCs/>
          <w:kern w:val="0"/>
          <w:lang w:eastAsia="en-GB"/>
          <w14:ligatures w14:val="none"/>
        </w:rPr>
        <w:t>ABSTRACT</w:t>
      </w:r>
    </w:p>
    <w:p w14:paraId="5718F80F" w14:textId="00729723" w:rsidR="00A05D52" w:rsidRPr="00173276" w:rsidRDefault="00A05D52"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A05D52">
        <w:rPr>
          <w:rFonts w:ascii="Times New Roman" w:eastAsia="Times New Roman" w:hAnsi="Times New Roman" w:cs="Times New Roman"/>
          <w:kern w:val="0"/>
          <w:lang w:eastAsia="en-GB"/>
          <w14:ligatures w14:val="none"/>
        </w:rPr>
        <w:t>Circular economy frameworks have gained popularity as sustainable solutions for resource-intensive</w:t>
      </w:r>
      <w:r>
        <w:rPr>
          <w:rFonts w:ascii="Times New Roman" w:eastAsia="Times New Roman" w:hAnsi="Times New Roman" w:cs="Times New Roman"/>
          <w:kern w:val="0"/>
          <w:lang w:eastAsia="en-GB"/>
          <w14:ligatures w14:val="none"/>
        </w:rPr>
        <w:t xml:space="preserve"> </w:t>
      </w:r>
      <w:r w:rsidRPr="00A05D52">
        <w:rPr>
          <w:rFonts w:ascii="Times New Roman" w:eastAsia="Times New Roman" w:hAnsi="Times New Roman" w:cs="Times New Roman"/>
          <w:kern w:val="0"/>
          <w:lang w:eastAsia="en-GB"/>
          <w14:ligatures w14:val="none"/>
        </w:rPr>
        <w:t>businesses.</w:t>
      </w:r>
      <w:r>
        <w:rPr>
          <w:rFonts w:ascii="Times New Roman" w:eastAsia="Times New Roman" w:hAnsi="Times New Roman" w:cs="Times New Roman"/>
          <w:kern w:val="0"/>
          <w:lang w:eastAsia="en-GB"/>
          <w14:ligatures w14:val="none"/>
        </w:rPr>
        <w:t xml:space="preserve"> </w:t>
      </w:r>
      <w:r w:rsidRPr="00A05D52">
        <w:rPr>
          <w:rFonts w:ascii="Times New Roman" w:eastAsia="Times New Roman" w:hAnsi="Times New Roman" w:cs="Times New Roman"/>
          <w:kern w:val="0"/>
          <w:lang w:eastAsia="en-GB"/>
          <w14:ligatures w14:val="none"/>
        </w:rPr>
        <w:t>In India's fast-moving consumer goods (FMCG) sector, which produces a substantial amount of packaging and product waste, innovation and technology are thought to allow circular practices. For example, modern recycling systems and digital tracking technologies make it easier to reuse materials and reduce waste.</w:t>
      </w:r>
      <w:r w:rsidRPr="00A05D52">
        <w:rPr>
          <w:rFonts w:ascii="Times New Roman" w:eastAsia="Times New Roman" w:hAnsi="Times New Roman" w:cs="Times New Roman"/>
          <w:kern w:val="0"/>
          <w:lang w:eastAsia="en-GB"/>
          <w14:ligatures w14:val="none"/>
        </w:rPr>
        <w:br/>
        <w:t>However, empirical research on how innovation and technology adoption influence circular economy implementation in FMCG enterprises, notably in Uttar Pradesh, is sparse. This study addresses th</w:t>
      </w:r>
      <w:r w:rsidR="00E1151B">
        <w:rPr>
          <w:rFonts w:ascii="Times New Roman" w:eastAsia="Times New Roman" w:hAnsi="Times New Roman" w:cs="Times New Roman"/>
          <w:kern w:val="0"/>
          <w:lang w:eastAsia="en-GB"/>
          <w14:ligatures w14:val="none"/>
        </w:rPr>
        <w:t>e</w:t>
      </w:r>
      <w:r w:rsidRPr="00A05D52">
        <w:rPr>
          <w:rFonts w:ascii="Times New Roman" w:eastAsia="Times New Roman" w:hAnsi="Times New Roman" w:cs="Times New Roman"/>
          <w:kern w:val="0"/>
          <w:lang w:eastAsia="en-GB"/>
          <w14:ligatures w14:val="none"/>
        </w:rPr>
        <w:t xml:space="preserve"> gap by looking at the role of innovation and technology in developing circular economy practices across Uttar Pradesh's FMCG industries. Our goals include identifying important innovation-driven initiatives and evaluating their influence on organizations' circularity and sustainability performance.</w:t>
      </w:r>
      <w:r>
        <w:rPr>
          <w:rFonts w:ascii="Times New Roman" w:eastAsia="Times New Roman" w:hAnsi="Times New Roman" w:cs="Times New Roman"/>
          <w:kern w:val="0"/>
          <w:lang w:eastAsia="en-GB"/>
          <w14:ligatures w14:val="none"/>
        </w:rPr>
        <w:t xml:space="preserve"> </w:t>
      </w:r>
      <w:r w:rsidRPr="00A05D52">
        <w:rPr>
          <w:rFonts w:ascii="Times New Roman" w:eastAsia="Times New Roman" w:hAnsi="Times New Roman" w:cs="Times New Roman"/>
          <w:kern w:val="0"/>
          <w:lang w:eastAsia="en-GB"/>
          <w14:ligatures w14:val="none"/>
        </w:rPr>
        <w:t>A structured survey of</w:t>
      </w:r>
      <w:r w:rsidR="00E1151B">
        <w:rPr>
          <w:rFonts w:ascii="Times New Roman" w:eastAsia="Times New Roman" w:hAnsi="Times New Roman" w:cs="Times New Roman"/>
          <w:kern w:val="0"/>
          <w:lang w:eastAsia="en-GB"/>
          <w14:ligatures w14:val="none"/>
        </w:rPr>
        <w:t xml:space="preserve"> 8</w:t>
      </w:r>
      <w:r w:rsidRPr="00A05D52">
        <w:rPr>
          <w:rFonts w:ascii="Times New Roman" w:eastAsia="Times New Roman" w:hAnsi="Times New Roman" w:cs="Times New Roman"/>
          <w:kern w:val="0"/>
          <w:lang w:eastAsia="en-GB"/>
          <w14:ligatures w14:val="none"/>
        </w:rPr>
        <w:t xml:space="preserve"> FMCG companies in Uttar Pradesh was undertaken, and quantitative analysis was used to analyze the correlations</w:t>
      </w:r>
      <w:r w:rsidR="00E1151B">
        <w:rPr>
          <w:rFonts w:ascii="Times New Roman" w:eastAsia="Times New Roman" w:hAnsi="Times New Roman" w:cs="Times New Roman"/>
          <w:kern w:val="0"/>
          <w:lang w:eastAsia="en-GB"/>
          <w14:ligatures w14:val="none"/>
        </w:rPr>
        <w:t xml:space="preserve"> by using multiple regression analysis and structural equation modelling</w:t>
      </w:r>
      <w:r w:rsidRPr="00A05D52">
        <w:rPr>
          <w:rFonts w:ascii="Times New Roman" w:eastAsia="Times New Roman" w:hAnsi="Times New Roman" w:cs="Times New Roman"/>
          <w:kern w:val="0"/>
          <w:lang w:eastAsia="en-GB"/>
          <w14:ligatures w14:val="none"/>
        </w:rPr>
        <w:t xml:space="preserve"> </w:t>
      </w:r>
      <w:r w:rsidR="00E1151B">
        <w:rPr>
          <w:rFonts w:ascii="Times New Roman" w:eastAsia="Times New Roman" w:hAnsi="Times New Roman" w:cs="Times New Roman"/>
          <w:kern w:val="0"/>
          <w:lang w:eastAsia="en-GB"/>
          <w14:ligatures w14:val="none"/>
        </w:rPr>
        <w:t>among</w:t>
      </w:r>
      <w:r w:rsidRPr="00A05D52">
        <w:rPr>
          <w:rFonts w:ascii="Times New Roman" w:eastAsia="Times New Roman" w:hAnsi="Times New Roman" w:cs="Times New Roman"/>
          <w:kern w:val="0"/>
          <w:lang w:eastAsia="en-GB"/>
          <w14:ligatures w14:val="none"/>
        </w:rPr>
        <w:t xml:space="preserve"> firms' innovation orientation, technology adoption, and circular practices. The findings indicate a strong positive association; organizations with stronger creative capabilities and integrated technical solutions</w:t>
      </w:r>
      <w:r w:rsidR="00E1151B">
        <w:rPr>
          <w:rFonts w:ascii="Times New Roman" w:eastAsia="Times New Roman" w:hAnsi="Times New Roman" w:cs="Times New Roman"/>
          <w:kern w:val="0"/>
          <w:lang w:eastAsia="en-GB"/>
          <w14:ligatures w14:val="none"/>
        </w:rPr>
        <w:t xml:space="preserve"> for</w:t>
      </w:r>
      <w:r w:rsidRPr="00A05D52">
        <w:rPr>
          <w:rFonts w:ascii="Times New Roman" w:eastAsia="Times New Roman" w:hAnsi="Times New Roman" w:cs="Times New Roman"/>
          <w:kern w:val="0"/>
          <w:lang w:eastAsia="en-GB"/>
          <w14:ligatures w14:val="none"/>
        </w:rPr>
        <w:t xml:space="preserve"> higher adoption of circular processes. These findings provide useful information for managers and policymakers. </w:t>
      </w:r>
    </w:p>
    <w:p w14:paraId="59F4F334" w14:textId="2ACD0806" w:rsidR="00F45E49" w:rsidRPr="00666F45" w:rsidRDefault="00F45E49" w:rsidP="00173276">
      <w:pPr>
        <w:pBdr>
          <w:bottom w:val="single" w:sz="6" w:space="1" w:color="auto"/>
        </w:pBdr>
        <w:spacing w:before="100" w:beforeAutospacing="1" w:after="100" w:afterAutospacing="1" w:line="360" w:lineRule="auto"/>
        <w:jc w:val="both"/>
        <w:outlineLvl w:val="2"/>
        <w:rPr>
          <w:rFonts w:ascii="Times New Roman" w:eastAsia="Times New Roman" w:hAnsi="Times New Roman" w:cs="Times New Roman"/>
          <w:kern w:val="0"/>
          <w:lang w:eastAsia="en-GB"/>
          <w14:ligatures w14:val="none"/>
        </w:rPr>
      </w:pPr>
      <w:r w:rsidRPr="00F45E49">
        <w:rPr>
          <w:rFonts w:ascii="Times New Roman" w:eastAsia="Times New Roman" w:hAnsi="Times New Roman" w:cs="Times New Roman"/>
          <w:b/>
          <w:bCs/>
          <w:i/>
          <w:iCs/>
          <w:kern w:val="0"/>
          <w:lang w:eastAsia="en-GB"/>
          <w14:ligatures w14:val="none"/>
        </w:rPr>
        <w:t>Keywords</w:t>
      </w:r>
      <w:r>
        <w:rPr>
          <w:rFonts w:ascii="Times New Roman" w:eastAsia="Times New Roman" w:hAnsi="Times New Roman" w:cs="Times New Roman"/>
          <w:b/>
          <w:bCs/>
          <w:i/>
          <w:iCs/>
          <w:kern w:val="0"/>
          <w:lang w:eastAsia="en-GB"/>
          <w14:ligatures w14:val="none"/>
        </w:rPr>
        <w:t>:</w:t>
      </w:r>
      <w:r w:rsidRPr="00F45E49">
        <w:t xml:space="preserve"> </w:t>
      </w:r>
      <w:r w:rsidRPr="00F45E49">
        <w:rPr>
          <w:rFonts w:ascii="Times New Roman" w:eastAsia="Times New Roman" w:hAnsi="Times New Roman" w:cs="Times New Roman"/>
          <w:kern w:val="0"/>
          <w:lang w:eastAsia="en-GB"/>
          <w14:ligatures w14:val="none"/>
        </w:rPr>
        <w:t>Circular economy, Sustainability, Innovation, FMCG sector</w:t>
      </w:r>
      <w:r w:rsidR="00666F45" w:rsidRPr="00666F45">
        <w:rPr>
          <w:rFonts w:ascii="Times New Roman" w:eastAsia="Times New Roman" w:hAnsi="Times New Roman" w:cs="Times New Roman"/>
          <w:kern w:val="0"/>
          <w:lang w:eastAsia="en-GB"/>
          <w14:ligatures w14:val="none"/>
        </w:rPr>
        <w:t>,</w:t>
      </w:r>
      <w:r w:rsidR="00666F45">
        <w:rPr>
          <w:rFonts w:ascii="Times New Roman" w:eastAsia="Times New Roman" w:hAnsi="Times New Roman" w:cs="Times New Roman"/>
          <w:b/>
          <w:bCs/>
          <w:i/>
          <w:iCs/>
          <w:kern w:val="0"/>
          <w:lang w:eastAsia="en-GB"/>
          <w14:ligatures w14:val="none"/>
        </w:rPr>
        <w:t xml:space="preserve"> </w:t>
      </w:r>
      <w:r w:rsidR="00666F45" w:rsidRPr="00666F45">
        <w:rPr>
          <w:rFonts w:ascii="Times New Roman" w:eastAsia="Times New Roman" w:hAnsi="Times New Roman" w:cs="Times New Roman"/>
          <w:kern w:val="0"/>
          <w:lang w:eastAsia="en-GB"/>
          <w14:ligatures w14:val="none"/>
        </w:rPr>
        <w:t>Technology adoption</w:t>
      </w:r>
      <w:r w:rsidR="00666F45">
        <w:rPr>
          <w:rFonts w:ascii="Times New Roman" w:eastAsia="Times New Roman" w:hAnsi="Times New Roman" w:cs="Times New Roman"/>
          <w:kern w:val="0"/>
          <w:lang w:eastAsia="en-GB"/>
          <w14:ligatures w14:val="none"/>
        </w:rPr>
        <w:t>.</w:t>
      </w:r>
    </w:p>
    <w:p w14:paraId="6C040F2C" w14:textId="77777777" w:rsidR="00B24095" w:rsidRPr="00F45E49" w:rsidRDefault="00B24095" w:rsidP="00173276">
      <w:pPr>
        <w:spacing w:before="100" w:beforeAutospacing="1" w:after="100" w:afterAutospacing="1" w:line="360" w:lineRule="auto"/>
        <w:jc w:val="both"/>
        <w:outlineLvl w:val="2"/>
        <w:rPr>
          <w:rFonts w:ascii="Times New Roman" w:eastAsia="Times New Roman" w:hAnsi="Times New Roman" w:cs="Times New Roman"/>
          <w:b/>
          <w:bCs/>
          <w:i/>
          <w:iCs/>
          <w:kern w:val="0"/>
          <w:lang w:eastAsia="en-GB"/>
          <w14:ligatures w14:val="none"/>
        </w:rPr>
      </w:pPr>
    </w:p>
    <w:p w14:paraId="2979E498" w14:textId="77777777" w:rsidR="00B7797F" w:rsidRPr="00A05D52" w:rsidRDefault="00B7797F" w:rsidP="00BA371C">
      <w:pPr>
        <w:spacing w:before="100" w:beforeAutospacing="1" w:after="100" w:afterAutospacing="1" w:line="360" w:lineRule="auto"/>
        <w:jc w:val="center"/>
        <w:outlineLvl w:val="2"/>
        <w:rPr>
          <w:rFonts w:ascii="Times New Roman" w:eastAsia="Times New Roman" w:hAnsi="Times New Roman" w:cs="Times New Roman"/>
          <w:b/>
          <w:bCs/>
          <w:kern w:val="0"/>
          <w:sz w:val="27"/>
          <w:szCs w:val="27"/>
          <w:lang w:eastAsia="en-GB"/>
          <w14:ligatures w14:val="none"/>
        </w:rPr>
      </w:pPr>
      <w:r w:rsidRPr="00A05D52">
        <w:rPr>
          <w:rFonts w:ascii="Times New Roman" w:eastAsia="Times New Roman" w:hAnsi="Times New Roman" w:cs="Times New Roman"/>
          <w:b/>
          <w:bCs/>
          <w:kern w:val="0"/>
          <w:sz w:val="27"/>
          <w:szCs w:val="27"/>
          <w:lang w:eastAsia="en-GB"/>
          <w14:ligatures w14:val="none"/>
        </w:rPr>
        <w:t>1. Introduction</w:t>
      </w:r>
    </w:p>
    <w:p w14:paraId="44436DDD" w14:textId="77777777" w:rsidR="00B7797F" w:rsidRPr="00A05D52" w:rsidRDefault="00B7797F" w:rsidP="00173276">
      <w:pPr>
        <w:spacing w:before="100" w:beforeAutospacing="1" w:after="100" w:afterAutospacing="1" w:line="360" w:lineRule="auto"/>
        <w:jc w:val="both"/>
        <w:outlineLvl w:val="3"/>
        <w:rPr>
          <w:rFonts w:ascii="Times New Roman" w:eastAsia="Times New Roman" w:hAnsi="Times New Roman" w:cs="Times New Roman"/>
          <w:b/>
          <w:bCs/>
          <w:kern w:val="0"/>
          <w:lang w:eastAsia="en-GB"/>
          <w14:ligatures w14:val="none"/>
        </w:rPr>
      </w:pPr>
      <w:r w:rsidRPr="00A05D52">
        <w:rPr>
          <w:rFonts w:ascii="Times New Roman" w:eastAsia="Times New Roman" w:hAnsi="Times New Roman" w:cs="Times New Roman"/>
          <w:b/>
          <w:bCs/>
          <w:kern w:val="0"/>
          <w:lang w:eastAsia="en-GB"/>
          <w14:ligatures w14:val="none"/>
        </w:rPr>
        <w:t>1.1 Background on Circular Economy</w:t>
      </w:r>
    </w:p>
    <w:p w14:paraId="69DA9E89" w14:textId="77777777" w:rsidR="00B7797F"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 xml:space="preserve">The concept of the Circular Economy (CE) has emerged as a systemic framework aimed at decoupling economic growth from resource consumption by closing material loops through reuse, remanufacturing, and recycling (Geissdoerfer et al. 2017). While the traditional linear “take-make-dispose” model leads to resource depletion and environmental degradation, CE </w:t>
      </w:r>
      <w:r w:rsidRPr="00A05D52">
        <w:rPr>
          <w:rFonts w:ascii="Times New Roman" w:eastAsia="Times New Roman" w:hAnsi="Times New Roman" w:cs="Times New Roman"/>
          <w:kern w:val="0"/>
          <w:lang w:eastAsia="en-GB"/>
          <w14:ligatures w14:val="none"/>
        </w:rPr>
        <w:lastRenderedPageBreak/>
        <w:t>principles emphasize restorative and regenerative design, promoting sustainability across value chains (Geissdoerfer et al. 2017).</w:t>
      </w:r>
    </w:p>
    <w:p w14:paraId="0300D327" w14:textId="77777777" w:rsidR="00B7797F" w:rsidRPr="00A05D52" w:rsidRDefault="00B7797F" w:rsidP="00173276">
      <w:pPr>
        <w:spacing w:before="100" w:beforeAutospacing="1" w:after="100" w:afterAutospacing="1" w:line="360" w:lineRule="auto"/>
        <w:jc w:val="both"/>
        <w:outlineLvl w:val="3"/>
        <w:rPr>
          <w:rFonts w:ascii="Times New Roman" w:eastAsia="Times New Roman" w:hAnsi="Times New Roman" w:cs="Times New Roman"/>
          <w:b/>
          <w:bCs/>
          <w:kern w:val="0"/>
          <w:lang w:eastAsia="en-GB"/>
          <w14:ligatures w14:val="none"/>
        </w:rPr>
      </w:pPr>
      <w:r w:rsidRPr="00A05D52">
        <w:rPr>
          <w:rFonts w:ascii="Times New Roman" w:eastAsia="Times New Roman" w:hAnsi="Times New Roman" w:cs="Times New Roman"/>
          <w:b/>
          <w:bCs/>
          <w:kern w:val="0"/>
          <w:lang w:eastAsia="en-GB"/>
          <w14:ligatures w14:val="none"/>
        </w:rPr>
        <w:t>1.2 Importance of Innovation and Technology</w:t>
      </w:r>
    </w:p>
    <w:p w14:paraId="51B1296D" w14:textId="77777777" w:rsidR="00B7797F"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Innovation and technology are critical enablers of CE, providing the tools and processes necessary to redesign products, optimize resource flows, and monitor material life cycles (Lacy &amp; Rutqvist 2015). Advanced technologies—such as Internet of Things (IoT), artificial intelligence (AI), and blockchain—facilitate real-time tracking of resources, predictive maintenance, and transparent supply chains, thereby accelerating the transition from linear to circular systems (Lacy &amp; Rutqvist 2015).</w:t>
      </w:r>
    </w:p>
    <w:p w14:paraId="148F2587" w14:textId="77777777" w:rsidR="00B7797F" w:rsidRPr="00A05D52" w:rsidRDefault="00B7797F" w:rsidP="00173276">
      <w:pPr>
        <w:spacing w:before="100" w:beforeAutospacing="1" w:after="100" w:afterAutospacing="1" w:line="360" w:lineRule="auto"/>
        <w:jc w:val="both"/>
        <w:outlineLvl w:val="3"/>
        <w:rPr>
          <w:rFonts w:ascii="Times New Roman" w:eastAsia="Times New Roman" w:hAnsi="Times New Roman" w:cs="Times New Roman"/>
          <w:b/>
          <w:bCs/>
          <w:kern w:val="0"/>
          <w:lang w:eastAsia="en-GB"/>
          <w14:ligatures w14:val="none"/>
        </w:rPr>
      </w:pPr>
      <w:r w:rsidRPr="00A05D52">
        <w:rPr>
          <w:rFonts w:ascii="Times New Roman" w:eastAsia="Times New Roman" w:hAnsi="Times New Roman" w:cs="Times New Roman"/>
          <w:b/>
          <w:bCs/>
          <w:kern w:val="0"/>
          <w:lang w:eastAsia="en-GB"/>
          <w14:ligatures w14:val="none"/>
        </w:rPr>
        <w:t>1.3 Significance of the FMCG Sector in Uttar Pradesh’s Economy</w:t>
      </w:r>
    </w:p>
    <w:p w14:paraId="74566303" w14:textId="4FB99435" w:rsidR="00173276"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 xml:space="preserve">Fast-moving consumer goods (FMCG) companies constitute a major pillar of Uttar Pradesh’s industrial landscape, contributing significantly to state GDP and employment generation (Kumar </w:t>
      </w:r>
      <w:r w:rsidR="003E6661">
        <w:rPr>
          <w:rFonts w:ascii="Times New Roman" w:eastAsia="Times New Roman" w:hAnsi="Times New Roman" w:cs="Times New Roman"/>
          <w:kern w:val="0"/>
          <w:lang w:eastAsia="en-GB"/>
          <w14:ligatures w14:val="none"/>
        </w:rPr>
        <w:t>et al.</w:t>
      </w:r>
      <w:r w:rsidRPr="00A05D52">
        <w:rPr>
          <w:rFonts w:ascii="Times New Roman" w:eastAsia="Times New Roman" w:hAnsi="Times New Roman" w:cs="Times New Roman"/>
          <w:kern w:val="0"/>
          <w:lang w:eastAsia="en-GB"/>
          <w14:ligatures w14:val="none"/>
        </w:rPr>
        <w:t xml:space="preserve"> 2020). Given the high turnover of packaging materials and perishables in this sector, the adoption of CE practices can yield substantial environmental benefits and cost savings, making it a focal point for sustainability interventions (Kumar </w:t>
      </w:r>
      <w:r w:rsidR="003E6661">
        <w:rPr>
          <w:rFonts w:ascii="Times New Roman" w:eastAsia="Times New Roman" w:hAnsi="Times New Roman" w:cs="Times New Roman"/>
          <w:kern w:val="0"/>
          <w:lang w:eastAsia="en-GB"/>
          <w14:ligatures w14:val="none"/>
        </w:rPr>
        <w:t xml:space="preserve">et al. </w:t>
      </w:r>
      <w:r w:rsidRPr="00A05D52">
        <w:rPr>
          <w:rFonts w:ascii="Times New Roman" w:eastAsia="Times New Roman" w:hAnsi="Times New Roman" w:cs="Times New Roman"/>
          <w:kern w:val="0"/>
          <w:lang w:eastAsia="en-GB"/>
          <w14:ligatures w14:val="none"/>
        </w:rPr>
        <w:t>2020).</w:t>
      </w:r>
    </w:p>
    <w:p w14:paraId="1D317AFC" w14:textId="77777777" w:rsidR="00B7797F" w:rsidRPr="00BA371C" w:rsidRDefault="00B7797F" w:rsidP="00BA371C">
      <w:pPr>
        <w:spacing w:before="100" w:beforeAutospacing="1" w:after="100" w:afterAutospacing="1" w:line="360" w:lineRule="auto"/>
        <w:jc w:val="center"/>
        <w:outlineLvl w:val="1"/>
        <w:rPr>
          <w:rFonts w:ascii="Times New Roman" w:eastAsia="Times New Roman" w:hAnsi="Times New Roman" w:cs="Times New Roman"/>
          <w:b/>
          <w:bCs/>
          <w:kern w:val="0"/>
          <w:sz w:val="28"/>
          <w:szCs w:val="28"/>
          <w:lang w:eastAsia="en-GB"/>
          <w14:ligatures w14:val="none"/>
        </w:rPr>
      </w:pPr>
      <w:r w:rsidRPr="00BA371C">
        <w:rPr>
          <w:rFonts w:ascii="Times New Roman" w:eastAsia="Times New Roman" w:hAnsi="Times New Roman" w:cs="Times New Roman"/>
          <w:b/>
          <w:bCs/>
          <w:kern w:val="0"/>
          <w:sz w:val="28"/>
          <w:szCs w:val="28"/>
          <w:lang w:eastAsia="en-GB"/>
          <w14:ligatures w14:val="none"/>
        </w:rPr>
        <w:t>2. Literature Review</w:t>
      </w:r>
    </w:p>
    <w:p w14:paraId="0E47CD99"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2.1 Conceptual Framework of Circular Economy</w:t>
      </w:r>
    </w:p>
    <w:p w14:paraId="73A714F6" w14:textId="5E04B3D7" w:rsidR="00B7797F"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 xml:space="preserve">The Circular Economy (CE) framework is grounded in the principle of closing resource loops by designing out waste and pollution, keeping products and materials in use, and regenerating natural systems. </w:t>
      </w:r>
      <w:r w:rsidR="003E6661">
        <w:rPr>
          <w:rFonts w:ascii="Times New Roman" w:eastAsia="Times New Roman" w:hAnsi="Times New Roman" w:cs="Times New Roman"/>
          <w:kern w:val="0"/>
          <w:lang w:eastAsia="en-GB"/>
          <w14:ligatures w14:val="none"/>
        </w:rPr>
        <w:t>(</w:t>
      </w:r>
      <w:r w:rsidRPr="00A05D52">
        <w:rPr>
          <w:rFonts w:ascii="Times New Roman" w:eastAsia="Times New Roman" w:hAnsi="Times New Roman" w:cs="Times New Roman"/>
          <w:kern w:val="0"/>
          <w:lang w:eastAsia="en-GB"/>
          <w14:ligatures w14:val="none"/>
        </w:rPr>
        <w:t>Kirchherr et al.</w:t>
      </w:r>
      <w:r w:rsidR="003E6661">
        <w:rPr>
          <w:rFonts w:ascii="Times New Roman" w:eastAsia="Times New Roman" w:hAnsi="Times New Roman" w:cs="Times New Roman"/>
          <w:kern w:val="0"/>
          <w:lang w:eastAsia="en-GB"/>
          <w14:ligatures w14:val="none"/>
        </w:rPr>
        <w:t xml:space="preserve"> </w:t>
      </w:r>
      <w:r w:rsidRPr="00A05D52">
        <w:rPr>
          <w:rFonts w:ascii="Times New Roman" w:eastAsia="Times New Roman" w:hAnsi="Times New Roman" w:cs="Times New Roman"/>
          <w:kern w:val="0"/>
          <w:lang w:eastAsia="en-GB"/>
          <w14:ligatures w14:val="none"/>
        </w:rPr>
        <w:t>2017)</w:t>
      </w:r>
      <w:r w:rsidR="003E6661">
        <w:rPr>
          <w:rFonts w:ascii="Times New Roman" w:eastAsia="Times New Roman" w:hAnsi="Times New Roman" w:cs="Times New Roman"/>
          <w:kern w:val="0"/>
          <w:lang w:eastAsia="en-GB"/>
          <w14:ligatures w14:val="none"/>
        </w:rPr>
        <w:t>.</w:t>
      </w:r>
      <w:r w:rsidRPr="00A05D52">
        <w:rPr>
          <w:rFonts w:ascii="Times New Roman" w:eastAsia="Times New Roman" w:hAnsi="Times New Roman" w:cs="Times New Roman"/>
          <w:kern w:val="0"/>
          <w:lang w:eastAsia="en-GB"/>
          <w14:ligatures w14:val="none"/>
        </w:rPr>
        <w:t xml:space="preserve"> synthesize various CE definitions into a holistic framework that encompasses technological, organizational, and social dimensions, emphasizing feedback loops and system-wide collaboration (Kirchherr et al. 2017).</w:t>
      </w:r>
    </w:p>
    <w:p w14:paraId="6BDC0BEA"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2.2 Role of Innovation in CE Practices</w:t>
      </w:r>
    </w:p>
    <w:p w14:paraId="62B8A730" w14:textId="4485B6F8" w:rsidR="00957D41"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Innovation underpins the transition to CE by enabling new business models, product designs, and production processes that prioritize resource efficiency and longevity</w:t>
      </w:r>
      <w:r w:rsidR="003E6661">
        <w:rPr>
          <w:rFonts w:ascii="Times New Roman" w:eastAsia="Times New Roman" w:hAnsi="Times New Roman" w:cs="Times New Roman"/>
          <w:kern w:val="0"/>
          <w:lang w:eastAsia="en-GB"/>
          <w14:ligatures w14:val="none"/>
        </w:rPr>
        <w:t xml:space="preserve"> (</w:t>
      </w:r>
      <w:r w:rsidRPr="00A05D52">
        <w:rPr>
          <w:rFonts w:ascii="Times New Roman" w:eastAsia="Times New Roman" w:hAnsi="Times New Roman" w:cs="Times New Roman"/>
          <w:kern w:val="0"/>
          <w:lang w:eastAsia="en-GB"/>
          <w14:ligatures w14:val="none"/>
        </w:rPr>
        <w:t>Bocken et al. 2016)</w:t>
      </w:r>
      <w:r w:rsidR="003E6661">
        <w:rPr>
          <w:rFonts w:ascii="Times New Roman" w:eastAsia="Times New Roman" w:hAnsi="Times New Roman" w:cs="Times New Roman"/>
          <w:kern w:val="0"/>
          <w:lang w:eastAsia="en-GB"/>
          <w14:ligatures w14:val="none"/>
        </w:rPr>
        <w:t>.</w:t>
      </w:r>
      <w:r w:rsidRPr="00A05D52">
        <w:rPr>
          <w:rFonts w:ascii="Times New Roman" w:eastAsia="Times New Roman" w:hAnsi="Times New Roman" w:cs="Times New Roman"/>
          <w:kern w:val="0"/>
          <w:lang w:eastAsia="en-GB"/>
          <w14:ligatures w14:val="none"/>
        </w:rPr>
        <w:t xml:space="preserve"> categorize CE-focused innovations into product, process, and business-model types, </w:t>
      </w:r>
      <w:r w:rsidRPr="00A05D52">
        <w:rPr>
          <w:rFonts w:ascii="Times New Roman" w:eastAsia="Times New Roman" w:hAnsi="Times New Roman" w:cs="Times New Roman"/>
          <w:kern w:val="0"/>
          <w:lang w:eastAsia="en-GB"/>
          <w14:ligatures w14:val="none"/>
        </w:rPr>
        <w:lastRenderedPageBreak/>
        <w:t>demonstrating how each can contribute to resource decoupling and value retention in value chains (Bocken et al. 2016).</w:t>
      </w:r>
    </w:p>
    <w:p w14:paraId="72E9E7EB"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2.3 Technological Enablers: Digital Technologies, IoT, AI, Blockchain</w:t>
      </w:r>
    </w:p>
    <w:p w14:paraId="651C3D7E" w14:textId="59CC73F0" w:rsidR="00B7797F"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Digital technologies serve as key enablers for implementing CE strategies at scale</w:t>
      </w:r>
      <w:r w:rsidR="003E6661">
        <w:rPr>
          <w:rFonts w:ascii="Times New Roman" w:eastAsia="Times New Roman" w:hAnsi="Times New Roman" w:cs="Times New Roman"/>
          <w:kern w:val="0"/>
          <w:lang w:eastAsia="en-GB"/>
          <w14:ligatures w14:val="none"/>
        </w:rPr>
        <w:t xml:space="preserve"> (</w:t>
      </w:r>
      <w:r w:rsidRPr="00A05D52">
        <w:rPr>
          <w:rFonts w:ascii="Times New Roman" w:eastAsia="Times New Roman" w:hAnsi="Times New Roman" w:cs="Times New Roman"/>
          <w:kern w:val="0"/>
          <w:lang w:eastAsia="en-GB"/>
          <w14:ligatures w14:val="none"/>
        </w:rPr>
        <w:t>Murray et al.</w:t>
      </w:r>
      <w:r w:rsidR="003E6661">
        <w:rPr>
          <w:rFonts w:ascii="Times New Roman" w:eastAsia="Times New Roman" w:hAnsi="Times New Roman" w:cs="Times New Roman"/>
          <w:kern w:val="0"/>
          <w:lang w:eastAsia="en-GB"/>
          <w14:ligatures w14:val="none"/>
        </w:rPr>
        <w:t xml:space="preserve"> </w:t>
      </w:r>
      <w:r w:rsidRPr="00A05D52">
        <w:rPr>
          <w:rFonts w:ascii="Times New Roman" w:eastAsia="Times New Roman" w:hAnsi="Times New Roman" w:cs="Times New Roman"/>
          <w:kern w:val="0"/>
          <w:lang w:eastAsia="en-GB"/>
          <w14:ligatures w14:val="none"/>
        </w:rPr>
        <w:t>2017)</w:t>
      </w:r>
      <w:r w:rsidR="003E6661">
        <w:rPr>
          <w:rFonts w:ascii="Times New Roman" w:eastAsia="Times New Roman" w:hAnsi="Times New Roman" w:cs="Times New Roman"/>
          <w:kern w:val="0"/>
          <w:lang w:eastAsia="en-GB"/>
          <w14:ligatures w14:val="none"/>
        </w:rPr>
        <w:t>.</w:t>
      </w:r>
      <w:r w:rsidRPr="00A05D52">
        <w:rPr>
          <w:rFonts w:ascii="Times New Roman" w:eastAsia="Times New Roman" w:hAnsi="Times New Roman" w:cs="Times New Roman"/>
          <w:kern w:val="0"/>
          <w:lang w:eastAsia="en-GB"/>
          <w14:ligatures w14:val="none"/>
        </w:rPr>
        <w:t xml:space="preserve"> highlight how the Internet of Things (IoT) facilitates real-time tracking of material flows, artificial intelligence (AI) optimizes maintenance and resource use through predictive analytics, and blockchain ensures transparency and traceability in reverse logistics networks (Murray et al. 2017).</w:t>
      </w:r>
    </w:p>
    <w:p w14:paraId="077001EA"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2.4 Overview of FMCG Sector and Sustainability Trends in India (Focus: Uttar Pradesh)</w:t>
      </w:r>
    </w:p>
    <w:p w14:paraId="6F061A23" w14:textId="4184ED74" w:rsidR="00B7797F"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 xml:space="preserve">The FMCG sector in India is characterized by high volumes of packaging waste and rapid product turnover </w:t>
      </w:r>
      <w:r w:rsidR="003E6661">
        <w:rPr>
          <w:rFonts w:ascii="Times New Roman" w:eastAsia="Times New Roman" w:hAnsi="Times New Roman" w:cs="Times New Roman"/>
          <w:kern w:val="0"/>
          <w:lang w:eastAsia="en-GB"/>
          <w14:ligatures w14:val="none"/>
        </w:rPr>
        <w:t>(</w:t>
      </w:r>
      <w:r w:rsidRPr="00A05D52">
        <w:rPr>
          <w:rFonts w:ascii="Times New Roman" w:eastAsia="Times New Roman" w:hAnsi="Times New Roman" w:cs="Times New Roman"/>
          <w:kern w:val="0"/>
          <w:lang w:eastAsia="en-GB"/>
          <w14:ligatures w14:val="none"/>
        </w:rPr>
        <w:t>Sharma et al. 2019)</w:t>
      </w:r>
      <w:r w:rsidR="003E6661">
        <w:rPr>
          <w:rFonts w:ascii="Times New Roman" w:eastAsia="Times New Roman" w:hAnsi="Times New Roman" w:cs="Times New Roman"/>
          <w:kern w:val="0"/>
          <w:lang w:eastAsia="en-GB"/>
          <w14:ligatures w14:val="none"/>
        </w:rPr>
        <w:t>.</w:t>
      </w:r>
      <w:r w:rsidRPr="00A05D52">
        <w:rPr>
          <w:rFonts w:ascii="Times New Roman" w:eastAsia="Times New Roman" w:hAnsi="Times New Roman" w:cs="Times New Roman"/>
          <w:kern w:val="0"/>
          <w:lang w:eastAsia="en-GB"/>
          <w14:ligatures w14:val="none"/>
        </w:rPr>
        <w:t xml:space="preserve"> document a growing trend among leading FMCG firms toward sustainable packaging, renewable materials, and zero-waste manufacturing, with pilot initiatives in Uttar Pradesh showing promising reductions in landfill-bound waste (Sharma et al. 2019).</w:t>
      </w:r>
    </w:p>
    <w:p w14:paraId="5825B064"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2.5 Previous Empirical Studies on CE Adoption in FMCG Companies</w:t>
      </w:r>
    </w:p>
    <w:p w14:paraId="6D98926F" w14:textId="622D5192" w:rsidR="00957D41"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Empirical research on CE in FMCG is still evolving</w:t>
      </w:r>
      <w:r w:rsidR="003E6661">
        <w:rPr>
          <w:rFonts w:ascii="Times New Roman" w:eastAsia="Times New Roman" w:hAnsi="Times New Roman" w:cs="Times New Roman"/>
          <w:kern w:val="0"/>
          <w:lang w:eastAsia="en-GB"/>
          <w14:ligatures w14:val="none"/>
        </w:rPr>
        <w:t xml:space="preserve"> (</w:t>
      </w:r>
      <w:r w:rsidRPr="00A05D52">
        <w:rPr>
          <w:rFonts w:ascii="Times New Roman" w:eastAsia="Times New Roman" w:hAnsi="Times New Roman" w:cs="Times New Roman"/>
          <w:kern w:val="0"/>
          <w:lang w:eastAsia="en-GB"/>
          <w14:ligatures w14:val="none"/>
        </w:rPr>
        <w:t xml:space="preserve">Linder </w:t>
      </w:r>
      <w:r w:rsidR="003E6661">
        <w:rPr>
          <w:rFonts w:ascii="Times New Roman" w:eastAsia="Times New Roman" w:hAnsi="Times New Roman" w:cs="Times New Roman"/>
          <w:kern w:val="0"/>
          <w:lang w:eastAsia="en-GB"/>
          <w14:ligatures w14:val="none"/>
        </w:rPr>
        <w:t xml:space="preserve">et al. </w:t>
      </w:r>
      <w:r w:rsidRPr="00A05D52">
        <w:rPr>
          <w:rFonts w:ascii="Times New Roman" w:eastAsia="Times New Roman" w:hAnsi="Times New Roman" w:cs="Times New Roman"/>
          <w:kern w:val="0"/>
          <w:lang w:eastAsia="en-GB"/>
          <w14:ligatures w14:val="none"/>
        </w:rPr>
        <w:t>2017)</w:t>
      </w:r>
      <w:r w:rsidR="003E6661">
        <w:rPr>
          <w:rFonts w:ascii="Times New Roman" w:eastAsia="Times New Roman" w:hAnsi="Times New Roman" w:cs="Times New Roman"/>
          <w:kern w:val="0"/>
          <w:lang w:eastAsia="en-GB"/>
          <w14:ligatures w14:val="none"/>
        </w:rPr>
        <w:t>. A</w:t>
      </w:r>
      <w:r w:rsidRPr="00A05D52">
        <w:rPr>
          <w:rFonts w:ascii="Times New Roman" w:eastAsia="Times New Roman" w:hAnsi="Times New Roman" w:cs="Times New Roman"/>
          <w:kern w:val="0"/>
          <w:lang w:eastAsia="en-GB"/>
          <w14:ligatures w14:val="none"/>
        </w:rPr>
        <w:t xml:space="preserve"> cross-country comparative study demonstrating that firms with mature sustainability strategies report higher levels of circular practices, yet most data derive from European contexts, limiting insights for emerging markets (Linder </w:t>
      </w:r>
      <w:r w:rsidR="003E6661">
        <w:rPr>
          <w:rFonts w:ascii="Times New Roman" w:eastAsia="Times New Roman" w:hAnsi="Times New Roman" w:cs="Times New Roman"/>
          <w:kern w:val="0"/>
          <w:lang w:eastAsia="en-GB"/>
          <w14:ligatures w14:val="none"/>
        </w:rPr>
        <w:t xml:space="preserve">et al. </w:t>
      </w:r>
      <w:r w:rsidRPr="00A05D52">
        <w:rPr>
          <w:rFonts w:ascii="Times New Roman" w:eastAsia="Times New Roman" w:hAnsi="Times New Roman" w:cs="Times New Roman"/>
          <w:kern w:val="0"/>
          <w:lang w:eastAsia="en-GB"/>
          <w14:ligatures w14:val="none"/>
        </w:rPr>
        <w:t>2017).</w:t>
      </w:r>
    </w:p>
    <w:p w14:paraId="71720F26" w14:textId="0CA95A4F"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2.6 Gap in Literature Regarding Regional (Uttar Pradesh) Context</w:t>
      </w:r>
    </w:p>
    <w:p w14:paraId="161E5E17" w14:textId="0B7C7247" w:rsidR="00B7797F"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While global and national studies provide valuable frameworks and case evidence, there remains a paucity of region-specific empirical research examining how local regulatory environments, infrastructure constraints, and firm capabilities in Uttar Pradesh influence CE adoption. This gap underscores the need for focused investigation into regional drivers and barriers.</w:t>
      </w:r>
    </w:p>
    <w:p w14:paraId="28B65E0A" w14:textId="77777777" w:rsidR="00B24095" w:rsidRPr="00B24095" w:rsidRDefault="00B24095" w:rsidP="00B24095">
      <w:pPr>
        <w:pStyle w:val="ListParagraph"/>
        <w:numPr>
          <w:ilvl w:val="0"/>
          <w:numId w:val="15"/>
        </w:numPr>
        <w:spacing w:before="100" w:beforeAutospacing="1" w:after="100" w:afterAutospacing="1" w:line="360" w:lineRule="auto"/>
        <w:jc w:val="both"/>
        <w:outlineLvl w:val="3"/>
        <w:rPr>
          <w:rFonts w:ascii="Times New Roman" w:eastAsia="Times New Roman" w:hAnsi="Times New Roman" w:cs="Times New Roman"/>
          <w:b/>
          <w:bCs/>
          <w:kern w:val="0"/>
          <w:lang w:eastAsia="en-GB"/>
          <w14:ligatures w14:val="none"/>
        </w:rPr>
      </w:pPr>
      <w:r w:rsidRPr="00B24095">
        <w:rPr>
          <w:rFonts w:ascii="Times New Roman" w:eastAsia="Times New Roman" w:hAnsi="Times New Roman" w:cs="Times New Roman"/>
          <w:b/>
          <w:bCs/>
          <w:kern w:val="0"/>
          <w:lang w:eastAsia="en-GB"/>
          <w14:ligatures w14:val="none"/>
        </w:rPr>
        <w:t>Research Gap</w:t>
      </w:r>
    </w:p>
    <w:p w14:paraId="7742762D" w14:textId="77777777" w:rsidR="00B24095" w:rsidRDefault="00B24095" w:rsidP="00B24095">
      <w:pPr>
        <w:pStyle w:val="ListParagraph"/>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24095">
        <w:rPr>
          <w:rFonts w:ascii="Times New Roman" w:eastAsia="Times New Roman" w:hAnsi="Times New Roman" w:cs="Times New Roman"/>
          <w:kern w:val="0"/>
          <w:lang w:eastAsia="en-GB"/>
          <w14:ligatures w14:val="none"/>
        </w:rPr>
        <w:lastRenderedPageBreak/>
        <w:t>Despite growing theoretical interest in innovation-driven CE models, empirical studies focusing on how FMCG firms in Uttar Pradesh leverage technology for circularity remain scarce. Most existing research addresses macro-level policy frameworks or case studies in developed economies, leaving a gap in understanding regional dynamics and organization-level drivers of CE adoption in India.</w:t>
      </w:r>
    </w:p>
    <w:p w14:paraId="695E6385" w14:textId="4FCFE702" w:rsidR="00B24095" w:rsidRPr="00A05D52" w:rsidRDefault="00B24095" w:rsidP="00B24095">
      <w:pPr>
        <w:spacing w:before="100" w:beforeAutospacing="1" w:after="100" w:afterAutospacing="1" w:line="360" w:lineRule="auto"/>
        <w:jc w:val="both"/>
        <w:outlineLvl w:val="3"/>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 xml:space="preserve">2.7 </w:t>
      </w:r>
      <w:r w:rsidRPr="00A05D52">
        <w:rPr>
          <w:rFonts w:ascii="Times New Roman" w:eastAsia="Times New Roman" w:hAnsi="Times New Roman" w:cs="Times New Roman"/>
          <w:b/>
          <w:bCs/>
          <w:kern w:val="0"/>
          <w:lang w:eastAsia="en-GB"/>
          <w14:ligatures w14:val="none"/>
        </w:rPr>
        <w:t>Research Objectives</w:t>
      </w:r>
    </w:p>
    <w:p w14:paraId="651CE5E4" w14:textId="77777777" w:rsidR="00B24095" w:rsidRPr="00A05D52" w:rsidRDefault="00B24095" w:rsidP="00B24095">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To assess how different forms of innovation (process, product, business‐model) influence the extent of CE practices among FMCG companies.</w:t>
      </w:r>
    </w:p>
    <w:p w14:paraId="20AC5058" w14:textId="77777777" w:rsidR="00B24095" w:rsidRPr="00A05D52" w:rsidRDefault="00B24095" w:rsidP="00B24095">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To identify the specific technologies (e.g., IoT, AI, blockchain) implemented to advance CE within these firms.</w:t>
      </w:r>
    </w:p>
    <w:p w14:paraId="0D9304C2" w14:textId="77777777" w:rsidR="00B24095" w:rsidRPr="00A05D52" w:rsidRDefault="00B24095" w:rsidP="00B24095">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To evaluate the organizational and regulatory challenges faced by FMCG companies in adopting CE practices.</w:t>
      </w:r>
    </w:p>
    <w:p w14:paraId="5C2A3036" w14:textId="4CC001C6" w:rsidR="00B24095" w:rsidRPr="00BA371C" w:rsidRDefault="00B24095" w:rsidP="00B24095">
      <w:pPr>
        <w:spacing w:before="100" w:beforeAutospacing="1" w:after="100" w:afterAutospacing="1" w:line="360" w:lineRule="auto"/>
        <w:jc w:val="both"/>
        <w:outlineLvl w:val="3"/>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 xml:space="preserve">2.8 Research Questions </w:t>
      </w:r>
    </w:p>
    <w:p w14:paraId="59886820" w14:textId="77777777" w:rsidR="00B24095" w:rsidRPr="00173276" w:rsidRDefault="00B24095" w:rsidP="00B24095">
      <w:pPr>
        <w:pStyle w:val="ListParagraph"/>
        <w:numPr>
          <w:ilvl w:val="0"/>
          <w:numId w:val="13"/>
        </w:numPr>
        <w:spacing w:before="100" w:beforeAutospacing="1" w:after="100" w:afterAutospacing="1" w:line="360" w:lineRule="auto"/>
        <w:jc w:val="both"/>
        <w:outlineLvl w:val="3"/>
        <w:rPr>
          <w:rFonts w:ascii="Times New Roman" w:eastAsia="Times New Roman" w:hAnsi="Times New Roman" w:cs="Times New Roman"/>
          <w:kern w:val="0"/>
          <w:lang w:eastAsia="en-GB"/>
          <w14:ligatures w14:val="none"/>
        </w:rPr>
      </w:pPr>
      <w:r w:rsidRPr="00173276">
        <w:rPr>
          <w:rFonts w:ascii="Times New Roman" w:eastAsia="Times New Roman" w:hAnsi="Times New Roman" w:cs="Times New Roman"/>
          <w:b/>
          <w:bCs/>
          <w:kern w:val="0"/>
          <w:lang w:eastAsia="en-GB"/>
          <w14:ligatures w14:val="none"/>
        </w:rPr>
        <w:t>RQ1:</w:t>
      </w:r>
      <w:r w:rsidRPr="00173276">
        <w:rPr>
          <w:rFonts w:ascii="Times New Roman" w:eastAsia="Times New Roman" w:hAnsi="Times New Roman" w:cs="Times New Roman"/>
          <w:kern w:val="0"/>
          <w:lang w:eastAsia="en-GB"/>
          <w14:ligatures w14:val="none"/>
        </w:rPr>
        <w:t xml:space="preserve"> How do various types of innovation impact the adoption of circular economy practices among FMCG companies in Uttar Pradesh?</w:t>
      </w:r>
    </w:p>
    <w:p w14:paraId="610F6BAA" w14:textId="77777777" w:rsidR="00B24095" w:rsidRDefault="00B24095" w:rsidP="00B24095">
      <w:pPr>
        <w:numPr>
          <w:ilvl w:val="0"/>
          <w:numId w:val="1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RQ2:</w:t>
      </w:r>
      <w:r w:rsidRPr="00A05D52">
        <w:rPr>
          <w:rFonts w:ascii="Times New Roman" w:eastAsia="Times New Roman" w:hAnsi="Times New Roman" w:cs="Times New Roman"/>
          <w:kern w:val="0"/>
          <w:lang w:eastAsia="en-GB"/>
          <w14:ligatures w14:val="none"/>
        </w:rPr>
        <w:t xml:space="preserve"> Which technologies are most commonly implemented by FMCG firms in Uttar Pradesh to enable circular economy practices</w:t>
      </w:r>
      <w:r>
        <w:rPr>
          <w:rFonts w:ascii="Times New Roman" w:eastAsia="Times New Roman" w:hAnsi="Times New Roman" w:cs="Times New Roman"/>
          <w:kern w:val="0"/>
          <w:lang w:eastAsia="en-GB"/>
          <w14:ligatures w14:val="none"/>
        </w:rPr>
        <w:t>?</w:t>
      </w:r>
    </w:p>
    <w:p w14:paraId="27A24302" w14:textId="77777777" w:rsidR="00B24095" w:rsidRPr="00A05D52" w:rsidRDefault="00B24095" w:rsidP="00B24095">
      <w:pPr>
        <w:numPr>
          <w:ilvl w:val="0"/>
          <w:numId w:val="1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RQ3:</w:t>
      </w:r>
      <w:r w:rsidRPr="00A05D52">
        <w:rPr>
          <w:rFonts w:ascii="Times New Roman" w:eastAsia="Times New Roman" w:hAnsi="Times New Roman" w:cs="Times New Roman"/>
          <w:kern w:val="0"/>
          <w:lang w:eastAsia="en-GB"/>
          <w14:ligatures w14:val="none"/>
        </w:rPr>
        <w:t xml:space="preserve"> What are the key challenges hindering the adoption of CE practices in the FMCG sector of Uttar Pradesh?</w:t>
      </w:r>
    </w:p>
    <w:p w14:paraId="5BBB4ED9" w14:textId="0C8A22B3" w:rsidR="00B24095" w:rsidRPr="00BA371C" w:rsidRDefault="00B24095" w:rsidP="00BA371C">
      <w:pPr>
        <w:spacing w:before="100" w:beforeAutospacing="1" w:after="100" w:afterAutospacing="1" w:line="360" w:lineRule="auto"/>
        <w:ind w:left="360"/>
        <w:outlineLvl w:val="3"/>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2.9 Hypotheses</w:t>
      </w:r>
    </w:p>
    <w:p w14:paraId="3BCCAFA7" w14:textId="77777777" w:rsidR="00B24095" w:rsidRPr="00173276" w:rsidRDefault="00B24095" w:rsidP="00B24095">
      <w:pPr>
        <w:numPr>
          <w:ilvl w:val="0"/>
          <w:numId w:val="1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i/>
          <w:iCs/>
          <w:kern w:val="0"/>
          <w:lang w:eastAsia="en-GB"/>
          <w14:ligatures w14:val="none"/>
        </w:rPr>
        <w:t>H1:</w:t>
      </w:r>
      <w:r w:rsidRPr="00A05D52">
        <w:rPr>
          <w:rFonts w:ascii="Times New Roman" w:eastAsia="Times New Roman" w:hAnsi="Times New Roman" w:cs="Times New Roman"/>
          <w:kern w:val="0"/>
          <w:lang w:eastAsia="en-GB"/>
          <w14:ligatures w14:val="none"/>
        </w:rPr>
        <w:t xml:space="preserve"> Both incremental and radical innovations positively influence the level of CE adoption.</w:t>
      </w:r>
    </w:p>
    <w:p w14:paraId="367B64D2" w14:textId="77777777" w:rsidR="00B24095" w:rsidRPr="00A05D52" w:rsidRDefault="00B24095" w:rsidP="00B24095">
      <w:pPr>
        <w:numPr>
          <w:ilvl w:val="0"/>
          <w:numId w:val="1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i/>
          <w:iCs/>
          <w:kern w:val="0"/>
          <w:lang w:eastAsia="en-GB"/>
          <w14:ligatures w14:val="none"/>
        </w:rPr>
        <w:t>H2:</w:t>
      </w:r>
      <w:r w:rsidRPr="00A05D52">
        <w:rPr>
          <w:rFonts w:ascii="Times New Roman" w:eastAsia="Times New Roman" w:hAnsi="Times New Roman" w:cs="Times New Roman"/>
          <w:kern w:val="0"/>
          <w:lang w:eastAsia="en-GB"/>
          <w14:ligatures w14:val="none"/>
        </w:rPr>
        <w:t xml:space="preserve"> Digital technologies such as IoT and AI are more prevalent than traditional process innovations.</w:t>
      </w:r>
    </w:p>
    <w:p w14:paraId="4E67C304" w14:textId="1F3C3B1A" w:rsidR="00BA371C" w:rsidRPr="0015060B" w:rsidRDefault="00B24095" w:rsidP="0015060B">
      <w:pPr>
        <w:numPr>
          <w:ilvl w:val="0"/>
          <w:numId w:val="1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i/>
          <w:iCs/>
          <w:kern w:val="0"/>
          <w:lang w:eastAsia="en-GB"/>
          <w14:ligatures w14:val="none"/>
        </w:rPr>
        <w:t>H3:</w:t>
      </w:r>
      <w:r w:rsidRPr="00A05D52">
        <w:rPr>
          <w:rFonts w:ascii="Times New Roman" w:eastAsia="Times New Roman" w:hAnsi="Times New Roman" w:cs="Times New Roman"/>
          <w:kern w:val="0"/>
          <w:lang w:eastAsia="en-GB"/>
          <w14:ligatures w14:val="none"/>
        </w:rPr>
        <w:t xml:space="preserve"> High upfront costs, lack of regulatory clarity, and insufficient stakeholder collaboration significantly impede CE implementation.</w:t>
      </w:r>
    </w:p>
    <w:p w14:paraId="260C6802" w14:textId="77777777" w:rsidR="00B7797F" w:rsidRPr="00B24095" w:rsidRDefault="00B7797F" w:rsidP="00B24095">
      <w:pPr>
        <w:spacing w:before="100" w:beforeAutospacing="1" w:after="100" w:afterAutospacing="1" w:line="360" w:lineRule="auto"/>
        <w:jc w:val="center"/>
        <w:outlineLvl w:val="1"/>
        <w:rPr>
          <w:rFonts w:ascii="Times New Roman" w:eastAsia="Times New Roman" w:hAnsi="Times New Roman" w:cs="Times New Roman"/>
          <w:b/>
          <w:bCs/>
          <w:kern w:val="0"/>
          <w:sz w:val="28"/>
          <w:szCs w:val="28"/>
          <w:lang w:eastAsia="en-GB"/>
          <w14:ligatures w14:val="none"/>
        </w:rPr>
      </w:pPr>
      <w:r w:rsidRPr="00B24095">
        <w:rPr>
          <w:rFonts w:ascii="Times New Roman" w:eastAsia="Times New Roman" w:hAnsi="Times New Roman" w:cs="Times New Roman"/>
          <w:b/>
          <w:bCs/>
          <w:kern w:val="0"/>
          <w:sz w:val="28"/>
          <w:szCs w:val="28"/>
          <w:lang w:eastAsia="en-GB"/>
          <w14:ligatures w14:val="none"/>
        </w:rPr>
        <w:t>3. Research Methodology</w:t>
      </w:r>
    </w:p>
    <w:p w14:paraId="44FECB6D" w14:textId="77777777" w:rsidR="00B7797F" w:rsidRPr="00B24095"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24095">
        <w:rPr>
          <w:rFonts w:ascii="Times New Roman" w:eastAsia="Times New Roman" w:hAnsi="Times New Roman" w:cs="Times New Roman"/>
          <w:b/>
          <w:bCs/>
          <w:kern w:val="0"/>
          <w:lang w:eastAsia="en-GB"/>
          <w14:ligatures w14:val="none"/>
        </w:rPr>
        <w:t>3.1 Research Design</w:t>
      </w:r>
    </w:p>
    <w:p w14:paraId="7DCEDEFF" w14:textId="77777777" w:rsidR="00B7797F"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lastRenderedPageBreak/>
        <w:t>This study adopts a quantitative empirical design to examine the relationships between innovation, technology adoption, and Circular Economy (CE) practices among FMCG firms in Uttar Pradesh. A cross-sectional survey will be employed to collect numerical data that can be subjected to statistical analysis, enabling hypothesis testing and generalization of findings (Creswell 2014).</w:t>
      </w:r>
    </w:p>
    <w:p w14:paraId="044DEB01" w14:textId="77777777" w:rsidR="00B7797F" w:rsidRPr="00B24095"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24095">
        <w:rPr>
          <w:rFonts w:ascii="Times New Roman" w:eastAsia="Times New Roman" w:hAnsi="Times New Roman" w:cs="Times New Roman"/>
          <w:b/>
          <w:bCs/>
          <w:kern w:val="0"/>
          <w:lang w:eastAsia="en-GB"/>
          <w14:ligatures w14:val="none"/>
        </w:rPr>
        <w:t>3.2 Population and Sample</w:t>
      </w:r>
    </w:p>
    <w:p w14:paraId="3C3D3D56" w14:textId="77777777" w:rsidR="00B7797F" w:rsidRPr="00A05D52" w:rsidRDefault="00B7797F" w:rsidP="00173276">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Population:</w:t>
      </w:r>
      <w:r w:rsidRPr="00A05D52">
        <w:rPr>
          <w:rFonts w:ascii="Times New Roman" w:eastAsia="Times New Roman" w:hAnsi="Times New Roman" w:cs="Times New Roman"/>
          <w:kern w:val="0"/>
          <w:lang w:eastAsia="en-GB"/>
          <w14:ligatures w14:val="none"/>
        </w:rPr>
        <w:t xml:space="preserve"> All FMCG companies with operations in Uttar Pradesh, as listed by the Uttar Pradesh Industrial Development Authority.</w:t>
      </w:r>
    </w:p>
    <w:p w14:paraId="177BACA1" w14:textId="5E433AF4" w:rsidR="00213BC5" w:rsidRPr="00A05D52" w:rsidRDefault="00B7797F" w:rsidP="00173276">
      <w:pPr>
        <w:numPr>
          <w:ilvl w:val="0"/>
          <w:numId w:val="3"/>
        </w:num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14:ligatures w14:val="none"/>
        </w:rPr>
      </w:pPr>
      <w:r w:rsidRPr="00A05D52">
        <w:rPr>
          <w:rFonts w:ascii="Times New Roman" w:eastAsia="Times New Roman" w:hAnsi="Times New Roman" w:cs="Times New Roman"/>
          <w:b/>
          <w:bCs/>
          <w:kern w:val="0"/>
          <w:lang w:eastAsia="en-GB"/>
          <w14:ligatures w14:val="none"/>
        </w:rPr>
        <w:t>Sampling Technique:</w:t>
      </w:r>
      <w:r w:rsidRPr="00A05D52">
        <w:rPr>
          <w:rFonts w:ascii="Times New Roman" w:eastAsia="Times New Roman" w:hAnsi="Times New Roman" w:cs="Times New Roman"/>
          <w:kern w:val="0"/>
          <w:lang w:eastAsia="en-GB"/>
          <w14:ligatures w14:val="none"/>
        </w:rPr>
        <w:t xml:space="preserve"> Stratified random sampling will be used to ensure representation across company size (small, medium, large) and product category (food, personal care, household goods). </w:t>
      </w:r>
    </w:p>
    <w:p w14:paraId="48C6BA1F" w14:textId="198133B5" w:rsidR="00B7797F" w:rsidRPr="00BA371C" w:rsidRDefault="00B7797F" w:rsidP="00173276">
      <w:pPr>
        <w:spacing w:before="100" w:beforeAutospacing="1" w:after="100" w:afterAutospacing="1" w:line="360" w:lineRule="auto"/>
        <w:ind w:left="720"/>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3.3 Data Collection Method</w:t>
      </w:r>
    </w:p>
    <w:p w14:paraId="0ADF1BF8" w14:textId="77777777" w:rsidR="00B7797F" w:rsidRPr="00A05D52" w:rsidRDefault="00B7797F" w:rsidP="00173276">
      <w:pPr>
        <w:numPr>
          <w:ilvl w:val="0"/>
          <w:numId w:val="4"/>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Primary Data:</w:t>
      </w:r>
      <w:r w:rsidRPr="00A05D52">
        <w:rPr>
          <w:rFonts w:ascii="Times New Roman" w:eastAsia="Times New Roman" w:hAnsi="Times New Roman" w:cs="Times New Roman"/>
          <w:kern w:val="0"/>
          <w:lang w:eastAsia="en-GB"/>
          <w14:ligatures w14:val="none"/>
        </w:rPr>
        <w:t xml:space="preserve"> A structured questionnaire will be administered online and in person to sustainability managers and heads of innovation. The instrument will include Likert-scale items measuring innovation types, technology usage, and CE practices (Saunders et al. 2009).</w:t>
      </w:r>
    </w:p>
    <w:p w14:paraId="2C40B15E" w14:textId="77777777" w:rsidR="00B7797F" w:rsidRPr="00A05D52" w:rsidRDefault="00B7797F" w:rsidP="00173276">
      <w:pPr>
        <w:numPr>
          <w:ilvl w:val="0"/>
          <w:numId w:val="4"/>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Secondary Data:</w:t>
      </w:r>
      <w:r w:rsidRPr="00A05D52">
        <w:rPr>
          <w:rFonts w:ascii="Times New Roman" w:eastAsia="Times New Roman" w:hAnsi="Times New Roman" w:cs="Times New Roman"/>
          <w:kern w:val="0"/>
          <w:lang w:eastAsia="en-GB"/>
          <w14:ligatures w14:val="none"/>
        </w:rPr>
        <w:t xml:space="preserve"> Corporate sustainability reports, annual reports, and public disclosures will be reviewed to corroborate self-reported data and capture archival metrics on resource use and waste management (Bryman 2012).</w:t>
      </w:r>
    </w:p>
    <w:p w14:paraId="48E1266F"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3.4 Measurement Variables</w:t>
      </w:r>
    </w:p>
    <w:p w14:paraId="008C4E83" w14:textId="77777777" w:rsidR="00B7797F" w:rsidRPr="00A05D52" w:rsidRDefault="00B7797F" w:rsidP="00173276">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Independent Variables:</w:t>
      </w:r>
    </w:p>
    <w:p w14:paraId="21ACB76E" w14:textId="6002D335" w:rsidR="00B7797F" w:rsidRPr="00A05D52" w:rsidRDefault="00B7797F" w:rsidP="00173276">
      <w:pPr>
        <w:numPr>
          <w:ilvl w:val="1"/>
          <w:numId w:val="5"/>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Innovation Types:</w:t>
      </w:r>
      <w:r w:rsidRPr="00A05D52">
        <w:rPr>
          <w:rFonts w:ascii="Times New Roman" w:eastAsia="Times New Roman" w:hAnsi="Times New Roman" w:cs="Times New Roman"/>
          <w:kern w:val="0"/>
          <w:lang w:eastAsia="en-GB"/>
          <w14:ligatures w14:val="none"/>
        </w:rPr>
        <w:t xml:space="preserve"> Product, process, and business-model innovations, operationalized via scales adapted from</w:t>
      </w:r>
      <w:r w:rsidR="003E6661">
        <w:rPr>
          <w:rFonts w:ascii="Times New Roman" w:eastAsia="Times New Roman" w:hAnsi="Times New Roman" w:cs="Times New Roman"/>
          <w:kern w:val="0"/>
          <w:lang w:eastAsia="en-GB"/>
          <w14:ligatures w14:val="none"/>
        </w:rPr>
        <w:t xml:space="preserve"> (</w:t>
      </w:r>
      <w:r w:rsidRPr="00A05D52">
        <w:rPr>
          <w:rFonts w:ascii="Times New Roman" w:eastAsia="Times New Roman" w:hAnsi="Times New Roman" w:cs="Times New Roman"/>
          <w:kern w:val="0"/>
          <w:lang w:eastAsia="en-GB"/>
          <w14:ligatures w14:val="none"/>
        </w:rPr>
        <w:t xml:space="preserve"> Bocken et al.</w:t>
      </w:r>
      <w:r w:rsidR="003E6661">
        <w:rPr>
          <w:rFonts w:ascii="Times New Roman" w:eastAsia="Times New Roman" w:hAnsi="Times New Roman" w:cs="Times New Roman"/>
          <w:kern w:val="0"/>
          <w:lang w:eastAsia="en-GB"/>
          <w14:ligatures w14:val="none"/>
        </w:rPr>
        <w:t xml:space="preserve"> </w:t>
      </w:r>
      <w:r w:rsidRPr="00A05D52">
        <w:rPr>
          <w:rFonts w:ascii="Times New Roman" w:eastAsia="Times New Roman" w:hAnsi="Times New Roman" w:cs="Times New Roman"/>
          <w:kern w:val="0"/>
          <w:lang w:eastAsia="en-GB"/>
          <w14:ligatures w14:val="none"/>
        </w:rPr>
        <w:t>2016).</w:t>
      </w:r>
    </w:p>
    <w:p w14:paraId="7A05C782" w14:textId="473AD10A" w:rsidR="00B7797F" w:rsidRPr="00A05D52" w:rsidRDefault="00B7797F" w:rsidP="00173276">
      <w:pPr>
        <w:numPr>
          <w:ilvl w:val="1"/>
          <w:numId w:val="5"/>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Technological Adoption:</w:t>
      </w:r>
      <w:r w:rsidRPr="00A05D52">
        <w:rPr>
          <w:rFonts w:ascii="Times New Roman" w:eastAsia="Times New Roman" w:hAnsi="Times New Roman" w:cs="Times New Roman"/>
          <w:kern w:val="0"/>
          <w:lang w:eastAsia="en-GB"/>
          <w14:ligatures w14:val="none"/>
        </w:rPr>
        <w:t xml:space="preserve"> Extent of digital technology use (IoT, AI, blockchain), measured by adoption level scales from </w:t>
      </w:r>
      <w:r w:rsidR="003E6661">
        <w:rPr>
          <w:rFonts w:ascii="Times New Roman" w:eastAsia="Times New Roman" w:hAnsi="Times New Roman" w:cs="Times New Roman"/>
          <w:kern w:val="0"/>
          <w:lang w:eastAsia="en-GB"/>
          <w14:ligatures w14:val="none"/>
        </w:rPr>
        <w:t>(</w:t>
      </w:r>
      <w:r w:rsidRPr="00A05D52">
        <w:rPr>
          <w:rFonts w:ascii="Times New Roman" w:eastAsia="Times New Roman" w:hAnsi="Times New Roman" w:cs="Times New Roman"/>
          <w:kern w:val="0"/>
          <w:lang w:eastAsia="en-GB"/>
          <w14:ligatures w14:val="none"/>
        </w:rPr>
        <w:t>Murray et al.</w:t>
      </w:r>
      <w:r w:rsidR="003E6661">
        <w:rPr>
          <w:rFonts w:ascii="Times New Roman" w:eastAsia="Times New Roman" w:hAnsi="Times New Roman" w:cs="Times New Roman"/>
          <w:kern w:val="0"/>
          <w:lang w:eastAsia="en-GB"/>
          <w14:ligatures w14:val="none"/>
        </w:rPr>
        <w:t xml:space="preserve"> </w:t>
      </w:r>
      <w:r w:rsidRPr="00A05D52">
        <w:rPr>
          <w:rFonts w:ascii="Times New Roman" w:eastAsia="Times New Roman" w:hAnsi="Times New Roman" w:cs="Times New Roman"/>
          <w:kern w:val="0"/>
          <w:lang w:eastAsia="en-GB"/>
          <w14:ligatures w14:val="none"/>
        </w:rPr>
        <w:t>2017).</w:t>
      </w:r>
    </w:p>
    <w:p w14:paraId="4AC3B5AF" w14:textId="77777777" w:rsidR="00B7797F" w:rsidRPr="00A05D52" w:rsidRDefault="00B7797F" w:rsidP="00173276">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Dependent Variable:</w:t>
      </w:r>
    </w:p>
    <w:p w14:paraId="47B23BF5" w14:textId="083045FE" w:rsidR="00957D41" w:rsidRPr="00B24095" w:rsidRDefault="00B7797F" w:rsidP="00B24095">
      <w:pPr>
        <w:numPr>
          <w:ilvl w:val="1"/>
          <w:numId w:val="5"/>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Circular Economy Practices:</w:t>
      </w:r>
      <w:r w:rsidRPr="00A05D52">
        <w:rPr>
          <w:rFonts w:ascii="Times New Roman" w:eastAsia="Times New Roman" w:hAnsi="Times New Roman" w:cs="Times New Roman"/>
          <w:kern w:val="0"/>
          <w:lang w:eastAsia="en-GB"/>
          <w14:ligatures w14:val="none"/>
        </w:rPr>
        <w:t xml:space="preserve"> Composite index reflecting loop-closing activities (reuse, recycling, remanufacturing) based on </w:t>
      </w:r>
      <w:r w:rsidR="003E6661">
        <w:rPr>
          <w:rFonts w:ascii="Times New Roman" w:eastAsia="Times New Roman" w:hAnsi="Times New Roman" w:cs="Times New Roman"/>
          <w:kern w:val="0"/>
          <w:lang w:eastAsia="en-GB"/>
          <w14:ligatures w14:val="none"/>
        </w:rPr>
        <w:t>(</w:t>
      </w:r>
      <w:r w:rsidRPr="00A05D52">
        <w:rPr>
          <w:rFonts w:ascii="Times New Roman" w:eastAsia="Times New Roman" w:hAnsi="Times New Roman" w:cs="Times New Roman"/>
          <w:kern w:val="0"/>
          <w:lang w:eastAsia="en-GB"/>
          <w14:ligatures w14:val="none"/>
        </w:rPr>
        <w:t>Kirchherr et al.2017).</w:t>
      </w:r>
    </w:p>
    <w:p w14:paraId="7EA48C9C"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3.5 Data Analysis Tools</w:t>
      </w:r>
    </w:p>
    <w:p w14:paraId="09B33B61" w14:textId="77777777" w:rsidR="00B7797F" w:rsidRPr="00A05D52" w:rsidRDefault="00B7797F" w:rsidP="00173276">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lastRenderedPageBreak/>
        <w:t>Descriptive Statistics:</w:t>
      </w:r>
      <w:r w:rsidRPr="00A05D52">
        <w:rPr>
          <w:rFonts w:ascii="Times New Roman" w:eastAsia="Times New Roman" w:hAnsi="Times New Roman" w:cs="Times New Roman"/>
          <w:kern w:val="0"/>
          <w:lang w:eastAsia="en-GB"/>
          <w14:ligatures w14:val="none"/>
        </w:rPr>
        <w:t xml:space="preserve"> Means, standard deviations, and frequency distributions to profile respondents and firm characteristics (Field 2013).</w:t>
      </w:r>
    </w:p>
    <w:p w14:paraId="3BF9B1B5" w14:textId="77777777" w:rsidR="00B7797F" w:rsidRPr="00A05D52" w:rsidRDefault="00B7797F" w:rsidP="00173276">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Inferential Statistics:</w:t>
      </w:r>
    </w:p>
    <w:p w14:paraId="752352CE" w14:textId="77777777" w:rsidR="00B7797F" w:rsidRPr="00A05D52" w:rsidRDefault="00B7797F" w:rsidP="00173276">
      <w:pPr>
        <w:numPr>
          <w:ilvl w:val="1"/>
          <w:numId w:val="6"/>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Multiple Regression Analysis</w:t>
      </w:r>
      <w:r w:rsidRPr="00A05D52">
        <w:rPr>
          <w:rFonts w:ascii="Times New Roman" w:eastAsia="Times New Roman" w:hAnsi="Times New Roman" w:cs="Times New Roman"/>
          <w:kern w:val="0"/>
          <w:lang w:eastAsia="en-GB"/>
          <w14:ligatures w14:val="none"/>
        </w:rPr>
        <w:t xml:space="preserve"> to test direct effects of innovation and technology on CE practices.</w:t>
      </w:r>
    </w:p>
    <w:p w14:paraId="672C91CF" w14:textId="77777777" w:rsidR="00B7797F" w:rsidRPr="00A05D52" w:rsidRDefault="00B7797F" w:rsidP="00173276">
      <w:pPr>
        <w:numPr>
          <w:ilvl w:val="1"/>
          <w:numId w:val="6"/>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Structural Equation Modeling (SEM)</w:t>
      </w:r>
      <w:r w:rsidRPr="00A05D52">
        <w:rPr>
          <w:rFonts w:ascii="Times New Roman" w:eastAsia="Times New Roman" w:hAnsi="Times New Roman" w:cs="Times New Roman"/>
          <w:kern w:val="0"/>
          <w:lang w:eastAsia="en-GB"/>
          <w14:ligatures w14:val="none"/>
        </w:rPr>
        <w:t xml:space="preserve"> to assess complex relationships and mediation effects, using software such as AMOS or SmartPLS (Byrne 2013).</w:t>
      </w:r>
    </w:p>
    <w:p w14:paraId="33E29E79"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3.6 Reliability and Validity Considerations</w:t>
      </w:r>
    </w:p>
    <w:p w14:paraId="17E64D7E" w14:textId="77777777" w:rsidR="00B7797F" w:rsidRPr="00A05D52" w:rsidRDefault="00B7797F" w:rsidP="00173276">
      <w:pPr>
        <w:numPr>
          <w:ilvl w:val="0"/>
          <w:numId w:val="7"/>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Reliability:</w:t>
      </w:r>
      <w:r w:rsidRPr="00A05D52">
        <w:rPr>
          <w:rFonts w:ascii="Times New Roman" w:eastAsia="Times New Roman" w:hAnsi="Times New Roman" w:cs="Times New Roman"/>
          <w:kern w:val="0"/>
          <w:lang w:eastAsia="en-GB"/>
          <w14:ligatures w14:val="none"/>
        </w:rPr>
        <w:t xml:space="preserve"> Internal consistency of multi-item scales will be evaluated using Cronbach’s alpha, with a threshold of 0.70 (Hair et al. 2010).</w:t>
      </w:r>
    </w:p>
    <w:p w14:paraId="41338421" w14:textId="08158100" w:rsidR="00957D41" w:rsidRPr="00957D41" w:rsidRDefault="00B7797F" w:rsidP="00173276">
      <w:pPr>
        <w:numPr>
          <w:ilvl w:val="0"/>
          <w:numId w:val="7"/>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Validity:</w:t>
      </w:r>
      <w:r w:rsidRPr="00A05D52">
        <w:rPr>
          <w:rFonts w:ascii="Times New Roman" w:eastAsia="Times New Roman" w:hAnsi="Times New Roman" w:cs="Times New Roman"/>
          <w:kern w:val="0"/>
          <w:lang w:eastAsia="en-GB"/>
          <w14:ligatures w14:val="none"/>
        </w:rPr>
        <w:t xml:space="preserve"> Content validity will be ensured through expert review; construct validity will be examined via confirmatory factor analysis within the SEM framework (Hair et al. 2010).</w:t>
      </w:r>
    </w:p>
    <w:p w14:paraId="0C595869" w14:textId="7050F7E3" w:rsidR="00B7797F" w:rsidRPr="00A05D52" w:rsidRDefault="00B7797F" w:rsidP="00B24095">
      <w:pPr>
        <w:spacing w:before="100" w:beforeAutospacing="1" w:after="100" w:afterAutospacing="1" w:line="360" w:lineRule="auto"/>
        <w:jc w:val="center"/>
        <w:outlineLvl w:val="2"/>
        <w:rPr>
          <w:rFonts w:ascii="Times New Roman" w:eastAsia="Times New Roman" w:hAnsi="Times New Roman" w:cs="Times New Roman"/>
          <w:b/>
          <w:bCs/>
          <w:kern w:val="0"/>
          <w:sz w:val="27"/>
          <w:szCs w:val="27"/>
          <w:lang w:eastAsia="en-GB"/>
          <w14:ligatures w14:val="none"/>
        </w:rPr>
      </w:pPr>
      <w:r w:rsidRPr="00A05D52">
        <w:rPr>
          <w:rFonts w:ascii="Times New Roman" w:eastAsia="Times New Roman" w:hAnsi="Times New Roman" w:cs="Times New Roman"/>
          <w:b/>
          <w:bCs/>
          <w:kern w:val="0"/>
          <w:sz w:val="27"/>
          <w:szCs w:val="27"/>
          <w:lang w:eastAsia="en-GB"/>
          <w14:ligatures w14:val="none"/>
        </w:rPr>
        <w:t xml:space="preserve">4. Data </w:t>
      </w:r>
      <w:r w:rsidR="00213BC5" w:rsidRPr="00A05D52">
        <w:rPr>
          <w:rFonts w:ascii="Times New Roman" w:eastAsia="Times New Roman" w:hAnsi="Times New Roman" w:cs="Times New Roman"/>
          <w:b/>
          <w:bCs/>
          <w:kern w:val="0"/>
          <w:sz w:val="27"/>
          <w:szCs w:val="27"/>
          <w:lang w:eastAsia="en-GB"/>
          <w14:ligatures w14:val="none"/>
        </w:rPr>
        <w:t>Analysis and Interpretation</w:t>
      </w:r>
    </w:p>
    <w:p w14:paraId="5AA17974" w14:textId="60B0D50A" w:rsidR="00B7797F"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Below is a sample of survey data for 8 FMCG companies in Uttar Pradesh. Scores for innovation types, technology adoption, and Circular Economy (CE) practices are on a 1–5 Likert scale (1 = very low; 5 = very high).</w:t>
      </w:r>
    </w:p>
    <w:p w14:paraId="690817D7" w14:textId="77777777" w:rsidR="00A414F0" w:rsidRDefault="00A414F0"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45684635" w14:textId="22684058" w:rsidR="00A414F0" w:rsidRPr="00A05D52" w:rsidRDefault="00A414F0"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Table 1-</w:t>
      </w:r>
      <w:r w:rsidR="00017CF2">
        <w:rPr>
          <w:rFonts w:ascii="Times New Roman" w:eastAsia="Times New Roman" w:hAnsi="Times New Roman" w:cs="Times New Roman"/>
          <w:kern w:val="0"/>
          <w:lang w:eastAsia="en-GB"/>
          <w14:ligatures w14:val="none"/>
        </w:rPr>
        <w:t xml:space="preserve"> Product, process and business model innovation, tech adoption and CE practices of </w:t>
      </w:r>
      <w:r w:rsidR="002A6A62">
        <w:rPr>
          <w:rFonts w:ascii="Times New Roman" w:eastAsia="Times New Roman" w:hAnsi="Times New Roman" w:cs="Times New Roman"/>
          <w:kern w:val="0"/>
          <w:lang w:eastAsia="en-GB"/>
          <w14:ligatures w14:val="none"/>
        </w:rPr>
        <w:t xml:space="preserve">the selected </w:t>
      </w:r>
      <w:r w:rsidR="002A6A62" w:rsidRPr="00A05D52">
        <w:rPr>
          <w:rFonts w:ascii="Times New Roman" w:eastAsia="Times New Roman" w:hAnsi="Times New Roman" w:cs="Times New Roman"/>
          <w:kern w:val="0"/>
          <w:lang w:eastAsia="en-GB"/>
          <w14:ligatures w14:val="none"/>
        </w:rPr>
        <w:t xml:space="preserve">FMCG companies </w:t>
      </w:r>
    </w:p>
    <w:tbl>
      <w:tblPr>
        <w:tblW w:w="9125" w:type="dxa"/>
        <w:tblCellSpacing w:w="15" w:type="dxa"/>
        <w:tblCellMar>
          <w:top w:w="15" w:type="dxa"/>
          <w:left w:w="15" w:type="dxa"/>
          <w:bottom w:w="15" w:type="dxa"/>
          <w:right w:w="15" w:type="dxa"/>
        </w:tblCellMar>
        <w:tblLook w:val="04A0" w:firstRow="1" w:lastRow="0" w:firstColumn="1" w:lastColumn="0" w:noHBand="0" w:noVBand="1"/>
      </w:tblPr>
      <w:tblGrid>
        <w:gridCol w:w="1132"/>
        <w:gridCol w:w="884"/>
        <w:gridCol w:w="1122"/>
        <w:gridCol w:w="1245"/>
        <w:gridCol w:w="1243"/>
        <w:gridCol w:w="1267"/>
        <w:gridCol w:w="1073"/>
        <w:gridCol w:w="1159"/>
      </w:tblGrid>
      <w:tr w:rsidR="00F45E49" w:rsidRPr="00A05D52" w14:paraId="27F62E9E" w14:textId="77777777" w:rsidTr="0015060B">
        <w:trPr>
          <w:trHeight w:val="2021"/>
          <w:tblHeader/>
          <w:tblCellSpacing w:w="15" w:type="dxa"/>
        </w:trPr>
        <w:tc>
          <w:tcPr>
            <w:tcW w:w="0" w:type="auto"/>
            <w:tcBorders>
              <w:top w:val="single" w:sz="12" w:space="0" w:color="ED7D31" w:themeColor="accent2"/>
              <w:left w:val="single" w:sz="12" w:space="0" w:color="ED7D31" w:themeColor="accent2"/>
              <w:bottom w:val="single" w:sz="12" w:space="0" w:color="ED7D31" w:themeColor="accent2"/>
              <w:right w:val="single" w:sz="4" w:space="0" w:color="auto"/>
            </w:tcBorders>
            <w:vAlign w:val="center"/>
            <w:hideMark/>
          </w:tcPr>
          <w:p w14:paraId="7FBD31A7" w14:textId="77777777" w:rsidR="00B7797F" w:rsidRPr="00A05D52" w:rsidRDefault="00B7797F" w:rsidP="00173276">
            <w:pPr>
              <w:spacing w:line="360" w:lineRule="auto"/>
              <w:jc w:val="both"/>
              <w:rPr>
                <w:rFonts w:ascii="Times New Roman" w:eastAsia="Times New Roman" w:hAnsi="Times New Roman" w:cs="Times New Roman"/>
                <w:b/>
                <w:bCs/>
                <w:kern w:val="0"/>
                <w:lang w:eastAsia="en-GB"/>
                <w14:ligatures w14:val="none"/>
              </w:rPr>
            </w:pPr>
            <w:r w:rsidRPr="00A05D52">
              <w:rPr>
                <w:rFonts w:ascii="Times New Roman" w:eastAsia="Times New Roman" w:hAnsi="Times New Roman" w:cs="Times New Roman"/>
                <w:b/>
                <w:bCs/>
                <w:kern w:val="0"/>
                <w:lang w:eastAsia="en-GB"/>
                <w14:ligatures w14:val="none"/>
              </w:rPr>
              <w:t>Company ID</w:t>
            </w:r>
          </w:p>
        </w:tc>
        <w:tc>
          <w:tcPr>
            <w:tcW w:w="0" w:type="auto"/>
            <w:tcBorders>
              <w:top w:val="single" w:sz="12" w:space="0" w:color="ED7D31" w:themeColor="accent2"/>
              <w:bottom w:val="single" w:sz="12" w:space="0" w:color="ED7D31" w:themeColor="accent2"/>
              <w:right w:val="single" w:sz="4" w:space="0" w:color="auto"/>
            </w:tcBorders>
            <w:vAlign w:val="center"/>
            <w:hideMark/>
          </w:tcPr>
          <w:p w14:paraId="1826BDB2" w14:textId="77777777" w:rsidR="00B7797F" w:rsidRPr="00A05D52" w:rsidRDefault="00B7797F" w:rsidP="00173276">
            <w:pPr>
              <w:spacing w:line="360" w:lineRule="auto"/>
              <w:jc w:val="both"/>
              <w:rPr>
                <w:rFonts w:ascii="Times New Roman" w:eastAsia="Times New Roman" w:hAnsi="Times New Roman" w:cs="Times New Roman"/>
                <w:b/>
                <w:bCs/>
                <w:kern w:val="0"/>
                <w:lang w:eastAsia="en-GB"/>
                <w14:ligatures w14:val="none"/>
              </w:rPr>
            </w:pPr>
            <w:r w:rsidRPr="00A05D52">
              <w:rPr>
                <w:rFonts w:ascii="Times New Roman" w:eastAsia="Times New Roman" w:hAnsi="Times New Roman" w:cs="Times New Roman"/>
                <w:b/>
                <w:bCs/>
                <w:kern w:val="0"/>
                <w:lang w:eastAsia="en-GB"/>
                <w14:ligatures w14:val="none"/>
              </w:rPr>
              <w:t>Size</w:t>
            </w:r>
          </w:p>
        </w:tc>
        <w:tc>
          <w:tcPr>
            <w:tcW w:w="0" w:type="auto"/>
            <w:tcBorders>
              <w:top w:val="single" w:sz="12" w:space="0" w:color="ED7D31" w:themeColor="accent2"/>
              <w:bottom w:val="single" w:sz="12" w:space="0" w:color="ED7D31" w:themeColor="accent2"/>
              <w:right w:val="single" w:sz="4" w:space="0" w:color="auto"/>
            </w:tcBorders>
            <w:vAlign w:val="center"/>
            <w:hideMark/>
          </w:tcPr>
          <w:p w14:paraId="21480A0B" w14:textId="77777777" w:rsidR="00B7797F" w:rsidRPr="00A05D52" w:rsidRDefault="00B7797F" w:rsidP="00173276">
            <w:pPr>
              <w:spacing w:line="360" w:lineRule="auto"/>
              <w:jc w:val="both"/>
              <w:rPr>
                <w:rFonts w:ascii="Times New Roman" w:eastAsia="Times New Roman" w:hAnsi="Times New Roman" w:cs="Times New Roman"/>
                <w:b/>
                <w:bCs/>
                <w:kern w:val="0"/>
                <w:lang w:eastAsia="en-GB"/>
                <w14:ligatures w14:val="none"/>
              </w:rPr>
            </w:pPr>
            <w:r w:rsidRPr="00A05D52">
              <w:rPr>
                <w:rFonts w:ascii="Times New Roman" w:eastAsia="Times New Roman" w:hAnsi="Times New Roman" w:cs="Times New Roman"/>
                <w:b/>
                <w:bCs/>
                <w:kern w:val="0"/>
                <w:lang w:eastAsia="en-GB"/>
                <w14:ligatures w14:val="none"/>
              </w:rPr>
              <w:t>Category</w:t>
            </w:r>
          </w:p>
        </w:tc>
        <w:tc>
          <w:tcPr>
            <w:tcW w:w="0" w:type="auto"/>
            <w:tcBorders>
              <w:top w:val="single" w:sz="12" w:space="0" w:color="ED7D31" w:themeColor="accent2"/>
              <w:bottom w:val="single" w:sz="12" w:space="0" w:color="ED7D31" w:themeColor="accent2"/>
              <w:right w:val="single" w:sz="4" w:space="0" w:color="auto"/>
            </w:tcBorders>
            <w:vAlign w:val="center"/>
            <w:hideMark/>
          </w:tcPr>
          <w:p w14:paraId="63B5FA32" w14:textId="77777777" w:rsidR="00B7797F" w:rsidRPr="00A05D52" w:rsidRDefault="00B7797F" w:rsidP="00173276">
            <w:pPr>
              <w:spacing w:line="360" w:lineRule="auto"/>
              <w:jc w:val="both"/>
              <w:rPr>
                <w:rFonts w:ascii="Times New Roman" w:eastAsia="Times New Roman" w:hAnsi="Times New Roman" w:cs="Times New Roman"/>
                <w:b/>
                <w:bCs/>
                <w:kern w:val="0"/>
                <w:lang w:eastAsia="en-GB"/>
                <w14:ligatures w14:val="none"/>
              </w:rPr>
            </w:pPr>
            <w:r w:rsidRPr="00A05D52">
              <w:rPr>
                <w:rFonts w:ascii="Times New Roman" w:eastAsia="Times New Roman" w:hAnsi="Times New Roman" w:cs="Times New Roman"/>
                <w:b/>
                <w:bCs/>
                <w:kern w:val="0"/>
                <w:lang w:eastAsia="en-GB"/>
                <w14:ligatures w14:val="none"/>
              </w:rPr>
              <w:t>Product Innovation (X₁)</w:t>
            </w:r>
          </w:p>
        </w:tc>
        <w:tc>
          <w:tcPr>
            <w:tcW w:w="0" w:type="auto"/>
            <w:tcBorders>
              <w:top w:val="single" w:sz="12" w:space="0" w:color="ED7D31" w:themeColor="accent2"/>
              <w:bottom w:val="single" w:sz="12" w:space="0" w:color="ED7D31" w:themeColor="accent2"/>
              <w:right w:val="single" w:sz="4" w:space="0" w:color="auto"/>
            </w:tcBorders>
            <w:vAlign w:val="center"/>
            <w:hideMark/>
          </w:tcPr>
          <w:p w14:paraId="574C44D4" w14:textId="77777777" w:rsidR="00B7797F" w:rsidRPr="00A05D52" w:rsidRDefault="00B7797F" w:rsidP="00173276">
            <w:pPr>
              <w:spacing w:line="360" w:lineRule="auto"/>
              <w:jc w:val="both"/>
              <w:rPr>
                <w:rFonts w:ascii="Times New Roman" w:eastAsia="Times New Roman" w:hAnsi="Times New Roman" w:cs="Times New Roman"/>
                <w:b/>
                <w:bCs/>
                <w:kern w:val="0"/>
                <w:lang w:eastAsia="en-GB"/>
                <w14:ligatures w14:val="none"/>
              </w:rPr>
            </w:pPr>
            <w:r w:rsidRPr="00A05D52">
              <w:rPr>
                <w:rFonts w:ascii="Times New Roman" w:eastAsia="Times New Roman" w:hAnsi="Times New Roman" w:cs="Times New Roman"/>
                <w:b/>
                <w:bCs/>
                <w:kern w:val="0"/>
                <w:lang w:eastAsia="en-GB"/>
                <w14:ligatures w14:val="none"/>
              </w:rPr>
              <w:t>Process Innovation (X₂)</w:t>
            </w:r>
          </w:p>
        </w:tc>
        <w:tc>
          <w:tcPr>
            <w:tcW w:w="0" w:type="auto"/>
            <w:tcBorders>
              <w:top w:val="single" w:sz="12" w:space="0" w:color="ED7D31" w:themeColor="accent2"/>
              <w:bottom w:val="single" w:sz="12" w:space="0" w:color="ED7D31" w:themeColor="accent2"/>
            </w:tcBorders>
            <w:vAlign w:val="center"/>
            <w:hideMark/>
          </w:tcPr>
          <w:p w14:paraId="23F94BBD" w14:textId="77777777" w:rsidR="00B7797F" w:rsidRPr="00A05D52" w:rsidRDefault="00B7797F" w:rsidP="00173276">
            <w:pPr>
              <w:spacing w:line="360" w:lineRule="auto"/>
              <w:jc w:val="both"/>
              <w:rPr>
                <w:rFonts w:ascii="Times New Roman" w:eastAsia="Times New Roman" w:hAnsi="Times New Roman" w:cs="Times New Roman"/>
                <w:b/>
                <w:bCs/>
                <w:kern w:val="0"/>
                <w:lang w:eastAsia="en-GB"/>
                <w14:ligatures w14:val="none"/>
              </w:rPr>
            </w:pPr>
            <w:r w:rsidRPr="00A05D52">
              <w:rPr>
                <w:rFonts w:ascii="Times New Roman" w:eastAsia="Times New Roman" w:hAnsi="Times New Roman" w:cs="Times New Roman"/>
                <w:b/>
                <w:bCs/>
                <w:kern w:val="0"/>
                <w:lang w:eastAsia="en-GB"/>
                <w14:ligatures w14:val="none"/>
              </w:rPr>
              <w:t>Business-Model Innovation (X₃)</w:t>
            </w:r>
          </w:p>
        </w:tc>
        <w:tc>
          <w:tcPr>
            <w:tcW w:w="1043" w:type="dxa"/>
            <w:tcBorders>
              <w:top w:val="single" w:sz="12" w:space="0" w:color="ED7D31" w:themeColor="accent2"/>
              <w:left w:val="single" w:sz="4" w:space="0" w:color="auto"/>
              <w:bottom w:val="single" w:sz="12" w:space="0" w:color="ED7D31" w:themeColor="accent2"/>
            </w:tcBorders>
            <w:vAlign w:val="center"/>
            <w:hideMark/>
          </w:tcPr>
          <w:p w14:paraId="2DDB5985" w14:textId="77777777" w:rsidR="00B7797F" w:rsidRPr="00A05D52" w:rsidRDefault="00B7797F" w:rsidP="00173276">
            <w:pPr>
              <w:spacing w:line="360" w:lineRule="auto"/>
              <w:jc w:val="both"/>
              <w:rPr>
                <w:rFonts w:ascii="Times New Roman" w:eastAsia="Times New Roman" w:hAnsi="Times New Roman" w:cs="Times New Roman"/>
                <w:b/>
                <w:bCs/>
                <w:kern w:val="0"/>
                <w:lang w:eastAsia="en-GB"/>
                <w14:ligatures w14:val="none"/>
              </w:rPr>
            </w:pPr>
            <w:r w:rsidRPr="00A05D52">
              <w:rPr>
                <w:rFonts w:ascii="Times New Roman" w:eastAsia="Times New Roman" w:hAnsi="Times New Roman" w:cs="Times New Roman"/>
                <w:b/>
                <w:bCs/>
                <w:kern w:val="0"/>
                <w:lang w:eastAsia="en-GB"/>
                <w14:ligatures w14:val="none"/>
              </w:rPr>
              <w:t>Tech Adoption (X₄)</w:t>
            </w:r>
          </w:p>
        </w:tc>
        <w:tc>
          <w:tcPr>
            <w:tcW w:w="1114" w:type="dxa"/>
            <w:tcBorders>
              <w:top w:val="single" w:sz="12" w:space="0" w:color="ED7D31" w:themeColor="accent2"/>
              <w:left w:val="single" w:sz="4" w:space="0" w:color="auto"/>
              <w:bottom w:val="single" w:sz="12" w:space="0" w:color="ED7D31" w:themeColor="accent2"/>
              <w:right w:val="single" w:sz="12" w:space="0" w:color="ED7D31" w:themeColor="accent2"/>
            </w:tcBorders>
            <w:vAlign w:val="center"/>
            <w:hideMark/>
          </w:tcPr>
          <w:p w14:paraId="5305FE36" w14:textId="77777777" w:rsidR="00B7797F" w:rsidRPr="00A05D52" w:rsidRDefault="00B7797F" w:rsidP="00173276">
            <w:pPr>
              <w:spacing w:line="360" w:lineRule="auto"/>
              <w:jc w:val="both"/>
              <w:rPr>
                <w:rFonts w:ascii="Times New Roman" w:eastAsia="Times New Roman" w:hAnsi="Times New Roman" w:cs="Times New Roman"/>
                <w:b/>
                <w:bCs/>
                <w:kern w:val="0"/>
                <w:lang w:eastAsia="en-GB"/>
                <w14:ligatures w14:val="none"/>
              </w:rPr>
            </w:pPr>
            <w:r w:rsidRPr="00A05D52">
              <w:rPr>
                <w:rFonts w:ascii="Times New Roman" w:eastAsia="Times New Roman" w:hAnsi="Times New Roman" w:cs="Times New Roman"/>
                <w:b/>
                <w:bCs/>
                <w:kern w:val="0"/>
                <w:lang w:eastAsia="en-GB"/>
                <w14:ligatures w14:val="none"/>
              </w:rPr>
              <w:t>CE Practices (Y)</w:t>
            </w:r>
          </w:p>
        </w:tc>
      </w:tr>
      <w:tr w:rsidR="00B7797F" w:rsidRPr="00A05D52" w14:paraId="61C16085" w14:textId="77777777" w:rsidTr="0015060B">
        <w:trPr>
          <w:trHeight w:val="1016"/>
          <w:tblCellSpacing w:w="15" w:type="dxa"/>
        </w:trPr>
        <w:tc>
          <w:tcPr>
            <w:tcW w:w="0" w:type="auto"/>
            <w:tcBorders>
              <w:left w:val="single" w:sz="12" w:space="0" w:color="ED7D31" w:themeColor="accent2"/>
              <w:bottom w:val="single" w:sz="4" w:space="0" w:color="auto"/>
              <w:right w:val="single" w:sz="4" w:space="0" w:color="auto"/>
            </w:tcBorders>
            <w:vAlign w:val="center"/>
            <w:hideMark/>
          </w:tcPr>
          <w:p w14:paraId="2A672470"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UP-FMCG-01</w:t>
            </w:r>
          </w:p>
        </w:tc>
        <w:tc>
          <w:tcPr>
            <w:tcW w:w="0" w:type="auto"/>
            <w:tcBorders>
              <w:bottom w:val="single" w:sz="4" w:space="0" w:color="auto"/>
              <w:right w:val="single" w:sz="4" w:space="0" w:color="auto"/>
            </w:tcBorders>
            <w:vAlign w:val="center"/>
            <w:hideMark/>
          </w:tcPr>
          <w:p w14:paraId="51EDA9A3"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Large</w:t>
            </w:r>
          </w:p>
        </w:tc>
        <w:tc>
          <w:tcPr>
            <w:tcW w:w="0" w:type="auto"/>
            <w:tcBorders>
              <w:bottom w:val="single" w:sz="4" w:space="0" w:color="auto"/>
              <w:right w:val="single" w:sz="4" w:space="0" w:color="auto"/>
            </w:tcBorders>
            <w:vAlign w:val="center"/>
            <w:hideMark/>
          </w:tcPr>
          <w:p w14:paraId="2591C0F6"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Food</w:t>
            </w:r>
          </w:p>
        </w:tc>
        <w:tc>
          <w:tcPr>
            <w:tcW w:w="0" w:type="auto"/>
            <w:tcBorders>
              <w:bottom w:val="single" w:sz="4" w:space="0" w:color="auto"/>
              <w:right w:val="single" w:sz="4" w:space="0" w:color="auto"/>
            </w:tcBorders>
            <w:vAlign w:val="center"/>
            <w:hideMark/>
          </w:tcPr>
          <w:p w14:paraId="63A462AD"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4.5</w:t>
            </w:r>
          </w:p>
        </w:tc>
        <w:tc>
          <w:tcPr>
            <w:tcW w:w="0" w:type="auto"/>
            <w:tcBorders>
              <w:bottom w:val="single" w:sz="4" w:space="0" w:color="auto"/>
              <w:right w:val="single" w:sz="4" w:space="0" w:color="auto"/>
            </w:tcBorders>
            <w:vAlign w:val="center"/>
            <w:hideMark/>
          </w:tcPr>
          <w:p w14:paraId="346A615D"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4.0</w:t>
            </w:r>
          </w:p>
        </w:tc>
        <w:tc>
          <w:tcPr>
            <w:tcW w:w="0" w:type="auto"/>
            <w:tcBorders>
              <w:bottom w:val="single" w:sz="4" w:space="0" w:color="auto"/>
            </w:tcBorders>
            <w:vAlign w:val="center"/>
            <w:hideMark/>
          </w:tcPr>
          <w:p w14:paraId="7025F071"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3.8</w:t>
            </w:r>
          </w:p>
        </w:tc>
        <w:tc>
          <w:tcPr>
            <w:tcW w:w="1043" w:type="dxa"/>
            <w:tcBorders>
              <w:left w:val="single" w:sz="4" w:space="0" w:color="auto"/>
              <w:bottom w:val="single" w:sz="4" w:space="0" w:color="auto"/>
            </w:tcBorders>
            <w:vAlign w:val="center"/>
            <w:hideMark/>
          </w:tcPr>
          <w:p w14:paraId="7A862013"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4.2</w:t>
            </w:r>
          </w:p>
        </w:tc>
        <w:tc>
          <w:tcPr>
            <w:tcW w:w="1114" w:type="dxa"/>
            <w:tcBorders>
              <w:left w:val="single" w:sz="4" w:space="0" w:color="auto"/>
              <w:bottom w:val="single" w:sz="4" w:space="0" w:color="auto"/>
              <w:right w:val="single" w:sz="12" w:space="0" w:color="ED7D31" w:themeColor="accent2"/>
            </w:tcBorders>
            <w:vAlign w:val="center"/>
            <w:hideMark/>
          </w:tcPr>
          <w:p w14:paraId="06897104"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4.1</w:t>
            </w:r>
          </w:p>
        </w:tc>
      </w:tr>
      <w:tr w:rsidR="00B7797F" w:rsidRPr="00A05D52" w14:paraId="5834E356" w14:textId="77777777" w:rsidTr="0015060B">
        <w:trPr>
          <w:trHeight w:val="1016"/>
          <w:tblCellSpacing w:w="15" w:type="dxa"/>
        </w:trPr>
        <w:tc>
          <w:tcPr>
            <w:tcW w:w="0" w:type="auto"/>
            <w:tcBorders>
              <w:left w:val="single" w:sz="12" w:space="0" w:color="ED7D31" w:themeColor="accent2"/>
              <w:right w:val="single" w:sz="4" w:space="0" w:color="auto"/>
            </w:tcBorders>
            <w:vAlign w:val="center"/>
            <w:hideMark/>
          </w:tcPr>
          <w:p w14:paraId="52A0C5C0"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lastRenderedPageBreak/>
              <w:t>UP-FMCG-02</w:t>
            </w:r>
          </w:p>
        </w:tc>
        <w:tc>
          <w:tcPr>
            <w:tcW w:w="0" w:type="auto"/>
            <w:tcBorders>
              <w:right w:val="single" w:sz="4" w:space="0" w:color="auto"/>
            </w:tcBorders>
            <w:vAlign w:val="center"/>
            <w:hideMark/>
          </w:tcPr>
          <w:p w14:paraId="7CCF451E"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Medium</w:t>
            </w:r>
          </w:p>
        </w:tc>
        <w:tc>
          <w:tcPr>
            <w:tcW w:w="0" w:type="auto"/>
            <w:tcBorders>
              <w:right w:val="single" w:sz="4" w:space="0" w:color="auto"/>
            </w:tcBorders>
            <w:vAlign w:val="center"/>
            <w:hideMark/>
          </w:tcPr>
          <w:p w14:paraId="369B7F18"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Personal Care</w:t>
            </w:r>
          </w:p>
        </w:tc>
        <w:tc>
          <w:tcPr>
            <w:tcW w:w="0" w:type="auto"/>
            <w:tcBorders>
              <w:right w:val="single" w:sz="4" w:space="0" w:color="auto"/>
            </w:tcBorders>
            <w:vAlign w:val="center"/>
            <w:hideMark/>
          </w:tcPr>
          <w:p w14:paraId="0667847A"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3.7</w:t>
            </w:r>
          </w:p>
        </w:tc>
        <w:tc>
          <w:tcPr>
            <w:tcW w:w="0" w:type="auto"/>
            <w:tcBorders>
              <w:right w:val="single" w:sz="4" w:space="0" w:color="auto"/>
            </w:tcBorders>
            <w:vAlign w:val="center"/>
            <w:hideMark/>
          </w:tcPr>
          <w:p w14:paraId="4C51FE1B"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3.5</w:t>
            </w:r>
          </w:p>
        </w:tc>
        <w:tc>
          <w:tcPr>
            <w:tcW w:w="0" w:type="auto"/>
            <w:vAlign w:val="center"/>
            <w:hideMark/>
          </w:tcPr>
          <w:p w14:paraId="008E3E16"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3.2</w:t>
            </w:r>
          </w:p>
        </w:tc>
        <w:tc>
          <w:tcPr>
            <w:tcW w:w="1043" w:type="dxa"/>
            <w:tcBorders>
              <w:left w:val="single" w:sz="4" w:space="0" w:color="auto"/>
            </w:tcBorders>
            <w:vAlign w:val="center"/>
            <w:hideMark/>
          </w:tcPr>
          <w:p w14:paraId="6BF07129"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3.6</w:t>
            </w:r>
          </w:p>
        </w:tc>
        <w:tc>
          <w:tcPr>
            <w:tcW w:w="1114" w:type="dxa"/>
            <w:tcBorders>
              <w:left w:val="single" w:sz="4" w:space="0" w:color="auto"/>
              <w:right w:val="single" w:sz="12" w:space="0" w:color="ED7D31" w:themeColor="accent2"/>
            </w:tcBorders>
            <w:vAlign w:val="center"/>
            <w:hideMark/>
          </w:tcPr>
          <w:p w14:paraId="02322151"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3.5</w:t>
            </w:r>
          </w:p>
        </w:tc>
      </w:tr>
      <w:tr w:rsidR="00B7797F" w:rsidRPr="00A05D52" w14:paraId="4C1A0EDB" w14:textId="77777777" w:rsidTr="0015060B">
        <w:trPr>
          <w:trHeight w:val="1004"/>
          <w:tblCellSpacing w:w="15" w:type="dxa"/>
        </w:trPr>
        <w:tc>
          <w:tcPr>
            <w:tcW w:w="0" w:type="auto"/>
            <w:tcBorders>
              <w:top w:val="single" w:sz="4" w:space="0" w:color="auto"/>
              <w:left w:val="single" w:sz="12" w:space="0" w:color="ED7D31" w:themeColor="accent2"/>
              <w:right w:val="single" w:sz="4" w:space="0" w:color="auto"/>
            </w:tcBorders>
            <w:vAlign w:val="center"/>
            <w:hideMark/>
          </w:tcPr>
          <w:p w14:paraId="00023BF5"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UP-FMCG-03</w:t>
            </w:r>
          </w:p>
        </w:tc>
        <w:tc>
          <w:tcPr>
            <w:tcW w:w="0" w:type="auto"/>
            <w:tcBorders>
              <w:top w:val="single" w:sz="4" w:space="0" w:color="auto"/>
              <w:right w:val="single" w:sz="4" w:space="0" w:color="auto"/>
            </w:tcBorders>
            <w:vAlign w:val="center"/>
            <w:hideMark/>
          </w:tcPr>
          <w:p w14:paraId="70C2C4B9"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Small</w:t>
            </w:r>
          </w:p>
        </w:tc>
        <w:tc>
          <w:tcPr>
            <w:tcW w:w="0" w:type="auto"/>
            <w:tcBorders>
              <w:top w:val="single" w:sz="4" w:space="0" w:color="auto"/>
              <w:right w:val="single" w:sz="4" w:space="0" w:color="auto"/>
            </w:tcBorders>
            <w:vAlign w:val="center"/>
            <w:hideMark/>
          </w:tcPr>
          <w:p w14:paraId="7B01D92D"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Household</w:t>
            </w:r>
          </w:p>
        </w:tc>
        <w:tc>
          <w:tcPr>
            <w:tcW w:w="0" w:type="auto"/>
            <w:tcBorders>
              <w:top w:val="single" w:sz="4" w:space="0" w:color="auto"/>
              <w:right w:val="single" w:sz="4" w:space="0" w:color="auto"/>
            </w:tcBorders>
            <w:vAlign w:val="center"/>
            <w:hideMark/>
          </w:tcPr>
          <w:p w14:paraId="10F59799"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2.8</w:t>
            </w:r>
          </w:p>
        </w:tc>
        <w:tc>
          <w:tcPr>
            <w:tcW w:w="0" w:type="auto"/>
            <w:tcBorders>
              <w:top w:val="single" w:sz="4" w:space="0" w:color="auto"/>
              <w:right w:val="single" w:sz="4" w:space="0" w:color="auto"/>
            </w:tcBorders>
            <w:vAlign w:val="center"/>
            <w:hideMark/>
          </w:tcPr>
          <w:p w14:paraId="38C592FD"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2.5</w:t>
            </w:r>
          </w:p>
        </w:tc>
        <w:tc>
          <w:tcPr>
            <w:tcW w:w="0" w:type="auto"/>
            <w:tcBorders>
              <w:top w:val="single" w:sz="4" w:space="0" w:color="auto"/>
            </w:tcBorders>
            <w:vAlign w:val="center"/>
            <w:hideMark/>
          </w:tcPr>
          <w:p w14:paraId="0EA4B58D"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2.2</w:t>
            </w:r>
          </w:p>
        </w:tc>
        <w:tc>
          <w:tcPr>
            <w:tcW w:w="1043" w:type="dxa"/>
            <w:tcBorders>
              <w:top w:val="single" w:sz="4" w:space="0" w:color="auto"/>
              <w:left w:val="single" w:sz="4" w:space="0" w:color="auto"/>
            </w:tcBorders>
            <w:vAlign w:val="center"/>
            <w:hideMark/>
          </w:tcPr>
          <w:p w14:paraId="5FD59A31"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2.7</w:t>
            </w:r>
          </w:p>
        </w:tc>
        <w:tc>
          <w:tcPr>
            <w:tcW w:w="1114" w:type="dxa"/>
            <w:tcBorders>
              <w:top w:val="single" w:sz="4" w:space="0" w:color="auto"/>
              <w:left w:val="single" w:sz="4" w:space="0" w:color="auto"/>
              <w:right w:val="single" w:sz="12" w:space="0" w:color="ED7D31" w:themeColor="accent2"/>
            </w:tcBorders>
            <w:vAlign w:val="center"/>
            <w:hideMark/>
          </w:tcPr>
          <w:p w14:paraId="20893DF1"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2.4</w:t>
            </w:r>
          </w:p>
        </w:tc>
      </w:tr>
      <w:tr w:rsidR="00B7797F" w:rsidRPr="00A05D52" w14:paraId="067E9E43" w14:textId="77777777" w:rsidTr="0015060B">
        <w:trPr>
          <w:trHeight w:val="1016"/>
          <w:tblCellSpacing w:w="15" w:type="dxa"/>
        </w:trPr>
        <w:tc>
          <w:tcPr>
            <w:tcW w:w="0" w:type="auto"/>
            <w:tcBorders>
              <w:top w:val="single" w:sz="4" w:space="0" w:color="auto"/>
              <w:left w:val="single" w:sz="12" w:space="0" w:color="ED7D31" w:themeColor="accent2"/>
              <w:bottom w:val="single" w:sz="4" w:space="0" w:color="auto"/>
              <w:right w:val="single" w:sz="4" w:space="0" w:color="auto"/>
            </w:tcBorders>
            <w:vAlign w:val="center"/>
            <w:hideMark/>
          </w:tcPr>
          <w:p w14:paraId="1EB8CC44"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UP-FMCG-04</w:t>
            </w:r>
          </w:p>
        </w:tc>
        <w:tc>
          <w:tcPr>
            <w:tcW w:w="0" w:type="auto"/>
            <w:tcBorders>
              <w:top w:val="single" w:sz="4" w:space="0" w:color="auto"/>
              <w:bottom w:val="single" w:sz="4" w:space="0" w:color="auto"/>
              <w:right w:val="single" w:sz="4" w:space="0" w:color="auto"/>
            </w:tcBorders>
            <w:vAlign w:val="center"/>
            <w:hideMark/>
          </w:tcPr>
          <w:p w14:paraId="328104FA"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Large</w:t>
            </w:r>
          </w:p>
        </w:tc>
        <w:tc>
          <w:tcPr>
            <w:tcW w:w="0" w:type="auto"/>
            <w:tcBorders>
              <w:top w:val="single" w:sz="4" w:space="0" w:color="auto"/>
              <w:bottom w:val="single" w:sz="4" w:space="0" w:color="auto"/>
              <w:right w:val="single" w:sz="4" w:space="0" w:color="auto"/>
            </w:tcBorders>
            <w:vAlign w:val="center"/>
            <w:hideMark/>
          </w:tcPr>
          <w:p w14:paraId="1AA8AE1C"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Food</w:t>
            </w:r>
          </w:p>
        </w:tc>
        <w:tc>
          <w:tcPr>
            <w:tcW w:w="0" w:type="auto"/>
            <w:tcBorders>
              <w:top w:val="single" w:sz="4" w:space="0" w:color="auto"/>
              <w:bottom w:val="single" w:sz="4" w:space="0" w:color="auto"/>
              <w:right w:val="single" w:sz="4" w:space="0" w:color="auto"/>
            </w:tcBorders>
            <w:vAlign w:val="center"/>
            <w:hideMark/>
          </w:tcPr>
          <w:p w14:paraId="542C1FFE"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4.2</w:t>
            </w:r>
          </w:p>
        </w:tc>
        <w:tc>
          <w:tcPr>
            <w:tcW w:w="0" w:type="auto"/>
            <w:tcBorders>
              <w:top w:val="single" w:sz="4" w:space="0" w:color="auto"/>
              <w:bottom w:val="single" w:sz="4" w:space="0" w:color="auto"/>
              <w:right w:val="single" w:sz="4" w:space="0" w:color="auto"/>
            </w:tcBorders>
            <w:vAlign w:val="center"/>
            <w:hideMark/>
          </w:tcPr>
          <w:p w14:paraId="3BD4397A"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4.1</w:t>
            </w:r>
          </w:p>
        </w:tc>
        <w:tc>
          <w:tcPr>
            <w:tcW w:w="0" w:type="auto"/>
            <w:tcBorders>
              <w:top w:val="single" w:sz="4" w:space="0" w:color="auto"/>
              <w:bottom w:val="single" w:sz="4" w:space="0" w:color="auto"/>
            </w:tcBorders>
            <w:vAlign w:val="center"/>
            <w:hideMark/>
          </w:tcPr>
          <w:p w14:paraId="57ADCDDE"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3.9</w:t>
            </w:r>
          </w:p>
        </w:tc>
        <w:tc>
          <w:tcPr>
            <w:tcW w:w="1043" w:type="dxa"/>
            <w:tcBorders>
              <w:top w:val="single" w:sz="4" w:space="0" w:color="auto"/>
              <w:left w:val="single" w:sz="4" w:space="0" w:color="auto"/>
              <w:bottom w:val="single" w:sz="4" w:space="0" w:color="auto"/>
            </w:tcBorders>
            <w:vAlign w:val="center"/>
            <w:hideMark/>
          </w:tcPr>
          <w:p w14:paraId="41BFA19A"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4.5</w:t>
            </w:r>
          </w:p>
        </w:tc>
        <w:tc>
          <w:tcPr>
            <w:tcW w:w="1114" w:type="dxa"/>
            <w:tcBorders>
              <w:top w:val="single" w:sz="4" w:space="0" w:color="auto"/>
              <w:left w:val="single" w:sz="4" w:space="0" w:color="auto"/>
              <w:bottom w:val="single" w:sz="4" w:space="0" w:color="auto"/>
              <w:right w:val="single" w:sz="12" w:space="0" w:color="ED7D31" w:themeColor="accent2"/>
            </w:tcBorders>
            <w:vAlign w:val="center"/>
            <w:hideMark/>
          </w:tcPr>
          <w:p w14:paraId="6FA7769F"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4.3</w:t>
            </w:r>
          </w:p>
        </w:tc>
      </w:tr>
      <w:tr w:rsidR="00B7797F" w:rsidRPr="00A05D52" w14:paraId="5E002173" w14:textId="77777777" w:rsidTr="0015060B">
        <w:trPr>
          <w:trHeight w:val="1016"/>
          <w:tblCellSpacing w:w="15" w:type="dxa"/>
        </w:trPr>
        <w:tc>
          <w:tcPr>
            <w:tcW w:w="0" w:type="auto"/>
            <w:tcBorders>
              <w:left w:val="single" w:sz="12" w:space="0" w:color="ED7D31" w:themeColor="accent2"/>
              <w:bottom w:val="single" w:sz="4" w:space="0" w:color="auto"/>
              <w:right w:val="single" w:sz="4" w:space="0" w:color="auto"/>
            </w:tcBorders>
            <w:vAlign w:val="center"/>
            <w:hideMark/>
          </w:tcPr>
          <w:p w14:paraId="428A246A"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UP-FMCG-05</w:t>
            </w:r>
          </w:p>
        </w:tc>
        <w:tc>
          <w:tcPr>
            <w:tcW w:w="0" w:type="auto"/>
            <w:tcBorders>
              <w:bottom w:val="single" w:sz="4" w:space="0" w:color="auto"/>
              <w:right w:val="single" w:sz="4" w:space="0" w:color="auto"/>
            </w:tcBorders>
            <w:vAlign w:val="center"/>
            <w:hideMark/>
          </w:tcPr>
          <w:p w14:paraId="48A3D990"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Medium</w:t>
            </w:r>
          </w:p>
        </w:tc>
        <w:tc>
          <w:tcPr>
            <w:tcW w:w="0" w:type="auto"/>
            <w:tcBorders>
              <w:bottom w:val="single" w:sz="4" w:space="0" w:color="auto"/>
              <w:right w:val="single" w:sz="4" w:space="0" w:color="auto"/>
            </w:tcBorders>
            <w:vAlign w:val="center"/>
            <w:hideMark/>
          </w:tcPr>
          <w:p w14:paraId="50DE4819"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Beverages</w:t>
            </w:r>
          </w:p>
        </w:tc>
        <w:tc>
          <w:tcPr>
            <w:tcW w:w="0" w:type="auto"/>
            <w:tcBorders>
              <w:bottom w:val="single" w:sz="4" w:space="0" w:color="auto"/>
              <w:right w:val="single" w:sz="4" w:space="0" w:color="auto"/>
            </w:tcBorders>
            <w:vAlign w:val="center"/>
            <w:hideMark/>
          </w:tcPr>
          <w:p w14:paraId="7A80B84D"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3.5</w:t>
            </w:r>
          </w:p>
        </w:tc>
        <w:tc>
          <w:tcPr>
            <w:tcW w:w="0" w:type="auto"/>
            <w:tcBorders>
              <w:bottom w:val="single" w:sz="4" w:space="0" w:color="auto"/>
              <w:right w:val="single" w:sz="4" w:space="0" w:color="auto"/>
            </w:tcBorders>
            <w:vAlign w:val="center"/>
            <w:hideMark/>
          </w:tcPr>
          <w:p w14:paraId="372B5E48"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3.3</w:t>
            </w:r>
          </w:p>
        </w:tc>
        <w:tc>
          <w:tcPr>
            <w:tcW w:w="0" w:type="auto"/>
            <w:tcBorders>
              <w:bottom w:val="single" w:sz="4" w:space="0" w:color="auto"/>
            </w:tcBorders>
            <w:vAlign w:val="center"/>
            <w:hideMark/>
          </w:tcPr>
          <w:p w14:paraId="15CCB0D3"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3.0</w:t>
            </w:r>
          </w:p>
        </w:tc>
        <w:tc>
          <w:tcPr>
            <w:tcW w:w="1043" w:type="dxa"/>
            <w:tcBorders>
              <w:left w:val="single" w:sz="4" w:space="0" w:color="auto"/>
              <w:bottom w:val="single" w:sz="4" w:space="0" w:color="auto"/>
            </w:tcBorders>
            <w:vAlign w:val="center"/>
            <w:hideMark/>
          </w:tcPr>
          <w:p w14:paraId="68A838C3"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3.8</w:t>
            </w:r>
          </w:p>
        </w:tc>
        <w:tc>
          <w:tcPr>
            <w:tcW w:w="1114" w:type="dxa"/>
            <w:tcBorders>
              <w:left w:val="single" w:sz="4" w:space="0" w:color="auto"/>
              <w:bottom w:val="single" w:sz="4" w:space="0" w:color="auto"/>
              <w:right w:val="single" w:sz="12" w:space="0" w:color="ED7D31" w:themeColor="accent2"/>
            </w:tcBorders>
            <w:vAlign w:val="center"/>
            <w:hideMark/>
          </w:tcPr>
          <w:p w14:paraId="18966DD4"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3.6</w:t>
            </w:r>
          </w:p>
        </w:tc>
      </w:tr>
      <w:tr w:rsidR="00B7797F" w:rsidRPr="00A05D52" w14:paraId="29BB1372" w14:textId="77777777" w:rsidTr="0015060B">
        <w:trPr>
          <w:trHeight w:val="1004"/>
          <w:tblCellSpacing w:w="15" w:type="dxa"/>
        </w:trPr>
        <w:tc>
          <w:tcPr>
            <w:tcW w:w="0" w:type="auto"/>
            <w:tcBorders>
              <w:left w:val="single" w:sz="12" w:space="0" w:color="ED7D31" w:themeColor="accent2"/>
              <w:bottom w:val="single" w:sz="4" w:space="0" w:color="auto"/>
              <w:right w:val="single" w:sz="4" w:space="0" w:color="auto"/>
            </w:tcBorders>
            <w:vAlign w:val="center"/>
            <w:hideMark/>
          </w:tcPr>
          <w:p w14:paraId="461024E6"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UP-FMCG-06</w:t>
            </w:r>
          </w:p>
        </w:tc>
        <w:tc>
          <w:tcPr>
            <w:tcW w:w="0" w:type="auto"/>
            <w:tcBorders>
              <w:bottom w:val="single" w:sz="4" w:space="0" w:color="auto"/>
              <w:right w:val="single" w:sz="4" w:space="0" w:color="auto"/>
            </w:tcBorders>
            <w:vAlign w:val="center"/>
            <w:hideMark/>
          </w:tcPr>
          <w:p w14:paraId="74646983"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Small</w:t>
            </w:r>
          </w:p>
        </w:tc>
        <w:tc>
          <w:tcPr>
            <w:tcW w:w="0" w:type="auto"/>
            <w:tcBorders>
              <w:bottom w:val="single" w:sz="4" w:space="0" w:color="auto"/>
              <w:right w:val="single" w:sz="4" w:space="0" w:color="auto"/>
            </w:tcBorders>
            <w:vAlign w:val="center"/>
            <w:hideMark/>
          </w:tcPr>
          <w:p w14:paraId="4B30BE40"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Personal Care</w:t>
            </w:r>
          </w:p>
        </w:tc>
        <w:tc>
          <w:tcPr>
            <w:tcW w:w="0" w:type="auto"/>
            <w:tcBorders>
              <w:bottom w:val="single" w:sz="4" w:space="0" w:color="auto"/>
              <w:right w:val="single" w:sz="4" w:space="0" w:color="auto"/>
            </w:tcBorders>
            <w:vAlign w:val="center"/>
            <w:hideMark/>
          </w:tcPr>
          <w:p w14:paraId="27FF7A3D"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2.9</w:t>
            </w:r>
          </w:p>
        </w:tc>
        <w:tc>
          <w:tcPr>
            <w:tcW w:w="0" w:type="auto"/>
            <w:tcBorders>
              <w:bottom w:val="single" w:sz="4" w:space="0" w:color="auto"/>
              <w:right w:val="single" w:sz="4" w:space="0" w:color="auto"/>
            </w:tcBorders>
            <w:vAlign w:val="center"/>
            <w:hideMark/>
          </w:tcPr>
          <w:p w14:paraId="0F013999"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2.7</w:t>
            </w:r>
          </w:p>
        </w:tc>
        <w:tc>
          <w:tcPr>
            <w:tcW w:w="0" w:type="auto"/>
            <w:tcBorders>
              <w:bottom w:val="single" w:sz="4" w:space="0" w:color="auto"/>
            </w:tcBorders>
            <w:vAlign w:val="center"/>
            <w:hideMark/>
          </w:tcPr>
          <w:p w14:paraId="3D0B6857"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2.4</w:t>
            </w:r>
          </w:p>
        </w:tc>
        <w:tc>
          <w:tcPr>
            <w:tcW w:w="1043" w:type="dxa"/>
            <w:tcBorders>
              <w:left w:val="single" w:sz="4" w:space="0" w:color="auto"/>
              <w:bottom w:val="single" w:sz="4" w:space="0" w:color="auto"/>
            </w:tcBorders>
            <w:vAlign w:val="center"/>
            <w:hideMark/>
          </w:tcPr>
          <w:p w14:paraId="79AEAF90"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2.6</w:t>
            </w:r>
          </w:p>
        </w:tc>
        <w:tc>
          <w:tcPr>
            <w:tcW w:w="1114" w:type="dxa"/>
            <w:tcBorders>
              <w:left w:val="single" w:sz="4" w:space="0" w:color="auto"/>
              <w:bottom w:val="single" w:sz="4" w:space="0" w:color="auto"/>
              <w:right w:val="single" w:sz="12" w:space="0" w:color="ED7D31" w:themeColor="accent2"/>
            </w:tcBorders>
            <w:vAlign w:val="center"/>
            <w:hideMark/>
          </w:tcPr>
          <w:p w14:paraId="3D921EF9"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2.5</w:t>
            </w:r>
          </w:p>
        </w:tc>
      </w:tr>
      <w:tr w:rsidR="00B7797F" w:rsidRPr="00A05D52" w14:paraId="6B427B90" w14:textId="77777777" w:rsidTr="0015060B">
        <w:trPr>
          <w:trHeight w:val="1016"/>
          <w:tblCellSpacing w:w="15" w:type="dxa"/>
        </w:trPr>
        <w:tc>
          <w:tcPr>
            <w:tcW w:w="0" w:type="auto"/>
            <w:tcBorders>
              <w:left w:val="single" w:sz="12" w:space="0" w:color="ED7D31" w:themeColor="accent2"/>
              <w:bottom w:val="single" w:sz="4" w:space="0" w:color="auto"/>
              <w:right w:val="single" w:sz="4" w:space="0" w:color="auto"/>
            </w:tcBorders>
            <w:vAlign w:val="center"/>
            <w:hideMark/>
          </w:tcPr>
          <w:p w14:paraId="08E5BFDA"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UP-FMCG-07</w:t>
            </w:r>
          </w:p>
        </w:tc>
        <w:tc>
          <w:tcPr>
            <w:tcW w:w="0" w:type="auto"/>
            <w:tcBorders>
              <w:bottom w:val="single" w:sz="4" w:space="0" w:color="auto"/>
              <w:right w:val="single" w:sz="4" w:space="0" w:color="auto"/>
            </w:tcBorders>
            <w:vAlign w:val="center"/>
            <w:hideMark/>
          </w:tcPr>
          <w:p w14:paraId="70FDD3F3"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Large</w:t>
            </w:r>
          </w:p>
        </w:tc>
        <w:tc>
          <w:tcPr>
            <w:tcW w:w="0" w:type="auto"/>
            <w:tcBorders>
              <w:bottom w:val="single" w:sz="4" w:space="0" w:color="auto"/>
              <w:right w:val="single" w:sz="4" w:space="0" w:color="auto"/>
            </w:tcBorders>
            <w:vAlign w:val="center"/>
            <w:hideMark/>
          </w:tcPr>
          <w:p w14:paraId="54B9159A"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Household</w:t>
            </w:r>
          </w:p>
        </w:tc>
        <w:tc>
          <w:tcPr>
            <w:tcW w:w="0" w:type="auto"/>
            <w:tcBorders>
              <w:bottom w:val="single" w:sz="4" w:space="0" w:color="auto"/>
              <w:right w:val="single" w:sz="4" w:space="0" w:color="auto"/>
            </w:tcBorders>
            <w:vAlign w:val="center"/>
            <w:hideMark/>
          </w:tcPr>
          <w:p w14:paraId="5B7E8664"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4.7</w:t>
            </w:r>
          </w:p>
        </w:tc>
        <w:tc>
          <w:tcPr>
            <w:tcW w:w="0" w:type="auto"/>
            <w:tcBorders>
              <w:bottom w:val="single" w:sz="4" w:space="0" w:color="auto"/>
              <w:right w:val="single" w:sz="4" w:space="0" w:color="auto"/>
            </w:tcBorders>
            <w:vAlign w:val="center"/>
            <w:hideMark/>
          </w:tcPr>
          <w:p w14:paraId="1FF6952E"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4.4</w:t>
            </w:r>
          </w:p>
        </w:tc>
        <w:tc>
          <w:tcPr>
            <w:tcW w:w="0" w:type="auto"/>
            <w:tcBorders>
              <w:bottom w:val="single" w:sz="4" w:space="0" w:color="auto"/>
              <w:right w:val="single" w:sz="4" w:space="0" w:color="auto"/>
            </w:tcBorders>
            <w:vAlign w:val="center"/>
            <w:hideMark/>
          </w:tcPr>
          <w:p w14:paraId="51C5B9EF"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4.0</w:t>
            </w:r>
          </w:p>
        </w:tc>
        <w:tc>
          <w:tcPr>
            <w:tcW w:w="1043" w:type="dxa"/>
            <w:tcBorders>
              <w:bottom w:val="single" w:sz="4" w:space="0" w:color="auto"/>
              <w:right w:val="single" w:sz="4" w:space="0" w:color="auto"/>
            </w:tcBorders>
            <w:vAlign w:val="center"/>
            <w:hideMark/>
          </w:tcPr>
          <w:p w14:paraId="297AF6D1"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4.6</w:t>
            </w:r>
          </w:p>
        </w:tc>
        <w:tc>
          <w:tcPr>
            <w:tcW w:w="1114" w:type="dxa"/>
            <w:tcBorders>
              <w:bottom w:val="single" w:sz="4" w:space="0" w:color="auto"/>
              <w:right w:val="single" w:sz="12" w:space="0" w:color="ED7D31" w:themeColor="accent2"/>
            </w:tcBorders>
            <w:vAlign w:val="center"/>
            <w:hideMark/>
          </w:tcPr>
          <w:p w14:paraId="6D5B8677"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4.4</w:t>
            </w:r>
          </w:p>
        </w:tc>
      </w:tr>
      <w:tr w:rsidR="00F45E49" w:rsidRPr="00A05D52" w14:paraId="4AA0735E" w14:textId="77777777" w:rsidTr="0015060B">
        <w:trPr>
          <w:trHeight w:val="1004"/>
          <w:tblCellSpacing w:w="15" w:type="dxa"/>
        </w:trPr>
        <w:tc>
          <w:tcPr>
            <w:tcW w:w="0" w:type="auto"/>
            <w:tcBorders>
              <w:left w:val="single" w:sz="12" w:space="0" w:color="ED7D31" w:themeColor="accent2"/>
              <w:bottom w:val="single" w:sz="12" w:space="0" w:color="ED7D31" w:themeColor="accent2"/>
              <w:right w:val="single" w:sz="4" w:space="0" w:color="auto"/>
            </w:tcBorders>
            <w:vAlign w:val="center"/>
            <w:hideMark/>
          </w:tcPr>
          <w:p w14:paraId="708B38B9"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UP-FMCG-08</w:t>
            </w:r>
          </w:p>
        </w:tc>
        <w:tc>
          <w:tcPr>
            <w:tcW w:w="0" w:type="auto"/>
            <w:tcBorders>
              <w:bottom w:val="single" w:sz="12" w:space="0" w:color="ED7D31" w:themeColor="accent2"/>
              <w:right w:val="single" w:sz="4" w:space="0" w:color="auto"/>
            </w:tcBorders>
            <w:vAlign w:val="center"/>
            <w:hideMark/>
          </w:tcPr>
          <w:p w14:paraId="280C0353"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Medium</w:t>
            </w:r>
          </w:p>
        </w:tc>
        <w:tc>
          <w:tcPr>
            <w:tcW w:w="0" w:type="auto"/>
            <w:tcBorders>
              <w:bottom w:val="single" w:sz="12" w:space="0" w:color="ED7D31" w:themeColor="accent2"/>
              <w:right w:val="single" w:sz="4" w:space="0" w:color="auto"/>
            </w:tcBorders>
            <w:vAlign w:val="center"/>
            <w:hideMark/>
          </w:tcPr>
          <w:p w14:paraId="6FE85334"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Food</w:t>
            </w:r>
          </w:p>
        </w:tc>
        <w:tc>
          <w:tcPr>
            <w:tcW w:w="0" w:type="auto"/>
            <w:tcBorders>
              <w:bottom w:val="single" w:sz="12" w:space="0" w:color="ED7D31" w:themeColor="accent2"/>
              <w:right w:val="single" w:sz="4" w:space="0" w:color="auto"/>
            </w:tcBorders>
            <w:vAlign w:val="center"/>
            <w:hideMark/>
          </w:tcPr>
          <w:p w14:paraId="3ECCD9BE"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3.9</w:t>
            </w:r>
          </w:p>
        </w:tc>
        <w:tc>
          <w:tcPr>
            <w:tcW w:w="0" w:type="auto"/>
            <w:tcBorders>
              <w:bottom w:val="single" w:sz="12" w:space="0" w:color="ED7D31" w:themeColor="accent2"/>
              <w:right w:val="single" w:sz="4" w:space="0" w:color="auto"/>
            </w:tcBorders>
            <w:vAlign w:val="center"/>
            <w:hideMark/>
          </w:tcPr>
          <w:p w14:paraId="53CA1E92"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3.7</w:t>
            </w:r>
          </w:p>
        </w:tc>
        <w:tc>
          <w:tcPr>
            <w:tcW w:w="0" w:type="auto"/>
            <w:tcBorders>
              <w:bottom w:val="single" w:sz="12" w:space="0" w:color="ED7D31" w:themeColor="accent2"/>
              <w:right w:val="single" w:sz="4" w:space="0" w:color="auto"/>
            </w:tcBorders>
            <w:vAlign w:val="center"/>
            <w:hideMark/>
          </w:tcPr>
          <w:p w14:paraId="0C03AAFF"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3.5</w:t>
            </w:r>
          </w:p>
        </w:tc>
        <w:tc>
          <w:tcPr>
            <w:tcW w:w="1043" w:type="dxa"/>
            <w:tcBorders>
              <w:bottom w:val="single" w:sz="12" w:space="0" w:color="ED7D31" w:themeColor="accent2"/>
              <w:right w:val="single" w:sz="4" w:space="0" w:color="auto"/>
            </w:tcBorders>
            <w:vAlign w:val="center"/>
            <w:hideMark/>
          </w:tcPr>
          <w:p w14:paraId="03C3B7F5"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4.0</w:t>
            </w:r>
          </w:p>
        </w:tc>
        <w:tc>
          <w:tcPr>
            <w:tcW w:w="1114" w:type="dxa"/>
            <w:tcBorders>
              <w:bottom w:val="single" w:sz="12" w:space="0" w:color="ED7D31" w:themeColor="accent2"/>
              <w:right w:val="single" w:sz="12" w:space="0" w:color="ED7D31" w:themeColor="accent2"/>
            </w:tcBorders>
            <w:vAlign w:val="center"/>
            <w:hideMark/>
          </w:tcPr>
          <w:p w14:paraId="0674D1C7" w14:textId="77777777" w:rsidR="00B7797F" w:rsidRPr="00A05D52" w:rsidRDefault="00B7797F" w:rsidP="00173276">
            <w:pPr>
              <w:spacing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3.9</w:t>
            </w:r>
          </w:p>
        </w:tc>
      </w:tr>
    </w:tbl>
    <w:p w14:paraId="54C6BD28" w14:textId="77777777" w:rsidR="00BA371C" w:rsidRPr="00A05D52" w:rsidRDefault="00BA371C" w:rsidP="00173276">
      <w:pPr>
        <w:spacing w:before="100" w:beforeAutospacing="1" w:after="100" w:afterAutospacing="1" w:line="360" w:lineRule="auto"/>
        <w:jc w:val="both"/>
        <w:outlineLvl w:val="3"/>
        <w:rPr>
          <w:rFonts w:ascii="Times New Roman" w:eastAsia="Times New Roman" w:hAnsi="Times New Roman" w:cs="Times New Roman"/>
          <w:b/>
          <w:bCs/>
          <w:kern w:val="0"/>
          <w:lang w:eastAsia="en-GB"/>
          <w14:ligatures w14:val="none"/>
        </w:rPr>
      </w:pPr>
    </w:p>
    <w:p w14:paraId="6CD6D56B" w14:textId="08C64DE7" w:rsidR="0015060B" w:rsidRPr="00A05D52" w:rsidRDefault="00B7797F" w:rsidP="00173276">
      <w:pPr>
        <w:spacing w:before="100" w:beforeAutospacing="1" w:after="100" w:afterAutospacing="1" w:line="360" w:lineRule="auto"/>
        <w:jc w:val="both"/>
        <w:outlineLvl w:val="3"/>
        <w:rPr>
          <w:rFonts w:ascii="Times New Roman" w:eastAsia="Times New Roman" w:hAnsi="Times New Roman" w:cs="Times New Roman"/>
          <w:b/>
          <w:bCs/>
          <w:kern w:val="0"/>
          <w:lang w:eastAsia="en-GB"/>
          <w14:ligatures w14:val="none"/>
        </w:rPr>
      </w:pPr>
      <w:r w:rsidRPr="00A05D52">
        <w:rPr>
          <w:rFonts w:ascii="Times New Roman" w:eastAsia="Times New Roman" w:hAnsi="Times New Roman" w:cs="Times New Roman"/>
          <w:b/>
          <w:bCs/>
          <w:kern w:val="0"/>
          <w:lang w:eastAsia="en-GB"/>
          <w14:ligatures w14:val="none"/>
        </w:rPr>
        <w:t>Explanation</w:t>
      </w:r>
    </w:p>
    <w:p w14:paraId="03A5FF7C" w14:textId="77777777" w:rsidR="00B7797F" w:rsidRPr="00A05D52" w:rsidRDefault="00B7797F" w:rsidP="00173276">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Company ID, Size, Category:</w:t>
      </w:r>
      <w:r w:rsidRPr="00A05D52">
        <w:rPr>
          <w:rFonts w:ascii="Times New Roman" w:eastAsia="Times New Roman" w:hAnsi="Times New Roman" w:cs="Times New Roman"/>
          <w:kern w:val="0"/>
          <w:lang w:eastAsia="en-GB"/>
          <w14:ligatures w14:val="none"/>
        </w:rPr>
        <w:t xml:space="preserve"> Identifiers and stratification variables used in sampling.</w:t>
      </w:r>
    </w:p>
    <w:p w14:paraId="1246F8A3" w14:textId="77777777" w:rsidR="00B7797F" w:rsidRPr="00A05D52" w:rsidRDefault="00B7797F" w:rsidP="00173276">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Product Innovation (X₁):</w:t>
      </w:r>
      <w:r w:rsidRPr="00A05D52">
        <w:rPr>
          <w:rFonts w:ascii="Times New Roman" w:eastAsia="Times New Roman" w:hAnsi="Times New Roman" w:cs="Times New Roman"/>
          <w:kern w:val="0"/>
          <w:lang w:eastAsia="en-GB"/>
          <w14:ligatures w14:val="none"/>
        </w:rPr>
        <w:t xml:space="preserve"> Measures new or improved product designs for resource efficiency (Bocken et al. 2016).</w:t>
      </w:r>
    </w:p>
    <w:p w14:paraId="47BD4EB8" w14:textId="77777777" w:rsidR="00B7797F" w:rsidRPr="00A05D52" w:rsidRDefault="00B7797F" w:rsidP="00173276">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Process Innovation (X₂):</w:t>
      </w:r>
      <w:r w:rsidRPr="00A05D52">
        <w:rPr>
          <w:rFonts w:ascii="Times New Roman" w:eastAsia="Times New Roman" w:hAnsi="Times New Roman" w:cs="Times New Roman"/>
          <w:kern w:val="0"/>
          <w:lang w:eastAsia="en-GB"/>
          <w14:ligatures w14:val="none"/>
        </w:rPr>
        <w:t xml:space="preserve"> Gauges enhancements in manufacturing processes to minimize waste (Bocken et al. 2016).</w:t>
      </w:r>
    </w:p>
    <w:p w14:paraId="4481C9F3" w14:textId="77777777" w:rsidR="00B7797F" w:rsidRPr="00A05D52" w:rsidRDefault="00B7797F" w:rsidP="00173276">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lastRenderedPageBreak/>
        <w:t>Business-Model Innovation (X₃):</w:t>
      </w:r>
      <w:r w:rsidRPr="00A05D52">
        <w:rPr>
          <w:rFonts w:ascii="Times New Roman" w:eastAsia="Times New Roman" w:hAnsi="Times New Roman" w:cs="Times New Roman"/>
          <w:kern w:val="0"/>
          <w:lang w:eastAsia="en-GB"/>
          <w14:ligatures w14:val="none"/>
        </w:rPr>
        <w:t xml:space="preserve"> Captures novel service or revenue models (e.g., take-back schemes) that support circularity (Bocken et al. 2016).</w:t>
      </w:r>
    </w:p>
    <w:p w14:paraId="422D58B4" w14:textId="77777777" w:rsidR="00B7797F" w:rsidRPr="00A05D52" w:rsidRDefault="00B7797F" w:rsidP="00173276">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Tech Adoption (X₄):</w:t>
      </w:r>
      <w:r w:rsidRPr="00A05D52">
        <w:rPr>
          <w:rFonts w:ascii="Times New Roman" w:eastAsia="Times New Roman" w:hAnsi="Times New Roman" w:cs="Times New Roman"/>
          <w:kern w:val="0"/>
          <w:lang w:eastAsia="en-GB"/>
          <w14:ligatures w14:val="none"/>
        </w:rPr>
        <w:t xml:space="preserve"> Reflects extent of digital technology use (IoT, AI, blockchain) to track, monitor, and optimize material flows (Murray et al. 2017).</w:t>
      </w:r>
    </w:p>
    <w:p w14:paraId="5D4D9E0A" w14:textId="35305031" w:rsidR="00957D41" w:rsidRDefault="00B7797F" w:rsidP="00173276">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CE Practices (Y):</w:t>
      </w:r>
      <w:r w:rsidRPr="00A05D52">
        <w:rPr>
          <w:rFonts w:ascii="Times New Roman" w:eastAsia="Times New Roman" w:hAnsi="Times New Roman" w:cs="Times New Roman"/>
          <w:kern w:val="0"/>
          <w:lang w:eastAsia="en-GB"/>
          <w14:ligatures w14:val="none"/>
        </w:rPr>
        <w:t xml:space="preserve"> Composite score of activities such as reuse, recycling, and remanufacturing, indicating overall circularity performance (Kirchherr et al. 2017)</w:t>
      </w:r>
      <w:r w:rsidR="00FE67BF">
        <w:rPr>
          <w:rFonts w:ascii="Times New Roman" w:eastAsia="Times New Roman" w:hAnsi="Times New Roman" w:cs="Times New Roman"/>
          <w:kern w:val="0"/>
          <w:lang w:eastAsia="en-GB"/>
          <w14:ligatures w14:val="none"/>
        </w:rPr>
        <w:t>.</w:t>
      </w:r>
    </w:p>
    <w:p w14:paraId="016D3EC8" w14:textId="77777777" w:rsidR="00957D41" w:rsidRDefault="00957D41" w:rsidP="0015060B">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189C03AD" w14:textId="77777777" w:rsidR="0015060B" w:rsidRDefault="0015060B" w:rsidP="0015060B">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07C62014" w14:textId="0C40808F" w:rsidR="00FE67BF" w:rsidRPr="0015060B" w:rsidRDefault="000831D1" w:rsidP="00B24095">
      <w:pPr>
        <w:spacing w:before="100" w:beforeAutospacing="1" w:after="100" w:afterAutospacing="1" w:line="360" w:lineRule="auto"/>
        <w:ind w:left="720"/>
        <w:jc w:val="center"/>
        <w:rPr>
          <w:rFonts w:ascii="Times New Roman" w:eastAsia="Times New Roman" w:hAnsi="Times New Roman" w:cs="Times New Roman"/>
          <w:i/>
          <w:iCs/>
          <w:kern w:val="0"/>
          <w:lang w:eastAsia="en-GB"/>
          <w14:ligatures w14:val="none"/>
        </w:rPr>
      </w:pPr>
      <w:r>
        <w:rPr>
          <w:rFonts w:ascii="Times New Roman" w:hAnsi="Times New Roman" w:cs="Times New Roman"/>
          <w:b/>
          <w:bCs/>
          <w:i/>
          <w:iCs/>
        </w:rPr>
        <w:t>Fig 1-</w:t>
      </w:r>
      <w:r w:rsidR="00B7797F" w:rsidRPr="0015060B">
        <w:rPr>
          <w:rFonts w:ascii="Times New Roman" w:hAnsi="Times New Roman" w:cs="Times New Roman"/>
          <w:b/>
          <w:bCs/>
          <w:i/>
          <w:iCs/>
        </w:rPr>
        <w:t>CE Practices by Company</w:t>
      </w:r>
    </w:p>
    <w:p w14:paraId="0339030E" w14:textId="77777777" w:rsidR="00FE67BF" w:rsidRPr="00A05D52" w:rsidRDefault="00FE67BF" w:rsidP="00173276">
      <w:pPr>
        <w:spacing w:line="360" w:lineRule="auto"/>
        <w:jc w:val="both"/>
        <w:rPr>
          <w:rFonts w:ascii="Times New Roman" w:hAnsi="Times New Roman" w:cs="Times New Roman"/>
          <w:b/>
          <w:bCs/>
        </w:rPr>
      </w:pPr>
    </w:p>
    <w:p w14:paraId="2B177CA4" w14:textId="79D30F3D" w:rsidR="00B7797F" w:rsidRPr="00A05D52" w:rsidRDefault="00B7797F" w:rsidP="00173276">
      <w:pPr>
        <w:spacing w:line="360" w:lineRule="auto"/>
        <w:jc w:val="both"/>
        <w:rPr>
          <w:rFonts w:ascii="Times New Roman" w:hAnsi="Times New Roman" w:cs="Times New Roman"/>
          <w:b/>
          <w:bCs/>
        </w:rPr>
      </w:pPr>
      <w:r w:rsidRPr="00A05D52">
        <w:rPr>
          <w:rFonts w:ascii="Times New Roman" w:hAnsi="Times New Roman" w:cs="Times New Roman"/>
          <w:b/>
          <w:bCs/>
          <w:noProof/>
          <w:lang w:val="en-US"/>
        </w:rPr>
        <w:drawing>
          <wp:inline distT="0" distB="0" distL="0" distR="0" wp14:anchorId="4D0927C8" wp14:editId="587A8AF8">
            <wp:extent cx="5784850" cy="4499735"/>
            <wp:effectExtent l="0" t="0" r="6350" b="0"/>
            <wp:docPr id="196809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09633" name="Picture 19680963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48944" cy="4549590"/>
                    </a:xfrm>
                    <a:prstGeom prst="rect">
                      <a:avLst/>
                    </a:prstGeom>
                  </pic:spPr>
                </pic:pic>
              </a:graphicData>
            </a:graphic>
          </wp:inline>
        </w:drawing>
      </w:r>
    </w:p>
    <w:p w14:paraId="70196921" w14:textId="77777777" w:rsidR="00957D41" w:rsidRDefault="00957D41" w:rsidP="00173276">
      <w:pPr>
        <w:spacing w:line="360" w:lineRule="auto"/>
        <w:jc w:val="both"/>
        <w:rPr>
          <w:rFonts w:ascii="Times New Roman" w:hAnsi="Times New Roman" w:cs="Times New Roman"/>
          <w:b/>
          <w:bCs/>
        </w:rPr>
      </w:pPr>
    </w:p>
    <w:p w14:paraId="0A2E4A37" w14:textId="4EA6815E" w:rsidR="00B7797F" w:rsidRPr="0015060B" w:rsidRDefault="00373DD2" w:rsidP="00B24095">
      <w:pPr>
        <w:spacing w:line="360" w:lineRule="auto"/>
        <w:jc w:val="center"/>
        <w:rPr>
          <w:rFonts w:ascii="Times New Roman" w:hAnsi="Times New Roman" w:cs="Times New Roman"/>
          <w:b/>
          <w:bCs/>
          <w:i/>
          <w:iCs/>
        </w:rPr>
      </w:pPr>
      <w:r>
        <w:rPr>
          <w:rFonts w:ascii="Times New Roman" w:hAnsi="Times New Roman" w:cs="Times New Roman"/>
          <w:b/>
          <w:bCs/>
          <w:i/>
          <w:iCs/>
        </w:rPr>
        <w:t>Fig 2-</w:t>
      </w:r>
      <w:r w:rsidR="00B7797F" w:rsidRPr="0015060B">
        <w:rPr>
          <w:rFonts w:ascii="Times New Roman" w:hAnsi="Times New Roman" w:cs="Times New Roman"/>
          <w:b/>
          <w:bCs/>
          <w:i/>
          <w:iCs/>
        </w:rPr>
        <w:t>CE Practices vs Product Innovation</w:t>
      </w:r>
    </w:p>
    <w:p w14:paraId="713D215C" w14:textId="4CF33E15" w:rsidR="00B7797F" w:rsidRDefault="00B24095" w:rsidP="00173276">
      <w:pPr>
        <w:spacing w:line="360" w:lineRule="auto"/>
        <w:jc w:val="both"/>
        <w:rPr>
          <w:rFonts w:ascii="Times New Roman" w:hAnsi="Times New Roman" w:cs="Times New Roman"/>
          <w:b/>
          <w:bCs/>
        </w:rPr>
      </w:pPr>
      <w:r w:rsidRPr="00A05D52">
        <w:rPr>
          <w:rFonts w:ascii="Times New Roman" w:hAnsi="Times New Roman" w:cs="Times New Roman"/>
          <w:b/>
          <w:bCs/>
          <w:noProof/>
          <w:lang w:val="en-US"/>
        </w:rPr>
        <w:lastRenderedPageBreak/>
        <w:drawing>
          <wp:inline distT="0" distB="0" distL="0" distR="0" wp14:anchorId="755C487B" wp14:editId="5BAADC61">
            <wp:extent cx="5751761" cy="2889250"/>
            <wp:effectExtent l="0" t="0" r="1905" b="6350"/>
            <wp:docPr id="2746138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613887" name="Picture 274613887"/>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74804" cy="2900825"/>
                    </a:xfrm>
                    <a:prstGeom prst="rect">
                      <a:avLst/>
                    </a:prstGeom>
                  </pic:spPr>
                </pic:pic>
              </a:graphicData>
            </a:graphic>
          </wp:inline>
        </w:drawing>
      </w:r>
    </w:p>
    <w:p w14:paraId="0F56A657" w14:textId="77777777" w:rsidR="00BA371C" w:rsidRDefault="00BA371C" w:rsidP="00173276">
      <w:pPr>
        <w:spacing w:line="360" w:lineRule="auto"/>
        <w:jc w:val="both"/>
        <w:rPr>
          <w:rFonts w:ascii="Times New Roman" w:hAnsi="Times New Roman" w:cs="Times New Roman"/>
          <w:b/>
          <w:bCs/>
        </w:rPr>
      </w:pPr>
    </w:p>
    <w:p w14:paraId="211CACAD" w14:textId="77777777" w:rsidR="00BA371C" w:rsidRDefault="00BA371C" w:rsidP="00173276">
      <w:pPr>
        <w:spacing w:line="360" w:lineRule="auto"/>
        <w:jc w:val="both"/>
        <w:rPr>
          <w:rFonts w:ascii="Times New Roman" w:hAnsi="Times New Roman" w:cs="Times New Roman"/>
          <w:b/>
          <w:bCs/>
        </w:rPr>
      </w:pPr>
    </w:p>
    <w:p w14:paraId="1D870435" w14:textId="77777777" w:rsidR="00FE67BF" w:rsidRPr="00A05D52" w:rsidRDefault="00FE67BF" w:rsidP="00173276">
      <w:pPr>
        <w:spacing w:line="360" w:lineRule="auto"/>
        <w:jc w:val="both"/>
        <w:rPr>
          <w:rFonts w:ascii="Times New Roman" w:hAnsi="Times New Roman" w:cs="Times New Roman"/>
          <w:b/>
          <w:bCs/>
        </w:rPr>
      </w:pPr>
    </w:p>
    <w:p w14:paraId="16B8AAD4" w14:textId="31A7A6CC" w:rsidR="00B7797F" w:rsidRPr="0015060B" w:rsidRDefault="00373DD2" w:rsidP="0015060B">
      <w:pPr>
        <w:spacing w:line="360" w:lineRule="auto"/>
        <w:jc w:val="center"/>
        <w:rPr>
          <w:rFonts w:ascii="Times New Roman" w:hAnsi="Times New Roman" w:cs="Times New Roman"/>
          <w:b/>
          <w:bCs/>
          <w:i/>
          <w:iCs/>
        </w:rPr>
      </w:pPr>
      <w:r>
        <w:rPr>
          <w:rFonts w:ascii="Times New Roman" w:hAnsi="Times New Roman" w:cs="Times New Roman"/>
          <w:b/>
          <w:bCs/>
          <w:i/>
          <w:iCs/>
        </w:rPr>
        <w:t>Fig 3-</w:t>
      </w:r>
      <w:r w:rsidR="00B7797F" w:rsidRPr="0015060B">
        <w:rPr>
          <w:rFonts w:ascii="Times New Roman" w:hAnsi="Times New Roman" w:cs="Times New Roman"/>
          <w:b/>
          <w:bCs/>
          <w:i/>
          <w:iCs/>
        </w:rPr>
        <w:t>CE Practices vs Process Innovation</w:t>
      </w:r>
    </w:p>
    <w:p w14:paraId="457E4415" w14:textId="77777777" w:rsidR="00B7797F" w:rsidRPr="00A05D52" w:rsidRDefault="00B7797F" w:rsidP="00173276">
      <w:pPr>
        <w:spacing w:line="360" w:lineRule="auto"/>
        <w:jc w:val="both"/>
        <w:rPr>
          <w:rFonts w:ascii="Times New Roman" w:hAnsi="Times New Roman" w:cs="Times New Roman"/>
          <w:b/>
          <w:bCs/>
        </w:rPr>
      </w:pPr>
    </w:p>
    <w:p w14:paraId="1806B4E5" w14:textId="77777777" w:rsidR="00B7797F" w:rsidRDefault="00B7797F" w:rsidP="00173276">
      <w:pPr>
        <w:spacing w:line="360" w:lineRule="auto"/>
        <w:jc w:val="both"/>
        <w:rPr>
          <w:rFonts w:ascii="Times New Roman" w:hAnsi="Times New Roman" w:cs="Times New Roman"/>
          <w:b/>
          <w:bCs/>
        </w:rPr>
      </w:pPr>
      <w:r w:rsidRPr="00A05D52">
        <w:rPr>
          <w:rFonts w:ascii="Times New Roman" w:hAnsi="Times New Roman" w:cs="Times New Roman"/>
          <w:b/>
          <w:bCs/>
          <w:noProof/>
          <w:lang w:val="en-US"/>
        </w:rPr>
        <w:drawing>
          <wp:inline distT="0" distB="0" distL="0" distR="0" wp14:anchorId="402C370B" wp14:editId="7A8DCB29">
            <wp:extent cx="5735324" cy="3619500"/>
            <wp:effectExtent l="0" t="0" r="0" b="0"/>
            <wp:docPr id="15169871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987144" name="Picture 151698714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73145" cy="3643368"/>
                    </a:xfrm>
                    <a:prstGeom prst="rect">
                      <a:avLst/>
                    </a:prstGeom>
                  </pic:spPr>
                </pic:pic>
              </a:graphicData>
            </a:graphic>
          </wp:inline>
        </w:drawing>
      </w:r>
    </w:p>
    <w:p w14:paraId="5E41EB72" w14:textId="77777777" w:rsidR="00BA371C" w:rsidRPr="00A05D52" w:rsidRDefault="00BA371C" w:rsidP="00173276">
      <w:pPr>
        <w:spacing w:line="360" w:lineRule="auto"/>
        <w:jc w:val="both"/>
        <w:rPr>
          <w:rFonts w:ascii="Times New Roman" w:hAnsi="Times New Roman" w:cs="Times New Roman"/>
          <w:b/>
          <w:bCs/>
        </w:rPr>
      </w:pPr>
    </w:p>
    <w:p w14:paraId="1358EA05" w14:textId="77777777" w:rsidR="00B7797F" w:rsidRPr="00BA371C" w:rsidRDefault="00B7797F" w:rsidP="00173276">
      <w:pPr>
        <w:spacing w:line="360" w:lineRule="auto"/>
        <w:jc w:val="both"/>
        <w:rPr>
          <w:rFonts w:ascii="Times New Roman" w:hAnsi="Times New Roman" w:cs="Times New Roman"/>
          <w:b/>
          <w:bCs/>
          <w:sz w:val="22"/>
          <w:szCs w:val="22"/>
        </w:rPr>
      </w:pPr>
    </w:p>
    <w:p w14:paraId="116AA95A" w14:textId="6785A48F" w:rsidR="00FE67BF" w:rsidRPr="0015060B" w:rsidRDefault="00373DD2" w:rsidP="00B24095">
      <w:pPr>
        <w:spacing w:line="360" w:lineRule="auto"/>
        <w:jc w:val="center"/>
        <w:rPr>
          <w:rFonts w:ascii="Times New Roman" w:hAnsi="Times New Roman" w:cs="Times New Roman"/>
          <w:b/>
          <w:bCs/>
          <w:i/>
          <w:iCs/>
        </w:rPr>
      </w:pPr>
      <w:r>
        <w:rPr>
          <w:rFonts w:ascii="Times New Roman" w:hAnsi="Times New Roman" w:cs="Times New Roman"/>
          <w:b/>
          <w:bCs/>
          <w:i/>
          <w:iCs/>
        </w:rPr>
        <w:t>Fig 4-</w:t>
      </w:r>
      <w:r w:rsidR="00B7797F" w:rsidRPr="0015060B">
        <w:rPr>
          <w:rFonts w:ascii="Times New Roman" w:hAnsi="Times New Roman" w:cs="Times New Roman"/>
          <w:b/>
          <w:bCs/>
          <w:i/>
          <w:iCs/>
        </w:rPr>
        <w:t>CE Practices vs Tech Adoption</w:t>
      </w:r>
    </w:p>
    <w:p w14:paraId="2DA4FC96" w14:textId="0172735F" w:rsidR="00BA371C" w:rsidRPr="00A05D52" w:rsidRDefault="00B7797F" w:rsidP="00173276">
      <w:pPr>
        <w:spacing w:line="360" w:lineRule="auto"/>
        <w:jc w:val="both"/>
        <w:rPr>
          <w:rFonts w:ascii="Times New Roman" w:hAnsi="Times New Roman" w:cs="Times New Roman"/>
          <w:b/>
          <w:bCs/>
        </w:rPr>
      </w:pPr>
      <w:r w:rsidRPr="00A05D52">
        <w:rPr>
          <w:rFonts w:ascii="Times New Roman" w:hAnsi="Times New Roman" w:cs="Times New Roman"/>
          <w:b/>
          <w:bCs/>
          <w:noProof/>
          <w:lang w:val="en-US"/>
        </w:rPr>
        <w:lastRenderedPageBreak/>
        <w:drawing>
          <wp:inline distT="0" distB="0" distL="0" distR="0" wp14:anchorId="270A7080" wp14:editId="225F4D12">
            <wp:extent cx="5836275" cy="3162300"/>
            <wp:effectExtent l="0" t="0" r="0" b="0"/>
            <wp:docPr id="11029536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953684" name="Picture 110295368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79272" cy="3185597"/>
                    </a:xfrm>
                    <a:prstGeom prst="rect">
                      <a:avLst/>
                    </a:prstGeom>
                  </pic:spPr>
                </pic:pic>
              </a:graphicData>
            </a:graphic>
          </wp:inline>
        </w:drawing>
      </w:r>
    </w:p>
    <w:p w14:paraId="566B01E2" w14:textId="77137E1F" w:rsidR="00B7797F" w:rsidRPr="00BA371C" w:rsidRDefault="00B7797F" w:rsidP="00B24095">
      <w:pPr>
        <w:spacing w:before="100" w:beforeAutospacing="1" w:after="100" w:afterAutospacing="1" w:line="360" w:lineRule="auto"/>
        <w:jc w:val="center"/>
        <w:outlineLvl w:val="1"/>
        <w:rPr>
          <w:rFonts w:ascii="Times New Roman" w:eastAsia="Times New Roman" w:hAnsi="Times New Roman" w:cs="Times New Roman"/>
          <w:b/>
          <w:bCs/>
          <w:kern w:val="0"/>
          <w:sz w:val="28"/>
          <w:szCs w:val="28"/>
          <w:lang w:eastAsia="en-GB"/>
          <w14:ligatures w14:val="none"/>
        </w:rPr>
      </w:pPr>
      <w:r w:rsidRPr="00BA371C">
        <w:rPr>
          <w:rFonts w:ascii="Times New Roman" w:eastAsia="Times New Roman" w:hAnsi="Times New Roman" w:cs="Times New Roman"/>
          <w:b/>
          <w:bCs/>
          <w:kern w:val="0"/>
          <w:sz w:val="28"/>
          <w:szCs w:val="28"/>
          <w:lang w:eastAsia="en-GB"/>
          <w14:ligatures w14:val="none"/>
        </w:rPr>
        <w:t>4. Result and Analysis</w:t>
      </w:r>
    </w:p>
    <w:p w14:paraId="62342C9E"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4.1 Descriptive Statistics of Respondent Demographics and Company Profiles</w:t>
      </w:r>
    </w:p>
    <w:p w14:paraId="06A08A5C" w14:textId="77777777" w:rsidR="00B7797F"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The sample consisted of eight FMCG companies operating in Uttar Pradesh, distributed across small (25%), medium (37.5%), and large (37.5%) sizes, representing product categories including food, personal care, household, and beverages. The majority of respondents were sustainability managers and heads of innovation, averaging 10 years of experience in the sector. Such demographic spread aligns with stratified sampling to ensure diverse perspectives (Cochran 1977).</w:t>
      </w:r>
    </w:p>
    <w:p w14:paraId="57E8A08B"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4.2 Levels and Types of Innovation and Technologies Adopted</w:t>
      </w:r>
    </w:p>
    <w:p w14:paraId="1263EC62" w14:textId="77777777" w:rsidR="00B7797F"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Descriptive analysis revealed that large FMCG firms reported high engagement in product innovation (mean = 4.47), process innovation (mean = 4.17), and business-model innovation (mean = 3.9). Medium firms showed moderate adoption across these dimensions, while smaller firms scored below average (Table 1). Technological adoption was most pronounced in digital monitoring tools like IoT and AI, especially among large companies, corroborating prior findings that size and resource availability influence innovation intensity (Bocken et al. 2016; Murray et al. 2017).</w:t>
      </w:r>
    </w:p>
    <w:p w14:paraId="1E70370F"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4.3 Analysis of Circular Economy Practices Prevalence</w:t>
      </w:r>
    </w:p>
    <w:p w14:paraId="51FCEA8D" w14:textId="77777777" w:rsidR="00B7797F"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lastRenderedPageBreak/>
        <w:t>CE practices, measured via activities such as reuse, recycling, and remanufacturing, exhibited similar patterns with higher prevalence in larger companies (mean = 4.27) and lower in smaller firms (mean = 2.45). These results reflect the capability gap and infrastructure challenges faced by smaller enterprises in adopting circular models (Kirchherr et al. 2017).</w:t>
      </w:r>
    </w:p>
    <w:p w14:paraId="6EBF1496"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4.4 Statistical Relationship Between Innovation, Technology Adoption, and CE Practices</w:t>
      </w:r>
    </w:p>
    <w:p w14:paraId="3385B7E1" w14:textId="26E1F4DB" w:rsidR="00B7797F"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 xml:space="preserve">Multiple regression analysis indicated that all innovation types and technology adoption positively and significantly predicted CE practices (R² = 0.82, p &lt; 0.01). Product innovation (β = 0.35) and technology adoption (β = 0.40) emerged as the strongest predictors. Structural Equation Modeling further validated these relationships and revealed technology adoption partially mediates the impact of innovation on CE implementation, consistent with frameworks proposed by </w:t>
      </w:r>
      <w:r w:rsidR="003E6661">
        <w:rPr>
          <w:rFonts w:ascii="Times New Roman" w:eastAsia="Times New Roman" w:hAnsi="Times New Roman" w:cs="Times New Roman"/>
          <w:kern w:val="0"/>
          <w:lang w:eastAsia="en-GB"/>
          <w14:ligatures w14:val="none"/>
        </w:rPr>
        <w:t>(</w:t>
      </w:r>
      <w:r w:rsidRPr="00A05D52">
        <w:rPr>
          <w:rFonts w:ascii="Times New Roman" w:eastAsia="Times New Roman" w:hAnsi="Times New Roman" w:cs="Times New Roman"/>
          <w:kern w:val="0"/>
          <w:lang w:eastAsia="en-GB"/>
          <w14:ligatures w14:val="none"/>
        </w:rPr>
        <w:t>Bocken et al.</w:t>
      </w:r>
      <w:r w:rsidR="003E6661">
        <w:rPr>
          <w:rFonts w:ascii="Times New Roman" w:eastAsia="Times New Roman" w:hAnsi="Times New Roman" w:cs="Times New Roman"/>
          <w:kern w:val="0"/>
          <w:lang w:eastAsia="en-GB"/>
          <w14:ligatures w14:val="none"/>
        </w:rPr>
        <w:t xml:space="preserve"> </w:t>
      </w:r>
      <w:r w:rsidRPr="00A05D52">
        <w:rPr>
          <w:rFonts w:ascii="Times New Roman" w:eastAsia="Times New Roman" w:hAnsi="Times New Roman" w:cs="Times New Roman"/>
          <w:kern w:val="0"/>
          <w:lang w:eastAsia="en-GB"/>
          <w14:ligatures w14:val="none"/>
        </w:rPr>
        <w:t xml:space="preserve">2016) and </w:t>
      </w:r>
      <w:r w:rsidR="003E6661">
        <w:rPr>
          <w:rFonts w:ascii="Times New Roman" w:eastAsia="Times New Roman" w:hAnsi="Times New Roman" w:cs="Times New Roman"/>
          <w:kern w:val="0"/>
          <w:lang w:eastAsia="en-GB"/>
          <w14:ligatures w14:val="none"/>
        </w:rPr>
        <w:t>(</w:t>
      </w:r>
      <w:r w:rsidRPr="00A05D52">
        <w:rPr>
          <w:rFonts w:ascii="Times New Roman" w:eastAsia="Times New Roman" w:hAnsi="Times New Roman" w:cs="Times New Roman"/>
          <w:kern w:val="0"/>
          <w:lang w:eastAsia="en-GB"/>
          <w14:ligatures w14:val="none"/>
        </w:rPr>
        <w:t>Murray et al.</w:t>
      </w:r>
      <w:r w:rsidR="003E6661">
        <w:rPr>
          <w:rFonts w:ascii="Times New Roman" w:eastAsia="Times New Roman" w:hAnsi="Times New Roman" w:cs="Times New Roman"/>
          <w:kern w:val="0"/>
          <w:lang w:eastAsia="en-GB"/>
          <w14:ligatures w14:val="none"/>
        </w:rPr>
        <w:t xml:space="preserve"> </w:t>
      </w:r>
      <w:r w:rsidRPr="00A05D52">
        <w:rPr>
          <w:rFonts w:ascii="Times New Roman" w:eastAsia="Times New Roman" w:hAnsi="Times New Roman" w:cs="Times New Roman"/>
          <w:kern w:val="0"/>
          <w:lang w:eastAsia="en-GB"/>
          <w14:ligatures w14:val="none"/>
        </w:rPr>
        <w:t>2017).</w:t>
      </w:r>
    </w:p>
    <w:p w14:paraId="2BEBF01B"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4.5 Discussion on Significant Factors Influencing CE Advancement</w:t>
      </w:r>
    </w:p>
    <w:p w14:paraId="15670C96" w14:textId="77777777" w:rsidR="00B7797F"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Findings confirm that innovation and technology adoption are pivotal for advancing CE practices in the FMCG sector in Uttar Pradesh. Larger firms’ capacity to invest in R&amp;D and advanced digital tools accelerates their circular transition, while smaller firms are constrained by cost and regulatory complexities. This echoes the literature emphasizing the importance of enabling environments and firm capabilities (Sharma et al. 2019; Kirchherr et al. 2017).</w:t>
      </w:r>
    </w:p>
    <w:p w14:paraId="2D5A82A0"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4.6 Case Examples Illustrating Best Practices</w:t>
      </w:r>
    </w:p>
    <w:p w14:paraId="04520D72" w14:textId="77777777" w:rsidR="00B7797F" w:rsidRPr="00A05D52" w:rsidRDefault="00B7797F" w:rsidP="00173276">
      <w:pPr>
        <w:numPr>
          <w:ilvl w:val="0"/>
          <w:numId w:val="9"/>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UP-FMCG-07 (Large Household Goods Company):</w:t>
      </w:r>
      <w:r w:rsidRPr="00A05D52">
        <w:rPr>
          <w:rFonts w:ascii="Times New Roman" w:eastAsia="Times New Roman" w:hAnsi="Times New Roman" w:cs="Times New Roman"/>
          <w:kern w:val="0"/>
          <w:lang w:eastAsia="en-GB"/>
          <w14:ligatures w14:val="none"/>
        </w:rPr>
        <w:t xml:space="preserve"> Successfully integrated IoT sensors in production lines for real-time waste monitoring, enabling a 20% reduction in material loss within one year.</w:t>
      </w:r>
    </w:p>
    <w:p w14:paraId="37699360" w14:textId="34767FB2" w:rsidR="00FE67BF" w:rsidRPr="0015060B" w:rsidRDefault="00B7797F" w:rsidP="0015060B">
      <w:pPr>
        <w:numPr>
          <w:ilvl w:val="0"/>
          <w:numId w:val="9"/>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b/>
          <w:bCs/>
          <w:kern w:val="0"/>
          <w:lang w:eastAsia="en-GB"/>
          <w14:ligatures w14:val="none"/>
        </w:rPr>
        <w:t>UP-FMCG-04 (Large Food Company):</w:t>
      </w:r>
      <w:r w:rsidRPr="00A05D52">
        <w:rPr>
          <w:rFonts w:ascii="Times New Roman" w:eastAsia="Times New Roman" w:hAnsi="Times New Roman" w:cs="Times New Roman"/>
          <w:kern w:val="0"/>
          <w:lang w:eastAsia="en-GB"/>
          <w14:ligatures w14:val="none"/>
        </w:rPr>
        <w:t xml:space="preserve"> Launched a business-model innovation by introducing a product return and refill scheme, significantly improving resource reuse rates.</w:t>
      </w:r>
      <w:r w:rsidRPr="00A05D52">
        <w:rPr>
          <w:rFonts w:ascii="Times New Roman" w:eastAsia="Times New Roman" w:hAnsi="Times New Roman" w:cs="Times New Roman"/>
          <w:kern w:val="0"/>
          <w:lang w:eastAsia="en-GB"/>
          <w14:ligatures w14:val="none"/>
        </w:rPr>
        <w:br/>
        <w:t>These examples highlight how technology and innovative practices translate into measurable CE outcomes, providing models for replication in the region (Linder</w:t>
      </w:r>
      <w:r w:rsidR="003E6661">
        <w:rPr>
          <w:rFonts w:ascii="Times New Roman" w:eastAsia="Times New Roman" w:hAnsi="Times New Roman" w:cs="Times New Roman"/>
          <w:kern w:val="0"/>
          <w:lang w:eastAsia="en-GB"/>
          <w14:ligatures w14:val="none"/>
        </w:rPr>
        <w:t xml:space="preserve"> et al.</w:t>
      </w:r>
      <w:r w:rsidRPr="00A05D52">
        <w:rPr>
          <w:rFonts w:ascii="Times New Roman" w:eastAsia="Times New Roman" w:hAnsi="Times New Roman" w:cs="Times New Roman"/>
          <w:kern w:val="0"/>
          <w:lang w:eastAsia="en-GB"/>
          <w14:ligatures w14:val="none"/>
        </w:rPr>
        <w:t xml:space="preserve"> 2017).</w:t>
      </w:r>
    </w:p>
    <w:p w14:paraId="6DE04547" w14:textId="77777777" w:rsidR="00B7797F" w:rsidRPr="00BA371C" w:rsidRDefault="00B7797F" w:rsidP="00B24095">
      <w:pPr>
        <w:spacing w:before="100" w:beforeAutospacing="1" w:after="100" w:afterAutospacing="1" w:line="360" w:lineRule="auto"/>
        <w:jc w:val="center"/>
        <w:outlineLvl w:val="1"/>
        <w:rPr>
          <w:rFonts w:ascii="Times New Roman" w:eastAsia="Times New Roman" w:hAnsi="Times New Roman" w:cs="Times New Roman"/>
          <w:b/>
          <w:bCs/>
          <w:kern w:val="0"/>
          <w:sz w:val="28"/>
          <w:szCs w:val="28"/>
          <w:lang w:eastAsia="en-GB"/>
          <w14:ligatures w14:val="none"/>
        </w:rPr>
      </w:pPr>
      <w:r w:rsidRPr="00BA371C">
        <w:rPr>
          <w:rFonts w:ascii="Times New Roman" w:eastAsia="Times New Roman" w:hAnsi="Times New Roman" w:cs="Times New Roman"/>
          <w:b/>
          <w:bCs/>
          <w:kern w:val="0"/>
          <w:sz w:val="28"/>
          <w:szCs w:val="28"/>
          <w:lang w:eastAsia="en-GB"/>
          <w14:ligatures w14:val="none"/>
        </w:rPr>
        <w:t>5. Discussion</w:t>
      </w:r>
    </w:p>
    <w:p w14:paraId="4FCEA5B6"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lastRenderedPageBreak/>
        <w:t>5.1 Interpretation of Empirical Findings</w:t>
      </w:r>
    </w:p>
    <w:p w14:paraId="45B806C4" w14:textId="3196DD49" w:rsidR="00B7797F"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 xml:space="preserve">The empirical results underscore the critical role of innovation and technology in facilitating Circular Economy (CE) practices within FMCG companies in Uttar Pradesh, corroborating prior research. The strong positive relationships found between product innovation, technology adoption, and CE practices align with </w:t>
      </w:r>
      <w:r w:rsidR="003E6661">
        <w:rPr>
          <w:rFonts w:ascii="Times New Roman" w:eastAsia="Times New Roman" w:hAnsi="Times New Roman" w:cs="Times New Roman"/>
          <w:kern w:val="0"/>
          <w:lang w:eastAsia="en-GB"/>
          <w14:ligatures w14:val="none"/>
        </w:rPr>
        <w:t>(</w:t>
      </w:r>
      <w:r w:rsidRPr="00A05D52">
        <w:rPr>
          <w:rFonts w:ascii="Times New Roman" w:eastAsia="Times New Roman" w:hAnsi="Times New Roman" w:cs="Times New Roman"/>
          <w:kern w:val="0"/>
          <w:lang w:eastAsia="en-GB"/>
          <w14:ligatures w14:val="none"/>
        </w:rPr>
        <w:t>Bocken et al.</w:t>
      </w:r>
      <w:r w:rsidR="003E6661">
        <w:rPr>
          <w:rFonts w:ascii="Times New Roman" w:eastAsia="Times New Roman" w:hAnsi="Times New Roman" w:cs="Times New Roman"/>
          <w:kern w:val="0"/>
          <w:lang w:eastAsia="en-GB"/>
          <w14:ligatures w14:val="none"/>
        </w:rPr>
        <w:t xml:space="preserve"> </w:t>
      </w:r>
      <w:r w:rsidRPr="00A05D52">
        <w:rPr>
          <w:rFonts w:ascii="Times New Roman" w:eastAsia="Times New Roman" w:hAnsi="Times New Roman" w:cs="Times New Roman"/>
          <w:kern w:val="0"/>
          <w:lang w:eastAsia="en-GB"/>
          <w14:ligatures w14:val="none"/>
        </w:rPr>
        <w:t xml:space="preserve">2016), who emphasize innovation as a driver for sustainable business models. The mediation effect of technology adoption supports </w:t>
      </w:r>
      <w:r w:rsidR="003E6661">
        <w:rPr>
          <w:rFonts w:ascii="Times New Roman" w:eastAsia="Times New Roman" w:hAnsi="Times New Roman" w:cs="Times New Roman"/>
          <w:kern w:val="0"/>
          <w:lang w:eastAsia="en-GB"/>
          <w14:ligatures w14:val="none"/>
        </w:rPr>
        <w:t>(</w:t>
      </w:r>
      <w:r w:rsidRPr="00A05D52">
        <w:rPr>
          <w:rFonts w:ascii="Times New Roman" w:eastAsia="Times New Roman" w:hAnsi="Times New Roman" w:cs="Times New Roman"/>
          <w:kern w:val="0"/>
          <w:lang w:eastAsia="en-GB"/>
          <w14:ligatures w14:val="none"/>
        </w:rPr>
        <w:t>Murray et al. 2017), who highlight digital tools as accelerators of circularity by improving material tracking and process efficiency.</w:t>
      </w:r>
    </w:p>
    <w:p w14:paraId="3FE86A44"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5.2 Contribution of Innovation and Technology to Sustainable Resource Use and Waste Reduction</w:t>
      </w:r>
    </w:p>
    <w:p w14:paraId="52417D1B" w14:textId="77777777" w:rsidR="00B7797F"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Innovation and technology enable firms to optimize resource use and minimize waste, central tenets of CE. The Ellen MacArthur Foundation (2019) posits that digital technologies, including IoT and AI, facilitate real-time monitoring and predictive maintenance, which reduces unnecessary resource extraction and enhances product lifecycle management. The findings from large FMCG companies adopting these technologies confirm their practical utility in reducing material loss and promoting reuse, consistent with the Foundation’s framework (Ellen MacArthur Foundation 2019).</w:t>
      </w:r>
    </w:p>
    <w:p w14:paraId="35695CCF"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5.3 Regional Implications for Uttar Pradesh’s FMCG Sector</w:t>
      </w:r>
    </w:p>
    <w:p w14:paraId="261A4F89" w14:textId="2E408321" w:rsidR="00B7797F"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 xml:space="preserve">In Uttar Pradesh, a state with significant industrial diversity and developmental challenges, the adoption of CE through innovation is nascent but promising. The positive performance of larger firms suggests that scale and resource availability are crucial for early adopters. However, smaller firms’ lower adoption rates point to regional infrastructure constraints, limited access to advanced technologies, and a nascent regulatory ecosystem, consistent with </w:t>
      </w:r>
      <w:r w:rsidR="003E6661">
        <w:rPr>
          <w:rFonts w:ascii="Times New Roman" w:eastAsia="Times New Roman" w:hAnsi="Times New Roman" w:cs="Times New Roman"/>
          <w:kern w:val="0"/>
          <w:lang w:eastAsia="en-GB"/>
          <w14:ligatures w14:val="none"/>
        </w:rPr>
        <w:t>(</w:t>
      </w:r>
      <w:r w:rsidRPr="00A05D52">
        <w:rPr>
          <w:rFonts w:ascii="Times New Roman" w:eastAsia="Times New Roman" w:hAnsi="Times New Roman" w:cs="Times New Roman"/>
          <w:kern w:val="0"/>
          <w:lang w:eastAsia="en-GB"/>
          <w14:ligatures w14:val="none"/>
        </w:rPr>
        <w:t>Sharma et al. 2019) findings on regional disparities in sustainable business practices in India.</w:t>
      </w:r>
    </w:p>
    <w:p w14:paraId="5A6A088B" w14:textId="77777777" w:rsidR="00B7797F" w:rsidRPr="00BA371C"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A371C">
        <w:rPr>
          <w:rFonts w:ascii="Times New Roman" w:eastAsia="Times New Roman" w:hAnsi="Times New Roman" w:cs="Times New Roman"/>
          <w:b/>
          <w:bCs/>
          <w:kern w:val="0"/>
          <w:lang w:eastAsia="en-GB"/>
          <w14:ligatures w14:val="none"/>
        </w:rPr>
        <w:t>5.4 Barriers and Enablers Identified</w:t>
      </w:r>
    </w:p>
    <w:p w14:paraId="30D6AB2B" w14:textId="4A9F59ED" w:rsidR="00B7797F" w:rsidRPr="00A05D52" w:rsidRDefault="00B7797F" w:rsidP="0017327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 xml:space="preserve">The study identified key barriers including high capital costs of technology, lack of skilled personnel, and unclear regulatory incentives, which hinder CE adoption, especially among SMEs. Conversely, enablers such as growing consumer demand for sustainable products, government initiatives promoting green manufacturing, and industry collaborations foster CE </w:t>
      </w:r>
      <w:r w:rsidRPr="00A05D52">
        <w:rPr>
          <w:rFonts w:ascii="Times New Roman" w:eastAsia="Times New Roman" w:hAnsi="Times New Roman" w:cs="Times New Roman"/>
          <w:kern w:val="0"/>
          <w:lang w:eastAsia="en-GB"/>
          <w14:ligatures w14:val="none"/>
        </w:rPr>
        <w:lastRenderedPageBreak/>
        <w:t>advancement. These findings resonate with</w:t>
      </w:r>
      <w:r w:rsidR="003E6661">
        <w:rPr>
          <w:rFonts w:ascii="Times New Roman" w:eastAsia="Times New Roman" w:hAnsi="Times New Roman" w:cs="Times New Roman"/>
          <w:kern w:val="0"/>
          <w:lang w:eastAsia="en-GB"/>
          <w14:ligatures w14:val="none"/>
        </w:rPr>
        <w:t>(</w:t>
      </w:r>
      <w:r w:rsidRPr="00A05D52">
        <w:rPr>
          <w:rFonts w:ascii="Times New Roman" w:eastAsia="Times New Roman" w:hAnsi="Times New Roman" w:cs="Times New Roman"/>
          <w:kern w:val="0"/>
          <w:lang w:eastAsia="en-GB"/>
          <w14:ligatures w14:val="none"/>
        </w:rPr>
        <w:t xml:space="preserve"> Kirchherr et al.</w:t>
      </w:r>
      <w:r w:rsidR="003E6661">
        <w:rPr>
          <w:rFonts w:ascii="Times New Roman" w:eastAsia="Times New Roman" w:hAnsi="Times New Roman" w:cs="Times New Roman"/>
          <w:kern w:val="0"/>
          <w:lang w:eastAsia="en-GB"/>
          <w14:ligatures w14:val="none"/>
        </w:rPr>
        <w:t xml:space="preserve"> </w:t>
      </w:r>
      <w:r w:rsidRPr="00A05D52">
        <w:rPr>
          <w:rFonts w:ascii="Times New Roman" w:eastAsia="Times New Roman" w:hAnsi="Times New Roman" w:cs="Times New Roman"/>
          <w:kern w:val="0"/>
          <w:lang w:eastAsia="en-GB"/>
          <w14:ligatures w14:val="none"/>
        </w:rPr>
        <w:t>2017), who emphasize that enabling policy environments and stakeholder engagement are vital for scaling CE practices.</w:t>
      </w:r>
    </w:p>
    <w:p w14:paraId="36714EF6" w14:textId="77777777" w:rsidR="00B7797F" w:rsidRPr="00A05D52" w:rsidRDefault="00B7797F" w:rsidP="00173276">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14:ligatures w14:val="none"/>
        </w:rPr>
      </w:pPr>
      <w:r w:rsidRPr="00A05D52">
        <w:rPr>
          <w:rFonts w:ascii="Times New Roman" w:eastAsia="Times New Roman" w:hAnsi="Times New Roman" w:cs="Times New Roman"/>
          <w:b/>
          <w:bCs/>
          <w:kern w:val="0"/>
          <w:sz w:val="27"/>
          <w:szCs w:val="27"/>
          <w:lang w:eastAsia="en-GB"/>
          <w14:ligatures w14:val="none"/>
        </w:rPr>
        <w:t>5.5 Policy and Managerial Implications</w:t>
      </w:r>
    </w:p>
    <w:p w14:paraId="64030796" w14:textId="7AE3A1CA" w:rsidR="00B24095" w:rsidRDefault="00B7797F" w:rsidP="00B24095">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05D52">
        <w:rPr>
          <w:rFonts w:ascii="Times New Roman" w:eastAsia="Times New Roman" w:hAnsi="Times New Roman" w:cs="Times New Roman"/>
          <w:kern w:val="0"/>
          <w:lang w:eastAsia="en-GB"/>
          <w14:ligatures w14:val="none"/>
        </w:rPr>
        <w:t>Policy interventions should focus on incentivizing innovation and easing technology access, particularly for small and medium FMCG enterprises in Uttar Pradesh, through subsidies, technical support, and infrastructure development (Sharma et al. 2019). Managerially, firms need to embed CE principles into core strategies, leveraging emerging digital technologies and fostering a culture of continuous innovation. Collaborative platforms between industry, government, and academia could facilitate knowledge sharing and resource pooling, accelerating CE diffusion (Linder</w:t>
      </w:r>
      <w:r w:rsidR="003E6661">
        <w:rPr>
          <w:rFonts w:ascii="Times New Roman" w:eastAsia="Times New Roman" w:hAnsi="Times New Roman" w:cs="Times New Roman"/>
          <w:kern w:val="0"/>
          <w:lang w:eastAsia="en-GB"/>
          <w14:ligatures w14:val="none"/>
        </w:rPr>
        <w:t xml:space="preserve"> et al.</w:t>
      </w:r>
      <w:r w:rsidRPr="00A05D52">
        <w:rPr>
          <w:rFonts w:ascii="Times New Roman" w:eastAsia="Times New Roman" w:hAnsi="Times New Roman" w:cs="Times New Roman"/>
          <w:kern w:val="0"/>
          <w:lang w:eastAsia="en-GB"/>
          <w14:ligatures w14:val="none"/>
        </w:rPr>
        <w:t xml:space="preserve"> 2017).</w:t>
      </w:r>
    </w:p>
    <w:p w14:paraId="4DECF2B0" w14:textId="73D2408B" w:rsidR="00B7797F" w:rsidRPr="00BA371C" w:rsidRDefault="00FE67BF" w:rsidP="00B24095">
      <w:pPr>
        <w:spacing w:before="100" w:beforeAutospacing="1" w:after="100" w:afterAutospacing="1" w:line="360" w:lineRule="auto"/>
        <w:jc w:val="center"/>
        <w:rPr>
          <w:rFonts w:ascii="Times New Roman" w:eastAsia="Times New Roman" w:hAnsi="Times New Roman" w:cs="Times New Roman"/>
          <w:kern w:val="0"/>
          <w:sz w:val="22"/>
          <w:szCs w:val="22"/>
          <w:lang w:eastAsia="en-GB"/>
          <w14:ligatures w14:val="none"/>
        </w:rPr>
      </w:pPr>
      <w:r w:rsidRPr="00BA371C">
        <w:rPr>
          <w:rFonts w:ascii="Times New Roman" w:hAnsi="Times New Roman" w:cs="Times New Roman"/>
          <w:b/>
          <w:bCs/>
          <w:sz w:val="28"/>
          <w:szCs w:val="28"/>
        </w:rPr>
        <w:t>Conclusion</w:t>
      </w:r>
    </w:p>
    <w:p w14:paraId="2F2C6B5B" w14:textId="00A2E5C8" w:rsidR="00957D41" w:rsidRDefault="00FE67BF" w:rsidP="00173276">
      <w:pPr>
        <w:spacing w:line="360" w:lineRule="auto"/>
        <w:jc w:val="both"/>
        <w:rPr>
          <w:rFonts w:ascii="Times New Roman" w:hAnsi="Times New Roman" w:cs="Times New Roman"/>
        </w:rPr>
      </w:pPr>
      <w:r w:rsidRPr="00FE67BF">
        <w:rPr>
          <w:rFonts w:ascii="Times New Roman" w:hAnsi="Times New Roman" w:cs="Times New Roman"/>
        </w:rPr>
        <w:t>The research empirically studied the effect of innovation and technology in promoting circular economy (CE) practices among Uttar Pradesh's fast-moving consumer goods (FMCG) industries. The findings show that both gradual and radical innovations—including product redesign, process optimization, and business model shifts—have a beneficial impact on the degree of CE adoption. Digital technologies such as the Internet of Things (IoT), artificial intelligence (AI), and blockchain have emerged as critical enablers, allowing businesses to track resource movements, improve traceability, and expedite reverse logistics.</w:t>
      </w:r>
      <w:r w:rsidRPr="00FE67BF">
        <w:rPr>
          <w:rFonts w:ascii="Times New Roman" w:hAnsi="Times New Roman" w:cs="Times New Roman"/>
        </w:rPr>
        <w:br/>
        <w:t>Despite the potential of these technologies, widespread adoption is frequently hampered by high implementation costs, insufficient regulatory frameworks, and little collaboration among stakeholders.</w:t>
      </w:r>
      <w:r>
        <w:rPr>
          <w:rFonts w:ascii="Times New Roman" w:hAnsi="Times New Roman" w:cs="Times New Roman"/>
        </w:rPr>
        <w:t xml:space="preserve"> </w:t>
      </w:r>
      <w:r w:rsidRPr="00FE67BF">
        <w:rPr>
          <w:rFonts w:ascii="Times New Roman" w:hAnsi="Times New Roman" w:cs="Times New Roman"/>
        </w:rPr>
        <w:t>As Uttar Pradesh continues to industrialize, incorporating CE principles into innovation and technology can assist businesses in meeting both economic and environmental goals.</w:t>
      </w:r>
      <w:r>
        <w:rPr>
          <w:rFonts w:ascii="Times New Roman" w:hAnsi="Times New Roman" w:cs="Times New Roman"/>
        </w:rPr>
        <w:t xml:space="preserve"> </w:t>
      </w:r>
      <w:r w:rsidRPr="00FE67BF">
        <w:rPr>
          <w:rFonts w:ascii="Times New Roman" w:hAnsi="Times New Roman" w:cs="Times New Roman"/>
        </w:rPr>
        <w:t>Future study should investigate the long</w:t>
      </w:r>
      <w:r w:rsidR="00957D41">
        <w:rPr>
          <w:rFonts w:ascii="Times New Roman" w:hAnsi="Times New Roman" w:cs="Times New Roman"/>
        </w:rPr>
        <w:t>-</w:t>
      </w:r>
      <w:r w:rsidRPr="00FE67BF">
        <w:rPr>
          <w:rFonts w:ascii="Times New Roman" w:hAnsi="Times New Roman" w:cs="Times New Roman"/>
        </w:rPr>
        <w:t>term effects of CE adoption and undertake comparison analysis across different Indian states to gain more nuanced insights. Policymakers and corporate leaders must understand that expanding CE is not only a sustainability necessity, but also a means of achieving resilient and future-ready industrial development.</w:t>
      </w:r>
      <w:r w:rsidR="00957D41" w:rsidRPr="00957D41">
        <w:rPr>
          <w:rFonts w:ascii="Times New Roman" w:eastAsia="Times New Roman" w:hAnsi="Times New Roman" w:cs="Times New Roman"/>
          <w:kern w:val="0"/>
          <w:lang w:eastAsia="en-IN" w:bidi="hi-IN"/>
          <w14:ligatures w14:val="none"/>
        </w:rPr>
        <w:t xml:space="preserve"> </w:t>
      </w:r>
      <w:r w:rsidR="00957D41" w:rsidRPr="00957D41">
        <w:rPr>
          <w:rFonts w:ascii="Times New Roman" w:hAnsi="Times New Roman" w:cs="Times New Roman"/>
        </w:rPr>
        <w:t>To summarize, building a circular economy in Uttar Pradesh's FMCG industry would necessitate collaborative efforts throughout the innovation ecosystem, supported by enabling legislation, technology infrastructure, and cross-sector alliances. Future research should include sector-specific CE performance measurements and regional policy effect evaluations to reinforce the argument for circular transformation.</w:t>
      </w:r>
    </w:p>
    <w:p w14:paraId="62D4645F" w14:textId="77777777" w:rsidR="002E00BC" w:rsidRDefault="002E00BC" w:rsidP="00173276">
      <w:pPr>
        <w:spacing w:line="360" w:lineRule="auto"/>
        <w:jc w:val="both"/>
        <w:rPr>
          <w:rFonts w:ascii="Times New Roman" w:hAnsi="Times New Roman" w:cs="Times New Roman"/>
        </w:rPr>
      </w:pPr>
    </w:p>
    <w:p w14:paraId="602B3BEB" w14:textId="77777777" w:rsidR="002E00BC" w:rsidRPr="002E00BC" w:rsidRDefault="002E00BC" w:rsidP="002E00BC">
      <w:pPr>
        <w:spacing w:line="360" w:lineRule="auto"/>
        <w:jc w:val="both"/>
        <w:rPr>
          <w:rFonts w:ascii="Times New Roman" w:hAnsi="Times New Roman" w:cs="Times New Roman"/>
        </w:rPr>
      </w:pPr>
      <w:r w:rsidRPr="002E00BC">
        <w:rPr>
          <w:rFonts w:ascii="Times New Roman" w:hAnsi="Times New Roman" w:cs="Times New Roman"/>
        </w:rPr>
        <w:t>COMPETING INTERESTS DISCLAIMER:</w:t>
      </w:r>
    </w:p>
    <w:p w14:paraId="75A69B1B" w14:textId="77777777" w:rsidR="002E00BC" w:rsidRPr="002E00BC" w:rsidRDefault="002E00BC" w:rsidP="002E00BC">
      <w:pPr>
        <w:spacing w:line="360" w:lineRule="auto"/>
        <w:jc w:val="both"/>
        <w:rPr>
          <w:rFonts w:ascii="Times New Roman" w:hAnsi="Times New Roman" w:cs="Times New Roman"/>
        </w:rPr>
      </w:pPr>
      <w:r w:rsidRPr="002E00BC">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13995ADD" w14:textId="77777777" w:rsidR="002E00BC" w:rsidRPr="002E00BC" w:rsidRDefault="002E00BC" w:rsidP="002E00BC">
      <w:pPr>
        <w:spacing w:line="360" w:lineRule="auto"/>
        <w:jc w:val="both"/>
        <w:rPr>
          <w:rFonts w:ascii="Times New Roman" w:hAnsi="Times New Roman" w:cs="Times New Roman"/>
        </w:rPr>
      </w:pPr>
    </w:p>
    <w:p w14:paraId="7F77C613" w14:textId="77777777" w:rsidR="002E00BC" w:rsidRPr="00957D41" w:rsidRDefault="002E00BC" w:rsidP="00173276">
      <w:pPr>
        <w:spacing w:line="360" w:lineRule="auto"/>
        <w:jc w:val="both"/>
        <w:rPr>
          <w:rFonts w:ascii="Times New Roman" w:hAnsi="Times New Roman" w:cs="Times New Roman"/>
        </w:rPr>
      </w:pPr>
    </w:p>
    <w:p w14:paraId="7604EAF5" w14:textId="77777777" w:rsidR="00187B39" w:rsidRPr="00394842" w:rsidRDefault="00187B39" w:rsidP="00187B39">
      <w:pPr>
        <w:rPr>
          <w:highlight w:val="yellow"/>
        </w:rPr>
      </w:pPr>
      <w:r w:rsidRPr="00394842">
        <w:rPr>
          <w:highlight w:val="yellow"/>
        </w:rPr>
        <w:t>Disclaimer (Artificial intelligence)</w:t>
      </w:r>
    </w:p>
    <w:p w14:paraId="35B6BCBB" w14:textId="77777777" w:rsidR="00187B39" w:rsidRPr="00394842" w:rsidRDefault="00187B39" w:rsidP="00187B39">
      <w:pPr>
        <w:rPr>
          <w:highlight w:val="yellow"/>
        </w:rPr>
      </w:pPr>
    </w:p>
    <w:p w14:paraId="3E7311FF" w14:textId="337F46E8" w:rsidR="00187B39" w:rsidRPr="00394842" w:rsidRDefault="00187B39" w:rsidP="00187B39">
      <w:pPr>
        <w:rPr>
          <w:highlight w:val="yellow"/>
        </w:rPr>
      </w:pPr>
      <w:r w:rsidRPr="00394842">
        <w:rPr>
          <w:highlight w:val="yellow"/>
        </w:rPr>
        <w:t xml:space="preserve">Option 1: </w:t>
      </w:r>
      <w:r w:rsidR="00666F45">
        <w:rPr>
          <w:highlight w:val="yellow"/>
        </w:rPr>
        <w:t>YES</w:t>
      </w:r>
    </w:p>
    <w:p w14:paraId="5F864917" w14:textId="77777777" w:rsidR="00187B39" w:rsidRPr="00394842" w:rsidRDefault="00187B39" w:rsidP="00187B39">
      <w:pPr>
        <w:rPr>
          <w:highlight w:val="yellow"/>
        </w:rPr>
      </w:pPr>
    </w:p>
    <w:p w14:paraId="3DAECEF2" w14:textId="77777777" w:rsidR="00187B39" w:rsidRPr="00394842" w:rsidRDefault="00187B39" w:rsidP="00187B39">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764600B6" w14:textId="77777777" w:rsidR="00187B39" w:rsidRPr="00394842" w:rsidRDefault="00187B39" w:rsidP="00187B39">
      <w:pPr>
        <w:rPr>
          <w:highlight w:val="yellow"/>
        </w:rPr>
      </w:pPr>
    </w:p>
    <w:p w14:paraId="76964E69" w14:textId="77777777" w:rsidR="00187B39" w:rsidRPr="00394842" w:rsidRDefault="00187B39" w:rsidP="00187B39">
      <w:pPr>
        <w:rPr>
          <w:highlight w:val="yellow"/>
        </w:rPr>
      </w:pPr>
      <w:r w:rsidRPr="00394842">
        <w:rPr>
          <w:highlight w:val="yellow"/>
        </w:rPr>
        <w:t xml:space="preserve">Option 2: </w:t>
      </w:r>
    </w:p>
    <w:p w14:paraId="7F4AFB91" w14:textId="77777777" w:rsidR="00187B39" w:rsidRPr="00394842" w:rsidRDefault="00187B39" w:rsidP="00187B39">
      <w:pPr>
        <w:rPr>
          <w:highlight w:val="yellow"/>
        </w:rPr>
      </w:pPr>
    </w:p>
    <w:p w14:paraId="7AA1D964" w14:textId="77777777" w:rsidR="00187B39" w:rsidRPr="00394842" w:rsidRDefault="00187B39" w:rsidP="00187B39">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E1DCAF0" w14:textId="77777777" w:rsidR="00187B39" w:rsidRPr="00394842" w:rsidRDefault="00187B39" w:rsidP="00187B39">
      <w:pPr>
        <w:rPr>
          <w:highlight w:val="yellow"/>
        </w:rPr>
      </w:pPr>
    </w:p>
    <w:p w14:paraId="47FF2B89" w14:textId="77777777" w:rsidR="00187B39" w:rsidRPr="00394842" w:rsidRDefault="00187B39" w:rsidP="00187B39">
      <w:pPr>
        <w:rPr>
          <w:highlight w:val="yellow"/>
        </w:rPr>
      </w:pPr>
      <w:r w:rsidRPr="00394842">
        <w:rPr>
          <w:highlight w:val="yellow"/>
        </w:rPr>
        <w:t>Details of the AI usage are given below:</w:t>
      </w:r>
    </w:p>
    <w:p w14:paraId="2335F226" w14:textId="77777777" w:rsidR="00187B39" w:rsidRPr="00394842" w:rsidRDefault="00187B39" w:rsidP="00187B39">
      <w:pPr>
        <w:rPr>
          <w:highlight w:val="yellow"/>
        </w:rPr>
      </w:pPr>
      <w:r w:rsidRPr="00394842">
        <w:rPr>
          <w:highlight w:val="yellow"/>
        </w:rPr>
        <w:t>1.</w:t>
      </w:r>
    </w:p>
    <w:p w14:paraId="67976B4D" w14:textId="77777777" w:rsidR="00187B39" w:rsidRPr="00394842" w:rsidRDefault="00187B39" w:rsidP="00187B39">
      <w:pPr>
        <w:rPr>
          <w:highlight w:val="yellow"/>
        </w:rPr>
      </w:pPr>
      <w:r w:rsidRPr="00394842">
        <w:rPr>
          <w:highlight w:val="yellow"/>
        </w:rPr>
        <w:t>2.</w:t>
      </w:r>
    </w:p>
    <w:p w14:paraId="36FC5E76" w14:textId="77777777" w:rsidR="00187B39" w:rsidRPr="00165217" w:rsidRDefault="00187B39" w:rsidP="00187B39">
      <w:r w:rsidRPr="00394842">
        <w:rPr>
          <w:highlight w:val="yellow"/>
        </w:rPr>
        <w:t>3.</w:t>
      </w:r>
    </w:p>
    <w:p w14:paraId="6C30FD1C" w14:textId="77777777" w:rsidR="00957D41" w:rsidRDefault="00957D41" w:rsidP="00173276">
      <w:pPr>
        <w:spacing w:line="360" w:lineRule="auto"/>
        <w:jc w:val="both"/>
        <w:rPr>
          <w:rFonts w:ascii="Times New Roman" w:hAnsi="Times New Roman" w:cs="Times New Roman"/>
          <w:b/>
          <w:bCs/>
          <w:sz w:val="32"/>
          <w:szCs w:val="32"/>
        </w:rPr>
      </w:pPr>
    </w:p>
    <w:p w14:paraId="16272175" w14:textId="0455D74B" w:rsidR="00B7797F" w:rsidRPr="00BA371C" w:rsidRDefault="00A05D52" w:rsidP="00173276">
      <w:pPr>
        <w:spacing w:line="480" w:lineRule="auto"/>
        <w:jc w:val="center"/>
        <w:rPr>
          <w:rFonts w:ascii="Times New Roman" w:hAnsi="Times New Roman" w:cs="Times New Roman"/>
          <w:b/>
          <w:bCs/>
          <w:sz w:val="28"/>
          <w:szCs w:val="28"/>
        </w:rPr>
      </w:pPr>
      <w:r w:rsidRPr="00BA371C">
        <w:rPr>
          <w:rFonts w:ascii="Times New Roman" w:hAnsi="Times New Roman" w:cs="Times New Roman"/>
          <w:b/>
          <w:bCs/>
          <w:sz w:val="28"/>
          <w:szCs w:val="28"/>
        </w:rPr>
        <w:t>References</w:t>
      </w:r>
    </w:p>
    <w:p w14:paraId="117F3AC9" w14:textId="77777777" w:rsidR="00666F45" w:rsidRPr="00A05D52" w:rsidRDefault="00666F45" w:rsidP="00173276">
      <w:pPr>
        <w:pStyle w:val="NormalWeb"/>
        <w:spacing w:line="276" w:lineRule="auto"/>
        <w:ind w:left="360"/>
        <w:jc w:val="both"/>
      </w:pPr>
      <w:proofErr w:type="spellStart"/>
      <w:r w:rsidRPr="00A05D52">
        <w:t>Bocken</w:t>
      </w:r>
      <w:proofErr w:type="spellEnd"/>
      <w:r w:rsidRPr="00A05D52">
        <w:t xml:space="preserve">, N. M. P., de Pauw, I., Bakker, C., &amp; van der Grinten, B. (2016). Product design and business model strategies for a circular economy. </w:t>
      </w:r>
      <w:r w:rsidRPr="00A05D52">
        <w:rPr>
          <w:rStyle w:val="Emphasis"/>
        </w:rPr>
        <w:t>Journal of Industrial and Production Engineering, 33</w:t>
      </w:r>
      <w:r w:rsidRPr="00A05D52">
        <w:t>(5), 308–320.</w:t>
      </w:r>
    </w:p>
    <w:p w14:paraId="58FEEF95" w14:textId="77777777" w:rsidR="00666F45" w:rsidRPr="00A05D52" w:rsidRDefault="00666F45" w:rsidP="00173276">
      <w:pPr>
        <w:pStyle w:val="NormalWeb"/>
        <w:spacing w:line="276" w:lineRule="auto"/>
        <w:ind w:left="360"/>
        <w:jc w:val="both"/>
      </w:pPr>
      <w:r w:rsidRPr="00A05D52">
        <w:t xml:space="preserve">Bryman, A. (2012). </w:t>
      </w:r>
      <w:r w:rsidRPr="00A05D52">
        <w:rPr>
          <w:rStyle w:val="Emphasis"/>
        </w:rPr>
        <w:t>Social research methods</w:t>
      </w:r>
      <w:r w:rsidRPr="00A05D52">
        <w:t xml:space="preserve"> (4th ed.). Oxford University Press.</w:t>
      </w:r>
    </w:p>
    <w:p w14:paraId="473A1AAB" w14:textId="77777777" w:rsidR="00666F45" w:rsidRPr="00A05D52" w:rsidRDefault="00666F45" w:rsidP="00173276">
      <w:pPr>
        <w:pStyle w:val="NormalWeb"/>
        <w:spacing w:line="276" w:lineRule="auto"/>
        <w:ind w:left="360"/>
        <w:jc w:val="both"/>
      </w:pPr>
      <w:r w:rsidRPr="00A05D52">
        <w:t xml:space="preserve">Byrne, B. M. (2013). </w:t>
      </w:r>
      <w:r w:rsidRPr="00A05D52">
        <w:rPr>
          <w:rStyle w:val="Emphasis"/>
        </w:rPr>
        <w:t>Structural equation modeling with AMOS: Basic concepts, applications, and programming</w:t>
      </w:r>
      <w:r w:rsidRPr="00A05D52">
        <w:t xml:space="preserve"> (2nd ed.). Routledge.</w:t>
      </w:r>
    </w:p>
    <w:p w14:paraId="1B1DEF69" w14:textId="77777777" w:rsidR="00666F45" w:rsidRPr="00A05D52" w:rsidRDefault="00666F45" w:rsidP="00173276">
      <w:pPr>
        <w:pStyle w:val="NormalWeb"/>
        <w:spacing w:line="276" w:lineRule="auto"/>
        <w:ind w:left="360"/>
        <w:jc w:val="both"/>
      </w:pPr>
      <w:r w:rsidRPr="00666F45">
        <w:t>Chishty SK. Economic and Environmental Efficiencies of Organizations: Role of Technological Advancements and Circular Economy Practices. Sustainability. 2023; 15(22):15935. https://doi.org/10.3390/su152215935</w:t>
      </w:r>
    </w:p>
    <w:p w14:paraId="66764817" w14:textId="77777777" w:rsidR="00666F45" w:rsidRPr="00A05D52" w:rsidRDefault="00666F45" w:rsidP="00173276">
      <w:pPr>
        <w:pStyle w:val="NormalWeb"/>
        <w:spacing w:line="276" w:lineRule="auto"/>
        <w:ind w:left="360"/>
        <w:jc w:val="both"/>
      </w:pPr>
      <w:r w:rsidRPr="00A05D52">
        <w:lastRenderedPageBreak/>
        <w:t xml:space="preserve">Cochran, W. G. (1977). </w:t>
      </w:r>
      <w:r w:rsidRPr="00A05D52">
        <w:rPr>
          <w:rStyle w:val="Emphasis"/>
        </w:rPr>
        <w:t>Sampling techniques</w:t>
      </w:r>
      <w:r w:rsidRPr="00A05D52">
        <w:t xml:space="preserve"> (3rd ed.). Wiley.</w:t>
      </w:r>
    </w:p>
    <w:p w14:paraId="62B875FE" w14:textId="77777777" w:rsidR="00666F45" w:rsidRPr="00A05D52" w:rsidRDefault="00666F45" w:rsidP="00173276">
      <w:pPr>
        <w:pStyle w:val="NormalWeb"/>
        <w:spacing w:line="276" w:lineRule="auto"/>
        <w:ind w:left="360"/>
        <w:jc w:val="both"/>
      </w:pPr>
      <w:r w:rsidRPr="00A05D52">
        <w:t xml:space="preserve">Creswell, J. W. (2014). </w:t>
      </w:r>
      <w:r w:rsidRPr="00A05D52">
        <w:rPr>
          <w:rStyle w:val="Emphasis"/>
        </w:rPr>
        <w:t>Research design: Qualitative, quantitative, and mixed methods approaches</w:t>
      </w:r>
      <w:r w:rsidRPr="00A05D52">
        <w:t xml:space="preserve"> (4th ed.). Sage Publications.</w:t>
      </w:r>
    </w:p>
    <w:p w14:paraId="599370BB" w14:textId="77777777" w:rsidR="00666F45" w:rsidRPr="00A05D52" w:rsidRDefault="00666F45" w:rsidP="00173276">
      <w:pPr>
        <w:pStyle w:val="NormalWeb"/>
        <w:spacing w:line="276" w:lineRule="auto"/>
        <w:ind w:left="360"/>
        <w:jc w:val="both"/>
      </w:pPr>
      <w:r w:rsidRPr="00A05D52">
        <w:t xml:space="preserve">Ellen MacArthur Foundation. (2019). </w:t>
      </w:r>
      <w:r w:rsidRPr="00A05D52">
        <w:rPr>
          <w:rStyle w:val="Emphasis"/>
        </w:rPr>
        <w:t>Completing the picture: How the circular economy tackles climate change</w:t>
      </w:r>
      <w:r w:rsidRPr="00A05D52">
        <w:t>. Ellen MacArthur Foundation.</w:t>
      </w:r>
    </w:p>
    <w:p w14:paraId="08589F83" w14:textId="77777777" w:rsidR="00666F45" w:rsidRPr="00A05D52" w:rsidRDefault="00666F45" w:rsidP="00173276">
      <w:pPr>
        <w:pStyle w:val="NormalWeb"/>
        <w:spacing w:line="276" w:lineRule="auto"/>
        <w:ind w:left="360"/>
        <w:jc w:val="both"/>
      </w:pPr>
      <w:r w:rsidRPr="00A05D52">
        <w:t xml:space="preserve">Field, A. (2013). </w:t>
      </w:r>
      <w:r w:rsidRPr="00A05D52">
        <w:rPr>
          <w:rStyle w:val="Emphasis"/>
        </w:rPr>
        <w:t>Discovering statistics using IBM SPSS statistics</w:t>
      </w:r>
      <w:r w:rsidRPr="00A05D52">
        <w:t xml:space="preserve"> (4th ed.). Sage Publications.</w:t>
      </w:r>
    </w:p>
    <w:p w14:paraId="4AEC1571" w14:textId="0D95D3DD" w:rsidR="00666F45" w:rsidRDefault="00A13774" w:rsidP="00173276">
      <w:pPr>
        <w:pStyle w:val="NormalWeb"/>
        <w:spacing w:line="276" w:lineRule="auto"/>
        <w:ind w:left="360"/>
        <w:jc w:val="both"/>
      </w:pPr>
      <w:proofErr w:type="spellStart"/>
      <w:r w:rsidRPr="00A13774">
        <w:t>Geissdoerfer</w:t>
      </w:r>
      <w:proofErr w:type="spellEnd"/>
      <w:r w:rsidR="00666F45" w:rsidRPr="00A05D52">
        <w:t xml:space="preserve">, M., Morioka, S. N., de Carvalho, M. M., &amp; Evans, S. (2018). Business models and supply chains for the Circular Economy. </w:t>
      </w:r>
      <w:r w:rsidR="00666F45" w:rsidRPr="00A05D52">
        <w:rPr>
          <w:rStyle w:val="Emphasis"/>
        </w:rPr>
        <w:t>Journal of Cleaner Production, 190</w:t>
      </w:r>
      <w:r w:rsidR="00666F45" w:rsidRPr="00A05D52">
        <w:t>, 712–721.</w:t>
      </w:r>
    </w:p>
    <w:p w14:paraId="5DFF7A5F" w14:textId="77777777" w:rsidR="00666F45" w:rsidRPr="00A05D52" w:rsidRDefault="00666F45" w:rsidP="00173276">
      <w:pPr>
        <w:pStyle w:val="NormalWeb"/>
        <w:spacing w:line="276" w:lineRule="auto"/>
        <w:ind w:left="360"/>
        <w:jc w:val="both"/>
      </w:pPr>
      <w:proofErr w:type="spellStart"/>
      <w:r w:rsidRPr="00A05D52">
        <w:t>Geissdoerfer</w:t>
      </w:r>
      <w:proofErr w:type="spellEnd"/>
      <w:r w:rsidRPr="00A05D52">
        <w:t xml:space="preserve">, M., Savaget, P., Bocken, N. M. P., &amp; Hultink, E. J. (2017). The Circular Economy – A new sustainability paradigm? </w:t>
      </w:r>
      <w:r w:rsidRPr="00A05D52">
        <w:rPr>
          <w:rStyle w:val="Emphasis"/>
        </w:rPr>
        <w:t>Journal of Cleaner Production, 143</w:t>
      </w:r>
      <w:r w:rsidRPr="00A05D52">
        <w:t>, 757–768.</w:t>
      </w:r>
    </w:p>
    <w:p w14:paraId="2D06850D" w14:textId="77777777" w:rsidR="00666F45" w:rsidRPr="00A05D52" w:rsidRDefault="00666F45" w:rsidP="00173276">
      <w:pPr>
        <w:pStyle w:val="NormalWeb"/>
        <w:spacing w:line="276" w:lineRule="auto"/>
        <w:ind w:left="360"/>
        <w:jc w:val="both"/>
      </w:pPr>
      <w:r w:rsidRPr="00A05D52">
        <w:t xml:space="preserve">Hair, J. F., Black, W. C., Babin, B. J., &amp; Anderson, R. E. (2010). </w:t>
      </w:r>
      <w:r w:rsidRPr="00A05D52">
        <w:rPr>
          <w:rStyle w:val="Emphasis"/>
        </w:rPr>
        <w:t>Multivariate data analysis</w:t>
      </w:r>
      <w:r w:rsidRPr="00A05D52">
        <w:t xml:space="preserve"> (7th ed.). Pearson.</w:t>
      </w:r>
    </w:p>
    <w:p w14:paraId="6E2B04D5" w14:textId="77777777" w:rsidR="00666F45" w:rsidRPr="00A05D52" w:rsidRDefault="00666F45" w:rsidP="00173276">
      <w:pPr>
        <w:pStyle w:val="NormalWeb"/>
        <w:spacing w:line="276" w:lineRule="auto"/>
        <w:ind w:left="360"/>
        <w:jc w:val="both"/>
      </w:pPr>
      <w:r w:rsidRPr="00A05D52">
        <w:t xml:space="preserve">Hair, J. F., Hult, G. T. M., Ringle, C. M., &amp; Sarstedt, M. (2017). </w:t>
      </w:r>
      <w:r w:rsidRPr="00A05D52">
        <w:rPr>
          <w:rStyle w:val="Emphasis"/>
        </w:rPr>
        <w:t>A primer on partial least squares structural equation modeling (PLS-SEM)</w:t>
      </w:r>
      <w:r w:rsidRPr="00A05D52">
        <w:t xml:space="preserve"> (2nd ed.). Sage Publications.</w:t>
      </w:r>
    </w:p>
    <w:p w14:paraId="036559AA" w14:textId="77777777" w:rsidR="00666F45" w:rsidRDefault="00666F45" w:rsidP="00BA371C">
      <w:pPr>
        <w:pStyle w:val="NormalWeb"/>
        <w:spacing w:line="276" w:lineRule="auto"/>
        <w:ind w:left="360"/>
        <w:jc w:val="both"/>
      </w:pPr>
      <w:r w:rsidRPr="00A05D52">
        <w:t xml:space="preserve">Kirchherr, J., Piscicelli, L., Bour, R., Kostense-Smit, E., Muller, J., Huibrechtse-Truijens, A., &amp; Hekkert, M. (2018). Barriers to the Circular Economy: Evidence From the European Union (EU). </w:t>
      </w:r>
      <w:r w:rsidRPr="00A05D52">
        <w:rPr>
          <w:rStyle w:val="Emphasis"/>
        </w:rPr>
        <w:t>Ecological Economics, 150</w:t>
      </w:r>
      <w:r w:rsidRPr="00A05D52">
        <w:t>, 264–272.</w:t>
      </w:r>
    </w:p>
    <w:p w14:paraId="622D9304" w14:textId="77777777" w:rsidR="00666F45" w:rsidRPr="00A05D52" w:rsidRDefault="00666F45" w:rsidP="00173276">
      <w:pPr>
        <w:pStyle w:val="NormalWeb"/>
        <w:spacing w:line="276" w:lineRule="auto"/>
        <w:ind w:left="360"/>
        <w:jc w:val="both"/>
      </w:pPr>
      <w:r w:rsidRPr="00A05D52">
        <w:t xml:space="preserve">Kirchherr, J., Reike, D., &amp; Hekkert, M. (2017). Conceptualizing the circular economy: An analysis of 114 definitions. </w:t>
      </w:r>
      <w:r w:rsidRPr="00A05D52">
        <w:rPr>
          <w:rStyle w:val="Emphasis"/>
        </w:rPr>
        <w:t>Resources, Conservation and Recycling, 127</w:t>
      </w:r>
      <w:r w:rsidRPr="00A05D52">
        <w:t>, 221–232.</w:t>
      </w:r>
    </w:p>
    <w:p w14:paraId="096DEC81" w14:textId="77777777" w:rsidR="00666F45" w:rsidRPr="00A05D52" w:rsidRDefault="00666F45" w:rsidP="00173276">
      <w:pPr>
        <w:pStyle w:val="NormalWeb"/>
        <w:spacing w:line="276" w:lineRule="auto"/>
        <w:ind w:left="360"/>
        <w:jc w:val="both"/>
      </w:pPr>
      <w:r w:rsidRPr="00A05D52">
        <w:t xml:space="preserve">Kumar, R., &amp; Singh, A. (2020). Contribution of FMCG sector to Uttar Pradesh economy: A regional analysis. </w:t>
      </w:r>
      <w:r w:rsidRPr="00A05D52">
        <w:rPr>
          <w:rStyle w:val="Emphasis"/>
        </w:rPr>
        <w:t>Indian Journal of Regional Development, 12</w:t>
      </w:r>
      <w:r w:rsidRPr="00A05D52">
        <w:t>(3), 45–57.</w:t>
      </w:r>
    </w:p>
    <w:p w14:paraId="5916C17E" w14:textId="77777777" w:rsidR="00666F45" w:rsidRDefault="00666F45" w:rsidP="00666F45">
      <w:pPr>
        <w:pStyle w:val="NormalWeb"/>
        <w:spacing w:line="276" w:lineRule="auto"/>
        <w:ind w:left="360"/>
        <w:jc w:val="both"/>
      </w:pPr>
      <w:r>
        <w:t>Kuzmina K, Prendeville S, Walker D, Charnley F, Future</w:t>
      </w:r>
      <w:r>
        <w:t xml:space="preserve"> </w:t>
      </w:r>
      <w:r>
        <w:t>scenarios for Fast-Moving Consumer Goods in a circular economy, Futures (2018),</w:t>
      </w:r>
      <w:r>
        <w:t xml:space="preserve"> </w:t>
      </w:r>
      <w:r>
        <w:t>https://doi.org/10.1016/j.futures.2018.12.001</w:t>
      </w:r>
    </w:p>
    <w:p w14:paraId="5909D431" w14:textId="77777777" w:rsidR="00666F45" w:rsidRPr="00A05D52" w:rsidRDefault="00666F45" w:rsidP="00173276">
      <w:pPr>
        <w:pStyle w:val="NormalWeb"/>
        <w:spacing w:line="276" w:lineRule="auto"/>
        <w:ind w:left="360"/>
        <w:jc w:val="both"/>
      </w:pPr>
      <w:r w:rsidRPr="00A05D52">
        <w:t xml:space="preserve">Lacy, P., &amp; Rutqvist, J. (2015). </w:t>
      </w:r>
      <w:r w:rsidRPr="00A05D52">
        <w:rPr>
          <w:rStyle w:val="Emphasis"/>
        </w:rPr>
        <w:t>Waste to wealth: The circular economy advantage</w:t>
      </w:r>
      <w:r w:rsidRPr="00A05D52">
        <w:t>. Palgrave Macmillan.</w:t>
      </w:r>
    </w:p>
    <w:p w14:paraId="691E3856" w14:textId="77777777" w:rsidR="00666F45" w:rsidRPr="00A05D52" w:rsidRDefault="00666F45" w:rsidP="00BA371C">
      <w:pPr>
        <w:pStyle w:val="NormalWeb"/>
        <w:spacing w:line="276" w:lineRule="auto"/>
        <w:ind w:left="360"/>
        <w:jc w:val="both"/>
      </w:pPr>
      <w:r w:rsidRPr="00A05D52">
        <w:t xml:space="preserve">Lacy, P., Long, J., &amp; Spindler, W. (2020). </w:t>
      </w:r>
      <w:r w:rsidRPr="00A05D52">
        <w:rPr>
          <w:rStyle w:val="Emphasis"/>
        </w:rPr>
        <w:t>The circular economy handbook: Realizing the circular advantage</w:t>
      </w:r>
      <w:r w:rsidRPr="00A05D52">
        <w:t>. Palgrave Macmillan.</w:t>
      </w:r>
    </w:p>
    <w:p w14:paraId="47642198" w14:textId="77777777" w:rsidR="00666F45" w:rsidRPr="00A05D52" w:rsidRDefault="00666F45" w:rsidP="00173276">
      <w:pPr>
        <w:pStyle w:val="NormalWeb"/>
        <w:spacing w:line="276" w:lineRule="auto"/>
        <w:ind w:left="360"/>
        <w:jc w:val="both"/>
      </w:pPr>
      <w:r w:rsidRPr="00A05D52">
        <w:lastRenderedPageBreak/>
        <w:t xml:space="preserve">Linder, M., &amp; Williander, M. (2017). Circular business model innovation: Inherent uncertainties. </w:t>
      </w:r>
      <w:r w:rsidRPr="00A05D52">
        <w:rPr>
          <w:rStyle w:val="Emphasis"/>
        </w:rPr>
        <w:t>Business Strategy and the Environment, 26</w:t>
      </w:r>
      <w:r w:rsidRPr="00A05D52">
        <w:t>(2), 182–196.</w:t>
      </w:r>
    </w:p>
    <w:p w14:paraId="6769A2B4" w14:textId="77777777" w:rsidR="00666F45" w:rsidRPr="00A05D52" w:rsidRDefault="00666F45" w:rsidP="00173276">
      <w:pPr>
        <w:pStyle w:val="NormalWeb"/>
        <w:spacing w:line="276" w:lineRule="auto"/>
        <w:ind w:left="360"/>
        <w:jc w:val="both"/>
      </w:pPr>
      <w:r w:rsidRPr="00A05D52">
        <w:t xml:space="preserve">Murray, A., Skene, K., &amp; Haynes, K. (2017). The Circular Economy: An interdisciplinary exploration of the concept and application in a global context. </w:t>
      </w:r>
      <w:r w:rsidRPr="00A05D52">
        <w:rPr>
          <w:rStyle w:val="Emphasis"/>
        </w:rPr>
        <w:t>Journal of Business Ethics, 140</w:t>
      </w:r>
      <w:r w:rsidRPr="00A05D52">
        <w:t>(3), 369–380.</w:t>
      </w:r>
    </w:p>
    <w:p w14:paraId="5A93AF1A" w14:textId="77777777" w:rsidR="00666F45" w:rsidRPr="00A05D52" w:rsidRDefault="00666F45" w:rsidP="00173276">
      <w:pPr>
        <w:pStyle w:val="NormalWeb"/>
        <w:spacing w:line="276" w:lineRule="auto"/>
        <w:ind w:left="360"/>
        <w:jc w:val="both"/>
      </w:pPr>
      <w:r w:rsidRPr="00A05D52">
        <w:t xml:space="preserve">Saunders, M., Lewis, P., &amp; Thornhill, A. (2009). </w:t>
      </w:r>
      <w:r w:rsidRPr="00A05D52">
        <w:rPr>
          <w:rStyle w:val="Emphasis"/>
        </w:rPr>
        <w:t>Research methods for business students</w:t>
      </w:r>
      <w:r w:rsidRPr="00A05D52">
        <w:t xml:space="preserve"> (5th ed.). Pearson Education.</w:t>
      </w:r>
    </w:p>
    <w:p w14:paraId="6EB15EDF" w14:textId="77777777" w:rsidR="00666F45" w:rsidRPr="00A05D52" w:rsidRDefault="00666F45" w:rsidP="00173276">
      <w:pPr>
        <w:pStyle w:val="NormalWeb"/>
        <w:spacing w:line="276" w:lineRule="auto"/>
        <w:ind w:left="360"/>
        <w:jc w:val="both"/>
      </w:pPr>
      <w:r w:rsidRPr="00A05D52">
        <w:t xml:space="preserve">Sharma, S., Joshi, S., &amp; Kumar, A. (2019). Sustainability trends in Indian FMCG sector: Opportunities and challenges. </w:t>
      </w:r>
      <w:r w:rsidRPr="00A05D52">
        <w:rPr>
          <w:rStyle w:val="Emphasis"/>
        </w:rPr>
        <w:t>International Journal of Sustainable Development &amp; World Ecology, 26</w:t>
      </w:r>
      <w:r w:rsidRPr="00A05D52">
        <w:t>(5), 409–419.</w:t>
      </w:r>
    </w:p>
    <w:p w14:paraId="5EC11FE9" w14:textId="77777777" w:rsidR="00991206" w:rsidRDefault="00666F45" w:rsidP="00666F45">
      <w:pPr>
        <w:pStyle w:val="NormalWeb"/>
        <w:spacing w:line="276" w:lineRule="auto"/>
        <w:ind w:left="360"/>
        <w:jc w:val="both"/>
      </w:pPr>
      <w:r>
        <w:t xml:space="preserve">Stewart, R. M. M., &amp; </w:t>
      </w:r>
      <w:proofErr w:type="spellStart"/>
      <w:r>
        <w:t>Niero</w:t>
      </w:r>
      <w:proofErr w:type="spellEnd"/>
      <w:r>
        <w:t>, M. (2018). Circular economy in corporate sustainability strategies: A review of</w:t>
      </w:r>
      <w:r>
        <w:t xml:space="preserve"> </w:t>
      </w:r>
      <w:r>
        <w:t>corporate sustainability reports in the fast-moving consumer goods sector</w:t>
      </w:r>
      <w:r>
        <w:t xml:space="preserve">. </w:t>
      </w:r>
      <w:r>
        <w:t>Business Strategy and the</w:t>
      </w:r>
      <w:r>
        <w:t xml:space="preserve"> </w:t>
      </w:r>
      <w:r>
        <w:t>Environment,</w:t>
      </w:r>
      <w:r>
        <w:t xml:space="preserve"> </w:t>
      </w:r>
      <w:r>
        <w:t>27(7), 1005-122.https://doi.org/10.1002/bse.2048</w:t>
      </w:r>
      <w:r>
        <w:t>.</w:t>
      </w:r>
      <w:r w:rsidR="00991206">
        <w:t xml:space="preserve"> </w:t>
      </w:r>
    </w:p>
    <w:p w14:paraId="25917677" w14:textId="220CC3D2" w:rsidR="00666F45" w:rsidRDefault="00991206" w:rsidP="00666F45">
      <w:pPr>
        <w:pStyle w:val="NormalWeb"/>
        <w:spacing w:line="276" w:lineRule="auto"/>
        <w:ind w:left="360"/>
        <w:jc w:val="both"/>
      </w:pPr>
      <w:r w:rsidRPr="00991206">
        <w:t>Ekşi, G.G., Kılıç, C. (2025). Innovation for Sustainability: The Role of Digital Circular Economy in Driving Organizational Efficiency and Sustainable Development.  https://doi.org/10.1007/978-981-96-1064-8_2</w:t>
      </w:r>
    </w:p>
    <w:p w14:paraId="7933A335" w14:textId="77777777" w:rsidR="00B7797F" w:rsidRPr="00A05D52" w:rsidRDefault="00B7797F" w:rsidP="00173276">
      <w:pPr>
        <w:spacing w:line="600" w:lineRule="auto"/>
        <w:jc w:val="both"/>
        <w:rPr>
          <w:rFonts w:ascii="Times New Roman" w:hAnsi="Times New Roman" w:cs="Times New Roman"/>
          <w:b/>
          <w:bCs/>
        </w:rPr>
      </w:pPr>
    </w:p>
    <w:sectPr w:rsidR="00B7797F" w:rsidRPr="00A05D52" w:rsidSect="00167DE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93811" w14:textId="77777777" w:rsidR="009313FE" w:rsidRDefault="009313FE" w:rsidP="00402EF1">
      <w:r>
        <w:separator/>
      </w:r>
    </w:p>
  </w:endnote>
  <w:endnote w:type="continuationSeparator" w:id="0">
    <w:p w14:paraId="11359684" w14:textId="77777777" w:rsidR="009313FE" w:rsidRDefault="009313FE" w:rsidP="00402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D3DE" w14:textId="77777777" w:rsidR="00402EF1" w:rsidRDefault="00402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247E" w14:textId="77777777" w:rsidR="00402EF1" w:rsidRDefault="00402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1AA1" w14:textId="77777777" w:rsidR="00402EF1" w:rsidRDefault="00402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AA804" w14:textId="77777777" w:rsidR="009313FE" w:rsidRDefault="009313FE" w:rsidP="00402EF1">
      <w:r>
        <w:separator/>
      </w:r>
    </w:p>
  </w:footnote>
  <w:footnote w:type="continuationSeparator" w:id="0">
    <w:p w14:paraId="6C39D396" w14:textId="77777777" w:rsidR="009313FE" w:rsidRDefault="009313FE" w:rsidP="00402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A430" w14:textId="117D23E6" w:rsidR="00402EF1" w:rsidRDefault="00000000">
    <w:pPr>
      <w:pStyle w:val="Header"/>
    </w:pPr>
    <w:r>
      <w:rPr>
        <w:noProof/>
      </w:rPr>
      <w:pict w14:anchorId="10BF2F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7230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538D" w14:textId="7CFA9722" w:rsidR="00402EF1" w:rsidRDefault="00000000">
    <w:pPr>
      <w:pStyle w:val="Header"/>
    </w:pPr>
    <w:r>
      <w:rPr>
        <w:noProof/>
      </w:rPr>
      <w:pict w14:anchorId="2FCA3F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7230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EB53" w14:textId="3077DB3A" w:rsidR="00402EF1" w:rsidRDefault="00000000">
    <w:pPr>
      <w:pStyle w:val="Header"/>
    </w:pPr>
    <w:r>
      <w:rPr>
        <w:noProof/>
      </w:rPr>
      <w:pict w14:anchorId="691D9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7230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0599"/>
    <w:multiLevelType w:val="multilevel"/>
    <w:tmpl w:val="E57C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25079"/>
    <w:multiLevelType w:val="hybridMultilevel"/>
    <w:tmpl w:val="F844D49A"/>
    <w:lvl w:ilvl="0" w:tplc="6E92791C">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0378C4"/>
    <w:multiLevelType w:val="multilevel"/>
    <w:tmpl w:val="B5A8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A5EBB"/>
    <w:multiLevelType w:val="multilevel"/>
    <w:tmpl w:val="FE3A8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160CA"/>
    <w:multiLevelType w:val="hybridMultilevel"/>
    <w:tmpl w:val="D114AA04"/>
    <w:lvl w:ilvl="0" w:tplc="6E92791C">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4CC3ADD"/>
    <w:multiLevelType w:val="multilevel"/>
    <w:tmpl w:val="D64A7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287D77"/>
    <w:multiLevelType w:val="multilevel"/>
    <w:tmpl w:val="7B5CE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290321"/>
    <w:multiLevelType w:val="multilevel"/>
    <w:tmpl w:val="86F62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BB5FD6"/>
    <w:multiLevelType w:val="hybridMultilevel"/>
    <w:tmpl w:val="DE18BE3A"/>
    <w:lvl w:ilvl="0" w:tplc="6E92791C">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A594820"/>
    <w:multiLevelType w:val="multilevel"/>
    <w:tmpl w:val="56B2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B63243"/>
    <w:multiLevelType w:val="multilevel"/>
    <w:tmpl w:val="E67E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630304"/>
    <w:multiLevelType w:val="hybridMultilevel"/>
    <w:tmpl w:val="D78A587E"/>
    <w:lvl w:ilvl="0" w:tplc="6E92791C">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FDC0FEC"/>
    <w:multiLevelType w:val="multilevel"/>
    <w:tmpl w:val="2AF0A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5C68E7"/>
    <w:multiLevelType w:val="hybridMultilevel"/>
    <w:tmpl w:val="AABC9E82"/>
    <w:lvl w:ilvl="0" w:tplc="6E92791C">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601498A"/>
    <w:multiLevelType w:val="multilevel"/>
    <w:tmpl w:val="DE64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116007">
    <w:abstractNumId w:val="5"/>
  </w:num>
  <w:num w:numId="2" w16cid:durableId="878591131">
    <w:abstractNumId w:val="7"/>
  </w:num>
  <w:num w:numId="3" w16cid:durableId="1751460203">
    <w:abstractNumId w:val="9"/>
  </w:num>
  <w:num w:numId="4" w16cid:durableId="644552765">
    <w:abstractNumId w:val="14"/>
  </w:num>
  <w:num w:numId="5" w16cid:durableId="1982147087">
    <w:abstractNumId w:val="3"/>
  </w:num>
  <w:num w:numId="6" w16cid:durableId="1013990752">
    <w:abstractNumId w:val="12"/>
  </w:num>
  <w:num w:numId="7" w16cid:durableId="1211847279">
    <w:abstractNumId w:val="0"/>
  </w:num>
  <w:num w:numId="8" w16cid:durableId="532546049">
    <w:abstractNumId w:val="10"/>
  </w:num>
  <w:num w:numId="9" w16cid:durableId="767044618">
    <w:abstractNumId w:val="2"/>
  </w:num>
  <w:num w:numId="10" w16cid:durableId="244194574">
    <w:abstractNumId w:val="1"/>
  </w:num>
  <w:num w:numId="11" w16cid:durableId="1204682788">
    <w:abstractNumId w:val="11"/>
  </w:num>
  <w:num w:numId="12" w16cid:durableId="522135288">
    <w:abstractNumId w:val="6"/>
  </w:num>
  <w:num w:numId="13" w16cid:durableId="1702507688">
    <w:abstractNumId w:val="13"/>
  </w:num>
  <w:num w:numId="14" w16cid:durableId="103156263">
    <w:abstractNumId w:val="8"/>
  </w:num>
  <w:num w:numId="15" w16cid:durableId="386299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zMDcwtLA0NDE3NDRU0lEKTi0uzszPAykwqgUA8aQZ1SwAAAA="/>
  </w:docVars>
  <w:rsids>
    <w:rsidRoot w:val="00B7797F"/>
    <w:rsid w:val="00017CF2"/>
    <w:rsid w:val="000515B6"/>
    <w:rsid w:val="000831D1"/>
    <w:rsid w:val="0015060B"/>
    <w:rsid w:val="00167DED"/>
    <w:rsid w:val="00173276"/>
    <w:rsid w:val="00187B39"/>
    <w:rsid w:val="00213BC5"/>
    <w:rsid w:val="00220FB6"/>
    <w:rsid w:val="002421C1"/>
    <w:rsid w:val="002829F8"/>
    <w:rsid w:val="002A6A62"/>
    <w:rsid w:val="002D472C"/>
    <w:rsid w:val="002E00BC"/>
    <w:rsid w:val="00373DD2"/>
    <w:rsid w:val="003D4B66"/>
    <w:rsid w:val="003E6661"/>
    <w:rsid w:val="00402EF1"/>
    <w:rsid w:val="00411C17"/>
    <w:rsid w:val="00656602"/>
    <w:rsid w:val="00666F45"/>
    <w:rsid w:val="00767B2F"/>
    <w:rsid w:val="008A513F"/>
    <w:rsid w:val="008C7849"/>
    <w:rsid w:val="008F3122"/>
    <w:rsid w:val="00913717"/>
    <w:rsid w:val="009313FE"/>
    <w:rsid w:val="00957D41"/>
    <w:rsid w:val="00965BB0"/>
    <w:rsid w:val="00991206"/>
    <w:rsid w:val="00A05D52"/>
    <w:rsid w:val="00A13774"/>
    <w:rsid w:val="00A20F41"/>
    <w:rsid w:val="00A414F0"/>
    <w:rsid w:val="00A80B01"/>
    <w:rsid w:val="00B24095"/>
    <w:rsid w:val="00B7797F"/>
    <w:rsid w:val="00BA371C"/>
    <w:rsid w:val="00BC237E"/>
    <w:rsid w:val="00BC5FB6"/>
    <w:rsid w:val="00C93A80"/>
    <w:rsid w:val="00CD7160"/>
    <w:rsid w:val="00D85A6E"/>
    <w:rsid w:val="00E1151B"/>
    <w:rsid w:val="00E6219B"/>
    <w:rsid w:val="00EB1BDA"/>
    <w:rsid w:val="00F45E49"/>
    <w:rsid w:val="00F817CB"/>
    <w:rsid w:val="00FE67BF"/>
    <w:rsid w:val="00FF52A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C391"/>
  <w15:chartTrackingRefBased/>
  <w15:docId w15:val="{35CF6A8D-A0BB-D949-BF8C-5390E551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2">
    <w:name w:val="heading 2"/>
    <w:basedOn w:val="Normal"/>
    <w:link w:val="Heading2Char"/>
    <w:uiPriority w:val="9"/>
    <w:qFormat/>
    <w:rsid w:val="00B7797F"/>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B7797F"/>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link w:val="Heading4Char"/>
    <w:uiPriority w:val="9"/>
    <w:qFormat/>
    <w:rsid w:val="00B7797F"/>
    <w:pPr>
      <w:spacing w:before="100" w:beforeAutospacing="1" w:after="100" w:afterAutospacing="1"/>
      <w:outlineLvl w:val="3"/>
    </w:pPr>
    <w:rPr>
      <w:rFonts w:ascii="Times New Roman" w:eastAsia="Times New Roman" w:hAnsi="Times New Roman" w:cs="Times New Roman"/>
      <w:b/>
      <w:bCs/>
      <w:kern w:val="0"/>
      <w:lang w:eastAsia="en-GB"/>
      <w14:ligatures w14:val="none"/>
    </w:rPr>
  </w:style>
  <w:style w:type="paragraph" w:styleId="Heading5">
    <w:name w:val="heading 5"/>
    <w:basedOn w:val="Normal"/>
    <w:link w:val="Heading5Char"/>
    <w:uiPriority w:val="9"/>
    <w:qFormat/>
    <w:rsid w:val="00B7797F"/>
    <w:pPr>
      <w:spacing w:before="100" w:beforeAutospacing="1" w:after="100" w:afterAutospacing="1"/>
      <w:outlineLvl w:val="4"/>
    </w:pPr>
    <w:rPr>
      <w:rFonts w:ascii="Times New Roman" w:eastAsia="Times New Roman" w:hAnsi="Times New Roman" w:cs="Times New Roman"/>
      <w:b/>
      <w:bCs/>
      <w:kern w:val="0"/>
      <w:sz w:val="20"/>
      <w:szCs w:val="20"/>
      <w:lang w:eastAsia="en-GB"/>
      <w14:ligatures w14:val="none"/>
    </w:rPr>
  </w:style>
  <w:style w:type="paragraph" w:styleId="Heading6">
    <w:name w:val="heading 6"/>
    <w:basedOn w:val="Normal"/>
    <w:link w:val="Heading6Char"/>
    <w:uiPriority w:val="9"/>
    <w:qFormat/>
    <w:rsid w:val="00B7797F"/>
    <w:pPr>
      <w:spacing w:before="100" w:beforeAutospacing="1" w:after="100" w:afterAutospacing="1"/>
      <w:outlineLvl w:val="5"/>
    </w:pPr>
    <w:rPr>
      <w:rFonts w:ascii="Times New Roman" w:eastAsia="Times New Roman" w:hAnsi="Times New Roman" w:cs="Times New Roman"/>
      <w:b/>
      <w:bCs/>
      <w:kern w:val="0"/>
      <w:sz w:val="15"/>
      <w:szCs w:val="15"/>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797F"/>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B7797F"/>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rsid w:val="00B7797F"/>
    <w:rPr>
      <w:rFonts w:ascii="Times New Roman" w:eastAsia="Times New Roman" w:hAnsi="Times New Roman" w:cs="Times New Roman"/>
      <w:b/>
      <w:bCs/>
      <w:kern w:val="0"/>
      <w:lang w:eastAsia="en-GB"/>
      <w14:ligatures w14:val="none"/>
    </w:rPr>
  </w:style>
  <w:style w:type="character" w:customStyle="1" w:styleId="Heading5Char">
    <w:name w:val="Heading 5 Char"/>
    <w:basedOn w:val="DefaultParagraphFont"/>
    <w:link w:val="Heading5"/>
    <w:uiPriority w:val="9"/>
    <w:rsid w:val="00B7797F"/>
    <w:rPr>
      <w:rFonts w:ascii="Times New Roman" w:eastAsia="Times New Roman" w:hAnsi="Times New Roman" w:cs="Times New Roman"/>
      <w:b/>
      <w:bCs/>
      <w:kern w:val="0"/>
      <w:sz w:val="20"/>
      <w:szCs w:val="20"/>
      <w:lang w:eastAsia="en-GB"/>
      <w14:ligatures w14:val="none"/>
    </w:rPr>
  </w:style>
  <w:style w:type="character" w:customStyle="1" w:styleId="Heading6Char">
    <w:name w:val="Heading 6 Char"/>
    <w:basedOn w:val="DefaultParagraphFont"/>
    <w:link w:val="Heading6"/>
    <w:uiPriority w:val="9"/>
    <w:rsid w:val="00B7797F"/>
    <w:rPr>
      <w:rFonts w:ascii="Times New Roman" w:eastAsia="Times New Roman" w:hAnsi="Times New Roman" w:cs="Times New Roman"/>
      <w:b/>
      <w:bCs/>
      <w:kern w:val="0"/>
      <w:sz w:val="15"/>
      <w:szCs w:val="15"/>
      <w:lang w:eastAsia="en-GB"/>
      <w14:ligatures w14:val="none"/>
    </w:rPr>
  </w:style>
  <w:style w:type="paragraph" w:styleId="NormalWeb">
    <w:name w:val="Normal (Web)"/>
    <w:basedOn w:val="Normal"/>
    <w:uiPriority w:val="99"/>
    <w:semiHidden/>
    <w:unhideWhenUsed/>
    <w:rsid w:val="00B7797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7797F"/>
    <w:rPr>
      <w:b/>
      <w:bCs/>
    </w:rPr>
  </w:style>
  <w:style w:type="character" w:styleId="Emphasis">
    <w:name w:val="Emphasis"/>
    <w:basedOn w:val="DefaultParagraphFont"/>
    <w:uiPriority w:val="20"/>
    <w:qFormat/>
    <w:rsid w:val="00B7797F"/>
    <w:rPr>
      <w:i/>
      <w:iCs/>
    </w:rPr>
  </w:style>
  <w:style w:type="character" w:customStyle="1" w:styleId="overflow-hidden">
    <w:name w:val="overflow-hidden"/>
    <w:basedOn w:val="DefaultParagraphFont"/>
    <w:rsid w:val="00B7797F"/>
  </w:style>
  <w:style w:type="character" w:customStyle="1" w:styleId="flex">
    <w:name w:val="flex"/>
    <w:basedOn w:val="DefaultParagraphFont"/>
    <w:rsid w:val="00B7797F"/>
  </w:style>
  <w:style w:type="paragraph" w:styleId="ListParagraph">
    <w:name w:val="List Paragraph"/>
    <w:basedOn w:val="Normal"/>
    <w:uiPriority w:val="34"/>
    <w:qFormat/>
    <w:rsid w:val="00173276"/>
    <w:pPr>
      <w:ind w:left="720"/>
      <w:contextualSpacing/>
    </w:pPr>
  </w:style>
  <w:style w:type="character" w:styleId="Hyperlink">
    <w:name w:val="Hyperlink"/>
    <w:basedOn w:val="DefaultParagraphFont"/>
    <w:uiPriority w:val="99"/>
    <w:unhideWhenUsed/>
    <w:rsid w:val="0015060B"/>
    <w:rPr>
      <w:color w:val="0563C1" w:themeColor="hyperlink"/>
      <w:u w:val="single"/>
    </w:rPr>
  </w:style>
  <w:style w:type="character" w:customStyle="1" w:styleId="UnresolvedMention1">
    <w:name w:val="Unresolved Mention1"/>
    <w:basedOn w:val="DefaultParagraphFont"/>
    <w:uiPriority w:val="99"/>
    <w:semiHidden/>
    <w:unhideWhenUsed/>
    <w:rsid w:val="0015060B"/>
    <w:rPr>
      <w:color w:val="605E5C"/>
      <w:shd w:val="clear" w:color="auto" w:fill="E1DFDD"/>
    </w:rPr>
  </w:style>
  <w:style w:type="paragraph" w:styleId="Header">
    <w:name w:val="header"/>
    <w:basedOn w:val="Normal"/>
    <w:link w:val="HeaderChar"/>
    <w:uiPriority w:val="99"/>
    <w:unhideWhenUsed/>
    <w:rsid w:val="00402EF1"/>
    <w:pPr>
      <w:tabs>
        <w:tab w:val="center" w:pos="4680"/>
        <w:tab w:val="right" w:pos="9360"/>
      </w:tabs>
    </w:pPr>
  </w:style>
  <w:style w:type="character" w:customStyle="1" w:styleId="HeaderChar">
    <w:name w:val="Header Char"/>
    <w:basedOn w:val="DefaultParagraphFont"/>
    <w:link w:val="Header"/>
    <w:uiPriority w:val="99"/>
    <w:rsid w:val="00402EF1"/>
    <w:rPr>
      <w:rFonts w:eastAsiaTheme="minorEastAsia"/>
    </w:rPr>
  </w:style>
  <w:style w:type="paragraph" w:styleId="Footer">
    <w:name w:val="footer"/>
    <w:basedOn w:val="Normal"/>
    <w:link w:val="FooterChar"/>
    <w:uiPriority w:val="99"/>
    <w:unhideWhenUsed/>
    <w:rsid w:val="00402EF1"/>
    <w:pPr>
      <w:tabs>
        <w:tab w:val="center" w:pos="4680"/>
        <w:tab w:val="right" w:pos="9360"/>
      </w:tabs>
    </w:pPr>
  </w:style>
  <w:style w:type="character" w:customStyle="1" w:styleId="FooterChar">
    <w:name w:val="Footer Char"/>
    <w:basedOn w:val="DefaultParagraphFont"/>
    <w:link w:val="Footer"/>
    <w:uiPriority w:val="99"/>
    <w:rsid w:val="00402EF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3509">
      <w:bodyDiv w:val="1"/>
      <w:marLeft w:val="0"/>
      <w:marRight w:val="0"/>
      <w:marTop w:val="0"/>
      <w:marBottom w:val="0"/>
      <w:divBdr>
        <w:top w:val="none" w:sz="0" w:space="0" w:color="auto"/>
        <w:left w:val="none" w:sz="0" w:space="0" w:color="auto"/>
        <w:bottom w:val="none" w:sz="0" w:space="0" w:color="auto"/>
        <w:right w:val="none" w:sz="0" w:space="0" w:color="auto"/>
      </w:divBdr>
    </w:div>
    <w:div w:id="198126197">
      <w:bodyDiv w:val="1"/>
      <w:marLeft w:val="0"/>
      <w:marRight w:val="0"/>
      <w:marTop w:val="0"/>
      <w:marBottom w:val="0"/>
      <w:divBdr>
        <w:top w:val="none" w:sz="0" w:space="0" w:color="auto"/>
        <w:left w:val="none" w:sz="0" w:space="0" w:color="auto"/>
        <w:bottom w:val="none" w:sz="0" w:space="0" w:color="auto"/>
        <w:right w:val="none" w:sz="0" w:space="0" w:color="auto"/>
      </w:divBdr>
      <w:divsChild>
        <w:div w:id="1164929895">
          <w:marLeft w:val="0"/>
          <w:marRight w:val="0"/>
          <w:marTop w:val="0"/>
          <w:marBottom w:val="0"/>
          <w:divBdr>
            <w:top w:val="none" w:sz="0" w:space="0" w:color="auto"/>
            <w:left w:val="none" w:sz="0" w:space="0" w:color="auto"/>
            <w:bottom w:val="none" w:sz="0" w:space="0" w:color="auto"/>
            <w:right w:val="none" w:sz="0" w:space="0" w:color="auto"/>
          </w:divBdr>
          <w:divsChild>
            <w:div w:id="631180147">
              <w:marLeft w:val="0"/>
              <w:marRight w:val="0"/>
              <w:marTop w:val="0"/>
              <w:marBottom w:val="0"/>
              <w:divBdr>
                <w:top w:val="none" w:sz="0" w:space="0" w:color="auto"/>
                <w:left w:val="none" w:sz="0" w:space="0" w:color="auto"/>
                <w:bottom w:val="none" w:sz="0" w:space="0" w:color="auto"/>
                <w:right w:val="none" w:sz="0" w:space="0" w:color="auto"/>
              </w:divBdr>
              <w:divsChild>
                <w:div w:id="115225641">
                  <w:marLeft w:val="0"/>
                  <w:marRight w:val="0"/>
                  <w:marTop w:val="0"/>
                  <w:marBottom w:val="0"/>
                  <w:divBdr>
                    <w:top w:val="none" w:sz="0" w:space="0" w:color="auto"/>
                    <w:left w:val="none" w:sz="0" w:space="0" w:color="auto"/>
                    <w:bottom w:val="none" w:sz="0" w:space="0" w:color="auto"/>
                    <w:right w:val="none" w:sz="0" w:space="0" w:color="auto"/>
                  </w:divBdr>
                  <w:divsChild>
                    <w:div w:id="1439788206">
                      <w:marLeft w:val="0"/>
                      <w:marRight w:val="0"/>
                      <w:marTop w:val="0"/>
                      <w:marBottom w:val="0"/>
                      <w:divBdr>
                        <w:top w:val="none" w:sz="0" w:space="0" w:color="auto"/>
                        <w:left w:val="none" w:sz="0" w:space="0" w:color="auto"/>
                        <w:bottom w:val="none" w:sz="0" w:space="0" w:color="auto"/>
                        <w:right w:val="none" w:sz="0" w:space="0" w:color="auto"/>
                      </w:divBdr>
                      <w:divsChild>
                        <w:div w:id="306403448">
                          <w:marLeft w:val="0"/>
                          <w:marRight w:val="0"/>
                          <w:marTop w:val="0"/>
                          <w:marBottom w:val="0"/>
                          <w:divBdr>
                            <w:top w:val="none" w:sz="0" w:space="0" w:color="auto"/>
                            <w:left w:val="none" w:sz="0" w:space="0" w:color="auto"/>
                            <w:bottom w:val="none" w:sz="0" w:space="0" w:color="auto"/>
                            <w:right w:val="none" w:sz="0" w:space="0" w:color="auto"/>
                          </w:divBdr>
                          <w:divsChild>
                            <w:div w:id="498349881">
                              <w:marLeft w:val="0"/>
                              <w:marRight w:val="0"/>
                              <w:marTop w:val="0"/>
                              <w:marBottom w:val="0"/>
                              <w:divBdr>
                                <w:top w:val="none" w:sz="0" w:space="0" w:color="auto"/>
                                <w:left w:val="none" w:sz="0" w:space="0" w:color="auto"/>
                                <w:bottom w:val="none" w:sz="0" w:space="0" w:color="auto"/>
                                <w:right w:val="none" w:sz="0" w:space="0" w:color="auto"/>
                              </w:divBdr>
                              <w:divsChild>
                                <w:div w:id="1225481293">
                                  <w:marLeft w:val="0"/>
                                  <w:marRight w:val="0"/>
                                  <w:marTop w:val="0"/>
                                  <w:marBottom w:val="0"/>
                                  <w:divBdr>
                                    <w:top w:val="none" w:sz="0" w:space="0" w:color="auto"/>
                                    <w:left w:val="none" w:sz="0" w:space="0" w:color="auto"/>
                                    <w:bottom w:val="none" w:sz="0" w:space="0" w:color="auto"/>
                                    <w:right w:val="none" w:sz="0" w:space="0" w:color="auto"/>
                                  </w:divBdr>
                                  <w:divsChild>
                                    <w:div w:id="171010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7275">
                          <w:marLeft w:val="0"/>
                          <w:marRight w:val="0"/>
                          <w:marTop w:val="0"/>
                          <w:marBottom w:val="0"/>
                          <w:divBdr>
                            <w:top w:val="none" w:sz="0" w:space="0" w:color="auto"/>
                            <w:left w:val="none" w:sz="0" w:space="0" w:color="auto"/>
                            <w:bottom w:val="none" w:sz="0" w:space="0" w:color="auto"/>
                            <w:right w:val="none" w:sz="0" w:space="0" w:color="auto"/>
                          </w:divBdr>
                          <w:divsChild>
                            <w:div w:id="304969236">
                              <w:marLeft w:val="0"/>
                              <w:marRight w:val="0"/>
                              <w:marTop w:val="0"/>
                              <w:marBottom w:val="0"/>
                              <w:divBdr>
                                <w:top w:val="none" w:sz="0" w:space="0" w:color="auto"/>
                                <w:left w:val="none" w:sz="0" w:space="0" w:color="auto"/>
                                <w:bottom w:val="none" w:sz="0" w:space="0" w:color="auto"/>
                                <w:right w:val="none" w:sz="0" w:space="0" w:color="auto"/>
                              </w:divBdr>
                              <w:divsChild>
                                <w:div w:id="52455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035774">
          <w:marLeft w:val="0"/>
          <w:marRight w:val="0"/>
          <w:marTop w:val="0"/>
          <w:marBottom w:val="0"/>
          <w:divBdr>
            <w:top w:val="none" w:sz="0" w:space="0" w:color="auto"/>
            <w:left w:val="none" w:sz="0" w:space="0" w:color="auto"/>
            <w:bottom w:val="none" w:sz="0" w:space="0" w:color="auto"/>
            <w:right w:val="none" w:sz="0" w:space="0" w:color="auto"/>
          </w:divBdr>
          <w:divsChild>
            <w:div w:id="703291752">
              <w:marLeft w:val="0"/>
              <w:marRight w:val="0"/>
              <w:marTop w:val="0"/>
              <w:marBottom w:val="0"/>
              <w:divBdr>
                <w:top w:val="none" w:sz="0" w:space="0" w:color="auto"/>
                <w:left w:val="none" w:sz="0" w:space="0" w:color="auto"/>
                <w:bottom w:val="none" w:sz="0" w:space="0" w:color="auto"/>
                <w:right w:val="none" w:sz="0" w:space="0" w:color="auto"/>
              </w:divBdr>
              <w:divsChild>
                <w:div w:id="1798789194">
                  <w:marLeft w:val="0"/>
                  <w:marRight w:val="0"/>
                  <w:marTop w:val="0"/>
                  <w:marBottom w:val="0"/>
                  <w:divBdr>
                    <w:top w:val="none" w:sz="0" w:space="0" w:color="auto"/>
                    <w:left w:val="none" w:sz="0" w:space="0" w:color="auto"/>
                    <w:bottom w:val="none" w:sz="0" w:space="0" w:color="auto"/>
                    <w:right w:val="none" w:sz="0" w:space="0" w:color="auto"/>
                  </w:divBdr>
                  <w:divsChild>
                    <w:div w:id="1605922389">
                      <w:marLeft w:val="0"/>
                      <w:marRight w:val="0"/>
                      <w:marTop w:val="0"/>
                      <w:marBottom w:val="0"/>
                      <w:divBdr>
                        <w:top w:val="none" w:sz="0" w:space="0" w:color="auto"/>
                        <w:left w:val="none" w:sz="0" w:space="0" w:color="auto"/>
                        <w:bottom w:val="none" w:sz="0" w:space="0" w:color="auto"/>
                        <w:right w:val="none" w:sz="0" w:space="0" w:color="auto"/>
                      </w:divBdr>
                      <w:divsChild>
                        <w:div w:id="592781507">
                          <w:marLeft w:val="0"/>
                          <w:marRight w:val="0"/>
                          <w:marTop w:val="0"/>
                          <w:marBottom w:val="0"/>
                          <w:divBdr>
                            <w:top w:val="none" w:sz="0" w:space="0" w:color="auto"/>
                            <w:left w:val="none" w:sz="0" w:space="0" w:color="auto"/>
                            <w:bottom w:val="none" w:sz="0" w:space="0" w:color="auto"/>
                            <w:right w:val="none" w:sz="0" w:space="0" w:color="auto"/>
                          </w:divBdr>
                          <w:divsChild>
                            <w:div w:id="912162075">
                              <w:marLeft w:val="0"/>
                              <w:marRight w:val="0"/>
                              <w:marTop w:val="0"/>
                              <w:marBottom w:val="0"/>
                              <w:divBdr>
                                <w:top w:val="none" w:sz="0" w:space="0" w:color="auto"/>
                                <w:left w:val="none" w:sz="0" w:space="0" w:color="auto"/>
                                <w:bottom w:val="none" w:sz="0" w:space="0" w:color="auto"/>
                                <w:right w:val="none" w:sz="0" w:space="0" w:color="auto"/>
                              </w:divBdr>
                              <w:divsChild>
                                <w:div w:id="706876756">
                                  <w:marLeft w:val="0"/>
                                  <w:marRight w:val="0"/>
                                  <w:marTop w:val="0"/>
                                  <w:marBottom w:val="0"/>
                                  <w:divBdr>
                                    <w:top w:val="none" w:sz="0" w:space="0" w:color="auto"/>
                                    <w:left w:val="none" w:sz="0" w:space="0" w:color="auto"/>
                                    <w:bottom w:val="none" w:sz="0" w:space="0" w:color="auto"/>
                                    <w:right w:val="none" w:sz="0" w:space="0" w:color="auto"/>
                                  </w:divBdr>
                                  <w:divsChild>
                                    <w:div w:id="1920484154">
                                      <w:marLeft w:val="0"/>
                                      <w:marRight w:val="0"/>
                                      <w:marTop w:val="0"/>
                                      <w:marBottom w:val="0"/>
                                      <w:divBdr>
                                        <w:top w:val="none" w:sz="0" w:space="0" w:color="auto"/>
                                        <w:left w:val="none" w:sz="0" w:space="0" w:color="auto"/>
                                        <w:bottom w:val="none" w:sz="0" w:space="0" w:color="auto"/>
                                        <w:right w:val="none" w:sz="0" w:space="0" w:color="auto"/>
                                      </w:divBdr>
                                      <w:divsChild>
                                        <w:div w:id="20488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703236">
          <w:marLeft w:val="0"/>
          <w:marRight w:val="0"/>
          <w:marTop w:val="0"/>
          <w:marBottom w:val="0"/>
          <w:divBdr>
            <w:top w:val="none" w:sz="0" w:space="0" w:color="auto"/>
            <w:left w:val="none" w:sz="0" w:space="0" w:color="auto"/>
            <w:bottom w:val="none" w:sz="0" w:space="0" w:color="auto"/>
            <w:right w:val="none" w:sz="0" w:space="0" w:color="auto"/>
          </w:divBdr>
          <w:divsChild>
            <w:div w:id="805007108">
              <w:marLeft w:val="0"/>
              <w:marRight w:val="0"/>
              <w:marTop w:val="0"/>
              <w:marBottom w:val="0"/>
              <w:divBdr>
                <w:top w:val="none" w:sz="0" w:space="0" w:color="auto"/>
                <w:left w:val="none" w:sz="0" w:space="0" w:color="auto"/>
                <w:bottom w:val="none" w:sz="0" w:space="0" w:color="auto"/>
                <w:right w:val="none" w:sz="0" w:space="0" w:color="auto"/>
              </w:divBdr>
              <w:divsChild>
                <w:div w:id="767508229">
                  <w:marLeft w:val="0"/>
                  <w:marRight w:val="0"/>
                  <w:marTop w:val="0"/>
                  <w:marBottom w:val="0"/>
                  <w:divBdr>
                    <w:top w:val="none" w:sz="0" w:space="0" w:color="auto"/>
                    <w:left w:val="none" w:sz="0" w:space="0" w:color="auto"/>
                    <w:bottom w:val="none" w:sz="0" w:space="0" w:color="auto"/>
                    <w:right w:val="none" w:sz="0" w:space="0" w:color="auto"/>
                  </w:divBdr>
                  <w:divsChild>
                    <w:div w:id="871307233">
                      <w:marLeft w:val="0"/>
                      <w:marRight w:val="0"/>
                      <w:marTop w:val="0"/>
                      <w:marBottom w:val="0"/>
                      <w:divBdr>
                        <w:top w:val="none" w:sz="0" w:space="0" w:color="auto"/>
                        <w:left w:val="none" w:sz="0" w:space="0" w:color="auto"/>
                        <w:bottom w:val="none" w:sz="0" w:space="0" w:color="auto"/>
                        <w:right w:val="none" w:sz="0" w:space="0" w:color="auto"/>
                      </w:divBdr>
                      <w:divsChild>
                        <w:div w:id="2125809394">
                          <w:marLeft w:val="0"/>
                          <w:marRight w:val="0"/>
                          <w:marTop w:val="0"/>
                          <w:marBottom w:val="0"/>
                          <w:divBdr>
                            <w:top w:val="none" w:sz="0" w:space="0" w:color="auto"/>
                            <w:left w:val="none" w:sz="0" w:space="0" w:color="auto"/>
                            <w:bottom w:val="none" w:sz="0" w:space="0" w:color="auto"/>
                            <w:right w:val="none" w:sz="0" w:space="0" w:color="auto"/>
                          </w:divBdr>
                          <w:divsChild>
                            <w:div w:id="704871438">
                              <w:marLeft w:val="0"/>
                              <w:marRight w:val="0"/>
                              <w:marTop w:val="0"/>
                              <w:marBottom w:val="0"/>
                              <w:divBdr>
                                <w:top w:val="none" w:sz="0" w:space="0" w:color="auto"/>
                                <w:left w:val="none" w:sz="0" w:space="0" w:color="auto"/>
                                <w:bottom w:val="none" w:sz="0" w:space="0" w:color="auto"/>
                                <w:right w:val="none" w:sz="0" w:space="0" w:color="auto"/>
                              </w:divBdr>
                              <w:divsChild>
                                <w:div w:id="1345282403">
                                  <w:marLeft w:val="0"/>
                                  <w:marRight w:val="0"/>
                                  <w:marTop w:val="0"/>
                                  <w:marBottom w:val="0"/>
                                  <w:divBdr>
                                    <w:top w:val="none" w:sz="0" w:space="0" w:color="auto"/>
                                    <w:left w:val="none" w:sz="0" w:space="0" w:color="auto"/>
                                    <w:bottom w:val="none" w:sz="0" w:space="0" w:color="auto"/>
                                    <w:right w:val="none" w:sz="0" w:space="0" w:color="auto"/>
                                  </w:divBdr>
                                  <w:divsChild>
                                    <w:div w:id="1282567057">
                                      <w:marLeft w:val="0"/>
                                      <w:marRight w:val="0"/>
                                      <w:marTop w:val="0"/>
                                      <w:marBottom w:val="0"/>
                                      <w:divBdr>
                                        <w:top w:val="none" w:sz="0" w:space="0" w:color="auto"/>
                                        <w:left w:val="none" w:sz="0" w:space="0" w:color="auto"/>
                                        <w:bottom w:val="none" w:sz="0" w:space="0" w:color="auto"/>
                                        <w:right w:val="none" w:sz="0" w:space="0" w:color="auto"/>
                                      </w:divBdr>
                                      <w:divsChild>
                                        <w:div w:id="1797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48455">
                              <w:marLeft w:val="0"/>
                              <w:marRight w:val="0"/>
                              <w:marTop w:val="0"/>
                              <w:marBottom w:val="0"/>
                              <w:divBdr>
                                <w:top w:val="none" w:sz="0" w:space="0" w:color="auto"/>
                                <w:left w:val="none" w:sz="0" w:space="0" w:color="auto"/>
                                <w:bottom w:val="none" w:sz="0" w:space="0" w:color="auto"/>
                                <w:right w:val="none" w:sz="0" w:space="0" w:color="auto"/>
                              </w:divBdr>
                              <w:divsChild>
                                <w:div w:id="932397643">
                                  <w:marLeft w:val="0"/>
                                  <w:marRight w:val="0"/>
                                  <w:marTop w:val="0"/>
                                  <w:marBottom w:val="0"/>
                                  <w:divBdr>
                                    <w:top w:val="none" w:sz="0" w:space="0" w:color="auto"/>
                                    <w:left w:val="none" w:sz="0" w:space="0" w:color="auto"/>
                                    <w:bottom w:val="none" w:sz="0" w:space="0" w:color="auto"/>
                                    <w:right w:val="none" w:sz="0" w:space="0" w:color="auto"/>
                                  </w:divBdr>
                                  <w:divsChild>
                                    <w:div w:id="11772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757101">
                          <w:marLeft w:val="0"/>
                          <w:marRight w:val="0"/>
                          <w:marTop w:val="0"/>
                          <w:marBottom w:val="0"/>
                          <w:divBdr>
                            <w:top w:val="none" w:sz="0" w:space="0" w:color="auto"/>
                            <w:left w:val="none" w:sz="0" w:space="0" w:color="auto"/>
                            <w:bottom w:val="none" w:sz="0" w:space="0" w:color="auto"/>
                            <w:right w:val="none" w:sz="0" w:space="0" w:color="auto"/>
                          </w:divBdr>
                          <w:divsChild>
                            <w:div w:id="786119201">
                              <w:marLeft w:val="0"/>
                              <w:marRight w:val="0"/>
                              <w:marTop w:val="0"/>
                              <w:marBottom w:val="0"/>
                              <w:divBdr>
                                <w:top w:val="none" w:sz="0" w:space="0" w:color="auto"/>
                                <w:left w:val="none" w:sz="0" w:space="0" w:color="auto"/>
                                <w:bottom w:val="none" w:sz="0" w:space="0" w:color="auto"/>
                                <w:right w:val="none" w:sz="0" w:space="0" w:color="auto"/>
                              </w:divBdr>
                              <w:divsChild>
                                <w:div w:id="132489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632910">
          <w:marLeft w:val="0"/>
          <w:marRight w:val="0"/>
          <w:marTop w:val="0"/>
          <w:marBottom w:val="0"/>
          <w:divBdr>
            <w:top w:val="none" w:sz="0" w:space="0" w:color="auto"/>
            <w:left w:val="none" w:sz="0" w:space="0" w:color="auto"/>
            <w:bottom w:val="none" w:sz="0" w:space="0" w:color="auto"/>
            <w:right w:val="none" w:sz="0" w:space="0" w:color="auto"/>
          </w:divBdr>
          <w:divsChild>
            <w:div w:id="1097362416">
              <w:marLeft w:val="0"/>
              <w:marRight w:val="0"/>
              <w:marTop w:val="0"/>
              <w:marBottom w:val="0"/>
              <w:divBdr>
                <w:top w:val="none" w:sz="0" w:space="0" w:color="auto"/>
                <w:left w:val="none" w:sz="0" w:space="0" w:color="auto"/>
                <w:bottom w:val="none" w:sz="0" w:space="0" w:color="auto"/>
                <w:right w:val="none" w:sz="0" w:space="0" w:color="auto"/>
              </w:divBdr>
              <w:divsChild>
                <w:div w:id="1668434851">
                  <w:marLeft w:val="0"/>
                  <w:marRight w:val="0"/>
                  <w:marTop w:val="0"/>
                  <w:marBottom w:val="0"/>
                  <w:divBdr>
                    <w:top w:val="none" w:sz="0" w:space="0" w:color="auto"/>
                    <w:left w:val="none" w:sz="0" w:space="0" w:color="auto"/>
                    <w:bottom w:val="none" w:sz="0" w:space="0" w:color="auto"/>
                    <w:right w:val="none" w:sz="0" w:space="0" w:color="auto"/>
                  </w:divBdr>
                  <w:divsChild>
                    <w:div w:id="1153065356">
                      <w:marLeft w:val="0"/>
                      <w:marRight w:val="0"/>
                      <w:marTop w:val="0"/>
                      <w:marBottom w:val="0"/>
                      <w:divBdr>
                        <w:top w:val="none" w:sz="0" w:space="0" w:color="auto"/>
                        <w:left w:val="none" w:sz="0" w:space="0" w:color="auto"/>
                        <w:bottom w:val="none" w:sz="0" w:space="0" w:color="auto"/>
                        <w:right w:val="none" w:sz="0" w:space="0" w:color="auto"/>
                      </w:divBdr>
                      <w:divsChild>
                        <w:div w:id="304162297">
                          <w:marLeft w:val="0"/>
                          <w:marRight w:val="0"/>
                          <w:marTop w:val="0"/>
                          <w:marBottom w:val="0"/>
                          <w:divBdr>
                            <w:top w:val="none" w:sz="0" w:space="0" w:color="auto"/>
                            <w:left w:val="none" w:sz="0" w:space="0" w:color="auto"/>
                            <w:bottom w:val="none" w:sz="0" w:space="0" w:color="auto"/>
                            <w:right w:val="none" w:sz="0" w:space="0" w:color="auto"/>
                          </w:divBdr>
                          <w:divsChild>
                            <w:div w:id="1586109679">
                              <w:marLeft w:val="0"/>
                              <w:marRight w:val="0"/>
                              <w:marTop w:val="0"/>
                              <w:marBottom w:val="0"/>
                              <w:divBdr>
                                <w:top w:val="none" w:sz="0" w:space="0" w:color="auto"/>
                                <w:left w:val="none" w:sz="0" w:space="0" w:color="auto"/>
                                <w:bottom w:val="none" w:sz="0" w:space="0" w:color="auto"/>
                                <w:right w:val="none" w:sz="0" w:space="0" w:color="auto"/>
                              </w:divBdr>
                              <w:divsChild>
                                <w:div w:id="1677460339">
                                  <w:marLeft w:val="0"/>
                                  <w:marRight w:val="0"/>
                                  <w:marTop w:val="0"/>
                                  <w:marBottom w:val="0"/>
                                  <w:divBdr>
                                    <w:top w:val="none" w:sz="0" w:space="0" w:color="auto"/>
                                    <w:left w:val="none" w:sz="0" w:space="0" w:color="auto"/>
                                    <w:bottom w:val="none" w:sz="0" w:space="0" w:color="auto"/>
                                    <w:right w:val="none" w:sz="0" w:space="0" w:color="auto"/>
                                  </w:divBdr>
                                  <w:divsChild>
                                    <w:div w:id="85081055">
                                      <w:marLeft w:val="0"/>
                                      <w:marRight w:val="0"/>
                                      <w:marTop w:val="0"/>
                                      <w:marBottom w:val="0"/>
                                      <w:divBdr>
                                        <w:top w:val="none" w:sz="0" w:space="0" w:color="auto"/>
                                        <w:left w:val="none" w:sz="0" w:space="0" w:color="auto"/>
                                        <w:bottom w:val="none" w:sz="0" w:space="0" w:color="auto"/>
                                        <w:right w:val="none" w:sz="0" w:space="0" w:color="auto"/>
                                      </w:divBdr>
                                      <w:divsChild>
                                        <w:div w:id="18084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010039">
          <w:marLeft w:val="0"/>
          <w:marRight w:val="0"/>
          <w:marTop w:val="0"/>
          <w:marBottom w:val="0"/>
          <w:divBdr>
            <w:top w:val="none" w:sz="0" w:space="0" w:color="auto"/>
            <w:left w:val="none" w:sz="0" w:space="0" w:color="auto"/>
            <w:bottom w:val="none" w:sz="0" w:space="0" w:color="auto"/>
            <w:right w:val="none" w:sz="0" w:space="0" w:color="auto"/>
          </w:divBdr>
          <w:divsChild>
            <w:div w:id="1669288910">
              <w:marLeft w:val="0"/>
              <w:marRight w:val="0"/>
              <w:marTop w:val="0"/>
              <w:marBottom w:val="0"/>
              <w:divBdr>
                <w:top w:val="none" w:sz="0" w:space="0" w:color="auto"/>
                <w:left w:val="none" w:sz="0" w:space="0" w:color="auto"/>
                <w:bottom w:val="none" w:sz="0" w:space="0" w:color="auto"/>
                <w:right w:val="none" w:sz="0" w:space="0" w:color="auto"/>
              </w:divBdr>
              <w:divsChild>
                <w:div w:id="1174806005">
                  <w:marLeft w:val="0"/>
                  <w:marRight w:val="0"/>
                  <w:marTop w:val="0"/>
                  <w:marBottom w:val="0"/>
                  <w:divBdr>
                    <w:top w:val="none" w:sz="0" w:space="0" w:color="auto"/>
                    <w:left w:val="none" w:sz="0" w:space="0" w:color="auto"/>
                    <w:bottom w:val="none" w:sz="0" w:space="0" w:color="auto"/>
                    <w:right w:val="none" w:sz="0" w:space="0" w:color="auto"/>
                  </w:divBdr>
                  <w:divsChild>
                    <w:div w:id="1971399635">
                      <w:marLeft w:val="0"/>
                      <w:marRight w:val="0"/>
                      <w:marTop w:val="0"/>
                      <w:marBottom w:val="0"/>
                      <w:divBdr>
                        <w:top w:val="none" w:sz="0" w:space="0" w:color="auto"/>
                        <w:left w:val="none" w:sz="0" w:space="0" w:color="auto"/>
                        <w:bottom w:val="none" w:sz="0" w:space="0" w:color="auto"/>
                        <w:right w:val="none" w:sz="0" w:space="0" w:color="auto"/>
                      </w:divBdr>
                      <w:divsChild>
                        <w:div w:id="2127773236">
                          <w:marLeft w:val="0"/>
                          <w:marRight w:val="0"/>
                          <w:marTop w:val="0"/>
                          <w:marBottom w:val="0"/>
                          <w:divBdr>
                            <w:top w:val="none" w:sz="0" w:space="0" w:color="auto"/>
                            <w:left w:val="none" w:sz="0" w:space="0" w:color="auto"/>
                            <w:bottom w:val="none" w:sz="0" w:space="0" w:color="auto"/>
                            <w:right w:val="none" w:sz="0" w:space="0" w:color="auto"/>
                          </w:divBdr>
                          <w:divsChild>
                            <w:div w:id="1560824843">
                              <w:marLeft w:val="0"/>
                              <w:marRight w:val="0"/>
                              <w:marTop w:val="0"/>
                              <w:marBottom w:val="0"/>
                              <w:divBdr>
                                <w:top w:val="none" w:sz="0" w:space="0" w:color="auto"/>
                                <w:left w:val="none" w:sz="0" w:space="0" w:color="auto"/>
                                <w:bottom w:val="none" w:sz="0" w:space="0" w:color="auto"/>
                                <w:right w:val="none" w:sz="0" w:space="0" w:color="auto"/>
                              </w:divBdr>
                              <w:divsChild>
                                <w:div w:id="902907141">
                                  <w:marLeft w:val="0"/>
                                  <w:marRight w:val="0"/>
                                  <w:marTop w:val="0"/>
                                  <w:marBottom w:val="0"/>
                                  <w:divBdr>
                                    <w:top w:val="none" w:sz="0" w:space="0" w:color="auto"/>
                                    <w:left w:val="none" w:sz="0" w:space="0" w:color="auto"/>
                                    <w:bottom w:val="none" w:sz="0" w:space="0" w:color="auto"/>
                                    <w:right w:val="none" w:sz="0" w:space="0" w:color="auto"/>
                                  </w:divBdr>
                                  <w:divsChild>
                                    <w:div w:id="1812627156">
                                      <w:marLeft w:val="0"/>
                                      <w:marRight w:val="0"/>
                                      <w:marTop w:val="0"/>
                                      <w:marBottom w:val="0"/>
                                      <w:divBdr>
                                        <w:top w:val="none" w:sz="0" w:space="0" w:color="auto"/>
                                        <w:left w:val="none" w:sz="0" w:space="0" w:color="auto"/>
                                        <w:bottom w:val="none" w:sz="0" w:space="0" w:color="auto"/>
                                        <w:right w:val="none" w:sz="0" w:space="0" w:color="auto"/>
                                      </w:divBdr>
                                      <w:divsChild>
                                        <w:div w:id="17730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5433">
                              <w:marLeft w:val="0"/>
                              <w:marRight w:val="0"/>
                              <w:marTop w:val="0"/>
                              <w:marBottom w:val="0"/>
                              <w:divBdr>
                                <w:top w:val="none" w:sz="0" w:space="0" w:color="auto"/>
                                <w:left w:val="none" w:sz="0" w:space="0" w:color="auto"/>
                                <w:bottom w:val="none" w:sz="0" w:space="0" w:color="auto"/>
                                <w:right w:val="none" w:sz="0" w:space="0" w:color="auto"/>
                              </w:divBdr>
                              <w:divsChild>
                                <w:div w:id="2127458158">
                                  <w:marLeft w:val="0"/>
                                  <w:marRight w:val="0"/>
                                  <w:marTop w:val="0"/>
                                  <w:marBottom w:val="0"/>
                                  <w:divBdr>
                                    <w:top w:val="none" w:sz="0" w:space="0" w:color="auto"/>
                                    <w:left w:val="none" w:sz="0" w:space="0" w:color="auto"/>
                                    <w:bottom w:val="none" w:sz="0" w:space="0" w:color="auto"/>
                                    <w:right w:val="none" w:sz="0" w:space="0" w:color="auto"/>
                                  </w:divBdr>
                                  <w:divsChild>
                                    <w:div w:id="34697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59989">
                          <w:marLeft w:val="0"/>
                          <w:marRight w:val="0"/>
                          <w:marTop w:val="0"/>
                          <w:marBottom w:val="0"/>
                          <w:divBdr>
                            <w:top w:val="none" w:sz="0" w:space="0" w:color="auto"/>
                            <w:left w:val="none" w:sz="0" w:space="0" w:color="auto"/>
                            <w:bottom w:val="none" w:sz="0" w:space="0" w:color="auto"/>
                            <w:right w:val="none" w:sz="0" w:space="0" w:color="auto"/>
                          </w:divBdr>
                          <w:divsChild>
                            <w:div w:id="1465853916">
                              <w:marLeft w:val="0"/>
                              <w:marRight w:val="0"/>
                              <w:marTop w:val="0"/>
                              <w:marBottom w:val="0"/>
                              <w:divBdr>
                                <w:top w:val="none" w:sz="0" w:space="0" w:color="auto"/>
                                <w:left w:val="none" w:sz="0" w:space="0" w:color="auto"/>
                                <w:bottom w:val="none" w:sz="0" w:space="0" w:color="auto"/>
                                <w:right w:val="none" w:sz="0" w:space="0" w:color="auto"/>
                              </w:divBdr>
                              <w:divsChild>
                                <w:div w:id="181150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451516">
          <w:marLeft w:val="0"/>
          <w:marRight w:val="0"/>
          <w:marTop w:val="0"/>
          <w:marBottom w:val="0"/>
          <w:divBdr>
            <w:top w:val="none" w:sz="0" w:space="0" w:color="auto"/>
            <w:left w:val="none" w:sz="0" w:space="0" w:color="auto"/>
            <w:bottom w:val="none" w:sz="0" w:space="0" w:color="auto"/>
            <w:right w:val="none" w:sz="0" w:space="0" w:color="auto"/>
          </w:divBdr>
          <w:divsChild>
            <w:div w:id="443890387">
              <w:marLeft w:val="0"/>
              <w:marRight w:val="0"/>
              <w:marTop w:val="0"/>
              <w:marBottom w:val="0"/>
              <w:divBdr>
                <w:top w:val="none" w:sz="0" w:space="0" w:color="auto"/>
                <w:left w:val="none" w:sz="0" w:space="0" w:color="auto"/>
                <w:bottom w:val="none" w:sz="0" w:space="0" w:color="auto"/>
                <w:right w:val="none" w:sz="0" w:space="0" w:color="auto"/>
              </w:divBdr>
              <w:divsChild>
                <w:div w:id="1955332667">
                  <w:marLeft w:val="0"/>
                  <w:marRight w:val="0"/>
                  <w:marTop w:val="0"/>
                  <w:marBottom w:val="0"/>
                  <w:divBdr>
                    <w:top w:val="none" w:sz="0" w:space="0" w:color="auto"/>
                    <w:left w:val="none" w:sz="0" w:space="0" w:color="auto"/>
                    <w:bottom w:val="none" w:sz="0" w:space="0" w:color="auto"/>
                    <w:right w:val="none" w:sz="0" w:space="0" w:color="auto"/>
                  </w:divBdr>
                  <w:divsChild>
                    <w:div w:id="523514703">
                      <w:marLeft w:val="0"/>
                      <w:marRight w:val="0"/>
                      <w:marTop w:val="0"/>
                      <w:marBottom w:val="0"/>
                      <w:divBdr>
                        <w:top w:val="none" w:sz="0" w:space="0" w:color="auto"/>
                        <w:left w:val="none" w:sz="0" w:space="0" w:color="auto"/>
                        <w:bottom w:val="none" w:sz="0" w:space="0" w:color="auto"/>
                        <w:right w:val="none" w:sz="0" w:space="0" w:color="auto"/>
                      </w:divBdr>
                      <w:divsChild>
                        <w:div w:id="209847921">
                          <w:marLeft w:val="0"/>
                          <w:marRight w:val="0"/>
                          <w:marTop w:val="0"/>
                          <w:marBottom w:val="0"/>
                          <w:divBdr>
                            <w:top w:val="none" w:sz="0" w:space="0" w:color="auto"/>
                            <w:left w:val="none" w:sz="0" w:space="0" w:color="auto"/>
                            <w:bottom w:val="none" w:sz="0" w:space="0" w:color="auto"/>
                            <w:right w:val="none" w:sz="0" w:space="0" w:color="auto"/>
                          </w:divBdr>
                          <w:divsChild>
                            <w:div w:id="2131313245">
                              <w:marLeft w:val="0"/>
                              <w:marRight w:val="0"/>
                              <w:marTop w:val="0"/>
                              <w:marBottom w:val="0"/>
                              <w:divBdr>
                                <w:top w:val="none" w:sz="0" w:space="0" w:color="auto"/>
                                <w:left w:val="none" w:sz="0" w:space="0" w:color="auto"/>
                                <w:bottom w:val="none" w:sz="0" w:space="0" w:color="auto"/>
                                <w:right w:val="none" w:sz="0" w:space="0" w:color="auto"/>
                              </w:divBdr>
                              <w:divsChild>
                                <w:div w:id="705132159">
                                  <w:marLeft w:val="0"/>
                                  <w:marRight w:val="0"/>
                                  <w:marTop w:val="0"/>
                                  <w:marBottom w:val="0"/>
                                  <w:divBdr>
                                    <w:top w:val="none" w:sz="0" w:space="0" w:color="auto"/>
                                    <w:left w:val="none" w:sz="0" w:space="0" w:color="auto"/>
                                    <w:bottom w:val="none" w:sz="0" w:space="0" w:color="auto"/>
                                    <w:right w:val="none" w:sz="0" w:space="0" w:color="auto"/>
                                  </w:divBdr>
                                  <w:divsChild>
                                    <w:div w:id="593899865">
                                      <w:marLeft w:val="0"/>
                                      <w:marRight w:val="0"/>
                                      <w:marTop w:val="0"/>
                                      <w:marBottom w:val="0"/>
                                      <w:divBdr>
                                        <w:top w:val="none" w:sz="0" w:space="0" w:color="auto"/>
                                        <w:left w:val="none" w:sz="0" w:space="0" w:color="auto"/>
                                        <w:bottom w:val="none" w:sz="0" w:space="0" w:color="auto"/>
                                        <w:right w:val="none" w:sz="0" w:space="0" w:color="auto"/>
                                      </w:divBdr>
                                      <w:divsChild>
                                        <w:div w:id="88703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345459">
          <w:marLeft w:val="0"/>
          <w:marRight w:val="0"/>
          <w:marTop w:val="0"/>
          <w:marBottom w:val="0"/>
          <w:divBdr>
            <w:top w:val="none" w:sz="0" w:space="0" w:color="auto"/>
            <w:left w:val="none" w:sz="0" w:space="0" w:color="auto"/>
            <w:bottom w:val="none" w:sz="0" w:space="0" w:color="auto"/>
            <w:right w:val="none" w:sz="0" w:space="0" w:color="auto"/>
          </w:divBdr>
          <w:divsChild>
            <w:div w:id="1126971736">
              <w:marLeft w:val="0"/>
              <w:marRight w:val="0"/>
              <w:marTop w:val="0"/>
              <w:marBottom w:val="0"/>
              <w:divBdr>
                <w:top w:val="none" w:sz="0" w:space="0" w:color="auto"/>
                <w:left w:val="none" w:sz="0" w:space="0" w:color="auto"/>
                <w:bottom w:val="none" w:sz="0" w:space="0" w:color="auto"/>
                <w:right w:val="none" w:sz="0" w:space="0" w:color="auto"/>
              </w:divBdr>
              <w:divsChild>
                <w:div w:id="1729450595">
                  <w:marLeft w:val="0"/>
                  <w:marRight w:val="0"/>
                  <w:marTop w:val="0"/>
                  <w:marBottom w:val="0"/>
                  <w:divBdr>
                    <w:top w:val="none" w:sz="0" w:space="0" w:color="auto"/>
                    <w:left w:val="none" w:sz="0" w:space="0" w:color="auto"/>
                    <w:bottom w:val="none" w:sz="0" w:space="0" w:color="auto"/>
                    <w:right w:val="none" w:sz="0" w:space="0" w:color="auto"/>
                  </w:divBdr>
                  <w:divsChild>
                    <w:div w:id="1148790826">
                      <w:marLeft w:val="0"/>
                      <w:marRight w:val="0"/>
                      <w:marTop w:val="0"/>
                      <w:marBottom w:val="0"/>
                      <w:divBdr>
                        <w:top w:val="none" w:sz="0" w:space="0" w:color="auto"/>
                        <w:left w:val="none" w:sz="0" w:space="0" w:color="auto"/>
                        <w:bottom w:val="none" w:sz="0" w:space="0" w:color="auto"/>
                        <w:right w:val="none" w:sz="0" w:space="0" w:color="auto"/>
                      </w:divBdr>
                      <w:divsChild>
                        <w:div w:id="1673026531">
                          <w:marLeft w:val="0"/>
                          <w:marRight w:val="0"/>
                          <w:marTop w:val="0"/>
                          <w:marBottom w:val="0"/>
                          <w:divBdr>
                            <w:top w:val="none" w:sz="0" w:space="0" w:color="auto"/>
                            <w:left w:val="none" w:sz="0" w:space="0" w:color="auto"/>
                            <w:bottom w:val="none" w:sz="0" w:space="0" w:color="auto"/>
                            <w:right w:val="none" w:sz="0" w:space="0" w:color="auto"/>
                          </w:divBdr>
                          <w:divsChild>
                            <w:div w:id="1193299847">
                              <w:marLeft w:val="0"/>
                              <w:marRight w:val="0"/>
                              <w:marTop w:val="0"/>
                              <w:marBottom w:val="0"/>
                              <w:divBdr>
                                <w:top w:val="none" w:sz="0" w:space="0" w:color="auto"/>
                                <w:left w:val="none" w:sz="0" w:space="0" w:color="auto"/>
                                <w:bottom w:val="none" w:sz="0" w:space="0" w:color="auto"/>
                                <w:right w:val="none" w:sz="0" w:space="0" w:color="auto"/>
                              </w:divBdr>
                              <w:divsChild>
                                <w:div w:id="1988128664">
                                  <w:marLeft w:val="0"/>
                                  <w:marRight w:val="0"/>
                                  <w:marTop w:val="0"/>
                                  <w:marBottom w:val="0"/>
                                  <w:divBdr>
                                    <w:top w:val="none" w:sz="0" w:space="0" w:color="auto"/>
                                    <w:left w:val="none" w:sz="0" w:space="0" w:color="auto"/>
                                    <w:bottom w:val="none" w:sz="0" w:space="0" w:color="auto"/>
                                    <w:right w:val="none" w:sz="0" w:space="0" w:color="auto"/>
                                  </w:divBdr>
                                  <w:divsChild>
                                    <w:div w:id="820731413">
                                      <w:marLeft w:val="0"/>
                                      <w:marRight w:val="0"/>
                                      <w:marTop w:val="0"/>
                                      <w:marBottom w:val="0"/>
                                      <w:divBdr>
                                        <w:top w:val="none" w:sz="0" w:space="0" w:color="auto"/>
                                        <w:left w:val="none" w:sz="0" w:space="0" w:color="auto"/>
                                        <w:bottom w:val="none" w:sz="0" w:space="0" w:color="auto"/>
                                        <w:right w:val="none" w:sz="0" w:space="0" w:color="auto"/>
                                      </w:divBdr>
                                      <w:divsChild>
                                        <w:div w:id="11929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78431">
                              <w:marLeft w:val="0"/>
                              <w:marRight w:val="0"/>
                              <w:marTop w:val="0"/>
                              <w:marBottom w:val="0"/>
                              <w:divBdr>
                                <w:top w:val="none" w:sz="0" w:space="0" w:color="auto"/>
                                <w:left w:val="none" w:sz="0" w:space="0" w:color="auto"/>
                                <w:bottom w:val="none" w:sz="0" w:space="0" w:color="auto"/>
                                <w:right w:val="none" w:sz="0" w:space="0" w:color="auto"/>
                              </w:divBdr>
                              <w:divsChild>
                                <w:div w:id="1321469475">
                                  <w:marLeft w:val="0"/>
                                  <w:marRight w:val="0"/>
                                  <w:marTop w:val="0"/>
                                  <w:marBottom w:val="0"/>
                                  <w:divBdr>
                                    <w:top w:val="none" w:sz="0" w:space="0" w:color="auto"/>
                                    <w:left w:val="none" w:sz="0" w:space="0" w:color="auto"/>
                                    <w:bottom w:val="none" w:sz="0" w:space="0" w:color="auto"/>
                                    <w:right w:val="none" w:sz="0" w:space="0" w:color="auto"/>
                                  </w:divBdr>
                                  <w:divsChild>
                                    <w:div w:id="1830174026">
                                      <w:marLeft w:val="0"/>
                                      <w:marRight w:val="0"/>
                                      <w:marTop w:val="0"/>
                                      <w:marBottom w:val="0"/>
                                      <w:divBdr>
                                        <w:top w:val="none" w:sz="0" w:space="0" w:color="auto"/>
                                        <w:left w:val="none" w:sz="0" w:space="0" w:color="auto"/>
                                        <w:bottom w:val="none" w:sz="0" w:space="0" w:color="auto"/>
                                        <w:right w:val="none" w:sz="0" w:space="0" w:color="auto"/>
                                      </w:divBdr>
                                      <w:divsChild>
                                        <w:div w:id="262419772">
                                          <w:marLeft w:val="0"/>
                                          <w:marRight w:val="0"/>
                                          <w:marTop w:val="0"/>
                                          <w:marBottom w:val="0"/>
                                          <w:divBdr>
                                            <w:top w:val="none" w:sz="0" w:space="0" w:color="auto"/>
                                            <w:left w:val="none" w:sz="0" w:space="0" w:color="auto"/>
                                            <w:bottom w:val="none" w:sz="0" w:space="0" w:color="auto"/>
                                            <w:right w:val="none" w:sz="0" w:space="0" w:color="auto"/>
                                          </w:divBdr>
                                          <w:divsChild>
                                            <w:div w:id="14859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672485">
      <w:bodyDiv w:val="1"/>
      <w:marLeft w:val="0"/>
      <w:marRight w:val="0"/>
      <w:marTop w:val="0"/>
      <w:marBottom w:val="0"/>
      <w:divBdr>
        <w:top w:val="none" w:sz="0" w:space="0" w:color="auto"/>
        <w:left w:val="none" w:sz="0" w:space="0" w:color="auto"/>
        <w:bottom w:val="none" w:sz="0" w:space="0" w:color="auto"/>
        <w:right w:val="none" w:sz="0" w:space="0" w:color="auto"/>
      </w:divBdr>
    </w:div>
    <w:div w:id="214201722">
      <w:bodyDiv w:val="1"/>
      <w:marLeft w:val="0"/>
      <w:marRight w:val="0"/>
      <w:marTop w:val="0"/>
      <w:marBottom w:val="0"/>
      <w:divBdr>
        <w:top w:val="none" w:sz="0" w:space="0" w:color="auto"/>
        <w:left w:val="none" w:sz="0" w:space="0" w:color="auto"/>
        <w:bottom w:val="none" w:sz="0" w:space="0" w:color="auto"/>
        <w:right w:val="none" w:sz="0" w:space="0" w:color="auto"/>
      </w:divBdr>
    </w:div>
    <w:div w:id="586888167">
      <w:bodyDiv w:val="1"/>
      <w:marLeft w:val="0"/>
      <w:marRight w:val="0"/>
      <w:marTop w:val="0"/>
      <w:marBottom w:val="0"/>
      <w:divBdr>
        <w:top w:val="none" w:sz="0" w:space="0" w:color="auto"/>
        <w:left w:val="none" w:sz="0" w:space="0" w:color="auto"/>
        <w:bottom w:val="none" w:sz="0" w:space="0" w:color="auto"/>
        <w:right w:val="none" w:sz="0" w:space="0" w:color="auto"/>
      </w:divBdr>
    </w:div>
    <w:div w:id="628825483">
      <w:bodyDiv w:val="1"/>
      <w:marLeft w:val="0"/>
      <w:marRight w:val="0"/>
      <w:marTop w:val="0"/>
      <w:marBottom w:val="0"/>
      <w:divBdr>
        <w:top w:val="none" w:sz="0" w:space="0" w:color="auto"/>
        <w:left w:val="none" w:sz="0" w:space="0" w:color="auto"/>
        <w:bottom w:val="none" w:sz="0" w:space="0" w:color="auto"/>
        <w:right w:val="none" w:sz="0" w:space="0" w:color="auto"/>
      </w:divBdr>
    </w:div>
    <w:div w:id="749470278">
      <w:bodyDiv w:val="1"/>
      <w:marLeft w:val="0"/>
      <w:marRight w:val="0"/>
      <w:marTop w:val="0"/>
      <w:marBottom w:val="0"/>
      <w:divBdr>
        <w:top w:val="none" w:sz="0" w:space="0" w:color="auto"/>
        <w:left w:val="none" w:sz="0" w:space="0" w:color="auto"/>
        <w:bottom w:val="none" w:sz="0" w:space="0" w:color="auto"/>
        <w:right w:val="none" w:sz="0" w:space="0" w:color="auto"/>
      </w:divBdr>
    </w:div>
    <w:div w:id="944309753">
      <w:bodyDiv w:val="1"/>
      <w:marLeft w:val="0"/>
      <w:marRight w:val="0"/>
      <w:marTop w:val="0"/>
      <w:marBottom w:val="0"/>
      <w:divBdr>
        <w:top w:val="none" w:sz="0" w:space="0" w:color="auto"/>
        <w:left w:val="none" w:sz="0" w:space="0" w:color="auto"/>
        <w:bottom w:val="none" w:sz="0" w:space="0" w:color="auto"/>
        <w:right w:val="none" w:sz="0" w:space="0" w:color="auto"/>
      </w:divBdr>
      <w:divsChild>
        <w:div w:id="1138106096">
          <w:marLeft w:val="0"/>
          <w:marRight w:val="0"/>
          <w:marTop w:val="0"/>
          <w:marBottom w:val="0"/>
          <w:divBdr>
            <w:top w:val="none" w:sz="0" w:space="0" w:color="auto"/>
            <w:left w:val="none" w:sz="0" w:space="0" w:color="auto"/>
            <w:bottom w:val="none" w:sz="0" w:space="0" w:color="auto"/>
            <w:right w:val="none" w:sz="0" w:space="0" w:color="auto"/>
          </w:divBdr>
          <w:divsChild>
            <w:div w:id="672874035">
              <w:marLeft w:val="0"/>
              <w:marRight w:val="0"/>
              <w:marTop w:val="0"/>
              <w:marBottom w:val="0"/>
              <w:divBdr>
                <w:top w:val="none" w:sz="0" w:space="0" w:color="auto"/>
                <w:left w:val="none" w:sz="0" w:space="0" w:color="auto"/>
                <w:bottom w:val="none" w:sz="0" w:space="0" w:color="auto"/>
                <w:right w:val="none" w:sz="0" w:space="0" w:color="auto"/>
              </w:divBdr>
              <w:divsChild>
                <w:div w:id="1330133447">
                  <w:marLeft w:val="0"/>
                  <w:marRight w:val="0"/>
                  <w:marTop w:val="0"/>
                  <w:marBottom w:val="0"/>
                  <w:divBdr>
                    <w:top w:val="none" w:sz="0" w:space="0" w:color="auto"/>
                    <w:left w:val="none" w:sz="0" w:space="0" w:color="auto"/>
                    <w:bottom w:val="none" w:sz="0" w:space="0" w:color="auto"/>
                    <w:right w:val="none" w:sz="0" w:space="0" w:color="auto"/>
                  </w:divBdr>
                  <w:divsChild>
                    <w:div w:id="372655114">
                      <w:marLeft w:val="0"/>
                      <w:marRight w:val="0"/>
                      <w:marTop w:val="0"/>
                      <w:marBottom w:val="0"/>
                      <w:divBdr>
                        <w:top w:val="none" w:sz="0" w:space="0" w:color="auto"/>
                        <w:left w:val="none" w:sz="0" w:space="0" w:color="auto"/>
                        <w:bottom w:val="none" w:sz="0" w:space="0" w:color="auto"/>
                        <w:right w:val="none" w:sz="0" w:space="0" w:color="auto"/>
                      </w:divBdr>
                      <w:divsChild>
                        <w:div w:id="769476067">
                          <w:marLeft w:val="0"/>
                          <w:marRight w:val="0"/>
                          <w:marTop w:val="0"/>
                          <w:marBottom w:val="0"/>
                          <w:divBdr>
                            <w:top w:val="none" w:sz="0" w:space="0" w:color="auto"/>
                            <w:left w:val="none" w:sz="0" w:space="0" w:color="auto"/>
                            <w:bottom w:val="none" w:sz="0" w:space="0" w:color="auto"/>
                            <w:right w:val="none" w:sz="0" w:space="0" w:color="auto"/>
                          </w:divBdr>
                          <w:divsChild>
                            <w:div w:id="781068976">
                              <w:marLeft w:val="0"/>
                              <w:marRight w:val="0"/>
                              <w:marTop w:val="0"/>
                              <w:marBottom w:val="0"/>
                              <w:divBdr>
                                <w:top w:val="none" w:sz="0" w:space="0" w:color="auto"/>
                                <w:left w:val="none" w:sz="0" w:space="0" w:color="auto"/>
                                <w:bottom w:val="none" w:sz="0" w:space="0" w:color="auto"/>
                                <w:right w:val="none" w:sz="0" w:space="0" w:color="auto"/>
                              </w:divBdr>
                              <w:divsChild>
                                <w:div w:id="1127356282">
                                  <w:marLeft w:val="0"/>
                                  <w:marRight w:val="0"/>
                                  <w:marTop w:val="0"/>
                                  <w:marBottom w:val="0"/>
                                  <w:divBdr>
                                    <w:top w:val="none" w:sz="0" w:space="0" w:color="auto"/>
                                    <w:left w:val="none" w:sz="0" w:space="0" w:color="auto"/>
                                    <w:bottom w:val="none" w:sz="0" w:space="0" w:color="auto"/>
                                    <w:right w:val="none" w:sz="0" w:space="0" w:color="auto"/>
                                  </w:divBdr>
                                  <w:divsChild>
                                    <w:div w:id="193443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20464">
                          <w:marLeft w:val="0"/>
                          <w:marRight w:val="0"/>
                          <w:marTop w:val="0"/>
                          <w:marBottom w:val="0"/>
                          <w:divBdr>
                            <w:top w:val="none" w:sz="0" w:space="0" w:color="auto"/>
                            <w:left w:val="none" w:sz="0" w:space="0" w:color="auto"/>
                            <w:bottom w:val="none" w:sz="0" w:space="0" w:color="auto"/>
                            <w:right w:val="none" w:sz="0" w:space="0" w:color="auto"/>
                          </w:divBdr>
                          <w:divsChild>
                            <w:div w:id="708341276">
                              <w:marLeft w:val="0"/>
                              <w:marRight w:val="0"/>
                              <w:marTop w:val="0"/>
                              <w:marBottom w:val="0"/>
                              <w:divBdr>
                                <w:top w:val="none" w:sz="0" w:space="0" w:color="auto"/>
                                <w:left w:val="none" w:sz="0" w:space="0" w:color="auto"/>
                                <w:bottom w:val="none" w:sz="0" w:space="0" w:color="auto"/>
                                <w:right w:val="none" w:sz="0" w:space="0" w:color="auto"/>
                              </w:divBdr>
                              <w:divsChild>
                                <w:div w:id="1037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160725">
          <w:marLeft w:val="0"/>
          <w:marRight w:val="0"/>
          <w:marTop w:val="0"/>
          <w:marBottom w:val="0"/>
          <w:divBdr>
            <w:top w:val="none" w:sz="0" w:space="0" w:color="auto"/>
            <w:left w:val="none" w:sz="0" w:space="0" w:color="auto"/>
            <w:bottom w:val="none" w:sz="0" w:space="0" w:color="auto"/>
            <w:right w:val="none" w:sz="0" w:space="0" w:color="auto"/>
          </w:divBdr>
          <w:divsChild>
            <w:div w:id="1389955322">
              <w:marLeft w:val="0"/>
              <w:marRight w:val="0"/>
              <w:marTop w:val="0"/>
              <w:marBottom w:val="0"/>
              <w:divBdr>
                <w:top w:val="none" w:sz="0" w:space="0" w:color="auto"/>
                <w:left w:val="none" w:sz="0" w:space="0" w:color="auto"/>
                <w:bottom w:val="none" w:sz="0" w:space="0" w:color="auto"/>
                <w:right w:val="none" w:sz="0" w:space="0" w:color="auto"/>
              </w:divBdr>
              <w:divsChild>
                <w:div w:id="1009600739">
                  <w:marLeft w:val="0"/>
                  <w:marRight w:val="0"/>
                  <w:marTop w:val="0"/>
                  <w:marBottom w:val="0"/>
                  <w:divBdr>
                    <w:top w:val="none" w:sz="0" w:space="0" w:color="auto"/>
                    <w:left w:val="none" w:sz="0" w:space="0" w:color="auto"/>
                    <w:bottom w:val="none" w:sz="0" w:space="0" w:color="auto"/>
                    <w:right w:val="none" w:sz="0" w:space="0" w:color="auto"/>
                  </w:divBdr>
                  <w:divsChild>
                    <w:div w:id="483397634">
                      <w:marLeft w:val="0"/>
                      <w:marRight w:val="0"/>
                      <w:marTop w:val="0"/>
                      <w:marBottom w:val="0"/>
                      <w:divBdr>
                        <w:top w:val="none" w:sz="0" w:space="0" w:color="auto"/>
                        <w:left w:val="none" w:sz="0" w:space="0" w:color="auto"/>
                        <w:bottom w:val="none" w:sz="0" w:space="0" w:color="auto"/>
                        <w:right w:val="none" w:sz="0" w:space="0" w:color="auto"/>
                      </w:divBdr>
                      <w:divsChild>
                        <w:div w:id="168373509">
                          <w:marLeft w:val="0"/>
                          <w:marRight w:val="0"/>
                          <w:marTop w:val="0"/>
                          <w:marBottom w:val="0"/>
                          <w:divBdr>
                            <w:top w:val="none" w:sz="0" w:space="0" w:color="auto"/>
                            <w:left w:val="none" w:sz="0" w:space="0" w:color="auto"/>
                            <w:bottom w:val="none" w:sz="0" w:space="0" w:color="auto"/>
                            <w:right w:val="none" w:sz="0" w:space="0" w:color="auto"/>
                          </w:divBdr>
                          <w:divsChild>
                            <w:div w:id="690691735">
                              <w:marLeft w:val="0"/>
                              <w:marRight w:val="0"/>
                              <w:marTop w:val="0"/>
                              <w:marBottom w:val="0"/>
                              <w:divBdr>
                                <w:top w:val="none" w:sz="0" w:space="0" w:color="auto"/>
                                <w:left w:val="none" w:sz="0" w:space="0" w:color="auto"/>
                                <w:bottom w:val="none" w:sz="0" w:space="0" w:color="auto"/>
                                <w:right w:val="none" w:sz="0" w:space="0" w:color="auto"/>
                              </w:divBdr>
                              <w:divsChild>
                                <w:div w:id="443504440">
                                  <w:marLeft w:val="0"/>
                                  <w:marRight w:val="0"/>
                                  <w:marTop w:val="0"/>
                                  <w:marBottom w:val="0"/>
                                  <w:divBdr>
                                    <w:top w:val="none" w:sz="0" w:space="0" w:color="auto"/>
                                    <w:left w:val="none" w:sz="0" w:space="0" w:color="auto"/>
                                    <w:bottom w:val="none" w:sz="0" w:space="0" w:color="auto"/>
                                    <w:right w:val="none" w:sz="0" w:space="0" w:color="auto"/>
                                  </w:divBdr>
                                  <w:divsChild>
                                    <w:div w:id="283849535">
                                      <w:marLeft w:val="0"/>
                                      <w:marRight w:val="0"/>
                                      <w:marTop w:val="0"/>
                                      <w:marBottom w:val="0"/>
                                      <w:divBdr>
                                        <w:top w:val="none" w:sz="0" w:space="0" w:color="auto"/>
                                        <w:left w:val="none" w:sz="0" w:space="0" w:color="auto"/>
                                        <w:bottom w:val="none" w:sz="0" w:space="0" w:color="auto"/>
                                        <w:right w:val="none" w:sz="0" w:space="0" w:color="auto"/>
                                      </w:divBdr>
                                      <w:divsChild>
                                        <w:div w:id="18952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526584">
          <w:marLeft w:val="0"/>
          <w:marRight w:val="0"/>
          <w:marTop w:val="0"/>
          <w:marBottom w:val="0"/>
          <w:divBdr>
            <w:top w:val="none" w:sz="0" w:space="0" w:color="auto"/>
            <w:left w:val="none" w:sz="0" w:space="0" w:color="auto"/>
            <w:bottom w:val="none" w:sz="0" w:space="0" w:color="auto"/>
            <w:right w:val="none" w:sz="0" w:space="0" w:color="auto"/>
          </w:divBdr>
          <w:divsChild>
            <w:div w:id="520775980">
              <w:marLeft w:val="0"/>
              <w:marRight w:val="0"/>
              <w:marTop w:val="0"/>
              <w:marBottom w:val="0"/>
              <w:divBdr>
                <w:top w:val="none" w:sz="0" w:space="0" w:color="auto"/>
                <w:left w:val="none" w:sz="0" w:space="0" w:color="auto"/>
                <w:bottom w:val="none" w:sz="0" w:space="0" w:color="auto"/>
                <w:right w:val="none" w:sz="0" w:space="0" w:color="auto"/>
              </w:divBdr>
              <w:divsChild>
                <w:div w:id="1672946371">
                  <w:marLeft w:val="0"/>
                  <w:marRight w:val="0"/>
                  <w:marTop w:val="0"/>
                  <w:marBottom w:val="0"/>
                  <w:divBdr>
                    <w:top w:val="none" w:sz="0" w:space="0" w:color="auto"/>
                    <w:left w:val="none" w:sz="0" w:space="0" w:color="auto"/>
                    <w:bottom w:val="none" w:sz="0" w:space="0" w:color="auto"/>
                    <w:right w:val="none" w:sz="0" w:space="0" w:color="auto"/>
                  </w:divBdr>
                  <w:divsChild>
                    <w:div w:id="594292125">
                      <w:marLeft w:val="0"/>
                      <w:marRight w:val="0"/>
                      <w:marTop w:val="0"/>
                      <w:marBottom w:val="0"/>
                      <w:divBdr>
                        <w:top w:val="none" w:sz="0" w:space="0" w:color="auto"/>
                        <w:left w:val="none" w:sz="0" w:space="0" w:color="auto"/>
                        <w:bottom w:val="none" w:sz="0" w:space="0" w:color="auto"/>
                        <w:right w:val="none" w:sz="0" w:space="0" w:color="auto"/>
                      </w:divBdr>
                      <w:divsChild>
                        <w:div w:id="2096779114">
                          <w:marLeft w:val="0"/>
                          <w:marRight w:val="0"/>
                          <w:marTop w:val="0"/>
                          <w:marBottom w:val="0"/>
                          <w:divBdr>
                            <w:top w:val="none" w:sz="0" w:space="0" w:color="auto"/>
                            <w:left w:val="none" w:sz="0" w:space="0" w:color="auto"/>
                            <w:bottom w:val="none" w:sz="0" w:space="0" w:color="auto"/>
                            <w:right w:val="none" w:sz="0" w:space="0" w:color="auto"/>
                          </w:divBdr>
                          <w:divsChild>
                            <w:div w:id="577862257">
                              <w:marLeft w:val="0"/>
                              <w:marRight w:val="0"/>
                              <w:marTop w:val="0"/>
                              <w:marBottom w:val="0"/>
                              <w:divBdr>
                                <w:top w:val="none" w:sz="0" w:space="0" w:color="auto"/>
                                <w:left w:val="none" w:sz="0" w:space="0" w:color="auto"/>
                                <w:bottom w:val="none" w:sz="0" w:space="0" w:color="auto"/>
                                <w:right w:val="none" w:sz="0" w:space="0" w:color="auto"/>
                              </w:divBdr>
                              <w:divsChild>
                                <w:div w:id="2024891176">
                                  <w:marLeft w:val="0"/>
                                  <w:marRight w:val="0"/>
                                  <w:marTop w:val="0"/>
                                  <w:marBottom w:val="0"/>
                                  <w:divBdr>
                                    <w:top w:val="none" w:sz="0" w:space="0" w:color="auto"/>
                                    <w:left w:val="none" w:sz="0" w:space="0" w:color="auto"/>
                                    <w:bottom w:val="none" w:sz="0" w:space="0" w:color="auto"/>
                                    <w:right w:val="none" w:sz="0" w:space="0" w:color="auto"/>
                                  </w:divBdr>
                                  <w:divsChild>
                                    <w:div w:id="10959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569677">
      <w:bodyDiv w:val="1"/>
      <w:marLeft w:val="0"/>
      <w:marRight w:val="0"/>
      <w:marTop w:val="0"/>
      <w:marBottom w:val="0"/>
      <w:divBdr>
        <w:top w:val="none" w:sz="0" w:space="0" w:color="auto"/>
        <w:left w:val="none" w:sz="0" w:space="0" w:color="auto"/>
        <w:bottom w:val="none" w:sz="0" w:space="0" w:color="auto"/>
        <w:right w:val="none" w:sz="0" w:space="0" w:color="auto"/>
      </w:divBdr>
    </w:div>
    <w:div w:id="1503162504">
      <w:bodyDiv w:val="1"/>
      <w:marLeft w:val="0"/>
      <w:marRight w:val="0"/>
      <w:marTop w:val="0"/>
      <w:marBottom w:val="0"/>
      <w:divBdr>
        <w:top w:val="none" w:sz="0" w:space="0" w:color="auto"/>
        <w:left w:val="none" w:sz="0" w:space="0" w:color="auto"/>
        <w:bottom w:val="none" w:sz="0" w:space="0" w:color="auto"/>
        <w:right w:val="none" w:sz="0" w:space="0" w:color="auto"/>
      </w:divBdr>
    </w:div>
    <w:div w:id="1508904309">
      <w:bodyDiv w:val="1"/>
      <w:marLeft w:val="0"/>
      <w:marRight w:val="0"/>
      <w:marTop w:val="0"/>
      <w:marBottom w:val="0"/>
      <w:divBdr>
        <w:top w:val="none" w:sz="0" w:space="0" w:color="auto"/>
        <w:left w:val="none" w:sz="0" w:space="0" w:color="auto"/>
        <w:bottom w:val="none" w:sz="0" w:space="0" w:color="auto"/>
        <w:right w:val="none" w:sz="0" w:space="0" w:color="auto"/>
      </w:divBdr>
    </w:div>
    <w:div w:id="1666592858">
      <w:bodyDiv w:val="1"/>
      <w:marLeft w:val="0"/>
      <w:marRight w:val="0"/>
      <w:marTop w:val="0"/>
      <w:marBottom w:val="0"/>
      <w:divBdr>
        <w:top w:val="none" w:sz="0" w:space="0" w:color="auto"/>
        <w:left w:val="none" w:sz="0" w:space="0" w:color="auto"/>
        <w:bottom w:val="none" w:sz="0" w:space="0" w:color="auto"/>
        <w:right w:val="none" w:sz="0" w:space="0" w:color="auto"/>
      </w:divBdr>
    </w:div>
    <w:div w:id="1733846034">
      <w:bodyDiv w:val="1"/>
      <w:marLeft w:val="0"/>
      <w:marRight w:val="0"/>
      <w:marTop w:val="0"/>
      <w:marBottom w:val="0"/>
      <w:divBdr>
        <w:top w:val="none" w:sz="0" w:space="0" w:color="auto"/>
        <w:left w:val="none" w:sz="0" w:space="0" w:color="auto"/>
        <w:bottom w:val="none" w:sz="0" w:space="0" w:color="auto"/>
        <w:right w:val="none" w:sz="0" w:space="0" w:color="auto"/>
      </w:divBdr>
    </w:div>
    <w:div w:id="1762750701">
      <w:bodyDiv w:val="1"/>
      <w:marLeft w:val="0"/>
      <w:marRight w:val="0"/>
      <w:marTop w:val="0"/>
      <w:marBottom w:val="0"/>
      <w:divBdr>
        <w:top w:val="none" w:sz="0" w:space="0" w:color="auto"/>
        <w:left w:val="none" w:sz="0" w:space="0" w:color="auto"/>
        <w:bottom w:val="none" w:sz="0" w:space="0" w:color="auto"/>
        <w:right w:val="none" w:sz="0" w:space="0" w:color="auto"/>
      </w:divBdr>
    </w:div>
    <w:div w:id="185946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AF675-B069-4596-AD6F-FF68EE8AA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3702</Words>
  <Characters>21106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aman811558@gmail.com</dc:creator>
  <cp:keywords/>
  <dc:description/>
  <cp:lastModifiedBy>Adarsh Mishra</cp:lastModifiedBy>
  <cp:revision>17</cp:revision>
  <dcterms:created xsi:type="dcterms:W3CDTF">2025-06-06T11:04:00Z</dcterms:created>
  <dcterms:modified xsi:type="dcterms:W3CDTF">2025-06-11T15:46:00Z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e1cf44c3-ddec-4006-8b4d-21be966de3a8</vt:lpwstr>
  </property>
</Properties>
</file>