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A89A6" w14:textId="77777777" w:rsidR="009A1D1F" w:rsidRPr="009A1D1F" w:rsidRDefault="009A1D1F" w:rsidP="009A1D1F">
      <w:pPr>
        <w:pStyle w:val="Title"/>
        <w:jc w:val="both"/>
        <w:rPr>
          <w:rFonts w:ascii="Arial" w:hAnsi="Arial" w:cs="Arial"/>
          <w:bCs/>
          <w:i/>
          <w:iCs/>
          <w:u w:val="single"/>
        </w:rPr>
      </w:pPr>
      <w:bookmarkStart w:id="0" w:name="_GoBack"/>
      <w:bookmarkEnd w:id="0"/>
      <w:r w:rsidRPr="009A1D1F">
        <w:rPr>
          <w:rFonts w:ascii="Arial" w:hAnsi="Arial" w:cs="Arial"/>
          <w:bCs/>
          <w:i/>
          <w:iCs/>
          <w:u w:val="single"/>
        </w:rPr>
        <w:t>Original Research Article</w:t>
      </w:r>
    </w:p>
    <w:p w14:paraId="229687B6" w14:textId="77777777" w:rsidR="00754C9A" w:rsidRDefault="00754C9A" w:rsidP="00441B6F">
      <w:pPr>
        <w:pStyle w:val="Title"/>
        <w:spacing w:after="0"/>
        <w:jc w:val="both"/>
        <w:rPr>
          <w:rFonts w:ascii="Arial" w:hAnsi="Arial" w:cs="Arial"/>
        </w:rPr>
      </w:pPr>
    </w:p>
    <w:p w14:paraId="03E103FF" w14:textId="77777777" w:rsidR="00163BC4" w:rsidRPr="00163BC4" w:rsidRDefault="00A62367" w:rsidP="00441B6F">
      <w:pPr>
        <w:pStyle w:val="Author"/>
        <w:spacing w:line="240" w:lineRule="auto"/>
        <w:rPr>
          <w:rFonts w:ascii="Arial" w:hAnsi="Arial" w:cs="Arial"/>
          <w:bCs/>
          <w:iCs/>
          <w:kern w:val="28"/>
          <w:sz w:val="36"/>
        </w:rPr>
      </w:pPr>
      <w:bookmarkStart w:id="1" w:name="_Hlk199366518"/>
      <w:r w:rsidRPr="00A62367">
        <w:rPr>
          <w:rFonts w:ascii="Arial" w:hAnsi="Arial" w:cs="Arial"/>
          <w:bCs/>
          <w:iCs/>
          <w:kern w:val="28"/>
          <w:sz w:val="36"/>
        </w:rPr>
        <w:t>Accounting Technology Impact on Financial Decision-Making Among Small Business Owners in Developing Countries: A Focus on Bangladesh</w:t>
      </w:r>
      <w:r w:rsidR="00231920">
        <w:rPr>
          <w:rFonts w:ascii="Arial" w:hAnsi="Arial" w:cs="Arial"/>
          <w:bCs/>
          <w:iCs/>
          <w:kern w:val="28"/>
          <w:sz w:val="36"/>
        </w:rPr>
        <w:t xml:space="preserve"> </w:t>
      </w:r>
    </w:p>
    <w:bookmarkEnd w:id="1"/>
    <w:p w14:paraId="6A630DEC" w14:textId="77777777" w:rsidR="00A258C3" w:rsidRPr="00790ADA" w:rsidRDefault="00A258C3" w:rsidP="00441B6F">
      <w:pPr>
        <w:pStyle w:val="Author"/>
        <w:spacing w:line="240" w:lineRule="auto"/>
        <w:jc w:val="both"/>
        <w:rPr>
          <w:rFonts w:ascii="Arial" w:hAnsi="Arial" w:cs="Arial"/>
          <w:sz w:val="36"/>
        </w:rPr>
      </w:pPr>
    </w:p>
    <w:p w14:paraId="52161EDF" w14:textId="77777777" w:rsidR="00993CA5" w:rsidRDefault="00993CA5" w:rsidP="00366595">
      <w:pPr>
        <w:pStyle w:val="Affiliation"/>
        <w:spacing w:after="0" w:line="240" w:lineRule="auto"/>
        <w:rPr>
          <w:rFonts w:ascii="Arial" w:hAnsi="Arial" w:cs="Arial"/>
        </w:rPr>
      </w:pPr>
    </w:p>
    <w:p w14:paraId="0AD9F9DB" w14:textId="77777777" w:rsidR="002C57D2" w:rsidRPr="00FB3A86" w:rsidRDefault="002C57D2" w:rsidP="00441B6F">
      <w:pPr>
        <w:pStyle w:val="Affiliation"/>
        <w:spacing w:after="0" w:line="240" w:lineRule="auto"/>
        <w:jc w:val="both"/>
        <w:rPr>
          <w:rFonts w:ascii="Arial" w:hAnsi="Arial" w:cs="Arial"/>
        </w:rPr>
      </w:pPr>
    </w:p>
    <w:p w14:paraId="67530E7D" w14:textId="77777777" w:rsidR="00B01FCD" w:rsidRPr="00FB3A86" w:rsidRDefault="00C10367" w:rsidP="00441B6F">
      <w:pPr>
        <w:pStyle w:val="Copyright"/>
        <w:spacing w:after="0" w:line="240" w:lineRule="auto"/>
        <w:jc w:val="both"/>
        <w:rPr>
          <w:rFonts w:ascii="Arial" w:hAnsi="Arial" w:cs="Arial"/>
        </w:rPr>
        <w:sectPr w:rsidR="00B01FCD" w:rsidRPr="00FB3A86" w:rsidSect="005313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123" w:gutter="0"/>
          <w:cols w:space="720"/>
          <w:docGrid w:linePitch="272"/>
        </w:sectPr>
      </w:pPr>
      <w:r>
        <w:rPr>
          <w:rFonts w:ascii="Arial" w:hAnsi="Arial" w:cs="Arial"/>
          <w:noProof/>
        </w:rPr>
        <mc:AlternateContent>
          <mc:Choice Requires="wps">
            <w:drawing>
              <wp:inline distT="0" distB="0" distL="0" distR="0" wp14:anchorId="0D6AFD0D" wp14:editId="5C7AA560">
                <wp:extent cx="5303520" cy="635"/>
                <wp:effectExtent l="9525" t="11430" r="11430"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CAB5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85FB9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C95151" w14:textId="77777777" w:rsidTr="001E44FE">
        <w:tc>
          <w:tcPr>
            <w:tcW w:w="9576" w:type="dxa"/>
            <w:shd w:val="clear" w:color="auto" w:fill="F2F2F2"/>
          </w:tcPr>
          <w:p w14:paraId="0C3137FE" w14:textId="3EF6F7C6" w:rsidR="00CB18A4" w:rsidRPr="0007380E" w:rsidRDefault="00CB18A4" w:rsidP="00441B6F">
            <w:pPr>
              <w:pStyle w:val="Body"/>
              <w:spacing w:after="0"/>
              <w:rPr>
                <w:rFonts w:ascii="Arial" w:eastAsia="Calibri" w:hAnsi="Arial" w:cs="Arial"/>
                <w:bCs/>
                <w:szCs w:val="22"/>
              </w:rPr>
            </w:pPr>
            <w:r w:rsidRPr="0007380E">
              <w:rPr>
                <w:rFonts w:ascii="Arial" w:eastAsia="Calibri" w:hAnsi="Arial" w:cs="Arial"/>
                <w:b/>
                <w:szCs w:val="22"/>
                <w:highlight w:val="yellow"/>
              </w:rPr>
              <w:t>Background:</w:t>
            </w:r>
            <w:r w:rsidR="00F94DFA" w:rsidRPr="0007380E">
              <w:rPr>
                <w:rFonts w:ascii="Arial" w:eastAsia="Calibri" w:hAnsi="Arial" w:cs="Arial"/>
                <w:bCs/>
                <w:szCs w:val="22"/>
                <w:highlight w:val="yellow"/>
              </w:rPr>
              <w:t xml:space="preserve"> The majority of the entrepreneurs, particularly in rural areas, are unaware of the usefulness of accounting software and just lack the infrastructure for proper internet connectivity and training.  As per the dynamic business environment of the present era, the use of accounting technology has become the need of the hour for small business enterprises (SBEs) all over the world and particularly in developing nations</w:t>
            </w:r>
            <w:r w:rsidR="00944748" w:rsidRPr="0007380E">
              <w:rPr>
                <w:rFonts w:ascii="Arial" w:eastAsia="Calibri" w:hAnsi="Arial" w:cs="Arial"/>
                <w:bCs/>
                <w:szCs w:val="22"/>
              </w:rPr>
              <w:t>.</w:t>
            </w:r>
            <w:r w:rsidR="00F94DFA" w:rsidRPr="0007380E">
              <w:rPr>
                <w:rFonts w:ascii="Arial" w:eastAsia="Calibri" w:hAnsi="Arial" w:cs="Arial"/>
                <w:bCs/>
                <w:szCs w:val="22"/>
              </w:rPr>
              <w:t xml:space="preserve"> </w:t>
            </w:r>
          </w:p>
          <w:p w14:paraId="33EFAD48" w14:textId="74ABAC7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614FE" w:rsidRPr="00B614FE">
              <w:rPr>
                <w:rFonts w:ascii="Arial" w:eastAsia="Calibri" w:hAnsi="Arial" w:cs="Arial"/>
                <w:szCs w:val="22"/>
              </w:rPr>
              <w:t>This study aimed to investigate how accounting technology is influencing financial decision-making in Bangladeshi small business enterprises (SBEs) based on examination of trends, benefits, and adoption challenges.</w:t>
            </w:r>
          </w:p>
          <w:p w14:paraId="087B4DB3" w14:textId="507BE2F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szCs w:val="22"/>
              </w:rPr>
              <w:t xml:space="preserve"> </w:t>
            </w:r>
            <w:r w:rsidR="00944748" w:rsidRPr="0007380E">
              <w:rPr>
                <w:rFonts w:ascii="Arial" w:eastAsia="Calibri" w:hAnsi="Arial" w:cs="Arial"/>
                <w:b/>
                <w:bCs/>
                <w:szCs w:val="22"/>
                <w:highlight w:val="yellow"/>
              </w:rPr>
              <w:t>Methodology:</w:t>
            </w:r>
            <w:r w:rsidRPr="00BA1B01">
              <w:rPr>
                <w:rFonts w:ascii="Arial" w:eastAsia="Calibri" w:hAnsi="Arial" w:cs="Arial"/>
                <w:szCs w:val="22"/>
              </w:rPr>
              <w:t xml:space="preserve"> </w:t>
            </w:r>
            <w:r w:rsidR="00B614FE" w:rsidRPr="00B614FE">
              <w:rPr>
                <w:rFonts w:ascii="Arial" w:eastAsia="Calibri" w:hAnsi="Arial" w:cs="Arial"/>
                <w:szCs w:val="22"/>
              </w:rPr>
              <w:t xml:space="preserve">A </w:t>
            </w:r>
            <w:r w:rsidR="00944748" w:rsidRPr="0007380E">
              <w:rPr>
                <w:rFonts w:ascii="Arial" w:eastAsia="Calibri" w:hAnsi="Arial" w:cs="Arial"/>
                <w:szCs w:val="22"/>
                <w:highlight w:val="yellow"/>
              </w:rPr>
              <w:t>mixed-methods</w:t>
            </w:r>
            <w:r w:rsidR="00B614FE" w:rsidRPr="00B614FE">
              <w:rPr>
                <w:rFonts w:ascii="Arial" w:eastAsia="Calibri" w:hAnsi="Arial" w:cs="Arial"/>
                <w:szCs w:val="22"/>
              </w:rPr>
              <w:t xml:space="preserve"> cross-sectional design using quantitative questionnaires and qualitative interviews</w:t>
            </w:r>
            <w:r w:rsidR="00A62367" w:rsidRPr="00A62367">
              <w:rPr>
                <w:rFonts w:ascii="Arial" w:eastAsia="Calibri" w:hAnsi="Arial" w:cs="Arial"/>
                <w:szCs w:val="22"/>
              </w:rPr>
              <w:t>.</w:t>
            </w:r>
            <w:r w:rsidR="00944748">
              <w:rPr>
                <w:rFonts w:ascii="Arial" w:eastAsia="Calibri" w:hAnsi="Arial" w:cs="Arial"/>
                <w:szCs w:val="22"/>
              </w:rPr>
              <w:t xml:space="preserve"> </w:t>
            </w:r>
            <w:r w:rsidR="00B614FE" w:rsidRPr="00B614FE">
              <w:rPr>
                <w:rFonts w:ascii="Arial" w:eastAsia="Calibri" w:hAnsi="Arial" w:cs="Arial"/>
                <w:szCs w:val="22"/>
              </w:rPr>
              <w:t xml:space="preserve">The study was conducted in Dhaka, Chittagong, and Khulna SBEs of Bangladesh during the period from </w:t>
            </w:r>
            <w:r w:rsidR="009C30A8" w:rsidRPr="0007380E">
              <w:rPr>
                <w:rFonts w:ascii="Arial" w:eastAsia="Calibri" w:hAnsi="Arial" w:cs="Arial"/>
                <w:szCs w:val="22"/>
                <w:highlight w:val="yellow"/>
              </w:rPr>
              <w:t>January 2025 to March 2025</w:t>
            </w:r>
            <w:r w:rsidR="00B614FE" w:rsidRPr="00B614FE">
              <w:rPr>
                <w:rFonts w:ascii="Arial" w:eastAsia="Calibri" w:hAnsi="Arial" w:cs="Arial"/>
                <w:szCs w:val="22"/>
              </w:rPr>
              <w:t>.</w:t>
            </w:r>
            <w:r w:rsidR="00944748">
              <w:rPr>
                <w:rFonts w:ascii="Arial" w:eastAsia="Calibri" w:hAnsi="Arial" w:cs="Arial"/>
                <w:szCs w:val="22"/>
              </w:rPr>
              <w:t xml:space="preserve"> </w:t>
            </w:r>
            <w:r w:rsidR="00B614FE" w:rsidRPr="00B614FE">
              <w:rPr>
                <w:rFonts w:ascii="Arial" w:eastAsia="Calibri" w:hAnsi="Arial" w:cs="Arial"/>
                <w:szCs w:val="22"/>
              </w:rPr>
              <w:t xml:space="preserve">Quantitative data were gathered using structured questionnaires </w:t>
            </w:r>
            <w:r w:rsidR="00F94DFA" w:rsidRPr="0007380E">
              <w:rPr>
                <w:rFonts w:ascii="Arial" w:eastAsia="Calibri" w:hAnsi="Arial" w:cs="Arial"/>
                <w:szCs w:val="22"/>
                <w:highlight w:val="yellow"/>
              </w:rPr>
              <w:t>from</w:t>
            </w:r>
            <w:r w:rsidR="00F94DFA" w:rsidRPr="00B614FE">
              <w:rPr>
                <w:rFonts w:ascii="Arial" w:eastAsia="Calibri" w:hAnsi="Arial" w:cs="Arial"/>
                <w:szCs w:val="22"/>
              </w:rPr>
              <w:t xml:space="preserve"> </w:t>
            </w:r>
            <w:r w:rsidR="00B614FE" w:rsidRPr="00B614FE">
              <w:rPr>
                <w:rFonts w:ascii="Arial" w:eastAsia="Calibri" w:hAnsi="Arial" w:cs="Arial"/>
                <w:szCs w:val="22"/>
              </w:rPr>
              <w:t xml:space="preserve">200 small business owners who were chosen using stratified random sampling. The questionnaire elicited accounting software types used, usage frequency, effectiveness in making financial decisions, and perceived barriers to adoption. In addition, qualitative data were gathered using face-to-face interviews with 20 </w:t>
            </w:r>
            <w:r w:rsidR="00E9205D" w:rsidRPr="0007380E">
              <w:rPr>
                <w:rFonts w:ascii="Arial" w:eastAsia="Calibri" w:hAnsi="Arial" w:cs="Arial"/>
                <w:szCs w:val="22"/>
                <w:highlight w:val="yellow"/>
              </w:rPr>
              <w:t>entrepreneurs</w:t>
            </w:r>
            <w:r w:rsidR="00B614FE" w:rsidRPr="00B614FE">
              <w:rPr>
                <w:rFonts w:ascii="Arial" w:eastAsia="Calibri" w:hAnsi="Arial" w:cs="Arial"/>
                <w:szCs w:val="22"/>
              </w:rPr>
              <w:t>, comprising accountants, SME advisors, and technology service providers. Descriptive statistics and thematic analysis were used in examining the findings.</w:t>
            </w:r>
            <w:r w:rsidR="009C30A8">
              <w:rPr>
                <w:rFonts w:ascii="Arial" w:eastAsia="Calibri" w:hAnsi="Arial" w:cs="Arial"/>
                <w:szCs w:val="22"/>
              </w:rPr>
              <w:t xml:space="preserve"> </w:t>
            </w:r>
            <w:r w:rsidR="00360818">
              <w:rPr>
                <w:rFonts w:ascii="Arial" w:eastAsia="Calibri" w:hAnsi="Arial" w:cs="Arial"/>
                <w:szCs w:val="22"/>
                <w:highlight w:val="yellow"/>
              </w:rPr>
              <w:t>This study</w:t>
            </w:r>
            <w:r w:rsidR="009C30A8" w:rsidRPr="0007380E">
              <w:rPr>
                <w:rFonts w:ascii="Arial" w:eastAsia="Calibri" w:hAnsi="Arial" w:cs="Arial"/>
                <w:szCs w:val="22"/>
                <w:highlight w:val="yellow"/>
              </w:rPr>
              <w:t xml:space="preserve"> used SPSS 20 to analyse the quantitative data.</w:t>
            </w:r>
            <w:r w:rsidR="009C30A8" w:rsidRPr="009C30A8">
              <w:rPr>
                <w:rFonts w:ascii="Arial" w:eastAsia="Calibri" w:hAnsi="Arial" w:cs="Arial"/>
                <w:szCs w:val="22"/>
              </w:rPr>
              <w:t xml:space="preserve"> </w:t>
            </w:r>
          </w:p>
          <w:p w14:paraId="7D608DE3" w14:textId="210CADE1" w:rsidR="00B614FE" w:rsidRDefault="00BA1B01" w:rsidP="00B614FE">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614FE" w:rsidRPr="00B614FE">
              <w:rPr>
                <w:rFonts w:ascii="Arial" w:eastAsia="Calibri" w:hAnsi="Arial" w:cs="Arial"/>
                <w:szCs w:val="22"/>
              </w:rPr>
              <w:t xml:space="preserve">Among the 200 respondents, 61% used accounting software like Microsoft Excel (45%), Tally (25%), and QuickBooks (18%). Its use was strongly correlated with better accuracy of finance (72%) and quicker decision-making (68%) (p &lt; 0.05). The key issues were </w:t>
            </w:r>
            <w:r w:rsidR="00F94DFA" w:rsidRPr="0007380E">
              <w:rPr>
                <w:rFonts w:ascii="Arial" w:eastAsia="Calibri" w:hAnsi="Arial" w:cs="Arial"/>
                <w:szCs w:val="22"/>
                <w:highlight w:val="yellow"/>
              </w:rPr>
              <w:t xml:space="preserve">a </w:t>
            </w:r>
            <w:r w:rsidR="00B614FE" w:rsidRPr="00B614FE">
              <w:rPr>
                <w:rFonts w:ascii="Arial" w:eastAsia="Calibri" w:hAnsi="Arial" w:cs="Arial"/>
                <w:szCs w:val="22"/>
              </w:rPr>
              <w:t xml:space="preserve">lack of digital literacy (39%), high cost of software (32%), and data security issues (21%). Qualitative findings highlighted that the adoption of technology reduced dependence on outside accounting services and improved transparency in operations. </w:t>
            </w:r>
          </w:p>
          <w:p w14:paraId="7C3030B4" w14:textId="03A5B269" w:rsidR="00505F06" w:rsidRPr="00BA1B01" w:rsidRDefault="00BA1B01" w:rsidP="0007380E">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614FE" w:rsidRPr="00B614FE">
              <w:rPr>
                <w:rFonts w:ascii="Arial" w:eastAsia="Calibri" w:hAnsi="Arial" w:cs="Arial"/>
                <w:szCs w:val="22"/>
              </w:rPr>
              <w:t xml:space="preserve">Accounting technology has a profound impact on enhancing the financial decision-making capabilities of small business entrepreneurs in Bangladesh. Yet, focused policy initiatives are required to combat </w:t>
            </w:r>
            <w:r w:rsidR="00F94DFA" w:rsidRPr="0007380E">
              <w:rPr>
                <w:rFonts w:ascii="Arial" w:eastAsia="Calibri" w:hAnsi="Arial" w:cs="Arial"/>
                <w:szCs w:val="22"/>
                <w:highlight w:val="yellow"/>
              </w:rPr>
              <w:t xml:space="preserve">adoption </w:t>
            </w:r>
            <w:r w:rsidR="00B614FE" w:rsidRPr="00B614FE">
              <w:rPr>
                <w:rFonts w:ascii="Arial" w:eastAsia="Calibri" w:hAnsi="Arial" w:cs="Arial"/>
                <w:szCs w:val="22"/>
              </w:rPr>
              <w:t xml:space="preserve">hindrances such as training, </w:t>
            </w:r>
            <w:r w:rsidR="00F94DFA" w:rsidRPr="0007380E">
              <w:rPr>
                <w:rFonts w:ascii="Arial" w:eastAsia="Calibri" w:hAnsi="Arial" w:cs="Arial"/>
                <w:szCs w:val="22"/>
                <w:highlight w:val="yellow"/>
              </w:rPr>
              <w:t xml:space="preserve">subsidisation </w:t>
            </w:r>
            <w:r w:rsidR="00B614FE" w:rsidRPr="00B614FE">
              <w:rPr>
                <w:rFonts w:ascii="Arial" w:eastAsia="Calibri" w:hAnsi="Arial" w:cs="Arial"/>
                <w:szCs w:val="22"/>
              </w:rPr>
              <w:t>of costs, and better digital infrastructure to enable equitable access for all areas.</w:t>
            </w:r>
            <w:r w:rsidR="009C30A8">
              <w:rPr>
                <w:rFonts w:ascii="Arial" w:eastAsia="Calibri" w:hAnsi="Arial" w:cs="Arial"/>
                <w:szCs w:val="22"/>
              </w:rPr>
              <w:t xml:space="preserve"> </w:t>
            </w:r>
            <w:r w:rsidR="009C30A8" w:rsidRPr="0007380E">
              <w:rPr>
                <w:rFonts w:ascii="Arial" w:eastAsia="Calibri" w:hAnsi="Arial" w:cs="Arial"/>
                <w:szCs w:val="22"/>
                <w:highlight w:val="yellow"/>
              </w:rPr>
              <w:t>By drawing on the experiences of regional counterparts and implementing focused interventions, Bangladesh is well placed to develop a more inclusive and digitally enabled SBE sector.</w:t>
            </w:r>
          </w:p>
        </w:tc>
      </w:tr>
    </w:tbl>
    <w:p w14:paraId="494167DE" w14:textId="77777777" w:rsidR="00636EB2" w:rsidRDefault="00636EB2" w:rsidP="00441B6F">
      <w:pPr>
        <w:pStyle w:val="Body"/>
        <w:spacing w:after="0"/>
        <w:rPr>
          <w:rFonts w:ascii="Arial" w:hAnsi="Arial" w:cs="Arial"/>
          <w:i/>
        </w:rPr>
      </w:pPr>
    </w:p>
    <w:p w14:paraId="6D3A8883" w14:textId="06BA2A2F" w:rsidR="00790ADA" w:rsidRDefault="00A24E7E" w:rsidP="00441B6F">
      <w:pPr>
        <w:pStyle w:val="Body"/>
        <w:spacing w:after="0"/>
        <w:rPr>
          <w:rFonts w:ascii="Arial" w:hAnsi="Arial" w:cs="Arial"/>
          <w:i/>
        </w:rPr>
      </w:pPr>
      <w:r>
        <w:rPr>
          <w:rFonts w:ascii="Arial" w:hAnsi="Arial" w:cs="Arial"/>
          <w:i/>
        </w:rPr>
        <w:t xml:space="preserve">Keywords: </w:t>
      </w:r>
      <w:r w:rsidR="00A62367" w:rsidRPr="00A62367">
        <w:rPr>
          <w:rFonts w:ascii="Arial" w:hAnsi="Arial" w:cs="Arial"/>
          <w:i/>
        </w:rPr>
        <w:t>Accounting technology, small business enterprises, financial decision-making, technology adoption, digital literacy, Bangladesh</w:t>
      </w:r>
    </w:p>
    <w:p w14:paraId="7993F3C3" w14:textId="77777777" w:rsidR="00505F06" w:rsidRPr="00A24E7E" w:rsidRDefault="00505F06" w:rsidP="00441B6F">
      <w:pPr>
        <w:pStyle w:val="Body"/>
        <w:spacing w:after="0"/>
        <w:rPr>
          <w:rFonts w:ascii="Arial" w:hAnsi="Arial" w:cs="Arial"/>
          <w:i/>
        </w:rPr>
      </w:pPr>
    </w:p>
    <w:p w14:paraId="3BFB6884" w14:textId="77777777" w:rsidR="00366595" w:rsidRDefault="00366595">
      <w:pPr>
        <w:rPr>
          <w:rFonts w:ascii="Arial" w:hAnsi="Arial" w:cs="Arial"/>
          <w:b/>
          <w:caps/>
          <w:sz w:val="22"/>
        </w:rPr>
      </w:pPr>
      <w:r>
        <w:rPr>
          <w:rFonts w:ascii="Arial" w:hAnsi="Arial" w:cs="Arial"/>
        </w:rPr>
        <w:br w:type="page"/>
      </w:r>
    </w:p>
    <w:p w14:paraId="36E5605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8AE32B7" w14:textId="77777777" w:rsidR="00790ADA" w:rsidRPr="00FB3A86" w:rsidRDefault="00790ADA" w:rsidP="00441B6F">
      <w:pPr>
        <w:pStyle w:val="AbstHead"/>
        <w:spacing w:after="0"/>
        <w:jc w:val="both"/>
        <w:rPr>
          <w:rFonts w:ascii="Arial" w:hAnsi="Arial" w:cs="Arial"/>
        </w:rPr>
      </w:pPr>
    </w:p>
    <w:p w14:paraId="6DDC5E09" w14:textId="22CC1F22" w:rsidR="00D535CF" w:rsidRPr="00D535CF" w:rsidRDefault="00C47441" w:rsidP="00D535CF">
      <w:pPr>
        <w:pStyle w:val="Body"/>
        <w:spacing w:after="0"/>
        <w:rPr>
          <w:rFonts w:ascii="Arial" w:hAnsi="Arial" w:cs="Arial"/>
        </w:rPr>
      </w:pPr>
      <w:bookmarkStart w:id="2" w:name="_Hlk198565439"/>
      <w:r w:rsidRPr="0007380E">
        <w:rPr>
          <w:rFonts w:ascii="Arial" w:hAnsi="Arial" w:cs="Arial"/>
          <w:highlight w:val="yellow"/>
        </w:rPr>
        <w:t>Small and medium-sized enterprises (SMEs) have mushroomed globally because of the emerging prospects and opportunities that they offer to business owners and entrepreneurs. They play a major role in most economies, particularly in developing countries</w:t>
      </w:r>
      <w:r w:rsidR="00C13882">
        <w:rPr>
          <w:rFonts w:ascii="Arial" w:hAnsi="Arial" w:cs="Arial"/>
          <w:highlight w:val="yellow"/>
        </w:rPr>
        <w:t xml:space="preserve"> </w:t>
      </w:r>
      <w:r w:rsidRPr="00C47441">
        <w:rPr>
          <w:rFonts w:ascii="Arial" w:hAnsi="Arial" w:cs="Arial"/>
          <w:highlight w:val="yellow"/>
        </w:rPr>
        <w:t>(</w:t>
      </w:r>
      <w:r w:rsidRPr="0007380E">
        <w:rPr>
          <w:rFonts w:ascii="Arial" w:hAnsi="Arial" w:cs="Arial"/>
          <w:highlight w:val="yellow"/>
        </w:rPr>
        <w:t>Lirag,2022</w:t>
      </w:r>
      <w:r w:rsidRPr="00C47441">
        <w:rPr>
          <w:rFonts w:ascii="Arial" w:hAnsi="Arial" w:cs="Arial"/>
          <w:highlight w:val="yellow"/>
        </w:rPr>
        <w:t>)</w:t>
      </w:r>
      <w:r w:rsidRPr="0007380E">
        <w:rPr>
          <w:rFonts w:ascii="Arial" w:hAnsi="Arial" w:cs="Arial"/>
          <w:highlight w:val="yellow"/>
        </w:rPr>
        <w:t>.</w:t>
      </w:r>
      <w:r>
        <w:rPr>
          <w:rFonts w:ascii="Arial" w:hAnsi="Arial" w:cs="Arial"/>
        </w:rPr>
        <w:t xml:space="preserve"> </w:t>
      </w:r>
      <w:r w:rsidR="00D535CF" w:rsidRPr="00D535CF">
        <w:rPr>
          <w:rFonts w:ascii="Arial" w:hAnsi="Arial" w:cs="Arial"/>
        </w:rPr>
        <w:t xml:space="preserve">Small Business Enterprises (SBEs) are privately owned and controlled businesses that are relatively small in size regarding employees, revenue, and market coverage. </w:t>
      </w:r>
      <w:r w:rsidR="009C30A8" w:rsidRPr="0007380E">
        <w:rPr>
          <w:rFonts w:ascii="Arial" w:hAnsi="Arial" w:cs="Arial"/>
          <w:highlight w:val="yellow"/>
        </w:rPr>
        <w:t>It plays a critical role in fostering economic growth, innovation, and job creation across the globe. However, despite their significance, these enterprises often face a persistent financing gap that hinders their growth and sustainability (Durojaiye et al.,2024).</w:t>
      </w:r>
      <w:r w:rsidR="009C30A8">
        <w:rPr>
          <w:rFonts w:ascii="Arial" w:hAnsi="Arial" w:cs="Arial"/>
        </w:rPr>
        <w:t xml:space="preserve"> </w:t>
      </w:r>
      <w:r w:rsidR="00D535CF" w:rsidRPr="00D535CF">
        <w:rPr>
          <w:rFonts w:ascii="Arial" w:hAnsi="Arial" w:cs="Arial"/>
        </w:rPr>
        <w:t xml:space="preserve">As per the dynamic business environment of the present era, the use of accounting technology has become the need of the hour for SBEs all over the world and particularly in developing nations </w:t>
      </w:r>
      <w:r w:rsidR="00D535CF" w:rsidRPr="00D535CF">
        <w:rPr>
          <w:rFonts w:ascii="Arial" w:hAnsi="Arial" w:cs="Arial"/>
        </w:rPr>
        <w:fldChar w:fldCharType="begin"/>
      </w:r>
      <w:r w:rsidR="008F5218">
        <w:rPr>
          <w:rFonts w:ascii="Arial" w:hAnsi="Arial" w:cs="Arial"/>
        </w:rPr>
        <w:instrText xml:space="preserve"> ADDIN EN.CITE &lt;EndNote&gt;&lt;Cite&gt;&lt;Author&gt;Chilembo&lt;/Author&gt;&lt;Year&gt;2021&lt;/Year&gt;&lt;RecNum&gt;298&lt;/RecNum&gt;&lt;DisplayText&gt;(Chilembo, 2021)&lt;/DisplayText&gt;&lt;record&gt;&lt;rec-number&gt;298&lt;/rec-number&gt;&lt;foreign-keys&gt;&lt;key app="EN" db-id="w9tp990t5ddsdqet59bpvdznvesf09dsxvxw" timestamp="1748444138"&gt;298&lt;/key&gt;&lt;/foreign-keys&gt;&lt;ref-type name="Journal Article"&gt;17&lt;/ref-type&gt;&lt;contributors&gt;&lt;authors&gt;&lt;author&gt;Chilembo, Tiyezye&lt;/author&gt;&lt;/authors&gt;&lt;/contributors&gt;&lt;titles&gt;&lt;title&gt;A study of the factors affecting small and medium enterprises (SMEs) access to finance. A case of Lusaka based SMEs&lt;/title&gt;&lt;secondary-title&gt;American Journal of Industrial and Business Management&lt;/secondary-title&gt;&lt;/titles&gt;&lt;periodical&gt;&lt;full-title&gt;American Journal of Industrial and Business Management&lt;/full-title&gt;&lt;/periodical&gt;&lt;pages&gt;437-460&lt;/pages&gt;&lt;volume&gt;11&lt;/volume&gt;&lt;number&gt;5&lt;/number&gt;&lt;dates&gt;&lt;year&gt;2021&lt;/year&gt;&lt;/dates&gt;&lt;urls&gt;&lt;/urls&gt;&lt;/record&gt;&lt;/Cite&gt;&lt;/EndNote&gt;</w:instrText>
      </w:r>
      <w:r w:rsidR="00D535CF" w:rsidRPr="00D535CF">
        <w:rPr>
          <w:rFonts w:ascii="Arial" w:hAnsi="Arial" w:cs="Arial"/>
        </w:rPr>
        <w:fldChar w:fldCharType="separate"/>
      </w:r>
      <w:r w:rsidR="008F5218">
        <w:rPr>
          <w:rFonts w:ascii="Arial" w:hAnsi="Arial" w:cs="Arial"/>
          <w:noProof/>
        </w:rPr>
        <w:t>(Chilembo, 2021)</w:t>
      </w:r>
      <w:r w:rsidR="00D535CF" w:rsidRPr="00D535CF">
        <w:rPr>
          <w:rFonts w:ascii="Arial" w:hAnsi="Arial" w:cs="Arial"/>
        </w:rPr>
        <w:fldChar w:fldCharType="end"/>
      </w:r>
      <w:r w:rsidR="00D535CF" w:rsidRPr="00D535CF">
        <w:rPr>
          <w:rFonts w:ascii="Arial" w:hAnsi="Arial" w:cs="Arial"/>
        </w:rPr>
        <w:t xml:space="preserve">. </w:t>
      </w:r>
      <w:r w:rsidR="00806B57" w:rsidRPr="0007380E">
        <w:rPr>
          <w:rFonts w:ascii="Arial" w:hAnsi="Arial" w:cs="Arial"/>
          <w:highlight w:val="yellow"/>
        </w:rPr>
        <w:t>Accounting services are much more crucial to a company's success. Accounting systems record, analyse, monitor, and evaluate financial transactions, tax records, and other corporate information (Ahmad &amp; Ahmad,2024</w:t>
      </w:r>
      <w:r w:rsidR="00806B57">
        <w:rPr>
          <w:rFonts w:ascii="Arial" w:hAnsi="Arial" w:cs="Arial"/>
          <w:highlight w:val="yellow"/>
        </w:rPr>
        <w:t xml:space="preserve">; </w:t>
      </w:r>
      <w:r w:rsidR="00806B57" w:rsidRPr="0007380E">
        <w:rPr>
          <w:rFonts w:ascii="Arial" w:hAnsi="Arial" w:cs="Arial"/>
          <w:highlight w:val="yellow"/>
        </w:rPr>
        <w:t>Rasyid et al.,2024).</w:t>
      </w:r>
      <w:r w:rsidR="00806B57">
        <w:rPr>
          <w:rFonts w:ascii="Arial" w:hAnsi="Arial" w:cs="Arial"/>
        </w:rPr>
        <w:t xml:space="preserve"> </w:t>
      </w:r>
      <w:r w:rsidR="00D535CF" w:rsidRPr="00D535CF">
        <w:rPr>
          <w:rFonts w:ascii="Arial" w:hAnsi="Arial" w:cs="Arial"/>
        </w:rPr>
        <w:t>Accounting technology</w:t>
      </w:r>
      <w:r w:rsidR="00CB18A4">
        <w:rPr>
          <w:rFonts w:ascii="Arial" w:hAnsi="Arial" w:cs="Arial"/>
        </w:rPr>
        <w:t>,</w:t>
      </w:r>
      <w:r w:rsidR="00D535CF" w:rsidRPr="00D535CF">
        <w:rPr>
          <w:rFonts w:ascii="Arial" w:hAnsi="Arial" w:cs="Arial"/>
        </w:rPr>
        <w:t xml:space="preserve"> from simple spreadsheet packages to sophisticated ones such as QuickBooks or Tally</w:t>
      </w:r>
      <w:r w:rsidR="00CB18A4">
        <w:rPr>
          <w:rFonts w:ascii="Arial" w:hAnsi="Arial" w:cs="Arial"/>
        </w:rPr>
        <w:t>,</w:t>
      </w:r>
      <w:r w:rsidR="00D535CF" w:rsidRPr="00D535CF">
        <w:rPr>
          <w:rFonts w:ascii="Arial" w:hAnsi="Arial" w:cs="Arial"/>
        </w:rPr>
        <w:t xml:space="preserve"> is immensely critical in managing financial information that assists the entrepreneurs in making decisions timely and </w:t>
      </w:r>
      <w:r w:rsidR="00CB18A4" w:rsidRPr="0007380E">
        <w:rPr>
          <w:rFonts w:ascii="Arial" w:hAnsi="Arial" w:cs="Arial"/>
          <w:highlight w:val="yellow"/>
        </w:rPr>
        <w:t xml:space="preserve">effective </w:t>
      </w:r>
      <w:r w:rsidR="00D535CF" w:rsidRPr="00D535CF">
        <w:rPr>
          <w:rFonts w:ascii="Arial" w:hAnsi="Arial" w:cs="Arial"/>
        </w:rPr>
        <w:fldChar w:fldCharType="begin"/>
      </w:r>
      <w:r w:rsidR="008F5218">
        <w:rPr>
          <w:rFonts w:ascii="Arial" w:hAnsi="Arial" w:cs="Arial"/>
        </w:rPr>
        <w:instrText xml:space="preserve"> ADDIN EN.CITE &lt;EndNote&gt;&lt;Cite&gt;&lt;Author&gt;Shveda&lt;/Author&gt;&lt;Year&gt;2021&lt;/Year&gt;&lt;RecNum&gt;299&lt;/RecNum&gt;&lt;DisplayText&gt;(Shveda et al., 2021)&lt;/DisplayText&gt;&lt;record&gt;&lt;rec-number&gt;299&lt;/rec-number&gt;&lt;foreign-keys&gt;&lt;key app="EN" db-id="w9tp990t5ddsdqet59bpvdznvesf09dsxvxw" timestamp="1748444336"&gt;299&lt;/key&gt;&lt;/foreign-keys&gt;&lt;ref-type name="Journal Article"&gt;17&lt;/ref-type&gt;&lt;contributors&gt;&lt;authors&gt;&lt;author&gt;Shveda, Nataliia&lt;/author&gt;&lt;author&gt;Marushchak, Lesia&lt;/author&gt;&lt;author&gt;Pavlykivska, Olha&lt;/author&gt;&lt;author&gt;Liakhovych, Galyna&lt;/author&gt;&lt;author&gt;Vakun, Oksana&lt;/author&gt;&lt;/authors&gt;&lt;/contributors&gt;&lt;titles&gt;&lt;title&gt;Accounting Software in Modern Business&lt;/title&gt;&lt;secondary-title&gt;Advances in Science, Technology and Engineering Systems Journal&lt;/secondary-title&gt;&lt;/titles&gt;&lt;periodical&gt;&lt;full-title&gt;Advances in Science, Technology and Engineering Systems Journal&lt;/full-title&gt;&lt;/periodical&gt;&lt;volume&gt;6&lt;/volume&gt;&lt;number&gt;1&lt;/number&gt;&lt;dates&gt;&lt;year&gt;2021&lt;/year&gt;&lt;/dates&gt;&lt;isbn&gt;2415-6698&lt;/isbn&gt;&lt;urls&gt;&lt;/urls&gt;&lt;/record&gt;&lt;/Cite&gt;&lt;/EndNote&gt;</w:instrText>
      </w:r>
      <w:r w:rsidR="00D535CF" w:rsidRPr="00D535CF">
        <w:rPr>
          <w:rFonts w:ascii="Arial" w:hAnsi="Arial" w:cs="Arial"/>
        </w:rPr>
        <w:fldChar w:fldCharType="separate"/>
      </w:r>
      <w:r w:rsidR="008F5218">
        <w:rPr>
          <w:rFonts w:ascii="Arial" w:hAnsi="Arial" w:cs="Arial"/>
          <w:noProof/>
        </w:rPr>
        <w:t>(Shveda et al., 2021)</w:t>
      </w:r>
      <w:r w:rsidR="00D535CF" w:rsidRPr="00D535CF">
        <w:rPr>
          <w:rFonts w:ascii="Arial" w:hAnsi="Arial" w:cs="Arial"/>
        </w:rPr>
        <w:fldChar w:fldCharType="end"/>
      </w:r>
      <w:r w:rsidR="00D535CF" w:rsidRPr="00D535CF">
        <w:rPr>
          <w:rFonts w:ascii="Arial" w:hAnsi="Arial" w:cs="Arial"/>
        </w:rPr>
        <w:t xml:space="preserve">. For nations such as Bangladesh, where the economy is dominated by SBEs, such technological change has broader implications for sustainable business development and economic development at large. Moreover, accounting procedures were a result of strict government regulation </w:t>
      </w:r>
      <w:r w:rsidR="00D535CF" w:rsidRPr="00D535CF">
        <w:rPr>
          <w:rFonts w:ascii="Arial" w:hAnsi="Arial" w:cs="Arial"/>
        </w:rPr>
        <w:fldChar w:fldCharType="begin"/>
      </w:r>
      <w:r w:rsidR="008F5218">
        <w:rPr>
          <w:rFonts w:ascii="Arial" w:hAnsi="Arial" w:cs="Arial"/>
        </w:rPr>
        <w:instrText xml:space="preserve"> ADDIN EN.CITE &lt;EndNote&gt;&lt;Cite&gt;&lt;Author&gt;Rahman&lt;/Author&gt;&lt;Year&gt;2014&lt;/Year&gt;&lt;RecNum&gt;300&lt;/RecNum&gt;&lt;DisplayText&gt;(Rahman et al., 2014)&lt;/DisplayText&gt;&lt;record&gt;&lt;rec-number&gt;300&lt;/rec-number&gt;&lt;foreign-keys&gt;&lt;key app="EN" db-id="w9tp990t5ddsdqet59bpvdznvesf09dsxvxw" timestamp="1748444423"&gt;300&lt;/key&gt;&lt;/foreign-keys&gt;&lt;ref-type name="Journal Article"&gt;17&lt;/ref-type&gt;&lt;contributors&gt;&lt;authors&gt;&lt;author&gt;Rahman, Mohammad Mazibar&lt;/author&gt;&lt;author&gt;Elahi, Tousif&lt;/author&gt;&lt;author&gt;Gupta, Sanjit&lt;/author&gt;&lt;author&gt;Rahman, Imanur&lt;/author&gt;&lt;/authors&gt;&lt;/contributors&gt;&lt;titles&gt;&lt;title&gt;Assessment of Accounting Software Practices in Small Medium Enterprises (SMEs) of Bangladesh: A Survey of Barrier and Adoption (Dhaka City)&lt;/title&gt;&lt;secondary-title&gt;International Journal of Management Sciences and Business Research&lt;/secondary-title&gt;&lt;/titles&gt;&lt;periodical&gt;&lt;full-title&gt;International Journal of Management Sciences and Business Research&lt;/full-title&gt;&lt;/periodical&gt;&lt;volume&gt;3&lt;/volume&gt;&lt;number&gt;4&lt;/number&gt;&lt;dates&gt;&lt;year&gt;2014&lt;/year&gt;&lt;/dates&gt;&lt;urls&gt;&lt;/urls&gt;&lt;/record&gt;&lt;/Cite&gt;&lt;/EndNote&gt;</w:instrText>
      </w:r>
      <w:r w:rsidR="00D535CF" w:rsidRPr="00D535CF">
        <w:rPr>
          <w:rFonts w:ascii="Arial" w:hAnsi="Arial" w:cs="Arial"/>
        </w:rPr>
        <w:fldChar w:fldCharType="separate"/>
      </w:r>
      <w:r w:rsidR="008F5218">
        <w:rPr>
          <w:rFonts w:ascii="Arial" w:hAnsi="Arial" w:cs="Arial"/>
          <w:noProof/>
        </w:rPr>
        <w:t>(Rahman et al., 2014)</w:t>
      </w:r>
      <w:r w:rsidR="00D535CF" w:rsidRPr="00D535CF">
        <w:rPr>
          <w:rFonts w:ascii="Arial" w:hAnsi="Arial" w:cs="Arial"/>
        </w:rPr>
        <w:fldChar w:fldCharType="end"/>
      </w:r>
      <w:r w:rsidR="00D535CF" w:rsidRPr="00D535CF">
        <w:rPr>
          <w:rFonts w:ascii="Arial" w:hAnsi="Arial" w:cs="Arial"/>
        </w:rPr>
        <w:t>. More recently, there has been a more liberal regime</w:t>
      </w:r>
      <w:r w:rsidR="00CB18A4">
        <w:rPr>
          <w:rFonts w:ascii="Arial" w:hAnsi="Arial" w:cs="Arial"/>
        </w:rPr>
        <w:t>,</w:t>
      </w:r>
      <w:r w:rsidR="00D535CF" w:rsidRPr="00D535CF">
        <w:rPr>
          <w:rFonts w:ascii="Arial" w:hAnsi="Arial" w:cs="Arial"/>
        </w:rPr>
        <w:t xml:space="preserve"> one in which </w:t>
      </w:r>
      <w:r w:rsidR="00CB18A4" w:rsidRPr="0007380E">
        <w:rPr>
          <w:rFonts w:ascii="Arial" w:hAnsi="Arial" w:cs="Arial"/>
          <w:highlight w:val="yellow"/>
        </w:rPr>
        <w:t xml:space="preserve">organisations </w:t>
      </w:r>
      <w:r w:rsidR="00D535CF" w:rsidRPr="00D535CF">
        <w:rPr>
          <w:rFonts w:ascii="Arial" w:hAnsi="Arial" w:cs="Arial"/>
        </w:rPr>
        <w:t xml:space="preserve">can </w:t>
      </w:r>
      <w:r w:rsidR="00CB18A4" w:rsidRPr="0007380E">
        <w:rPr>
          <w:rFonts w:ascii="Arial" w:hAnsi="Arial" w:cs="Arial"/>
          <w:highlight w:val="yellow"/>
        </w:rPr>
        <w:t xml:space="preserve">utilise </w:t>
      </w:r>
      <w:r w:rsidR="00D535CF" w:rsidRPr="00D535CF">
        <w:rPr>
          <w:rFonts w:ascii="Arial" w:hAnsi="Arial" w:cs="Arial"/>
        </w:rPr>
        <w:t xml:space="preserve">financial information on an ad hoc basis but still remain within general guidelines </w:t>
      </w:r>
      <w:r w:rsidR="00D535CF" w:rsidRPr="00D535CF">
        <w:rPr>
          <w:rFonts w:ascii="Arial" w:hAnsi="Arial" w:cs="Arial"/>
        </w:rPr>
        <w:fldChar w:fldCharType="begin"/>
      </w:r>
      <w:r w:rsidR="008F5218">
        <w:rPr>
          <w:rFonts w:ascii="Arial" w:hAnsi="Arial" w:cs="Arial"/>
        </w:rPr>
        <w:instrText xml:space="preserve"> ADDIN EN.CITE &lt;EndNote&gt;&lt;Cite&gt;&lt;Author&gt;Taylor&lt;/Author&gt;&lt;Year&gt;2024&lt;/Year&gt;&lt;RecNum&gt;301&lt;/RecNum&gt;&lt;DisplayText&gt;(Taylor et al., 2024)&lt;/DisplayText&gt;&lt;record&gt;&lt;rec-number&gt;301&lt;/rec-number&gt;&lt;foreign-keys&gt;&lt;key app="EN" db-id="w9tp990t5ddsdqet59bpvdznvesf09dsxvxw" timestamp="1748444542"&gt;301&lt;/key&gt;&lt;/foreign-keys&gt;&lt;ref-type name="Journal Article"&gt;17&lt;/ref-type&gt;&lt;contributors&gt;&lt;authors&gt;&lt;author&gt;Taylor, Daniel&lt;/author&gt;&lt;author&gt;Osei-Tutu, Francis&lt;/author&gt;&lt;author&gt;Awuye, Isaac S&lt;/author&gt;&lt;/authors&gt;&lt;/contributors&gt;&lt;titles&gt;&lt;title&gt;The role of accounting standards in financial inclusion&lt;/title&gt;&lt;secondary-title&gt;International Review of Financial Analysis&lt;/secondary-title&gt;&lt;/titles&gt;&lt;periodical&gt;&lt;full-title&gt;International Review of Financial Analysis&lt;/full-title&gt;&lt;/periodical&gt;&lt;pages&gt;103594&lt;/pages&gt;&lt;volume&gt;96&lt;/volume&gt;&lt;dates&gt;&lt;year&gt;2024&lt;/year&gt;&lt;/dates&gt;&lt;isbn&gt;1057-5219&lt;/isbn&gt;&lt;urls&gt;&lt;/urls&gt;&lt;/record&gt;&lt;/Cite&gt;&lt;/EndNote&gt;</w:instrText>
      </w:r>
      <w:r w:rsidR="00D535CF" w:rsidRPr="00D535CF">
        <w:rPr>
          <w:rFonts w:ascii="Arial" w:hAnsi="Arial" w:cs="Arial"/>
        </w:rPr>
        <w:fldChar w:fldCharType="separate"/>
      </w:r>
      <w:r w:rsidR="008F5218">
        <w:rPr>
          <w:rFonts w:ascii="Arial" w:hAnsi="Arial" w:cs="Arial"/>
          <w:noProof/>
        </w:rPr>
        <w:t>(Taylor et al., 2024)</w:t>
      </w:r>
      <w:r w:rsidR="00D535CF" w:rsidRPr="00D535CF">
        <w:rPr>
          <w:rFonts w:ascii="Arial" w:hAnsi="Arial" w:cs="Arial"/>
        </w:rPr>
        <w:fldChar w:fldCharType="end"/>
      </w:r>
      <w:r w:rsidR="00D535CF" w:rsidRPr="00D535CF">
        <w:rPr>
          <w:rFonts w:ascii="Arial" w:hAnsi="Arial" w:cs="Arial"/>
        </w:rPr>
        <w:t>.</w:t>
      </w:r>
    </w:p>
    <w:p w14:paraId="3A106B04" w14:textId="6B70F0A8" w:rsidR="00D535CF" w:rsidRPr="00D535CF" w:rsidRDefault="00D535CF" w:rsidP="00D535CF">
      <w:pPr>
        <w:pStyle w:val="Body"/>
        <w:spacing w:after="0"/>
        <w:rPr>
          <w:rFonts w:ascii="Arial" w:hAnsi="Arial" w:cs="Arial"/>
        </w:rPr>
      </w:pPr>
      <w:r w:rsidRPr="00D535CF">
        <w:rPr>
          <w:rFonts w:ascii="Arial" w:hAnsi="Arial" w:cs="Arial"/>
        </w:rPr>
        <w:t xml:space="preserve">This has been fueled by </w:t>
      </w:r>
      <w:r w:rsidR="00CB18A4" w:rsidRPr="0007380E">
        <w:rPr>
          <w:rFonts w:ascii="Arial" w:hAnsi="Arial" w:cs="Arial"/>
          <w:highlight w:val="yellow"/>
        </w:rPr>
        <w:t>digitalisation</w:t>
      </w:r>
      <w:r w:rsidRPr="00D535CF">
        <w:rPr>
          <w:rFonts w:ascii="Arial" w:hAnsi="Arial" w:cs="Arial"/>
        </w:rPr>
        <w:t xml:space="preserve">, whereby technology enables </w:t>
      </w:r>
      <w:r w:rsidR="00CB18A4" w:rsidRPr="0007380E">
        <w:rPr>
          <w:rFonts w:ascii="Arial" w:hAnsi="Arial" w:cs="Arial"/>
          <w:highlight w:val="yellow"/>
        </w:rPr>
        <w:t>the</w:t>
      </w:r>
      <w:r w:rsidR="00CB18A4">
        <w:rPr>
          <w:rFonts w:ascii="Arial" w:hAnsi="Arial" w:cs="Arial"/>
        </w:rPr>
        <w:t xml:space="preserve"> </w:t>
      </w:r>
      <w:r w:rsidRPr="00D535CF">
        <w:rPr>
          <w:rFonts w:ascii="Arial" w:hAnsi="Arial" w:cs="Arial"/>
        </w:rPr>
        <w:t xml:space="preserve">collection, storage, analysis, and reporting of financial information to be efficient and faster. Bangladesh SBEs use manually operated accounting that is typically time-consuming, erroneous, and inconsistent (Dewan &amp; Nazmin, 2008). Manual systems hinder proper financial planning and result in poor decision-making. With these businesses expanding and facing increasingly </w:t>
      </w:r>
      <w:r w:rsidR="00CB18A4" w:rsidRPr="0007380E">
        <w:rPr>
          <w:rFonts w:ascii="Arial" w:hAnsi="Arial" w:cs="Arial"/>
          <w:highlight w:val="yellow"/>
        </w:rPr>
        <w:t xml:space="preserve">complex </w:t>
      </w:r>
      <w:r w:rsidRPr="00D535CF">
        <w:rPr>
          <w:rFonts w:ascii="Arial" w:hAnsi="Arial" w:cs="Arial"/>
        </w:rPr>
        <w:t xml:space="preserve">markets, the limitations of manual systems become evident. </w:t>
      </w:r>
      <w:r w:rsidR="00CB18A4" w:rsidRPr="0007380E">
        <w:rPr>
          <w:rFonts w:ascii="Arial" w:hAnsi="Arial" w:cs="Arial"/>
          <w:highlight w:val="yellow"/>
        </w:rPr>
        <w:t xml:space="preserve">Computerised </w:t>
      </w:r>
      <w:r w:rsidRPr="00D535CF">
        <w:rPr>
          <w:rFonts w:ascii="Arial" w:hAnsi="Arial" w:cs="Arial"/>
        </w:rPr>
        <w:t>accounting packages provide automation, limit the scope for human error, provide financial forecasting, and streamline business efficiency overall. Various countries around the globe have demonstrated that the application of accounting technologies improves the performance of small firms.</w:t>
      </w:r>
      <w:r w:rsidRPr="00D535CF">
        <w:rPr>
          <w:rFonts w:ascii="Arial" w:hAnsi="Arial" w:cs="Arial"/>
        </w:rPr>
        <w:fldChar w:fldCharType="begin"/>
      </w:r>
      <w:r w:rsidR="008F5218">
        <w:rPr>
          <w:rFonts w:ascii="Arial" w:hAnsi="Arial" w:cs="Arial"/>
        </w:rPr>
        <w:instrText xml:space="preserve"> ADDIN EN.CITE &lt;EndNote&gt;&lt;Cite&gt;&lt;Author&gt;Primah&lt;/Author&gt;&lt;Year&gt;2019&lt;/Year&gt;&lt;RecNum&gt;249&lt;/RecNum&gt;&lt;DisplayText&gt;(Primah, 2019; Thottoli, 2021)&lt;/DisplayText&gt;&lt;record&gt;&lt;rec-number&gt;249&lt;/rec-number&gt;&lt;foreign-keys&gt;&lt;key app="EN" db-id="w9tp990t5ddsdqet59bpvdznvesf09dsxvxw" timestamp="1747414617"&gt;249&lt;/key&gt;&lt;/foreign-keys&gt;&lt;ref-type name="Thesis"&gt;32&lt;/ref-type&gt;&lt;contributors&gt;&lt;authors&gt;&lt;author&gt;Primah, Tumuhimbise&lt;/author&gt;&lt;/authors&gt;&lt;/contributors&gt;&lt;titles&gt;&lt;title&gt;Accounting information systems and financial performance of commercial banks in Uganda: a case study of dfcu bank, main branch Kampala&lt;/title&gt;&lt;/titles&gt;&lt;dates&gt;&lt;year&gt;2019&lt;/year&gt;&lt;/dates&gt;&lt;publisher&gt;Kampala International University, College of Economics and Management.&lt;/publisher&gt;&lt;urls&gt;&lt;/urls&gt;&lt;/record&gt;&lt;/Cite&gt;&lt;Cite&gt;&lt;Author&gt;Thottoli&lt;/Author&gt;&lt;Year&gt;2021&lt;/Year&gt;&lt;RecNum&gt;250&lt;/RecNum&gt;&lt;record&gt;&lt;rec-number&gt;250&lt;/rec-number&gt;&lt;foreign-keys&gt;&lt;key app="EN" db-id="w9tp990t5ddsdqet59bpvdznvesf09dsxvxw" timestamp="1747414715"&gt;250&lt;/key&gt;&lt;/foreign-keys&gt;&lt;ref-type name="Journal Article"&gt;17&lt;/ref-type&gt;&lt;contributors&gt;&lt;authors&gt;&lt;author&gt;Thottoli, Mohammed Muneerali&lt;/author&gt;&lt;/authors&gt;&lt;/contributors&gt;&lt;titles&gt;&lt;title&gt;Knowledge and use of accounting software: evidence from Oman&lt;/title&gt;&lt;secondary-title&gt;Journal of Industry-University Collaboration&lt;/secondary-title&gt;&lt;/titles&gt;&lt;periodical&gt;&lt;full-title&gt;Journal of Industry-University Collaboration&lt;/full-title&gt;&lt;/periodical&gt;&lt;pages&gt;2-14&lt;/pages&gt;&lt;volume&gt;3&lt;/volume&gt;&lt;number&gt;1&lt;/number&gt;&lt;dates&gt;&lt;year&gt;2021&lt;/year&gt;&lt;/dates&gt;&lt;isbn&gt;2631-357X&lt;/isbn&gt;&lt;urls&gt;&lt;/urls&gt;&lt;/record&gt;&lt;/Cite&gt;&lt;/EndNote&gt;</w:instrText>
      </w:r>
      <w:r w:rsidRPr="00D535CF">
        <w:rPr>
          <w:rFonts w:ascii="Arial" w:hAnsi="Arial" w:cs="Arial"/>
        </w:rPr>
        <w:fldChar w:fldCharType="separate"/>
      </w:r>
      <w:r w:rsidR="008F5218">
        <w:rPr>
          <w:rFonts w:ascii="Arial" w:hAnsi="Arial" w:cs="Arial"/>
          <w:noProof/>
        </w:rPr>
        <w:t>(Primah, 2019; Thottoli, 2021)</w:t>
      </w:r>
      <w:r w:rsidRPr="00D535CF">
        <w:rPr>
          <w:rFonts w:ascii="Arial" w:hAnsi="Arial" w:cs="Arial"/>
        </w:rPr>
        <w:fldChar w:fldCharType="end"/>
      </w:r>
      <w:r w:rsidRPr="00D535CF">
        <w:rPr>
          <w:rFonts w:ascii="Arial" w:hAnsi="Arial" w:cs="Arial"/>
        </w:rPr>
        <w:t xml:space="preserve">. </w:t>
      </w:r>
    </w:p>
    <w:p w14:paraId="22E65A16" w14:textId="66CD421C" w:rsidR="00D535CF" w:rsidRPr="00D535CF" w:rsidRDefault="00D535CF" w:rsidP="00D535CF">
      <w:pPr>
        <w:pStyle w:val="Body"/>
        <w:spacing w:after="0"/>
        <w:rPr>
          <w:rFonts w:ascii="Arial" w:hAnsi="Arial" w:cs="Arial"/>
        </w:rPr>
      </w:pPr>
      <w:r w:rsidRPr="00D535CF">
        <w:rPr>
          <w:rFonts w:ascii="Arial" w:hAnsi="Arial" w:cs="Arial"/>
        </w:rPr>
        <w:t xml:space="preserve">For instance, Janvrin and Watson (2017) note that small firms with digital accounting technologies experience timely and precise reporting of finance that supports compliance and investor relations </w:t>
      </w:r>
      <w:r w:rsidRPr="00D535CF">
        <w:rPr>
          <w:rFonts w:ascii="Arial" w:hAnsi="Arial" w:cs="Arial"/>
        </w:rPr>
        <w:fldChar w:fldCharType="begin"/>
      </w:r>
      <w:r w:rsidR="008F5218">
        <w:rPr>
          <w:rFonts w:ascii="Arial" w:hAnsi="Arial" w:cs="Arial"/>
        </w:rPr>
        <w:instrText xml:space="preserve"> ADDIN EN.CITE &lt;EndNote&gt;&lt;Cite&gt;&lt;Author&gt;Janvrin&lt;/Author&gt;&lt;Year&gt;2017&lt;/Year&gt;&lt;RecNum&gt;302&lt;/RecNum&gt;&lt;DisplayText&gt;(Janvrin &amp;amp; Watson, 2017)&lt;/DisplayText&gt;&lt;record&gt;&lt;rec-number&gt;302&lt;/rec-number&gt;&lt;foreign-keys&gt;&lt;key app="EN" db-id="w9tp990t5ddsdqet59bpvdznvesf09dsxvxw" timestamp="1748444647"&gt;302&lt;/key&gt;&lt;/foreign-keys&gt;&lt;ref-type name="Journal Article"&gt;17&lt;/ref-type&gt;&lt;contributors&gt;&lt;authors&gt;&lt;author&gt;Janvrin, Diane J&lt;/author&gt;&lt;author&gt;Watson, Marcia Weidenmier&lt;/author&gt;&lt;/authors&gt;&lt;/contributors&gt;&lt;titles&gt;&lt;title&gt;“Big Data”: A new twist to accounting&lt;/title&gt;&lt;secondary-title&gt;Journal of Accounting Education&lt;/secondary-title&gt;&lt;/titles&gt;&lt;periodical&gt;&lt;full-title&gt;Journal of Accounting Education&lt;/full-title&gt;&lt;/periodical&gt;&lt;pages&gt;3-8&lt;/pages&gt;&lt;volume&gt;38&lt;/volume&gt;&lt;dates&gt;&lt;year&gt;2017&lt;/year&gt;&lt;/dates&gt;&lt;isbn&gt;0748-5751&lt;/isbn&gt;&lt;urls&gt;&lt;/urls&gt;&lt;/record&gt;&lt;/Cite&gt;&lt;/EndNote&gt;</w:instrText>
      </w:r>
      <w:r w:rsidRPr="00D535CF">
        <w:rPr>
          <w:rFonts w:ascii="Arial" w:hAnsi="Arial" w:cs="Arial"/>
        </w:rPr>
        <w:fldChar w:fldCharType="separate"/>
      </w:r>
      <w:r w:rsidR="008F5218">
        <w:rPr>
          <w:rFonts w:ascii="Arial" w:hAnsi="Arial" w:cs="Arial"/>
          <w:noProof/>
        </w:rPr>
        <w:t>(Janvrin &amp; Watson, 2017)</w:t>
      </w:r>
      <w:r w:rsidRPr="00D535CF">
        <w:rPr>
          <w:rFonts w:ascii="Arial" w:hAnsi="Arial" w:cs="Arial"/>
        </w:rPr>
        <w:fldChar w:fldCharType="end"/>
      </w:r>
      <w:r w:rsidRPr="00D535CF">
        <w:rPr>
          <w:rFonts w:ascii="Arial" w:hAnsi="Arial" w:cs="Arial"/>
        </w:rPr>
        <w:t xml:space="preserve">. On related grounds, Uzrail and Bardai (2019) illustrate how </w:t>
      </w:r>
      <w:r w:rsidR="00CB18A4" w:rsidRPr="0007380E">
        <w:rPr>
          <w:rFonts w:ascii="Arial" w:hAnsi="Arial" w:cs="Arial"/>
          <w:highlight w:val="yellow"/>
        </w:rPr>
        <w:t>computerised</w:t>
      </w:r>
      <w:r w:rsidR="00CB18A4" w:rsidRPr="00D535CF">
        <w:rPr>
          <w:rFonts w:ascii="Arial" w:hAnsi="Arial" w:cs="Arial"/>
        </w:rPr>
        <w:t xml:space="preserve"> </w:t>
      </w:r>
      <w:r w:rsidRPr="00D535CF">
        <w:rPr>
          <w:rFonts w:ascii="Arial" w:hAnsi="Arial" w:cs="Arial"/>
        </w:rPr>
        <w:t xml:space="preserve">accounting supports quicker and more trustworthy processing of information that plays a crucial role in making financial decisions </w:t>
      </w:r>
      <w:r w:rsidRPr="00D535CF">
        <w:rPr>
          <w:rFonts w:ascii="Arial" w:hAnsi="Arial" w:cs="Arial"/>
        </w:rPr>
        <w:fldChar w:fldCharType="begin"/>
      </w:r>
      <w:r w:rsidR="008F5218">
        <w:rPr>
          <w:rFonts w:ascii="Arial" w:hAnsi="Arial" w:cs="Arial"/>
        </w:rPr>
        <w:instrText xml:space="preserve"> ADDIN EN.CITE &lt;EndNote&gt;&lt;Cite&gt;&lt;Author&gt;Uzrail&lt;/Author&gt;&lt;Year&gt;2019&lt;/Year&gt;&lt;RecNum&gt;303&lt;/RecNum&gt;&lt;DisplayText&gt;(Mohd Sam et al., 2012; Uzrail &amp;amp; Bardai, 2019)&lt;/DisplayText&gt;&lt;record&gt;&lt;rec-number&gt;303&lt;/rec-number&gt;&lt;foreign-keys&gt;&lt;key app="EN" db-id="w9tp990t5ddsdqet59bpvdznvesf09dsxvxw" timestamp="1748444721"&gt;303&lt;/key&gt;&lt;/foreign-keys&gt;&lt;ref-type name="Journal Article"&gt;17&lt;/ref-type&gt;&lt;contributors&gt;&lt;authors&gt;&lt;author&gt;Uzrail, AH&lt;/author&gt;&lt;author&gt;Bardai, Barjoyai&lt;/author&gt;&lt;/authors&gt;&lt;/contributors&gt;&lt;titles&gt;&lt;title&gt;Moderating effect of the adoption of computerized accounting information systems and the perceived effect on financial performance–A study of Palestinian companies case&lt;/title&gt;&lt;secondary-title&gt;International Journal Of All Research Writings&lt;/secondary-title&gt;&lt;/titles&gt;&lt;periodical&gt;&lt;full-title&gt;International Journal Of All Research Writings&lt;/full-title&gt;&lt;/periodical&gt;&lt;pages&gt;63-74&lt;/pages&gt;&lt;volume&gt;2&lt;/volume&gt;&lt;number&gt;2&lt;/number&gt;&lt;dates&gt;&lt;year&gt;2019&lt;/year&gt;&lt;/dates&gt;&lt;urls&gt;&lt;/urls&gt;&lt;/record&gt;&lt;/Cite&gt;&lt;Cite&gt;&lt;Author&gt;Mohd Sam&lt;/Author&gt;&lt;Year&gt;2012&lt;/Year&gt;&lt;RecNum&gt;304&lt;/RecNum&gt;&lt;record&gt;&lt;rec-number&gt;304&lt;/rec-number&gt;&lt;foreign-keys&gt;&lt;key app="EN" db-id="w9tp990t5ddsdqet59bpvdznvesf09dsxvxw" timestamp="1748444765"&gt;304&lt;/key&gt;&lt;/foreign-keys&gt;&lt;ref-type name="Journal Article"&gt;17&lt;/ref-type&gt;&lt;contributors&gt;&lt;authors&gt;&lt;author&gt;Mohd Sam, Mohd Fazli&lt;/author&gt;&lt;author&gt;Hoshino, Yasuo&lt;/author&gt;&lt;author&gt;Tahir, Md Nor Hayati&lt;/author&gt;&lt;/authors&gt;&lt;/contributors&gt;&lt;titles&gt;&lt;title&gt;The adoption of computerized accounting system in small medium enterprises in Melaka, Malaysia&lt;/title&gt;&lt;secondary-title&gt;International Journal of Business and Management&lt;/secondary-title&gt;&lt;/titles&gt;&lt;periodical&gt;&lt;full-title&gt;International Journal of Business and Management&lt;/full-title&gt;&lt;/periodical&gt;&lt;volume&gt;7&lt;/volume&gt;&lt;number&gt;18&lt;/number&gt;&lt;dates&gt;&lt;year&gt;2012&lt;/year&gt;&lt;/dates&gt;&lt;urls&gt;&lt;/urls&gt;&lt;/record&gt;&lt;/Cite&gt;&lt;/EndNote&gt;</w:instrText>
      </w:r>
      <w:r w:rsidRPr="00D535CF">
        <w:rPr>
          <w:rFonts w:ascii="Arial" w:hAnsi="Arial" w:cs="Arial"/>
        </w:rPr>
        <w:fldChar w:fldCharType="separate"/>
      </w:r>
      <w:r w:rsidR="008F5218">
        <w:rPr>
          <w:rFonts w:ascii="Arial" w:hAnsi="Arial" w:cs="Arial"/>
          <w:noProof/>
        </w:rPr>
        <w:t>(Mohd Sam et al., 2012; Uzrail &amp; Bardai, 2019)</w:t>
      </w:r>
      <w:r w:rsidRPr="00D535CF">
        <w:rPr>
          <w:rFonts w:ascii="Arial" w:hAnsi="Arial" w:cs="Arial"/>
        </w:rPr>
        <w:fldChar w:fldCharType="end"/>
      </w:r>
      <w:r w:rsidRPr="00D535CF">
        <w:rPr>
          <w:rFonts w:ascii="Arial" w:hAnsi="Arial" w:cs="Arial"/>
        </w:rPr>
        <w:t xml:space="preserve">. In spite of the potential benefits, accounting technologies are yet to be extensively used in Bangladesh owing to some structural and contextual reasons. Prohibitive cost of software and hardware, unawareness, computer illiteracy, and resistance to change are impediments to large-scale usage of the technologies </w:t>
      </w:r>
      <w:r w:rsidRPr="00D535CF">
        <w:rPr>
          <w:rFonts w:ascii="Arial" w:hAnsi="Arial" w:cs="Arial"/>
        </w:rPr>
        <w:fldChar w:fldCharType="begin">
          <w:fldData xml:space="preserve">PEVuZE5vdGU+PENpdGU+PEF1dGhvcj5SYWhtYW48L0F1dGhvcj48WWVhcj4yMDE0PC9ZZWFyPjxS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</w:fldData>
        </w:fldChar>
      </w:r>
      <w:r w:rsidR="008F5218">
        <w:rPr>
          <w:rFonts w:ascii="Arial" w:hAnsi="Arial" w:cs="Arial"/>
        </w:rPr>
        <w:instrText xml:space="preserve"> ADDIN EN.CITE </w:instrText>
      </w:r>
      <w:r w:rsidR="008F5218">
        <w:rPr>
          <w:rFonts w:ascii="Arial" w:hAnsi="Arial" w:cs="Arial"/>
        </w:rPr>
        <w:fldChar w:fldCharType="begin">
          <w:fldData xml:space="preserve">PEVuZE5vdGU+PENpdGU+PEF1dGhvcj5SYWhtYW48L0F1dGhvcj48WWVhcj4yMDE0PC9ZZWFyPjxS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</w:fldData>
        </w:fldChar>
      </w:r>
      <w:r w:rsidR="008F5218">
        <w:rPr>
          <w:rFonts w:ascii="Arial" w:hAnsi="Arial" w:cs="Arial"/>
        </w:rPr>
        <w:instrText xml:space="preserve"> ADDIN EN.CITE.DATA </w:instrText>
      </w:r>
      <w:r w:rsidR="008F5218">
        <w:rPr>
          <w:rFonts w:ascii="Arial" w:hAnsi="Arial" w:cs="Arial"/>
        </w:rPr>
      </w:r>
      <w:r w:rsidR="008F5218">
        <w:rPr>
          <w:rFonts w:ascii="Arial" w:hAnsi="Arial" w:cs="Arial"/>
        </w:rPr>
        <w:fldChar w:fldCharType="end"/>
      </w:r>
      <w:r w:rsidRPr="00D535CF">
        <w:rPr>
          <w:rFonts w:ascii="Arial" w:hAnsi="Arial" w:cs="Arial"/>
        </w:rPr>
      </w:r>
      <w:r w:rsidRPr="00D535CF">
        <w:rPr>
          <w:rFonts w:ascii="Arial" w:hAnsi="Arial" w:cs="Arial"/>
        </w:rPr>
        <w:fldChar w:fldCharType="separate"/>
      </w:r>
      <w:r w:rsidR="008F5218">
        <w:rPr>
          <w:rFonts w:ascii="Arial" w:hAnsi="Arial" w:cs="Arial"/>
          <w:noProof/>
        </w:rPr>
        <w:t>(Khan &amp; Mukit; Rahman et al., 2015; Rahman et al., 2014)</w:t>
      </w:r>
      <w:r w:rsidRPr="00D535CF">
        <w:rPr>
          <w:rFonts w:ascii="Arial" w:hAnsi="Arial" w:cs="Arial"/>
        </w:rPr>
        <w:fldChar w:fldCharType="end"/>
      </w:r>
      <w:r w:rsidRPr="00D535CF">
        <w:rPr>
          <w:rFonts w:ascii="Arial" w:hAnsi="Arial" w:cs="Arial"/>
        </w:rPr>
        <w:t>.</w:t>
      </w:r>
    </w:p>
    <w:p w14:paraId="7A1ACB77" w14:textId="3CC4E186" w:rsidR="00D535CF" w:rsidRPr="00D535CF" w:rsidRDefault="00D535CF" w:rsidP="00D535CF">
      <w:pPr>
        <w:pStyle w:val="Body"/>
        <w:spacing w:after="0"/>
        <w:rPr>
          <w:rFonts w:ascii="Arial" w:hAnsi="Arial" w:cs="Arial"/>
        </w:rPr>
      </w:pPr>
      <w:r w:rsidRPr="00D535CF">
        <w:rPr>
          <w:rFonts w:ascii="Arial" w:hAnsi="Arial" w:cs="Arial"/>
        </w:rPr>
        <w:t xml:space="preserve">The majority of the entrepreneurs, particularly in rural areas, are unaware of the usefulness of accounting software and just lack the infrastructure for proper internet connectivity and training. Even when there is an electronic solution present, privacy issues regarding data and </w:t>
      </w:r>
      <w:r w:rsidR="00CB18A4" w:rsidRPr="0007380E">
        <w:rPr>
          <w:rFonts w:ascii="Arial" w:hAnsi="Arial" w:cs="Arial"/>
          <w:highlight w:val="yellow"/>
        </w:rPr>
        <w:t>user-unfriendly</w:t>
      </w:r>
      <w:r w:rsidRPr="0007380E">
        <w:rPr>
          <w:rFonts w:ascii="Arial" w:hAnsi="Arial" w:cs="Arial"/>
          <w:highlight w:val="yellow"/>
        </w:rPr>
        <w:t xml:space="preserve"> </w:t>
      </w:r>
      <w:r w:rsidRPr="00D535CF">
        <w:rPr>
          <w:rFonts w:ascii="Arial" w:hAnsi="Arial" w:cs="Arial"/>
        </w:rPr>
        <w:t xml:space="preserve">accounting systems deter </w:t>
      </w:r>
      <w:r w:rsidR="00CB18A4" w:rsidRPr="0007380E">
        <w:rPr>
          <w:rFonts w:ascii="Arial" w:hAnsi="Arial" w:cs="Arial"/>
          <w:highlight w:val="yellow"/>
        </w:rPr>
        <w:t>utilisation</w:t>
      </w:r>
      <w:r w:rsidRPr="00D535CF">
        <w:rPr>
          <w:rFonts w:ascii="Arial" w:hAnsi="Arial" w:cs="Arial"/>
        </w:rPr>
        <w:t xml:space="preserve">. The e-accounting, or electronic accounting, concept is put into practice in these situations. E-accounting refers to the use of ICT tools in carrying out accounting functions like journal entries, ledger, and financial reporting </w:t>
      </w:r>
      <w:r w:rsidRPr="00D535CF">
        <w:rPr>
          <w:rFonts w:ascii="Arial" w:hAnsi="Arial" w:cs="Arial"/>
        </w:rPr>
        <w:fldChar w:fldCharType="begin"/>
      </w:r>
      <w:r w:rsidR="008F5218">
        <w:rPr>
          <w:rFonts w:ascii="Arial" w:hAnsi="Arial" w:cs="Arial"/>
        </w:rPr>
        <w:instrText xml:space="preserve"> ADDIN EN.CITE &lt;EndNote&gt;&lt;Cite&gt;&lt;Author&gt;Alfartoosi&lt;/Author&gt;&lt;Year&gt;2021&lt;/Year&gt;&lt;RecNum&gt;255&lt;/RecNum&gt;&lt;DisplayText&gt;(Alfartoosi &amp;amp; Jusoh, 2021; Moniruzzaman &amp;amp; Rahman, 2023)&lt;/DisplayText&gt;&lt;record&gt;&lt;rec-number&gt;255&lt;/rec-number&gt;&lt;foreign-keys&gt;&lt;key app="EN" db-id="w9tp990t5ddsdqet59bpvdznvesf09dsxvxw" timestamp="1747415473"&gt;255&lt;/key&gt;&lt;/foreign-keys&gt;&lt;ref-type name="Journal Article"&gt;17&lt;/ref-type&gt;&lt;contributors&gt;&lt;authors&gt;&lt;author&gt;Alfartoosi, Ali&lt;/author&gt;&lt;author&gt;Jusoh, Mohd Abdullah&lt;/author&gt;&lt;/authors&gt;&lt;/contributors&gt;&lt;titles&gt;&lt;title&gt;A Conceptual Model of E-accounting: Mediating effect of Internal Control System on the Relationship Between E-accounting and the Performance in the Small and Medium Enterprises&lt;/title&gt;&lt;secondary-title&gt;International Journal of Economics and Management Systems&lt;/secondary-title&gt;&lt;/titles&gt;&lt;periodical&gt;&lt;full-title&gt;International Journal of Economics and Management Systems&lt;/full-title&gt;&lt;/periodical&gt;&lt;pages&gt;228-252&lt;/pages&gt;&lt;volume&gt;6&lt;/volume&gt;&lt;number&gt;1&lt;/number&gt;&lt;dates&gt;&lt;year&gt;2021&lt;/year&gt;&lt;/dates&gt;&lt;urls&gt;&lt;/urls&gt;&lt;/record&gt;&lt;/Cite&gt;&lt;Cite&gt;&lt;Author&gt;Moniruzzaman&lt;/Author&gt;&lt;Year&gt;2023&lt;/Year&gt;&lt;RecNum&gt;308&lt;/RecNum&gt;&lt;record&gt;&lt;rec-number&gt;308&lt;/rec-number&gt;&lt;foreign-keys&gt;&lt;key app="EN" db-id="w9tp990t5ddsdqet59bpvdznvesf09dsxvxw" timestamp="1748444984"&gt;308&lt;/key&gt;&lt;/foreign-keys&gt;&lt;ref-type name="Journal Article"&gt;17&lt;/ref-type&gt;&lt;contributors&gt;&lt;authors&gt;&lt;author&gt;Moniruzzaman, Md&lt;/author&gt;&lt;author&gt;Rahman, Major Md Ferdausur&lt;/author&gt;&lt;/authors&gt;&lt;/contributors&gt;&lt;titles&gt;&lt;title&gt;Cloud Accounting Practice in Small and Medium Enterprises (SMEs) of Bangladesh&lt;/title&gt;&lt;secondary-title&gt;Journal of International Business and Management&lt;/secondary-title&gt;&lt;/titles&gt;&lt;periodical&gt;&lt;full-title&gt;Journal of International Business and Management&lt;/full-title&gt;&lt;/periodical&gt;&lt;pages&gt;1-15&lt;/pages&gt;&lt;volume&gt;6&lt;/volume&gt;&lt;number&gt;6&lt;/number&gt;&lt;dates&gt;&lt;year&gt;2023&lt;/year&gt;&lt;/dates&gt;&lt;urls&gt;&lt;/urls&gt;&lt;/record&gt;&lt;/Cite&gt;&lt;/EndNote&gt;</w:instrText>
      </w:r>
      <w:r w:rsidRPr="00D535CF">
        <w:rPr>
          <w:rFonts w:ascii="Arial" w:hAnsi="Arial" w:cs="Arial"/>
        </w:rPr>
        <w:fldChar w:fldCharType="separate"/>
      </w:r>
      <w:r w:rsidR="008F5218">
        <w:rPr>
          <w:rFonts w:ascii="Arial" w:hAnsi="Arial" w:cs="Arial"/>
          <w:noProof/>
        </w:rPr>
        <w:t>(Alfartoosi &amp; Jusoh, 2021; Moniruzzaman &amp; Rahman, 2023)</w:t>
      </w:r>
      <w:r w:rsidRPr="00D535CF">
        <w:rPr>
          <w:rFonts w:ascii="Arial" w:hAnsi="Arial" w:cs="Arial"/>
        </w:rPr>
        <w:fldChar w:fldCharType="end"/>
      </w:r>
      <w:r w:rsidRPr="00D535CF">
        <w:rPr>
          <w:rFonts w:ascii="Arial" w:hAnsi="Arial" w:cs="Arial"/>
        </w:rPr>
        <w:t xml:space="preserve">. Additionally, it has some key benefits like it unifies procedures, </w:t>
      </w:r>
      <w:r w:rsidR="00CB18A4" w:rsidRPr="0007380E">
        <w:rPr>
          <w:rFonts w:ascii="Arial" w:hAnsi="Arial" w:cs="Arial"/>
          <w:highlight w:val="yellow"/>
        </w:rPr>
        <w:t xml:space="preserve">improves </w:t>
      </w:r>
      <w:r w:rsidRPr="00D535CF">
        <w:rPr>
          <w:rFonts w:ascii="Arial" w:hAnsi="Arial" w:cs="Arial"/>
        </w:rPr>
        <w:t xml:space="preserve">data accuracy, and </w:t>
      </w:r>
      <w:r w:rsidR="00CB18A4" w:rsidRPr="0007380E">
        <w:rPr>
          <w:rFonts w:ascii="Arial" w:hAnsi="Arial" w:cs="Arial"/>
          <w:highlight w:val="yellow"/>
        </w:rPr>
        <w:t>reduces</w:t>
      </w:r>
      <w:r w:rsidR="00CB18A4" w:rsidRPr="00D535CF">
        <w:rPr>
          <w:rFonts w:ascii="Arial" w:hAnsi="Arial" w:cs="Arial"/>
        </w:rPr>
        <w:t xml:space="preserve"> </w:t>
      </w:r>
      <w:r w:rsidRPr="00D535CF">
        <w:rPr>
          <w:rFonts w:ascii="Arial" w:hAnsi="Arial" w:cs="Arial"/>
        </w:rPr>
        <w:t xml:space="preserve">the cost of operating activities. It also provides higher data security and compliance with legislative requirements </w:t>
      </w:r>
      <w:r w:rsidRPr="00D535CF">
        <w:rPr>
          <w:rFonts w:ascii="Arial" w:hAnsi="Arial" w:cs="Arial"/>
        </w:rPr>
        <w:fldChar w:fldCharType="begin"/>
      </w:r>
      <w:r w:rsidR="008F5218">
        <w:rPr>
          <w:rFonts w:ascii="Arial" w:hAnsi="Arial" w:cs="Arial"/>
        </w:rPr>
        <w:instrText xml:space="preserve"> ADDIN EN.CITE &lt;EndNote&gt;&lt;Cite&gt;&lt;Author&gt;Alfartoosi&lt;/Author&gt;&lt;Year&gt;2021&lt;/Year&gt;&lt;RecNum&gt;257&lt;/RecNum&gt;&lt;DisplayText&gt;(Alfartoosi &amp;amp; Jusoh, 2021)&lt;/DisplayText&gt;&lt;record&gt;&lt;rec-number&gt;257&lt;/rec-number&gt;&lt;foreign-keys&gt;&lt;key app="EN" db-id="w9tp990t5ddsdqet59bpvdznvesf09dsxvxw" timestamp="1747415683"&gt;257&lt;/key&gt;&lt;/foreign-keys&gt;&lt;ref-type name="Journal Article"&gt;17&lt;/ref-type&gt;&lt;contributors&gt;&lt;authors&gt;&lt;author&gt;Alfartoosi, Ali&lt;/author&gt;&lt;author&gt;Jusoh, Mohd Abdullah&lt;/author&gt;&lt;/authors&gt;&lt;/contributors&gt;&lt;titles&gt;&lt;title&gt;A Conceptual Model of E-accounting: Mediating effect of Internal Control System on the Relationship Between E-accounting and the Performance in the Small and Medium Enterprises&lt;/title&gt;&lt;secondary-title&gt;International Journal of Economics and Management Systems&lt;/secondary-title&gt;&lt;/titles&gt;&lt;periodical&gt;&lt;full-title&gt;International Journal of Economics and Management Systems&lt;/full-title&gt;&lt;/periodical&gt;&lt;pages&gt;228-252&lt;/pages&gt;&lt;volume&gt;6&lt;/volume&gt;&lt;number&gt;1&lt;/number&gt;&lt;dates&gt;&lt;year&gt;2021&lt;/year&gt;&lt;/dates&gt;&lt;urls&gt;&lt;/urls&gt;&lt;/record&gt;&lt;/Cite&gt;&lt;/EndNote&gt;</w:instrText>
      </w:r>
      <w:r w:rsidRPr="00D535CF">
        <w:rPr>
          <w:rFonts w:ascii="Arial" w:hAnsi="Arial" w:cs="Arial"/>
        </w:rPr>
        <w:fldChar w:fldCharType="separate"/>
      </w:r>
      <w:r w:rsidR="008F5218">
        <w:rPr>
          <w:rFonts w:ascii="Arial" w:hAnsi="Arial" w:cs="Arial"/>
          <w:noProof/>
        </w:rPr>
        <w:t>(Alfartoosi &amp; Jusoh, 2021)</w:t>
      </w:r>
      <w:r w:rsidRPr="00D535CF">
        <w:rPr>
          <w:rFonts w:ascii="Arial" w:hAnsi="Arial" w:cs="Arial"/>
        </w:rPr>
        <w:fldChar w:fldCharType="end"/>
      </w:r>
      <w:r w:rsidRPr="00D535CF">
        <w:rPr>
          <w:rFonts w:ascii="Arial" w:hAnsi="Arial" w:cs="Arial"/>
        </w:rPr>
        <w:t xml:space="preserve">. All these benefits have been further achieved in the </w:t>
      </w:r>
      <w:r w:rsidRPr="00D535CF">
        <w:rPr>
          <w:rFonts w:ascii="Arial" w:hAnsi="Arial" w:cs="Arial"/>
        </w:rPr>
        <w:lastRenderedPageBreak/>
        <w:t xml:space="preserve">post-COVID era, where cloud-based financial management and remote connectivity have been further </w:t>
      </w:r>
      <w:r w:rsidR="00CB18A4" w:rsidRPr="0007380E">
        <w:rPr>
          <w:rFonts w:ascii="Arial" w:hAnsi="Arial" w:cs="Arial"/>
          <w:highlight w:val="yellow"/>
        </w:rPr>
        <w:t>prioritised</w:t>
      </w:r>
      <w:r w:rsidRPr="00D535CF">
        <w:rPr>
          <w:rFonts w:ascii="Arial" w:hAnsi="Arial" w:cs="Arial"/>
        </w:rPr>
        <w:t xml:space="preserve">. The importance of technology in business operations, particularly for SMEs, is well established. Additionally, technology-enabled tools offer a competitive advantage for SMEs by facilitating enhanced connectivity, data availability, and decision-making. For Bangladesh, this means that accounting technology can act as a driver of financial transparency and entrepreneurial growth </w:t>
      </w:r>
      <w:r w:rsidRPr="00D535CF">
        <w:rPr>
          <w:rFonts w:ascii="Arial" w:hAnsi="Arial" w:cs="Arial"/>
        </w:rPr>
        <w:fldChar w:fldCharType="begin"/>
      </w:r>
      <w:r w:rsidR="008F5218">
        <w:rPr>
          <w:rFonts w:ascii="Arial" w:hAnsi="Arial" w:cs="Arial"/>
        </w:rPr>
        <w:instrText xml:space="preserve"> ADDIN EN.CITE &lt;EndNote&gt;&lt;Cite&gt;&lt;Author&gt;Okundaye&lt;/Author&gt;&lt;Year&gt;2019&lt;/Year&gt;&lt;RecNum&gt;261&lt;/RecNum&gt;&lt;DisplayText&gt;(Okundaye et al., 2019)&lt;/DisplayText&gt;&lt;record&gt;&lt;rec-number&gt;261&lt;/rec-number&gt;&lt;foreign-keys&gt;&lt;key app="EN" db-id="w9tp990t5ddsdqet59bpvdznvesf09dsxvxw" timestamp="1747416171"&gt;261&lt;/key&gt;&lt;/foreign-keys&gt;&lt;ref-type name="Journal Article"&gt;17&lt;/ref-type&gt;&lt;contributors&gt;&lt;authors&gt;&lt;author&gt;Okundaye, Kessington&lt;/author&gt;&lt;author&gt;Fan, Susan K&lt;/author&gt;&lt;author&gt;Dwyer, Rocky J&lt;/author&gt;&lt;/authors&gt;&lt;/contributors&gt;&lt;titles&gt;&lt;title&gt;Impact of information and communication technology in Nigerian small-to medium-sized enterprises&lt;/title&gt;&lt;secondary-title&gt;Journal of Economics, Finance and Administrative Science&lt;/secondary-title&gt;&lt;/titles&gt;&lt;periodical&gt;&lt;full-title&gt;Journal of Economics, Finance and Administrative Science&lt;/full-title&gt;&lt;/periodical&gt;&lt;pages&gt;29-46&lt;/pages&gt;&lt;volume&gt;24&lt;/volume&gt;&lt;number&gt;47&lt;/number&gt;&lt;dates&gt;&lt;year&gt;2019&lt;/year&gt;&lt;/dates&gt;&lt;isbn&gt;2077-1886&lt;/isbn&gt;&lt;urls&gt;&lt;/urls&gt;&lt;/record&gt;&lt;/Cite&gt;&lt;/EndNote&gt;</w:instrText>
      </w:r>
      <w:r w:rsidRPr="00D535CF">
        <w:rPr>
          <w:rFonts w:ascii="Arial" w:hAnsi="Arial" w:cs="Arial"/>
        </w:rPr>
        <w:fldChar w:fldCharType="separate"/>
      </w:r>
      <w:r w:rsidR="008F5218">
        <w:rPr>
          <w:rFonts w:ascii="Arial" w:hAnsi="Arial" w:cs="Arial"/>
          <w:noProof/>
        </w:rPr>
        <w:t>(Okundaye et al., 2019)</w:t>
      </w:r>
      <w:r w:rsidRPr="00D535CF">
        <w:rPr>
          <w:rFonts w:ascii="Arial" w:hAnsi="Arial" w:cs="Arial"/>
        </w:rPr>
        <w:fldChar w:fldCharType="end"/>
      </w:r>
      <w:r w:rsidRPr="00D535CF">
        <w:rPr>
          <w:rFonts w:ascii="Arial" w:hAnsi="Arial" w:cs="Arial"/>
        </w:rPr>
        <w:t xml:space="preserve">. However, previous research </w:t>
      </w:r>
      <w:r w:rsidR="00CB18A4" w:rsidRPr="0007380E">
        <w:rPr>
          <w:rFonts w:ascii="Arial" w:hAnsi="Arial" w:cs="Arial"/>
          <w:highlight w:val="yellow"/>
        </w:rPr>
        <w:t>points</w:t>
      </w:r>
      <w:r w:rsidR="00CB18A4" w:rsidRPr="00D535CF">
        <w:rPr>
          <w:rFonts w:ascii="Arial" w:hAnsi="Arial" w:cs="Arial"/>
        </w:rPr>
        <w:t xml:space="preserve"> </w:t>
      </w:r>
      <w:r w:rsidRPr="00D535CF">
        <w:rPr>
          <w:rFonts w:ascii="Arial" w:hAnsi="Arial" w:cs="Arial"/>
        </w:rPr>
        <w:t xml:space="preserve">out that most small business owners in Bangladesh lack the digital literacy required to leverage these tools effectively, creating a digital divide that disadvantages certain groups of entrepreneurs </w:t>
      </w:r>
      <w:r w:rsidRPr="00D535CF">
        <w:rPr>
          <w:rFonts w:ascii="Arial" w:hAnsi="Arial" w:cs="Arial"/>
        </w:rPr>
        <w:fldChar w:fldCharType="begin"/>
      </w:r>
      <w:r w:rsidR="008F5218">
        <w:rPr>
          <w:rFonts w:ascii="Arial" w:hAnsi="Arial" w:cs="Arial"/>
        </w:rPr>
        <w:instrText xml:space="preserve"> ADDIN EN.CITE &lt;EndNote&gt;&lt;Cite&gt;&lt;Author&gt;Dewan&lt;/Author&gt;&lt;Year&gt;2008&lt;/Year&gt;&lt;RecNum&gt;263&lt;/RecNum&gt;&lt;DisplayText&gt;(Dewan &amp;amp; Nazmin, 2008)&lt;/DisplayText&gt;&lt;record&gt;&lt;rec-number&gt;263&lt;/rec-number&gt;&lt;foreign-keys&gt;&lt;key app="EN" db-id="w9tp990t5ddsdqet59bpvdznvesf09dsxvxw" timestamp="1747416202"&gt;263&lt;/key&gt;&lt;/foreign-keys&gt;&lt;ref-type name="Conference Proceedings"&gt;10&lt;/ref-type&gt;&lt;contributors&gt;&lt;authors&gt;&lt;author&gt;Dewan, Ahsanullah M&lt;/author&gt;&lt;author&gt;Nazmin, Shams Ara&lt;/author&gt;&lt;/authors&gt;&lt;/contributors&gt;&lt;titles&gt;&lt;title&gt;The opportunities and barriers of using ICT by small and medium enterprises in Bangladesh: Case of SMEs in BSCIC industrial estates&lt;/title&gt;&lt;secondary-title&gt;2008 International Conference on Computer and Communication Engineering&lt;/secondary-title&gt;&lt;/titles&gt;&lt;pages&gt;656-661&lt;/pages&gt;&lt;dates&gt;&lt;year&gt;2008&lt;/year&gt;&lt;/dates&gt;&lt;publisher&gt;IEEE&lt;/publisher&gt;&lt;isbn&gt;1424416914&lt;/isbn&gt;&lt;urls&gt;&lt;/urls&gt;&lt;/record&gt;&lt;/Cite&gt;&lt;/EndNote&gt;</w:instrText>
      </w:r>
      <w:r w:rsidRPr="00D535CF">
        <w:rPr>
          <w:rFonts w:ascii="Arial" w:hAnsi="Arial" w:cs="Arial"/>
        </w:rPr>
        <w:fldChar w:fldCharType="separate"/>
      </w:r>
      <w:r w:rsidR="008F5218">
        <w:rPr>
          <w:rFonts w:ascii="Arial" w:hAnsi="Arial" w:cs="Arial"/>
          <w:noProof/>
        </w:rPr>
        <w:t>(Dewan &amp; Nazmin, 2008)</w:t>
      </w:r>
      <w:r w:rsidRPr="00D535CF">
        <w:rPr>
          <w:rFonts w:ascii="Arial" w:hAnsi="Arial" w:cs="Arial"/>
        </w:rPr>
        <w:fldChar w:fldCharType="end"/>
      </w:r>
      <w:r w:rsidRPr="00D535CF">
        <w:rPr>
          <w:rFonts w:ascii="Arial" w:hAnsi="Arial" w:cs="Arial"/>
        </w:rPr>
        <w:t>.</w:t>
      </w:r>
    </w:p>
    <w:p w14:paraId="70FC8D63" w14:textId="46487F94" w:rsidR="00D535CF" w:rsidRPr="00D535CF" w:rsidRDefault="00D535CF" w:rsidP="00D535CF">
      <w:pPr>
        <w:pStyle w:val="Body"/>
        <w:spacing w:after="0"/>
        <w:rPr>
          <w:rFonts w:ascii="Arial" w:hAnsi="Arial" w:cs="Arial"/>
        </w:rPr>
      </w:pPr>
      <w:r w:rsidRPr="00D535CF">
        <w:rPr>
          <w:rFonts w:ascii="Arial" w:hAnsi="Arial" w:cs="Arial"/>
        </w:rPr>
        <w:t xml:space="preserve">In Bangladesh, large-scale use of accounting technology can bring tremendous benefits to small business ecosystems. </w:t>
      </w:r>
      <w:r w:rsidR="00CB18A4" w:rsidRPr="0007380E">
        <w:rPr>
          <w:rFonts w:ascii="Arial" w:hAnsi="Arial" w:cs="Arial"/>
          <w:highlight w:val="yellow"/>
        </w:rPr>
        <w:t xml:space="preserve">Utilisation </w:t>
      </w:r>
      <w:r w:rsidRPr="00D535CF">
        <w:rPr>
          <w:rFonts w:ascii="Arial" w:hAnsi="Arial" w:cs="Arial"/>
        </w:rPr>
        <w:t xml:space="preserve">of digital tools will tremendously improve budgeting, simplify payroll, make tax compliance simpler, and provide easier access to finance by providing credible financial reporting. They can also build investor confidence and allow businesses to scale. Achieving all these advantages will necessitate a </w:t>
      </w:r>
      <w:r w:rsidR="00CB18A4" w:rsidRPr="0007380E">
        <w:rPr>
          <w:rFonts w:ascii="Arial" w:hAnsi="Arial" w:cs="Arial"/>
          <w:highlight w:val="yellow"/>
        </w:rPr>
        <w:t xml:space="preserve">synchronised </w:t>
      </w:r>
      <w:r w:rsidRPr="00D535CF">
        <w:rPr>
          <w:rFonts w:ascii="Arial" w:hAnsi="Arial" w:cs="Arial"/>
        </w:rPr>
        <w:t xml:space="preserve">effort between policy reform, public-private partnership, and education at the local community level </w:t>
      </w:r>
      <w:r w:rsidRPr="00D535CF">
        <w:rPr>
          <w:rFonts w:ascii="Arial" w:hAnsi="Arial" w:cs="Arial"/>
        </w:rPr>
        <w:fldChar w:fldCharType="begin"/>
      </w:r>
      <w:r w:rsidR="008F5218">
        <w:rPr>
          <w:rFonts w:ascii="Arial" w:hAnsi="Arial" w:cs="Arial"/>
        </w:rPr>
        <w:instrText xml:space="preserve"> ADDIN EN.CITE &lt;EndNote&gt;&lt;Cite&gt;&lt;Author&gt;Xing&lt;/Author&gt;&lt;Year&gt;2018&lt;/Year&gt;&lt;RecNum&gt;265&lt;/RecNum&gt;&lt;DisplayText&gt;(Xing et al., 2018)&lt;/DisplayText&gt;&lt;record&gt;&lt;rec-number&gt;265&lt;/rec-number&gt;&lt;foreign-keys&gt;&lt;key app="EN" db-id="w9tp990t5ddsdqet59bpvdznvesf09dsxvxw" timestamp="1747416352"&gt;265&lt;/key&gt;&lt;/foreign-keys&gt;&lt;ref-type name="Journal Article"&gt;17&lt;/ref-type&gt;&lt;contributors&gt;&lt;authors&gt;&lt;author&gt;Xing, Yijun&lt;/author&gt;&lt;author&gt;Liu, Yipeng&lt;/author&gt;&lt;author&gt;Cooper, Sir Cary L&lt;/author&gt;&lt;/authors&gt;&lt;/contributors&gt;&lt;titles&gt;&lt;title&gt;Local government as institutional entrepreneur: Public–private collaborative partnerships in fostering regional entrepreneurship&lt;/title&gt;&lt;secondary-title&gt;British Journal of Management&lt;/secondary-title&gt;&lt;/titles&gt;&lt;periodical&gt;&lt;full-title&gt;British Journal of Management&lt;/full-title&gt;&lt;/periodical&gt;&lt;pages&gt;670-690&lt;/pages&gt;&lt;volume&gt;29&lt;/volume&gt;&lt;number&gt;4&lt;/number&gt;&lt;dates&gt;&lt;year&gt;2018&lt;/year&gt;&lt;/dates&gt;&lt;isbn&gt;1045-3172&lt;/isbn&gt;&lt;urls&gt;&lt;/urls&gt;&lt;/record&gt;&lt;/Cite&gt;&lt;/EndNote&gt;</w:instrText>
      </w:r>
      <w:r w:rsidRPr="00D535CF">
        <w:rPr>
          <w:rFonts w:ascii="Arial" w:hAnsi="Arial" w:cs="Arial"/>
        </w:rPr>
        <w:fldChar w:fldCharType="separate"/>
      </w:r>
      <w:r w:rsidR="008F5218">
        <w:rPr>
          <w:rFonts w:ascii="Arial" w:hAnsi="Arial" w:cs="Arial"/>
          <w:noProof/>
        </w:rPr>
        <w:t>(Xing et al., 2018)</w:t>
      </w:r>
      <w:r w:rsidRPr="00D535CF">
        <w:rPr>
          <w:rFonts w:ascii="Arial" w:hAnsi="Arial" w:cs="Arial"/>
        </w:rPr>
        <w:fldChar w:fldCharType="end"/>
      </w:r>
      <w:r w:rsidRPr="00D535CF">
        <w:rPr>
          <w:rFonts w:ascii="Arial" w:hAnsi="Arial" w:cs="Arial"/>
        </w:rPr>
        <w:t>.  The research's main objective was to determine the ways in which accounting software influences financial decision-making by Bangladeshi small business owners. While global literature has discussed the advantages of using such programs worldwide, empirical research with a South Asian focus, and more specifically at the local level, is limited. Understanding the local barriers, usage patterns, and outcomes of accounting technology adoption is therefore critical.</w:t>
      </w:r>
    </w:p>
    <w:bookmarkEnd w:id="2"/>
    <w:p w14:paraId="23C9043B" w14:textId="77777777" w:rsidR="00986451" w:rsidRPr="00D535CF" w:rsidRDefault="00D535CF" w:rsidP="00D535CF">
      <w:pPr>
        <w:pStyle w:val="Body"/>
        <w:spacing w:after="0"/>
        <w:rPr>
          <w:rFonts w:ascii="Arial" w:hAnsi="Arial" w:cs="Arial"/>
        </w:rPr>
      </w:pPr>
      <w:r w:rsidRPr="00D535CF">
        <w:rPr>
          <w:rFonts w:ascii="Arial" w:hAnsi="Arial" w:cs="Arial"/>
        </w:rPr>
        <w:t>Thus, this research sought to explore the extent to which accounting technology is being adopted by SBEs in Bangladesh; the effects of these technologies on financial decision-making and business performance; and the adoption barriers and suggest feasible solutions.</w:t>
      </w:r>
    </w:p>
    <w:p w14:paraId="71B4093F" w14:textId="77777777" w:rsidR="00986451" w:rsidRDefault="00986451" w:rsidP="00441B6F">
      <w:pPr>
        <w:pStyle w:val="Body"/>
        <w:spacing w:after="0"/>
        <w:rPr>
          <w:rFonts w:ascii="Arial" w:hAnsi="Arial" w:cs="Arial"/>
        </w:rPr>
      </w:pPr>
      <w:r w:rsidRPr="00986451">
        <w:rPr>
          <w:rFonts w:ascii="Arial" w:hAnsi="Arial" w:cs="Arial"/>
        </w:rPr>
        <w:t>Therefore, this study aimed to assess how widely accounting technology is used among SBEs in Bangladesh; to evaluate the impact of these technologies on financial decision-making and business performance; and to identify the barriers to adoption and propose practical solutions.</w:t>
      </w:r>
    </w:p>
    <w:p w14:paraId="22D3B079" w14:textId="77777777" w:rsidR="00790ADA" w:rsidRPr="00FB3A86" w:rsidRDefault="00790ADA" w:rsidP="00441B6F">
      <w:pPr>
        <w:pStyle w:val="Body"/>
        <w:spacing w:after="0"/>
        <w:rPr>
          <w:rFonts w:ascii="Arial" w:hAnsi="Arial" w:cs="Arial"/>
        </w:rPr>
      </w:pPr>
    </w:p>
    <w:p w14:paraId="2E25CBBA" w14:textId="77FA11B1" w:rsidR="007F7B32" w:rsidRDefault="00902823" w:rsidP="00441B6F">
      <w:pPr>
        <w:pStyle w:val="AbstHead"/>
        <w:spacing w:after="0"/>
        <w:jc w:val="both"/>
        <w:rPr>
          <w:rFonts w:ascii="Arial" w:hAnsi="Arial" w:cs="Arial"/>
        </w:rPr>
      </w:pPr>
      <w:r>
        <w:rPr>
          <w:rFonts w:ascii="Arial" w:hAnsi="Arial" w:cs="Arial"/>
        </w:rPr>
        <w:t xml:space="preserve">2. </w:t>
      </w:r>
      <w:r w:rsidR="00CB18A4" w:rsidRPr="0007380E">
        <w:rPr>
          <w:rFonts w:ascii="Arial" w:hAnsi="Arial" w:cs="Arial"/>
          <w:highlight w:val="yellow"/>
        </w:rPr>
        <w:t xml:space="preserve">Materials </w:t>
      </w:r>
      <w:r>
        <w:rPr>
          <w:rFonts w:ascii="Arial" w:hAnsi="Arial" w:cs="Arial"/>
        </w:rPr>
        <w:t xml:space="preserve">and </w:t>
      </w:r>
      <w:r w:rsidR="00CB18A4" w:rsidRPr="0007380E">
        <w:rPr>
          <w:rFonts w:ascii="Arial" w:hAnsi="Arial" w:cs="Arial"/>
          <w:highlight w:val="yellow"/>
        </w:rPr>
        <w:t xml:space="preserve">Methods </w:t>
      </w:r>
    </w:p>
    <w:p w14:paraId="7B057A21" w14:textId="77777777" w:rsidR="00986451" w:rsidRDefault="00986451" w:rsidP="00441B6F">
      <w:pPr>
        <w:pStyle w:val="AbstHead"/>
        <w:spacing w:after="0"/>
        <w:jc w:val="both"/>
        <w:rPr>
          <w:rFonts w:ascii="Arial" w:hAnsi="Arial" w:cs="Arial"/>
        </w:rPr>
      </w:pPr>
    </w:p>
    <w:p w14:paraId="1C2B42D8" w14:textId="77777777" w:rsidR="00986451" w:rsidRPr="00986451" w:rsidRDefault="00304596" w:rsidP="00986451">
      <w:pPr>
        <w:pStyle w:val="Body"/>
        <w:spacing w:after="0"/>
        <w:rPr>
          <w:rFonts w:ascii="Arial" w:hAnsi="Arial" w:cs="Arial"/>
          <w:b/>
        </w:rPr>
      </w:pPr>
      <w:r w:rsidRPr="00C30A0F">
        <w:rPr>
          <w:rFonts w:ascii="Arial" w:hAnsi="Arial" w:cs="Arial"/>
          <w:b/>
          <w:caps/>
          <w:sz w:val="22"/>
        </w:rPr>
        <w:t xml:space="preserve">2.1 </w:t>
      </w:r>
      <w:r w:rsidR="00986451" w:rsidRPr="00304596">
        <w:rPr>
          <w:rFonts w:ascii="Arial" w:hAnsi="Arial" w:cs="Arial"/>
          <w:b/>
          <w:sz w:val="22"/>
        </w:rPr>
        <w:t>Study design, participants and procedures</w:t>
      </w:r>
    </w:p>
    <w:p w14:paraId="42B01FE0" w14:textId="641425B5" w:rsidR="00D535CF" w:rsidRDefault="00D535CF" w:rsidP="00986451">
      <w:pPr>
        <w:pStyle w:val="Body"/>
        <w:spacing w:after="0"/>
        <w:rPr>
          <w:rFonts w:ascii="Arial" w:hAnsi="Arial" w:cs="Arial"/>
        </w:rPr>
      </w:pPr>
      <w:r w:rsidRPr="00D535CF">
        <w:rPr>
          <w:rFonts w:ascii="Arial" w:hAnsi="Arial" w:cs="Arial"/>
        </w:rPr>
        <w:t xml:space="preserve">A mixed-methods approach was conducted among SBE owners of Bangladesh. The participants who were 18 years or older, and </w:t>
      </w:r>
      <w:r w:rsidR="00CB18A4" w:rsidRPr="0007380E">
        <w:rPr>
          <w:rFonts w:ascii="Arial" w:hAnsi="Arial" w:cs="Arial"/>
          <w:highlight w:val="yellow"/>
        </w:rPr>
        <w:t xml:space="preserve">were </w:t>
      </w:r>
      <w:r w:rsidRPr="00D535CF">
        <w:rPr>
          <w:rFonts w:ascii="Arial" w:hAnsi="Arial" w:cs="Arial"/>
        </w:rPr>
        <w:t xml:space="preserve">Bangladeshi </w:t>
      </w:r>
      <w:r w:rsidR="00CB18A4" w:rsidRPr="0007380E">
        <w:rPr>
          <w:rFonts w:ascii="Arial" w:hAnsi="Arial" w:cs="Arial"/>
          <w:highlight w:val="yellow"/>
        </w:rPr>
        <w:t xml:space="preserve">citizens </w:t>
      </w:r>
      <w:r w:rsidRPr="00D535CF">
        <w:rPr>
          <w:rFonts w:ascii="Arial" w:hAnsi="Arial" w:cs="Arial"/>
        </w:rPr>
        <w:t xml:space="preserve">by birth. Eligibility criteria for the study were stated on the front page of the survey questionnaire, and participants were instructed to consider these criteria before participating in the survey. Participants under 18 years of age and those who were unwilling to participate were excluded from the study. </w:t>
      </w:r>
      <w:bookmarkStart w:id="3" w:name="_Hlk200797686"/>
      <w:r w:rsidRPr="00D535CF">
        <w:rPr>
          <w:rFonts w:ascii="Arial" w:hAnsi="Arial" w:cs="Arial"/>
        </w:rPr>
        <w:t>Our study included about 200 small business owners and interviews with 20 stakeholders.</w:t>
      </w:r>
      <w:bookmarkEnd w:id="3"/>
      <w:r w:rsidRPr="00D535CF">
        <w:rPr>
          <w:rFonts w:ascii="Arial" w:hAnsi="Arial" w:cs="Arial"/>
        </w:rPr>
        <w:t xml:space="preserve"> </w:t>
      </w:r>
    </w:p>
    <w:p w14:paraId="79C3B22F" w14:textId="5A640317" w:rsidR="00D535CF" w:rsidRDefault="00D535CF" w:rsidP="00986451">
      <w:pPr>
        <w:pStyle w:val="Body"/>
        <w:spacing w:after="0"/>
        <w:rPr>
          <w:rFonts w:ascii="Arial" w:hAnsi="Arial" w:cs="Arial"/>
        </w:rPr>
      </w:pPr>
      <w:bookmarkStart w:id="4" w:name="_Hlk200797713"/>
      <w:r w:rsidRPr="00D535CF">
        <w:rPr>
          <w:rFonts w:ascii="Arial" w:hAnsi="Arial" w:cs="Arial"/>
        </w:rPr>
        <w:t>For this study</w:t>
      </w:r>
      <w:r w:rsidR="00CB18A4">
        <w:rPr>
          <w:rFonts w:ascii="Arial" w:hAnsi="Arial" w:cs="Arial"/>
        </w:rPr>
        <w:t>,</w:t>
      </w:r>
      <w:r w:rsidRPr="00D535CF">
        <w:rPr>
          <w:rFonts w:ascii="Arial" w:hAnsi="Arial" w:cs="Arial"/>
        </w:rPr>
        <w:t xml:space="preserve"> we selected three districts</w:t>
      </w:r>
      <w:r w:rsidR="00CB18A4">
        <w:rPr>
          <w:rFonts w:ascii="Arial" w:hAnsi="Arial" w:cs="Arial"/>
        </w:rPr>
        <w:t>,</w:t>
      </w:r>
      <w:r w:rsidRPr="00D535CF">
        <w:rPr>
          <w:rFonts w:ascii="Arial" w:hAnsi="Arial" w:cs="Arial"/>
        </w:rPr>
        <w:t xml:space="preserve"> such as Dhaka, Chattogram, and Khulna</w:t>
      </w:r>
      <w:bookmarkEnd w:id="4"/>
      <w:r w:rsidR="00CB18A4">
        <w:rPr>
          <w:rFonts w:ascii="Arial" w:hAnsi="Arial" w:cs="Arial"/>
        </w:rPr>
        <w:t>,</w:t>
      </w:r>
      <w:r w:rsidRPr="00D535CF">
        <w:rPr>
          <w:rFonts w:ascii="Arial" w:hAnsi="Arial" w:cs="Arial"/>
        </w:rPr>
        <w:t xml:space="preserve"> as these three districts represent higher economic hubs with significant SBE activity </w:t>
      </w:r>
      <w:r w:rsidR="00CB18A4" w:rsidRPr="0007380E">
        <w:rPr>
          <w:rFonts w:ascii="Arial" w:hAnsi="Arial" w:cs="Arial"/>
          <w:highlight w:val="yellow"/>
        </w:rPr>
        <w:t xml:space="preserve">in </w:t>
      </w:r>
      <w:r w:rsidRPr="00D535CF">
        <w:rPr>
          <w:rFonts w:ascii="Arial" w:hAnsi="Arial" w:cs="Arial"/>
        </w:rPr>
        <w:t xml:space="preserve">Bangladesh. Firms were chosen through stratified random sampling based on industries such as retail, manufacturing, and services. Six </w:t>
      </w:r>
      <w:r w:rsidR="00CB18A4" w:rsidRPr="0007380E">
        <w:rPr>
          <w:rFonts w:ascii="Arial" w:hAnsi="Arial" w:cs="Arial"/>
          <w:highlight w:val="yellow"/>
        </w:rPr>
        <w:t>undergraduate</w:t>
      </w:r>
      <w:r w:rsidRPr="0007380E">
        <w:rPr>
          <w:rFonts w:ascii="Arial" w:hAnsi="Arial" w:cs="Arial"/>
          <w:highlight w:val="yellow"/>
        </w:rPr>
        <w:t xml:space="preserve"> </w:t>
      </w:r>
      <w:r w:rsidRPr="00D535CF">
        <w:rPr>
          <w:rFonts w:ascii="Arial" w:hAnsi="Arial" w:cs="Arial"/>
        </w:rPr>
        <w:t xml:space="preserve">business students with an accounting background were hired to collect the data from the business owners. </w:t>
      </w:r>
      <w:bookmarkStart w:id="5" w:name="_Hlk200797802"/>
      <w:r w:rsidRPr="00D535CF">
        <w:rPr>
          <w:rFonts w:ascii="Arial" w:hAnsi="Arial" w:cs="Arial"/>
        </w:rPr>
        <w:t>Data for the present study were collected during the period January 2025 to March 2025.</w:t>
      </w:r>
    </w:p>
    <w:bookmarkEnd w:id="5"/>
    <w:p w14:paraId="63979ECC" w14:textId="77777777" w:rsidR="00986451" w:rsidRPr="00304596" w:rsidRDefault="00304596" w:rsidP="00986451">
      <w:pPr>
        <w:pStyle w:val="Body"/>
        <w:spacing w:after="0"/>
        <w:rPr>
          <w:rFonts w:ascii="Arial" w:hAnsi="Arial" w:cs="Arial"/>
          <w:b/>
          <w:sz w:val="22"/>
        </w:rPr>
      </w:pPr>
      <w:r w:rsidRPr="00304596">
        <w:rPr>
          <w:rFonts w:ascii="Arial" w:hAnsi="Arial" w:cs="Arial"/>
          <w:b/>
          <w:sz w:val="22"/>
        </w:rPr>
        <w:t>2.</w:t>
      </w:r>
      <w:r>
        <w:rPr>
          <w:rFonts w:ascii="Arial" w:hAnsi="Arial" w:cs="Arial"/>
          <w:b/>
          <w:sz w:val="22"/>
        </w:rPr>
        <w:t>2</w:t>
      </w:r>
      <w:r w:rsidRPr="00304596">
        <w:rPr>
          <w:rFonts w:ascii="Arial" w:hAnsi="Arial" w:cs="Arial"/>
          <w:b/>
          <w:sz w:val="22"/>
        </w:rPr>
        <w:t xml:space="preserve"> </w:t>
      </w:r>
      <w:r w:rsidR="00986451" w:rsidRPr="00304596">
        <w:rPr>
          <w:rFonts w:ascii="Arial" w:hAnsi="Arial" w:cs="Arial"/>
          <w:b/>
          <w:sz w:val="22"/>
        </w:rPr>
        <w:t>Survey variables and measures:</w:t>
      </w:r>
    </w:p>
    <w:p w14:paraId="4AB3DD56" w14:textId="6869B6CC" w:rsidR="00986451" w:rsidRPr="00986451" w:rsidRDefault="00986451" w:rsidP="00986451">
      <w:pPr>
        <w:pStyle w:val="Body"/>
        <w:spacing w:after="0"/>
        <w:rPr>
          <w:rFonts w:ascii="Arial" w:hAnsi="Arial" w:cs="Arial"/>
        </w:rPr>
      </w:pPr>
      <w:r w:rsidRPr="00986451">
        <w:rPr>
          <w:rFonts w:ascii="Arial" w:hAnsi="Arial" w:cs="Arial"/>
        </w:rPr>
        <w:t xml:space="preserve">For the quantitative survey, we used a structured questionnaire consisting </w:t>
      </w:r>
      <w:r w:rsidR="00CB18A4" w:rsidRPr="0007380E">
        <w:rPr>
          <w:rFonts w:ascii="Arial" w:hAnsi="Arial" w:cs="Arial"/>
          <w:highlight w:val="yellow"/>
        </w:rPr>
        <w:t xml:space="preserve">of </w:t>
      </w:r>
      <w:r w:rsidRPr="00986451">
        <w:rPr>
          <w:rFonts w:ascii="Arial" w:hAnsi="Arial" w:cs="Arial"/>
        </w:rPr>
        <w:t xml:space="preserve">three sections such as demographics information of the participants, pattern of technology usage like types of software, frequency of </w:t>
      </w:r>
      <w:r w:rsidR="00CB18A4" w:rsidRPr="0007380E">
        <w:rPr>
          <w:rFonts w:ascii="Arial" w:hAnsi="Arial" w:cs="Arial"/>
          <w:highlight w:val="yellow"/>
        </w:rPr>
        <w:t>use</w:t>
      </w:r>
      <w:r w:rsidRPr="00986451">
        <w:rPr>
          <w:rFonts w:ascii="Arial" w:hAnsi="Arial" w:cs="Arial"/>
        </w:rPr>
        <w:t xml:space="preserve">, ever received training and financial outcomes for accuracy, decision speed, and profit changes. Qualitative data comprised 20 entrepreneurs who underwent semi-structured interviews lasting approximately 40 minutes. The interview questions explored the deeper insights of the participants in </w:t>
      </w:r>
      <w:r w:rsidR="00CB18A4" w:rsidRPr="0007380E">
        <w:rPr>
          <w:rFonts w:ascii="Arial" w:hAnsi="Arial" w:cs="Arial"/>
          <w:highlight w:val="yellow"/>
        </w:rPr>
        <w:t xml:space="preserve">utilising </w:t>
      </w:r>
      <w:r w:rsidRPr="00986451">
        <w:rPr>
          <w:rFonts w:ascii="Arial" w:hAnsi="Arial" w:cs="Arial"/>
        </w:rPr>
        <w:t>accounting technologies, their faith in digital systems, and their individual stories of success or failure through financial decision-making. We recorded the interviews after obtaining the consent of the participants.</w:t>
      </w:r>
    </w:p>
    <w:p w14:paraId="713F154A" w14:textId="77777777" w:rsidR="00986451" w:rsidRPr="00304596" w:rsidRDefault="00304596" w:rsidP="00986451">
      <w:pPr>
        <w:pStyle w:val="Body"/>
        <w:spacing w:after="0"/>
        <w:rPr>
          <w:rFonts w:ascii="Arial" w:hAnsi="Arial" w:cs="Arial"/>
          <w:b/>
          <w:sz w:val="22"/>
        </w:rPr>
      </w:pPr>
      <w:r w:rsidRPr="00304596">
        <w:rPr>
          <w:rFonts w:ascii="Arial" w:hAnsi="Arial" w:cs="Arial"/>
          <w:b/>
          <w:sz w:val="22"/>
        </w:rPr>
        <w:t>2.</w:t>
      </w:r>
      <w:r>
        <w:rPr>
          <w:rFonts w:ascii="Arial" w:hAnsi="Arial" w:cs="Arial"/>
          <w:b/>
          <w:sz w:val="22"/>
        </w:rPr>
        <w:t>3</w:t>
      </w:r>
      <w:r w:rsidRPr="00304596">
        <w:rPr>
          <w:rFonts w:ascii="Arial" w:hAnsi="Arial" w:cs="Arial"/>
          <w:b/>
          <w:sz w:val="22"/>
        </w:rPr>
        <w:t xml:space="preserve"> </w:t>
      </w:r>
      <w:r w:rsidR="00986451" w:rsidRPr="00304596">
        <w:rPr>
          <w:rFonts w:ascii="Arial" w:hAnsi="Arial" w:cs="Arial"/>
          <w:b/>
          <w:sz w:val="22"/>
        </w:rPr>
        <w:t>Data analysis:</w:t>
      </w:r>
    </w:p>
    <w:p w14:paraId="1C20AB0D" w14:textId="4E207995" w:rsidR="00790ADA" w:rsidRPr="00FB3A86" w:rsidRDefault="00D535CF" w:rsidP="00441B6F">
      <w:pPr>
        <w:pStyle w:val="Body"/>
        <w:spacing w:after="0"/>
        <w:rPr>
          <w:rFonts w:ascii="Arial" w:hAnsi="Arial" w:cs="Arial"/>
        </w:rPr>
      </w:pPr>
      <w:bookmarkStart w:id="6" w:name="_Hlk200797781"/>
      <w:bookmarkStart w:id="7" w:name="_Hlk199359261"/>
      <w:r w:rsidRPr="00D535CF">
        <w:rPr>
          <w:rFonts w:ascii="Arial" w:hAnsi="Arial" w:cs="Arial"/>
        </w:rPr>
        <w:lastRenderedPageBreak/>
        <w:t xml:space="preserve">We used SPSS 20 to </w:t>
      </w:r>
      <w:r w:rsidR="00CB18A4" w:rsidRPr="0007380E">
        <w:rPr>
          <w:rFonts w:ascii="Arial" w:hAnsi="Arial" w:cs="Arial"/>
          <w:highlight w:val="yellow"/>
        </w:rPr>
        <w:t xml:space="preserve">analyse </w:t>
      </w:r>
      <w:r w:rsidRPr="00D535CF">
        <w:rPr>
          <w:rFonts w:ascii="Arial" w:hAnsi="Arial" w:cs="Arial"/>
        </w:rPr>
        <w:t>the quantitative data.</w:t>
      </w:r>
      <w:bookmarkEnd w:id="6"/>
      <w:r w:rsidRPr="00D535CF">
        <w:rPr>
          <w:rFonts w:ascii="Arial" w:hAnsi="Arial" w:cs="Arial"/>
        </w:rPr>
        <w:t xml:space="preserve"> Descriptive and inferential statistics were employed to measure the frequencies, percentages, median, etc. To measure the impact of </w:t>
      </w:r>
      <w:r w:rsidR="00CB18A4" w:rsidRPr="0007380E">
        <w:rPr>
          <w:rFonts w:ascii="Arial" w:hAnsi="Arial" w:cs="Arial"/>
          <w:highlight w:val="yellow"/>
        </w:rPr>
        <w:t>improved accuracy</w:t>
      </w:r>
      <w:r w:rsidRPr="0007380E">
        <w:rPr>
          <w:rFonts w:ascii="Arial" w:hAnsi="Arial" w:cs="Arial"/>
          <w:highlight w:val="yellow"/>
        </w:rPr>
        <w:t xml:space="preserve"> </w:t>
      </w:r>
      <w:r w:rsidRPr="00D535CF">
        <w:rPr>
          <w:rFonts w:ascii="Arial" w:hAnsi="Arial" w:cs="Arial"/>
        </w:rPr>
        <w:t xml:space="preserve">of financial, we did binary </w:t>
      </w:r>
      <w:r w:rsidR="00CB18A4" w:rsidRPr="0007380E">
        <w:rPr>
          <w:rFonts w:ascii="Arial" w:hAnsi="Arial" w:cs="Arial"/>
          <w:highlight w:val="yellow"/>
        </w:rPr>
        <w:t xml:space="preserve">logistic </w:t>
      </w:r>
      <w:r w:rsidRPr="00D535CF">
        <w:rPr>
          <w:rFonts w:ascii="Arial" w:hAnsi="Arial" w:cs="Arial"/>
        </w:rPr>
        <w:t xml:space="preserve">regression, where we used </w:t>
      </w:r>
      <w:r w:rsidR="00CB18A4" w:rsidRPr="0007380E">
        <w:rPr>
          <w:rFonts w:ascii="Arial" w:hAnsi="Arial" w:cs="Arial"/>
          <w:highlight w:val="yellow"/>
        </w:rPr>
        <w:t xml:space="preserve">backwards </w:t>
      </w:r>
      <w:r w:rsidRPr="00D535CF">
        <w:rPr>
          <w:rFonts w:ascii="Arial" w:hAnsi="Arial" w:cs="Arial"/>
        </w:rPr>
        <w:t xml:space="preserve">LR model to present the </w:t>
      </w:r>
      <w:r>
        <w:rPr>
          <w:rFonts w:ascii="Arial" w:hAnsi="Arial" w:cs="Arial"/>
        </w:rPr>
        <w:t xml:space="preserve">association of </w:t>
      </w:r>
      <w:r w:rsidR="000B5734">
        <w:rPr>
          <w:rFonts w:ascii="Arial" w:hAnsi="Arial" w:cs="Arial"/>
        </w:rPr>
        <w:t>accounting technology on the financial decision making and accuracy improvement.</w:t>
      </w:r>
      <w:r w:rsidRPr="00D535CF">
        <w:rPr>
          <w:rFonts w:ascii="Arial" w:hAnsi="Arial" w:cs="Arial"/>
        </w:rPr>
        <w:t xml:space="preserve"> The interviews were audio recorded and further </w:t>
      </w:r>
      <w:r w:rsidR="00CB18A4" w:rsidRPr="0007380E">
        <w:rPr>
          <w:rFonts w:ascii="Arial" w:hAnsi="Arial" w:cs="Arial"/>
          <w:highlight w:val="yellow"/>
        </w:rPr>
        <w:t xml:space="preserve">transcribed </w:t>
      </w:r>
      <w:r w:rsidRPr="00D535CF">
        <w:rPr>
          <w:rFonts w:ascii="Arial" w:hAnsi="Arial" w:cs="Arial"/>
        </w:rPr>
        <w:t xml:space="preserve">into relevant codes. Codes were further generated into themes and subthemes from the </w:t>
      </w:r>
      <w:r w:rsidR="00CB18A4" w:rsidRPr="0007380E">
        <w:rPr>
          <w:rFonts w:ascii="Arial" w:hAnsi="Arial" w:cs="Arial"/>
          <w:highlight w:val="yellow"/>
        </w:rPr>
        <w:t xml:space="preserve">interviews </w:t>
      </w:r>
      <w:r w:rsidRPr="00D535CF">
        <w:rPr>
          <w:rFonts w:ascii="Arial" w:hAnsi="Arial" w:cs="Arial"/>
        </w:rPr>
        <w:t>of the participants.</w:t>
      </w:r>
    </w:p>
    <w:bookmarkEnd w:id="7"/>
    <w:p w14:paraId="2C4ECC3E" w14:textId="77777777" w:rsidR="00790ADA" w:rsidRPr="00FB3A86" w:rsidRDefault="00790ADA" w:rsidP="00441B6F">
      <w:pPr>
        <w:pStyle w:val="Body"/>
        <w:spacing w:after="0"/>
        <w:rPr>
          <w:rFonts w:ascii="Arial" w:hAnsi="Arial" w:cs="Arial"/>
        </w:rPr>
      </w:pPr>
    </w:p>
    <w:p w14:paraId="65FE3B0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2BEAA3" w14:textId="77777777" w:rsidR="00304596" w:rsidRPr="00304596" w:rsidRDefault="00545CDA" w:rsidP="00304596">
      <w:pPr>
        <w:pStyle w:val="Body"/>
        <w:spacing w:after="0"/>
        <w:rPr>
          <w:rFonts w:ascii="Arial" w:hAnsi="Arial" w:cs="Arial"/>
          <w:b/>
        </w:rPr>
      </w:pPr>
      <w:r w:rsidRPr="00545CDA">
        <w:rPr>
          <w:rFonts w:ascii="Arial" w:hAnsi="Arial" w:cs="Arial"/>
          <w:b/>
        </w:rPr>
        <w:t xml:space="preserve">3.1 </w:t>
      </w:r>
      <w:r w:rsidR="00304596" w:rsidRPr="00304596">
        <w:rPr>
          <w:rFonts w:ascii="Arial" w:hAnsi="Arial" w:cs="Arial"/>
          <w:b/>
        </w:rPr>
        <w:t>Participant Demographics and Sector Representation</w:t>
      </w:r>
    </w:p>
    <w:p w14:paraId="60D560A8" w14:textId="77777777" w:rsidR="00304596" w:rsidRDefault="000B5734" w:rsidP="00441B6F">
      <w:pPr>
        <w:pStyle w:val="Head1"/>
        <w:spacing w:after="0"/>
        <w:jc w:val="both"/>
        <w:rPr>
          <w:rFonts w:ascii="Arial" w:hAnsi="Arial" w:cs="Arial"/>
        </w:rPr>
      </w:pPr>
      <w:r w:rsidRPr="000B5734">
        <w:rPr>
          <w:rFonts w:ascii="Arial" w:hAnsi="Arial" w:cs="Arial"/>
          <w:b w:val="0"/>
          <w:caps w:val="0"/>
          <w:sz w:val="20"/>
        </w:rPr>
        <w:t>The study population sample was male respondents who made up 68.5% of the population and female respondents who made up 31.5%. The education levels showed that most (53%) of the respondents were at the secondary education level, with the rest, 29%, having undergone higher education certificates. Out of the 200 respondents, most of them (41%) had a monthly income of 15,000 BDT and below, revealing a high proportion of low-income earners in the population under study. Furthermore, 34% of the respondents had incomes ranging from 15,001 to 30,000 BDT, and the rest (25%) had incomes above 30,000 BDT per month, revealing a modest degree of income distribution among small-scale enterprises. Most of the respondents (44%) belonged to the age bracket of 26–35 years, followed by 29% who were over 35 years. The age group of 18–25 years comprised 27% of the sample.</w:t>
      </w:r>
    </w:p>
    <w:p w14:paraId="74E9E704" w14:textId="77777777" w:rsidR="00790ADA" w:rsidRDefault="00790ADA" w:rsidP="00441B6F">
      <w:pPr>
        <w:pStyle w:val="Body"/>
        <w:spacing w:after="0"/>
        <w:rPr>
          <w:rFonts w:ascii="Arial" w:hAnsi="Arial" w:cs="Arial"/>
        </w:rPr>
      </w:pPr>
    </w:p>
    <w:p w14:paraId="4C508A6D"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304596" w:rsidRPr="00304596">
        <w:rPr>
          <w:rFonts w:ascii="Arial" w:hAnsi="Arial"/>
          <w:b/>
        </w:rPr>
        <w:t>Socio-demographic Characteristics of Participants (N = 200)</w:t>
      </w:r>
    </w:p>
    <w:p w14:paraId="48DB48BF" w14:textId="77777777" w:rsidR="000B5734" w:rsidRDefault="000B5734" w:rsidP="00441B6F">
      <w:pPr>
        <w:tabs>
          <w:tab w:val="left" w:pos="1080"/>
        </w:tabs>
        <w:jc w:val="both"/>
        <w:rPr>
          <w:rFonts w:ascii="Arial" w:hAnsi="Arial"/>
          <w:b/>
        </w:rPr>
      </w:pPr>
    </w:p>
    <w:p w14:paraId="1F82965D" w14:textId="77777777" w:rsidR="000B5734" w:rsidRDefault="000B5734" w:rsidP="00441B6F">
      <w:pPr>
        <w:tabs>
          <w:tab w:val="left" w:pos="1080"/>
        </w:tabs>
        <w:jc w:val="both"/>
        <w:rPr>
          <w:rFonts w:ascii="Arial" w:hAnsi="Arial"/>
          <w:b/>
        </w:rPr>
      </w:pPr>
    </w:p>
    <w:tbl>
      <w:tblPr>
        <w:tblStyle w:val="TableGrid"/>
        <w:tblW w:w="418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2356"/>
        <w:gridCol w:w="1228"/>
        <w:gridCol w:w="1514"/>
      </w:tblGrid>
      <w:tr w:rsidR="00304596" w14:paraId="4534CA23" w14:textId="77777777" w:rsidTr="000B5734">
        <w:trPr>
          <w:trHeight w:val="476"/>
          <w:jc w:val="center"/>
        </w:trPr>
        <w:tc>
          <w:tcPr>
            <w:tcW w:w="1298" w:type="pct"/>
            <w:tcBorders>
              <w:top w:val="single" w:sz="4" w:space="0" w:color="auto"/>
              <w:bottom w:val="single" w:sz="4" w:space="0" w:color="auto"/>
            </w:tcBorders>
            <w:hideMark/>
          </w:tcPr>
          <w:p w14:paraId="6FCF327E" w14:textId="77777777" w:rsidR="00304596" w:rsidRPr="001F49CC" w:rsidRDefault="00304596" w:rsidP="000B5734">
            <w:pPr>
              <w:rPr>
                <w:rFonts w:ascii="Arial" w:hAnsi="Arial" w:cs="Arial"/>
                <w:b/>
                <w:sz w:val="20"/>
                <w:szCs w:val="20"/>
              </w:rPr>
            </w:pPr>
            <w:r w:rsidRPr="001F49CC">
              <w:rPr>
                <w:rFonts w:ascii="Arial" w:hAnsi="Arial" w:cs="Arial"/>
                <w:b/>
                <w:sz w:val="20"/>
                <w:szCs w:val="20"/>
              </w:rPr>
              <w:t>Variable</w:t>
            </w:r>
          </w:p>
        </w:tc>
        <w:tc>
          <w:tcPr>
            <w:tcW w:w="1725" w:type="pct"/>
            <w:tcBorders>
              <w:top w:val="single" w:sz="4" w:space="0" w:color="auto"/>
              <w:bottom w:val="single" w:sz="4" w:space="0" w:color="auto"/>
            </w:tcBorders>
            <w:hideMark/>
          </w:tcPr>
          <w:p w14:paraId="7AD0FB43" w14:textId="77777777" w:rsidR="00304596" w:rsidRPr="001F49CC" w:rsidRDefault="00304596" w:rsidP="000B5734">
            <w:pPr>
              <w:rPr>
                <w:rFonts w:ascii="Arial" w:hAnsi="Arial" w:cs="Arial"/>
                <w:b/>
                <w:sz w:val="20"/>
                <w:szCs w:val="20"/>
              </w:rPr>
            </w:pPr>
            <w:r w:rsidRPr="001F49CC">
              <w:rPr>
                <w:rFonts w:ascii="Arial" w:hAnsi="Arial" w:cs="Arial"/>
                <w:b/>
                <w:sz w:val="20"/>
                <w:szCs w:val="20"/>
              </w:rPr>
              <w:t>Category</w:t>
            </w:r>
          </w:p>
        </w:tc>
        <w:tc>
          <w:tcPr>
            <w:tcW w:w="865" w:type="pct"/>
            <w:tcBorders>
              <w:top w:val="single" w:sz="4" w:space="0" w:color="auto"/>
              <w:bottom w:val="single" w:sz="4" w:space="0" w:color="auto"/>
            </w:tcBorders>
            <w:hideMark/>
          </w:tcPr>
          <w:p w14:paraId="3E444455" w14:textId="77777777" w:rsidR="00304596" w:rsidRPr="001F49CC" w:rsidRDefault="00304596" w:rsidP="000B5734">
            <w:pPr>
              <w:rPr>
                <w:rFonts w:ascii="Arial" w:hAnsi="Arial" w:cs="Arial"/>
                <w:b/>
                <w:sz w:val="20"/>
                <w:szCs w:val="20"/>
              </w:rPr>
            </w:pPr>
            <w:r w:rsidRPr="001F49CC">
              <w:rPr>
                <w:rFonts w:ascii="Arial" w:hAnsi="Arial" w:cs="Arial"/>
                <w:b/>
                <w:sz w:val="20"/>
                <w:szCs w:val="20"/>
              </w:rPr>
              <w:t>Frequency</w:t>
            </w:r>
          </w:p>
        </w:tc>
        <w:tc>
          <w:tcPr>
            <w:tcW w:w="1112" w:type="pct"/>
            <w:tcBorders>
              <w:top w:val="single" w:sz="4" w:space="0" w:color="auto"/>
              <w:bottom w:val="single" w:sz="4" w:space="0" w:color="auto"/>
            </w:tcBorders>
            <w:hideMark/>
          </w:tcPr>
          <w:p w14:paraId="5BFE489E" w14:textId="77777777" w:rsidR="00304596" w:rsidRPr="001F49CC" w:rsidRDefault="00304596" w:rsidP="001F49CC">
            <w:pPr>
              <w:jc w:val="center"/>
              <w:rPr>
                <w:rFonts w:ascii="Arial" w:hAnsi="Arial" w:cs="Arial"/>
                <w:b/>
                <w:sz w:val="20"/>
                <w:szCs w:val="20"/>
              </w:rPr>
            </w:pPr>
            <w:r w:rsidRPr="001F49CC">
              <w:rPr>
                <w:rFonts w:ascii="Arial" w:hAnsi="Arial" w:cs="Arial"/>
                <w:b/>
                <w:sz w:val="20"/>
                <w:szCs w:val="20"/>
              </w:rPr>
              <w:t>Percentage</w:t>
            </w:r>
            <w:r w:rsidR="000B5734" w:rsidRPr="001F49CC">
              <w:rPr>
                <w:rFonts w:ascii="Arial" w:hAnsi="Arial" w:cs="Arial"/>
                <w:b/>
                <w:sz w:val="20"/>
                <w:szCs w:val="20"/>
              </w:rPr>
              <w:t xml:space="preserve"> </w:t>
            </w:r>
            <w:r w:rsidRPr="001F49CC">
              <w:rPr>
                <w:rFonts w:ascii="Arial" w:hAnsi="Arial" w:cs="Arial"/>
                <w:b/>
                <w:sz w:val="20"/>
                <w:szCs w:val="20"/>
              </w:rPr>
              <w:t>(%)</w:t>
            </w:r>
          </w:p>
        </w:tc>
      </w:tr>
      <w:tr w:rsidR="000B5734" w14:paraId="3FB0CFE4" w14:textId="77777777" w:rsidTr="000B5734">
        <w:trPr>
          <w:jc w:val="center"/>
        </w:trPr>
        <w:tc>
          <w:tcPr>
            <w:tcW w:w="1298" w:type="pct"/>
            <w:vMerge w:val="restart"/>
            <w:tcBorders>
              <w:top w:val="single" w:sz="4" w:space="0" w:color="auto"/>
            </w:tcBorders>
            <w:vAlign w:val="center"/>
            <w:hideMark/>
          </w:tcPr>
          <w:p w14:paraId="153B7A68" w14:textId="77777777" w:rsidR="000B5734" w:rsidRPr="001F49CC" w:rsidRDefault="000B5734" w:rsidP="000B5734">
            <w:pPr>
              <w:rPr>
                <w:rFonts w:ascii="Arial" w:hAnsi="Arial" w:cs="Arial"/>
                <w:sz w:val="20"/>
                <w:szCs w:val="20"/>
              </w:rPr>
            </w:pPr>
            <w:r w:rsidRPr="001F49CC">
              <w:rPr>
                <w:rFonts w:ascii="Arial" w:hAnsi="Arial" w:cs="Arial"/>
                <w:bCs/>
                <w:sz w:val="20"/>
                <w:szCs w:val="20"/>
              </w:rPr>
              <w:t>Gender</w:t>
            </w:r>
          </w:p>
        </w:tc>
        <w:tc>
          <w:tcPr>
            <w:tcW w:w="1725" w:type="pct"/>
            <w:tcBorders>
              <w:top w:val="single" w:sz="4" w:space="0" w:color="auto"/>
            </w:tcBorders>
            <w:hideMark/>
          </w:tcPr>
          <w:p w14:paraId="25D3AB85" w14:textId="77777777" w:rsidR="000B5734" w:rsidRPr="001F49CC" w:rsidRDefault="000B5734" w:rsidP="000B5734">
            <w:pPr>
              <w:rPr>
                <w:rFonts w:ascii="Arial" w:hAnsi="Arial" w:cs="Arial"/>
                <w:sz w:val="20"/>
                <w:szCs w:val="20"/>
              </w:rPr>
            </w:pPr>
            <w:r w:rsidRPr="001F49CC">
              <w:rPr>
                <w:rFonts w:ascii="Arial" w:hAnsi="Arial" w:cs="Arial"/>
                <w:sz w:val="20"/>
                <w:szCs w:val="20"/>
              </w:rPr>
              <w:t>Male</w:t>
            </w:r>
          </w:p>
        </w:tc>
        <w:tc>
          <w:tcPr>
            <w:tcW w:w="865" w:type="pct"/>
            <w:tcBorders>
              <w:top w:val="single" w:sz="4" w:space="0" w:color="auto"/>
            </w:tcBorders>
            <w:hideMark/>
          </w:tcPr>
          <w:p w14:paraId="4467C896"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137</w:t>
            </w:r>
          </w:p>
        </w:tc>
        <w:tc>
          <w:tcPr>
            <w:tcW w:w="1112" w:type="pct"/>
            <w:tcBorders>
              <w:top w:val="single" w:sz="4" w:space="0" w:color="auto"/>
            </w:tcBorders>
            <w:hideMark/>
          </w:tcPr>
          <w:p w14:paraId="5C86EFF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68.5</w:t>
            </w:r>
          </w:p>
        </w:tc>
      </w:tr>
      <w:tr w:rsidR="000B5734" w14:paraId="50192CD2" w14:textId="77777777" w:rsidTr="000B5734">
        <w:trPr>
          <w:jc w:val="center"/>
        </w:trPr>
        <w:tc>
          <w:tcPr>
            <w:tcW w:w="0" w:type="auto"/>
            <w:vMerge/>
            <w:vAlign w:val="center"/>
            <w:hideMark/>
          </w:tcPr>
          <w:p w14:paraId="7D242CA6" w14:textId="77777777" w:rsidR="000B5734" w:rsidRPr="001F49CC" w:rsidRDefault="000B5734" w:rsidP="000B5734">
            <w:pPr>
              <w:rPr>
                <w:rFonts w:ascii="Arial" w:hAnsi="Arial" w:cs="Arial"/>
                <w:sz w:val="20"/>
                <w:szCs w:val="20"/>
              </w:rPr>
            </w:pPr>
          </w:p>
        </w:tc>
        <w:tc>
          <w:tcPr>
            <w:tcW w:w="1725" w:type="pct"/>
            <w:hideMark/>
          </w:tcPr>
          <w:p w14:paraId="6FD1DFCD" w14:textId="77777777" w:rsidR="000B5734" w:rsidRPr="001F49CC" w:rsidRDefault="000B5734" w:rsidP="000B5734">
            <w:pPr>
              <w:rPr>
                <w:rFonts w:ascii="Arial" w:hAnsi="Arial" w:cs="Arial"/>
                <w:sz w:val="20"/>
                <w:szCs w:val="20"/>
              </w:rPr>
            </w:pPr>
            <w:r w:rsidRPr="001F49CC">
              <w:rPr>
                <w:rFonts w:ascii="Arial" w:hAnsi="Arial" w:cs="Arial"/>
                <w:sz w:val="20"/>
                <w:szCs w:val="20"/>
              </w:rPr>
              <w:t>Female</w:t>
            </w:r>
          </w:p>
        </w:tc>
        <w:tc>
          <w:tcPr>
            <w:tcW w:w="865" w:type="pct"/>
            <w:hideMark/>
          </w:tcPr>
          <w:p w14:paraId="6183B348"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63</w:t>
            </w:r>
          </w:p>
        </w:tc>
        <w:tc>
          <w:tcPr>
            <w:tcW w:w="1112" w:type="pct"/>
            <w:hideMark/>
          </w:tcPr>
          <w:p w14:paraId="1481BC1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31.5</w:t>
            </w:r>
          </w:p>
        </w:tc>
      </w:tr>
      <w:tr w:rsidR="000B5734" w14:paraId="30620E5E" w14:textId="77777777" w:rsidTr="000B5734">
        <w:trPr>
          <w:jc w:val="center"/>
        </w:trPr>
        <w:tc>
          <w:tcPr>
            <w:tcW w:w="1298" w:type="pct"/>
            <w:vMerge w:val="restart"/>
            <w:vAlign w:val="center"/>
            <w:hideMark/>
          </w:tcPr>
          <w:p w14:paraId="70D96128" w14:textId="77777777" w:rsidR="000B5734" w:rsidRPr="001F49CC" w:rsidRDefault="000B5734" w:rsidP="000B5734">
            <w:pPr>
              <w:rPr>
                <w:rFonts w:ascii="Arial" w:hAnsi="Arial" w:cs="Arial"/>
                <w:sz w:val="20"/>
                <w:szCs w:val="20"/>
              </w:rPr>
            </w:pPr>
            <w:r w:rsidRPr="001F49CC">
              <w:rPr>
                <w:rFonts w:ascii="Arial" w:hAnsi="Arial" w:cs="Arial"/>
                <w:bCs/>
                <w:sz w:val="20"/>
                <w:szCs w:val="20"/>
              </w:rPr>
              <w:t>Educational Level</w:t>
            </w:r>
          </w:p>
        </w:tc>
        <w:tc>
          <w:tcPr>
            <w:tcW w:w="1725" w:type="pct"/>
            <w:hideMark/>
          </w:tcPr>
          <w:p w14:paraId="5E7138CF" w14:textId="77777777" w:rsidR="000B5734" w:rsidRPr="001F49CC" w:rsidRDefault="000B5734" w:rsidP="000B5734">
            <w:pPr>
              <w:rPr>
                <w:rFonts w:ascii="Arial" w:hAnsi="Arial" w:cs="Arial"/>
                <w:sz w:val="20"/>
                <w:szCs w:val="20"/>
              </w:rPr>
            </w:pPr>
            <w:r w:rsidRPr="001F49CC">
              <w:rPr>
                <w:rFonts w:ascii="Arial" w:hAnsi="Arial" w:cs="Arial"/>
                <w:sz w:val="20"/>
                <w:szCs w:val="20"/>
              </w:rPr>
              <w:t>Secondary Education</w:t>
            </w:r>
          </w:p>
        </w:tc>
        <w:tc>
          <w:tcPr>
            <w:tcW w:w="865" w:type="pct"/>
            <w:hideMark/>
          </w:tcPr>
          <w:p w14:paraId="389D520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59</w:t>
            </w:r>
          </w:p>
        </w:tc>
        <w:tc>
          <w:tcPr>
            <w:tcW w:w="1112" w:type="pct"/>
            <w:hideMark/>
          </w:tcPr>
          <w:p w14:paraId="06601DC0"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29.5</w:t>
            </w:r>
          </w:p>
        </w:tc>
      </w:tr>
      <w:tr w:rsidR="000B5734" w14:paraId="2FDCF39F" w14:textId="77777777" w:rsidTr="000B5734">
        <w:trPr>
          <w:jc w:val="center"/>
        </w:trPr>
        <w:tc>
          <w:tcPr>
            <w:tcW w:w="0" w:type="auto"/>
            <w:vMerge/>
            <w:vAlign w:val="center"/>
            <w:hideMark/>
          </w:tcPr>
          <w:p w14:paraId="3CCDE7CB" w14:textId="77777777" w:rsidR="000B5734" w:rsidRPr="001F49CC" w:rsidRDefault="000B5734" w:rsidP="000B5734">
            <w:pPr>
              <w:rPr>
                <w:rFonts w:ascii="Arial" w:hAnsi="Arial" w:cs="Arial"/>
                <w:sz w:val="20"/>
                <w:szCs w:val="20"/>
              </w:rPr>
            </w:pPr>
          </w:p>
        </w:tc>
        <w:tc>
          <w:tcPr>
            <w:tcW w:w="1725" w:type="pct"/>
            <w:hideMark/>
          </w:tcPr>
          <w:p w14:paraId="424220B3" w14:textId="77777777" w:rsidR="000B5734" w:rsidRPr="001F49CC" w:rsidRDefault="000B5734" w:rsidP="000B5734">
            <w:pPr>
              <w:rPr>
                <w:rFonts w:ascii="Arial" w:hAnsi="Arial" w:cs="Arial"/>
                <w:sz w:val="20"/>
                <w:szCs w:val="20"/>
              </w:rPr>
            </w:pPr>
            <w:r w:rsidRPr="001F49CC">
              <w:rPr>
                <w:rFonts w:ascii="Arial" w:hAnsi="Arial" w:cs="Arial"/>
                <w:sz w:val="20"/>
                <w:szCs w:val="20"/>
              </w:rPr>
              <w:t>Higher Education</w:t>
            </w:r>
          </w:p>
        </w:tc>
        <w:tc>
          <w:tcPr>
            <w:tcW w:w="865" w:type="pct"/>
            <w:hideMark/>
          </w:tcPr>
          <w:p w14:paraId="7DED579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75</w:t>
            </w:r>
          </w:p>
        </w:tc>
        <w:tc>
          <w:tcPr>
            <w:tcW w:w="1112" w:type="pct"/>
            <w:hideMark/>
          </w:tcPr>
          <w:p w14:paraId="1545BFD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37.5</w:t>
            </w:r>
          </w:p>
        </w:tc>
      </w:tr>
      <w:tr w:rsidR="000B5734" w14:paraId="1C47D888" w14:textId="77777777" w:rsidTr="000B5734">
        <w:trPr>
          <w:jc w:val="center"/>
        </w:trPr>
        <w:tc>
          <w:tcPr>
            <w:tcW w:w="0" w:type="auto"/>
            <w:vMerge/>
            <w:vAlign w:val="center"/>
            <w:hideMark/>
          </w:tcPr>
          <w:p w14:paraId="4A7AD8CD" w14:textId="77777777" w:rsidR="000B5734" w:rsidRPr="001F49CC" w:rsidRDefault="000B5734" w:rsidP="000B5734">
            <w:pPr>
              <w:rPr>
                <w:rFonts w:ascii="Arial" w:hAnsi="Arial" w:cs="Arial"/>
                <w:sz w:val="20"/>
                <w:szCs w:val="20"/>
              </w:rPr>
            </w:pPr>
          </w:p>
        </w:tc>
        <w:tc>
          <w:tcPr>
            <w:tcW w:w="1725" w:type="pct"/>
            <w:hideMark/>
          </w:tcPr>
          <w:p w14:paraId="65DC1998" w14:textId="77777777" w:rsidR="000B5734" w:rsidRPr="001F49CC" w:rsidRDefault="000B5734" w:rsidP="000B5734">
            <w:pPr>
              <w:rPr>
                <w:rFonts w:ascii="Arial" w:hAnsi="Arial" w:cs="Arial"/>
                <w:sz w:val="20"/>
                <w:szCs w:val="20"/>
              </w:rPr>
            </w:pPr>
            <w:r w:rsidRPr="001F49CC">
              <w:rPr>
                <w:rFonts w:ascii="Arial" w:hAnsi="Arial" w:cs="Arial"/>
                <w:sz w:val="20"/>
                <w:szCs w:val="20"/>
              </w:rPr>
              <w:t>Other/Unspecified</w:t>
            </w:r>
          </w:p>
        </w:tc>
        <w:tc>
          <w:tcPr>
            <w:tcW w:w="865" w:type="pct"/>
            <w:hideMark/>
          </w:tcPr>
          <w:p w14:paraId="47CED65A"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66</w:t>
            </w:r>
          </w:p>
        </w:tc>
        <w:tc>
          <w:tcPr>
            <w:tcW w:w="1112" w:type="pct"/>
            <w:hideMark/>
          </w:tcPr>
          <w:p w14:paraId="6502176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33</w:t>
            </w:r>
          </w:p>
        </w:tc>
      </w:tr>
      <w:tr w:rsidR="000B5734" w14:paraId="55F7DF7E" w14:textId="77777777" w:rsidTr="000B5734">
        <w:trPr>
          <w:jc w:val="center"/>
        </w:trPr>
        <w:tc>
          <w:tcPr>
            <w:tcW w:w="1298" w:type="pct"/>
            <w:vMerge w:val="restart"/>
            <w:vAlign w:val="center"/>
            <w:hideMark/>
          </w:tcPr>
          <w:p w14:paraId="0B4A894A" w14:textId="77777777" w:rsidR="000B5734" w:rsidRPr="001F49CC" w:rsidRDefault="000B5734" w:rsidP="000B5734">
            <w:pPr>
              <w:rPr>
                <w:rFonts w:ascii="Arial" w:hAnsi="Arial" w:cs="Arial"/>
                <w:sz w:val="20"/>
                <w:szCs w:val="20"/>
              </w:rPr>
            </w:pPr>
            <w:r w:rsidRPr="001F49CC">
              <w:rPr>
                <w:rFonts w:ascii="Arial" w:hAnsi="Arial" w:cs="Arial"/>
                <w:bCs/>
                <w:sz w:val="20"/>
                <w:szCs w:val="20"/>
              </w:rPr>
              <w:t>Monthly Income</w:t>
            </w:r>
          </w:p>
        </w:tc>
        <w:tc>
          <w:tcPr>
            <w:tcW w:w="1725" w:type="pct"/>
            <w:hideMark/>
          </w:tcPr>
          <w:p w14:paraId="458191FB" w14:textId="77777777" w:rsidR="000B5734" w:rsidRPr="001F49CC" w:rsidRDefault="000B5734" w:rsidP="000B5734">
            <w:pPr>
              <w:rPr>
                <w:rFonts w:ascii="Arial" w:hAnsi="Arial" w:cs="Arial"/>
                <w:sz w:val="20"/>
                <w:szCs w:val="20"/>
              </w:rPr>
            </w:pPr>
            <w:r w:rsidRPr="001F49CC">
              <w:rPr>
                <w:rFonts w:ascii="Arial" w:hAnsi="Arial" w:cs="Arial"/>
                <w:sz w:val="20"/>
                <w:szCs w:val="20"/>
              </w:rPr>
              <w:t>≤ 15,000 BDT</w:t>
            </w:r>
          </w:p>
        </w:tc>
        <w:tc>
          <w:tcPr>
            <w:tcW w:w="865" w:type="pct"/>
            <w:hideMark/>
          </w:tcPr>
          <w:p w14:paraId="16CA299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90</w:t>
            </w:r>
          </w:p>
        </w:tc>
        <w:tc>
          <w:tcPr>
            <w:tcW w:w="1112" w:type="pct"/>
            <w:hideMark/>
          </w:tcPr>
          <w:p w14:paraId="64A98248"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45.0</w:t>
            </w:r>
          </w:p>
        </w:tc>
      </w:tr>
      <w:tr w:rsidR="000B5734" w14:paraId="452AF835" w14:textId="77777777" w:rsidTr="000B5734">
        <w:trPr>
          <w:jc w:val="center"/>
        </w:trPr>
        <w:tc>
          <w:tcPr>
            <w:tcW w:w="0" w:type="auto"/>
            <w:vMerge/>
            <w:vAlign w:val="center"/>
            <w:hideMark/>
          </w:tcPr>
          <w:p w14:paraId="2145CEB9" w14:textId="77777777" w:rsidR="000B5734" w:rsidRPr="001F49CC" w:rsidRDefault="000B5734" w:rsidP="000B5734">
            <w:pPr>
              <w:rPr>
                <w:rFonts w:ascii="Arial" w:hAnsi="Arial" w:cs="Arial"/>
                <w:sz w:val="20"/>
                <w:szCs w:val="20"/>
              </w:rPr>
            </w:pPr>
          </w:p>
        </w:tc>
        <w:tc>
          <w:tcPr>
            <w:tcW w:w="1725" w:type="pct"/>
            <w:hideMark/>
          </w:tcPr>
          <w:p w14:paraId="0E1862E8" w14:textId="77777777" w:rsidR="000B5734" w:rsidRPr="001F49CC" w:rsidRDefault="000B5734" w:rsidP="000B5734">
            <w:pPr>
              <w:rPr>
                <w:rFonts w:ascii="Arial" w:hAnsi="Arial" w:cs="Arial"/>
                <w:sz w:val="20"/>
                <w:szCs w:val="20"/>
              </w:rPr>
            </w:pPr>
            <w:r w:rsidRPr="001F49CC">
              <w:rPr>
                <w:rFonts w:ascii="Arial" w:hAnsi="Arial" w:cs="Arial"/>
                <w:sz w:val="20"/>
                <w:szCs w:val="20"/>
              </w:rPr>
              <w:t>15,001–30,000 BDT</w:t>
            </w:r>
          </w:p>
        </w:tc>
        <w:tc>
          <w:tcPr>
            <w:tcW w:w="865" w:type="pct"/>
            <w:hideMark/>
          </w:tcPr>
          <w:p w14:paraId="58970DA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67</w:t>
            </w:r>
          </w:p>
        </w:tc>
        <w:tc>
          <w:tcPr>
            <w:tcW w:w="1112" w:type="pct"/>
            <w:hideMark/>
          </w:tcPr>
          <w:p w14:paraId="35F2F84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33.5</w:t>
            </w:r>
          </w:p>
        </w:tc>
      </w:tr>
      <w:tr w:rsidR="000B5734" w14:paraId="0F71598D" w14:textId="77777777" w:rsidTr="000B5734">
        <w:trPr>
          <w:jc w:val="center"/>
        </w:trPr>
        <w:tc>
          <w:tcPr>
            <w:tcW w:w="0" w:type="auto"/>
            <w:vMerge/>
            <w:vAlign w:val="center"/>
            <w:hideMark/>
          </w:tcPr>
          <w:p w14:paraId="1C80E93D" w14:textId="77777777" w:rsidR="000B5734" w:rsidRPr="001F49CC" w:rsidRDefault="000B5734" w:rsidP="000B5734">
            <w:pPr>
              <w:rPr>
                <w:rFonts w:ascii="Arial" w:hAnsi="Arial" w:cs="Arial"/>
                <w:sz w:val="20"/>
                <w:szCs w:val="20"/>
              </w:rPr>
            </w:pPr>
          </w:p>
        </w:tc>
        <w:tc>
          <w:tcPr>
            <w:tcW w:w="1725" w:type="pct"/>
            <w:hideMark/>
          </w:tcPr>
          <w:p w14:paraId="188096CA" w14:textId="77777777" w:rsidR="000B5734" w:rsidRPr="001F49CC" w:rsidRDefault="000B5734" w:rsidP="000B5734">
            <w:pPr>
              <w:rPr>
                <w:rFonts w:ascii="Arial" w:hAnsi="Arial" w:cs="Arial"/>
                <w:sz w:val="20"/>
                <w:szCs w:val="20"/>
              </w:rPr>
            </w:pPr>
            <w:r w:rsidRPr="001F49CC">
              <w:rPr>
                <w:rFonts w:ascii="Arial" w:hAnsi="Arial" w:cs="Arial"/>
                <w:sz w:val="20"/>
                <w:szCs w:val="20"/>
              </w:rPr>
              <w:t>&gt; 30,000 BDT</w:t>
            </w:r>
          </w:p>
        </w:tc>
        <w:tc>
          <w:tcPr>
            <w:tcW w:w="865" w:type="pct"/>
            <w:hideMark/>
          </w:tcPr>
          <w:p w14:paraId="18257DC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43</w:t>
            </w:r>
          </w:p>
        </w:tc>
        <w:tc>
          <w:tcPr>
            <w:tcW w:w="1112" w:type="pct"/>
            <w:hideMark/>
          </w:tcPr>
          <w:p w14:paraId="71561BB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21.5</w:t>
            </w:r>
          </w:p>
        </w:tc>
      </w:tr>
      <w:tr w:rsidR="000B5734" w14:paraId="0EF3CDC0" w14:textId="77777777" w:rsidTr="000B5734">
        <w:trPr>
          <w:jc w:val="center"/>
        </w:trPr>
        <w:tc>
          <w:tcPr>
            <w:tcW w:w="1298" w:type="pct"/>
            <w:vMerge w:val="restart"/>
            <w:vAlign w:val="center"/>
            <w:hideMark/>
          </w:tcPr>
          <w:p w14:paraId="0A8540A1" w14:textId="77777777" w:rsidR="000B5734" w:rsidRPr="001F49CC" w:rsidRDefault="000B5734" w:rsidP="000B5734">
            <w:pPr>
              <w:rPr>
                <w:rFonts w:ascii="Arial" w:hAnsi="Arial" w:cs="Arial"/>
                <w:sz w:val="20"/>
                <w:szCs w:val="20"/>
              </w:rPr>
            </w:pPr>
            <w:r w:rsidRPr="001F49CC">
              <w:rPr>
                <w:rFonts w:ascii="Arial" w:hAnsi="Arial" w:cs="Arial"/>
                <w:bCs/>
                <w:sz w:val="20"/>
                <w:szCs w:val="20"/>
              </w:rPr>
              <w:t>Age Group (years)</w:t>
            </w:r>
          </w:p>
        </w:tc>
        <w:tc>
          <w:tcPr>
            <w:tcW w:w="1725" w:type="pct"/>
            <w:hideMark/>
          </w:tcPr>
          <w:p w14:paraId="350D2220" w14:textId="77777777" w:rsidR="000B5734" w:rsidRPr="001F49CC" w:rsidRDefault="000B5734" w:rsidP="000B5734">
            <w:pPr>
              <w:rPr>
                <w:rFonts w:ascii="Arial" w:hAnsi="Arial" w:cs="Arial"/>
                <w:sz w:val="20"/>
                <w:szCs w:val="20"/>
              </w:rPr>
            </w:pPr>
            <w:r w:rsidRPr="001F49CC">
              <w:rPr>
                <w:rFonts w:ascii="Arial" w:hAnsi="Arial" w:cs="Arial"/>
                <w:sz w:val="20"/>
                <w:szCs w:val="20"/>
              </w:rPr>
              <w:t>18–25</w:t>
            </w:r>
          </w:p>
        </w:tc>
        <w:tc>
          <w:tcPr>
            <w:tcW w:w="865" w:type="pct"/>
            <w:hideMark/>
          </w:tcPr>
          <w:p w14:paraId="53E303F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52</w:t>
            </w:r>
          </w:p>
        </w:tc>
        <w:tc>
          <w:tcPr>
            <w:tcW w:w="1112" w:type="pct"/>
            <w:hideMark/>
          </w:tcPr>
          <w:p w14:paraId="471BC22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27</w:t>
            </w:r>
          </w:p>
        </w:tc>
      </w:tr>
      <w:tr w:rsidR="000B5734" w14:paraId="2A91628E" w14:textId="77777777" w:rsidTr="000B5734">
        <w:trPr>
          <w:jc w:val="center"/>
        </w:trPr>
        <w:tc>
          <w:tcPr>
            <w:tcW w:w="0" w:type="auto"/>
            <w:vMerge/>
            <w:vAlign w:val="center"/>
            <w:hideMark/>
          </w:tcPr>
          <w:p w14:paraId="3A28FD17" w14:textId="77777777" w:rsidR="000B5734" w:rsidRPr="001F49CC" w:rsidRDefault="000B5734" w:rsidP="000B5734">
            <w:pPr>
              <w:rPr>
                <w:rFonts w:ascii="Arial" w:hAnsi="Arial" w:cs="Arial"/>
                <w:sz w:val="20"/>
                <w:szCs w:val="20"/>
              </w:rPr>
            </w:pPr>
          </w:p>
        </w:tc>
        <w:tc>
          <w:tcPr>
            <w:tcW w:w="1725" w:type="pct"/>
            <w:hideMark/>
          </w:tcPr>
          <w:p w14:paraId="518239FD" w14:textId="77777777" w:rsidR="000B5734" w:rsidRPr="001F49CC" w:rsidRDefault="000B5734" w:rsidP="000B5734">
            <w:pPr>
              <w:rPr>
                <w:rFonts w:ascii="Arial" w:hAnsi="Arial" w:cs="Arial"/>
                <w:sz w:val="20"/>
                <w:szCs w:val="20"/>
              </w:rPr>
            </w:pPr>
            <w:r w:rsidRPr="001F49CC">
              <w:rPr>
                <w:rFonts w:ascii="Arial" w:hAnsi="Arial" w:cs="Arial"/>
                <w:sz w:val="20"/>
                <w:szCs w:val="20"/>
              </w:rPr>
              <w:t>26–35</w:t>
            </w:r>
          </w:p>
        </w:tc>
        <w:tc>
          <w:tcPr>
            <w:tcW w:w="865" w:type="pct"/>
            <w:hideMark/>
          </w:tcPr>
          <w:p w14:paraId="0BF78890"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97</w:t>
            </w:r>
          </w:p>
        </w:tc>
        <w:tc>
          <w:tcPr>
            <w:tcW w:w="1112" w:type="pct"/>
            <w:hideMark/>
          </w:tcPr>
          <w:p w14:paraId="323EB42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44</w:t>
            </w:r>
          </w:p>
        </w:tc>
      </w:tr>
      <w:tr w:rsidR="000B5734" w14:paraId="316BDBEF" w14:textId="77777777" w:rsidTr="000B5734">
        <w:trPr>
          <w:jc w:val="center"/>
        </w:trPr>
        <w:tc>
          <w:tcPr>
            <w:tcW w:w="0" w:type="auto"/>
            <w:vMerge/>
            <w:vAlign w:val="center"/>
            <w:hideMark/>
          </w:tcPr>
          <w:p w14:paraId="267EB223" w14:textId="77777777" w:rsidR="000B5734" w:rsidRPr="001F49CC" w:rsidRDefault="000B5734" w:rsidP="000B5734">
            <w:pPr>
              <w:rPr>
                <w:rFonts w:ascii="Arial" w:hAnsi="Arial" w:cs="Arial"/>
                <w:sz w:val="20"/>
                <w:szCs w:val="20"/>
              </w:rPr>
            </w:pPr>
          </w:p>
        </w:tc>
        <w:tc>
          <w:tcPr>
            <w:tcW w:w="1725" w:type="pct"/>
            <w:hideMark/>
          </w:tcPr>
          <w:p w14:paraId="6584A64E" w14:textId="77777777" w:rsidR="000B5734" w:rsidRPr="001F49CC" w:rsidRDefault="000B5734" w:rsidP="000B5734">
            <w:pPr>
              <w:rPr>
                <w:rFonts w:ascii="Arial" w:hAnsi="Arial" w:cs="Arial"/>
                <w:sz w:val="20"/>
                <w:szCs w:val="20"/>
              </w:rPr>
            </w:pPr>
            <w:r w:rsidRPr="001F49CC">
              <w:rPr>
                <w:rFonts w:ascii="Arial" w:hAnsi="Arial" w:cs="Arial"/>
                <w:sz w:val="20"/>
                <w:szCs w:val="20"/>
              </w:rPr>
              <w:t>&gt; 35</w:t>
            </w:r>
          </w:p>
        </w:tc>
        <w:tc>
          <w:tcPr>
            <w:tcW w:w="865" w:type="pct"/>
            <w:hideMark/>
          </w:tcPr>
          <w:p w14:paraId="2CECE40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51</w:t>
            </w:r>
          </w:p>
        </w:tc>
        <w:tc>
          <w:tcPr>
            <w:tcW w:w="1112" w:type="pct"/>
            <w:hideMark/>
          </w:tcPr>
          <w:p w14:paraId="16F4339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29</w:t>
            </w:r>
          </w:p>
        </w:tc>
      </w:tr>
      <w:tr w:rsidR="000B5734" w14:paraId="3F408606" w14:textId="77777777" w:rsidTr="000B5734">
        <w:trPr>
          <w:jc w:val="center"/>
        </w:trPr>
        <w:tc>
          <w:tcPr>
            <w:tcW w:w="1298" w:type="pct"/>
            <w:vMerge w:val="restart"/>
            <w:vAlign w:val="center"/>
            <w:hideMark/>
          </w:tcPr>
          <w:p w14:paraId="11E11C85" w14:textId="77777777" w:rsidR="000B5734" w:rsidRPr="001F49CC" w:rsidRDefault="000B5734" w:rsidP="000B5734">
            <w:pPr>
              <w:rPr>
                <w:rFonts w:ascii="Arial" w:hAnsi="Arial" w:cs="Arial"/>
                <w:sz w:val="20"/>
                <w:szCs w:val="20"/>
              </w:rPr>
            </w:pPr>
            <w:r w:rsidRPr="001F49CC">
              <w:rPr>
                <w:rFonts w:ascii="Arial" w:hAnsi="Arial" w:cs="Arial"/>
                <w:bCs/>
                <w:sz w:val="20"/>
                <w:szCs w:val="20"/>
              </w:rPr>
              <w:t>Location</w:t>
            </w:r>
          </w:p>
        </w:tc>
        <w:tc>
          <w:tcPr>
            <w:tcW w:w="1725" w:type="pct"/>
            <w:hideMark/>
          </w:tcPr>
          <w:p w14:paraId="040FD2BE" w14:textId="77777777" w:rsidR="000B5734" w:rsidRPr="001F49CC" w:rsidRDefault="000B5734" w:rsidP="000B5734">
            <w:pPr>
              <w:rPr>
                <w:rFonts w:ascii="Arial" w:hAnsi="Arial" w:cs="Arial"/>
                <w:sz w:val="20"/>
                <w:szCs w:val="20"/>
              </w:rPr>
            </w:pPr>
            <w:r w:rsidRPr="001F49CC">
              <w:rPr>
                <w:rFonts w:ascii="Arial" w:hAnsi="Arial" w:cs="Arial"/>
                <w:sz w:val="20"/>
                <w:szCs w:val="20"/>
              </w:rPr>
              <w:t>Dhaka</w:t>
            </w:r>
          </w:p>
        </w:tc>
        <w:tc>
          <w:tcPr>
            <w:tcW w:w="865" w:type="pct"/>
            <w:hideMark/>
          </w:tcPr>
          <w:p w14:paraId="6E146DE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96</w:t>
            </w:r>
          </w:p>
        </w:tc>
        <w:tc>
          <w:tcPr>
            <w:tcW w:w="1112" w:type="pct"/>
            <w:hideMark/>
          </w:tcPr>
          <w:p w14:paraId="20C84D0C"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48.0</w:t>
            </w:r>
          </w:p>
        </w:tc>
      </w:tr>
      <w:tr w:rsidR="000B5734" w14:paraId="028AFAA9" w14:textId="77777777" w:rsidTr="000B5734">
        <w:trPr>
          <w:trHeight w:val="81"/>
          <w:jc w:val="center"/>
        </w:trPr>
        <w:tc>
          <w:tcPr>
            <w:tcW w:w="0" w:type="auto"/>
            <w:vMerge/>
            <w:vAlign w:val="center"/>
            <w:hideMark/>
          </w:tcPr>
          <w:p w14:paraId="296264A8" w14:textId="77777777" w:rsidR="000B5734" w:rsidRPr="001F49CC" w:rsidRDefault="000B5734" w:rsidP="000B5734">
            <w:pPr>
              <w:rPr>
                <w:rFonts w:ascii="Arial" w:hAnsi="Arial" w:cs="Arial"/>
                <w:sz w:val="20"/>
                <w:szCs w:val="20"/>
              </w:rPr>
            </w:pPr>
          </w:p>
        </w:tc>
        <w:tc>
          <w:tcPr>
            <w:tcW w:w="1725" w:type="pct"/>
            <w:hideMark/>
          </w:tcPr>
          <w:p w14:paraId="3EBC37A8" w14:textId="77777777" w:rsidR="000B5734" w:rsidRPr="001F49CC" w:rsidRDefault="000B5734" w:rsidP="000B5734">
            <w:pPr>
              <w:rPr>
                <w:rFonts w:ascii="Arial" w:hAnsi="Arial" w:cs="Arial"/>
                <w:sz w:val="20"/>
                <w:szCs w:val="20"/>
              </w:rPr>
            </w:pPr>
            <w:r w:rsidRPr="001F49CC">
              <w:rPr>
                <w:rFonts w:ascii="Arial" w:hAnsi="Arial" w:cs="Arial"/>
                <w:sz w:val="20"/>
                <w:szCs w:val="20"/>
              </w:rPr>
              <w:t>Chattogram</w:t>
            </w:r>
          </w:p>
        </w:tc>
        <w:tc>
          <w:tcPr>
            <w:tcW w:w="865" w:type="pct"/>
            <w:hideMark/>
          </w:tcPr>
          <w:p w14:paraId="55AFEB7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65</w:t>
            </w:r>
          </w:p>
        </w:tc>
        <w:tc>
          <w:tcPr>
            <w:tcW w:w="1112" w:type="pct"/>
            <w:hideMark/>
          </w:tcPr>
          <w:p w14:paraId="58E9205A"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32.5</w:t>
            </w:r>
          </w:p>
        </w:tc>
      </w:tr>
      <w:tr w:rsidR="000B5734" w14:paraId="6B962A1F" w14:textId="77777777" w:rsidTr="000B5734">
        <w:trPr>
          <w:trHeight w:val="81"/>
          <w:jc w:val="center"/>
        </w:trPr>
        <w:tc>
          <w:tcPr>
            <w:tcW w:w="0" w:type="auto"/>
            <w:vMerge/>
            <w:vAlign w:val="center"/>
          </w:tcPr>
          <w:p w14:paraId="28BED055" w14:textId="77777777" w:rsidR="000B5734" w:rsidRPr="001F49CC" w:rsidRDefault="000B5734" w:rsidP="000B5734">
            <w:pPr>
              <w:rPr>
                <w:rFonts w:ascii="Arial" w:hAnsi="Arial" w:cs="Arial"/>
                <w:sz w:val="20"/>
                <w:szCs w:val="20"/>
              </w:rPr>
            </w:pPr>
          </w:p>
        </w:tc>
        <w:tc>
          <w:tcPr>
            <w:tcW w:w="1725" w:type="pct"/>
          </w:tcPr>
          <w:p w14:paraId="3B4B036E" w14:textId="77777777" w:rsidR="000B5734" w:rsidRPr="001F49CC" w:rsidRDefault="000B5734" w:rsidP="000B5734">
            <w:pPr>
              <w:rPr>
                <w:rFonts w:ascii="Arial" w:hAnsi="Arial" w:cs="Arial"/>
                <w:sz w:val="20"/>
                <w:szCs w:val="20"/>
              </w:rPr>
            </w:pPr>
            <w:r w:rsidRPr="001F49CC">
              <w:rPr>
                <w:rFonts w:ascii="Arial" w:hAnsi="Arial" w:cs="Arial"/>
                <w:sz w:val="20"/>
                <w:szCs w:val="20"/>
              </w:rPr>
              <w:t>Khulna</w:t>
            </w:r>
          </w:p>
        </w:tc>
        <w:tc>
          <w:tcPr>
            <w:tcW w:w="865" w:type="pct"/>
          </w:tcPr>
          <w:p w14:paraId="47CF666E"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39</w:t>
            </w:r>
          </w:p>
        </w:tc>
        <w:tc>
          <w:tcPr>
            <w:tcW w:w="1112" w:type="pct"/>
          </w:tcPr>
          <w:p w14:paraId="7A99712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19.5</w:t>
            </w:r>
          </w:p>
        </w:tc>
      </w:tr>
    </w:tbl>
    <w:p w14:paraId="7ADAE25E" w14:textId="77777777" w:rsidR="00304596" w:rsidRDefault="00304596" w:rsidP="00441B6F">
      <w:pPr>
        <w:tabs>
          <w:tab w:val="left" w:pos="1080"/>
        </w:tabs>
        <w:jc w:val="both"/>
        <w:rPr>
          <w:rFonts w:ascii="Arial" w:hAnsi="Arial"/>
          <w:b/>
        </w:rPr>
      </w:pPr>
    </w:p>
    <w:p w14:paraId="3A2B1AC6" w14:textId="77777777" w:rsidR="000B5734" w:rsidRPr="00545CDA" w:rsidRDefault="00545CDA" w:rsidP="000B5734">
      <w:pPr>
        <w:pStyle w:val="Body"/>
        <w:spacing w:after="0"/>
        <w:rPr>
          <w:rFonts w:ascii="Arial" w:hAnsi="Arial" w:cs="Arial"/>
          <w:b/>
          <w:u w:val="single"/>
        </w:rPr>
      </w:pPr>
      <w:r w:rsidRPr="00545CDA">
        <w:rPr>
          <w:rFonts w:ascii="Arial" w:hAnsi="Arial" w:cs="Arial"/>
          <w:b/>
          <w:u w:val="single"/>
        </w:rPr>
        <w:t xml:space="preserve">3.1.1 </w:t>
      </w:r>
      <w:r w:rsidR="000B5734" w:rsidRPr="00545CDA">
        <w:rPr>
          <w:rFonts w:ascii="Arial" w:hAnsi="Arial" w:cs="Arial"/>
          <w:b/>
          <w:u w:val="single"/>
        </w:rPr>
        <w:t>Types of Business</w:t>
      </w:r>
    </w:p>
    <w:p w14:paraId="22AEE3B1" w14:textId="3B5DF0EA" w:rsidR="00304596" w:rsidRDefault="000B5734" w:rsidP="000B5734">
      <w:pPr>
        <w:pStyle w:val="Body"/>
        <w:spacing w:after="0"/>
        <w:rPr>
          <w:rFonts w:ascii="Arial" w:hAnsi="Arial" w:cs="Arial"/>
        </w:rPr>
      </w:pPr>
      <w:r w:rsidRPr="000B5734">
        <w:rPr>
          <w:rFonts w:ascii="Arial" w:hAnsi="Arial" w:cs="Arial"/>
        </w:rPr>
        <w:t xml:space="preserve">In </w:t>
      </w:r>
      <w:r w:rsidR="00CB18A4" w:rsidRPr="0007380E">
        <w:rPr>
          <w:rFonts w:ascii="Arial" w:hAnsi="Arial" w:cs="Arial"/>
          <w:highlight w:val="yellow"/>
        </w:rPr>
        <w:t xml:space="preserve">Figure </w:t>
      </w:r>
      <w:r w:rsidRPr="000B5734">
        <w:rPr>
          <w:rFonts w:ascii="Arial" w:hAnsi="Arial" w:cs="Arial"/>
        </w:rPr>
        <w:t xml:space="preserve">1, </w:t>
      </w:r>
      <w:r w:rsidR="00CB18A4" w:rsidRPr="0007380E">
        <w:rPr>
          <w:rFonts w:ascii="Arial" w:hAnsi="Arial" w:cs="Arial"/>
          <w:highlight w:val="yellow"/>
        </w:rPr>
        <w:t xml:space="preserve">our </w:t>
      </w:r>
      <w:r w:rsidRPr="000B5734">
        <w:rPr>
          <w:rFonts w:ascii="Arial" w:hAnsi="Arial" w:cs="Arial"/>
        </w:rPr>
        <w:t>findings showed that most of the participants were retail (38%), followed by manufacturing (34%), and services (27%), based on their professional sectors.</w:t>
      </w:r>
    </w:p>
    <w:p w14:paraId="2A61B4E6" w14:textId="77777777" w:rsidR="00376BBE" w:rsidRDefault="00376BBE" w:rsidP="00441B6F">
      <w:pPr>
        <w:pStyle w:val="Body"/>
        <w:spacing w:after="0"/>
        <w:rPr>
          <w:rFonts w:ascii="Arial" w:hAnsi="Arial" w:cs="Arial"/>
        </w:rPr>
      </w:pPr>
    </w:p>
    <w:p w14:paraId="0165ACDB" w14:textId="77777777" w:rsidR="00927834" w:rsidRDefault="000B5734" w:rsidP="000B5734">
      <w:pPr>
        <w:autoSpaceDE w:val="0"/>
        <w:autoSpaceDN w:val="0"/>
        <w:adjustRightInd w:val="0"/>
        <w:jc w:val="center"/>
        <w:rPr>
          <w:rFonts w:ascii="Arial" w:hAnsi="Arial" w:cs="Arial"/>
          <w:b/>
          <w:bCs/>
          <w:sz w:val="22"/>
          <w:szCs w:val="22"/>
        </w:rPr>
      </w:pPr>
      <w:r w:rsidRPr="00B826E0">
        <w:rPr>
          <w:rFonts w:ascii="Times New Roman" w:hAnsi="Times New Roman"/>
          <w:noProof/>
        </w:rPr>
        <w:lastRenderedPageBreak/>
        <w:drawing>
          <wp:inline distT="0" distB="0" distL="0" distR="0" wp14:anchorId="682742EB" wp14:editId="453F128E">
            <wp:extent cx="3930650" cy="2165350"/>
            <wp:effectExtent l="0" t="0" r="1270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A5041B" w14:textId="77777777" w:rsidR="00927834" w:rsidRDefault="00927834" w:rsidP="00441B6F">
      <w:pPr>
        <w:autoSpaceDE w:val="0"/>
        <w:autoSpaceDN w:val="0"/>
        <w:adjustRightInd w:val="0"/>
        <w:jc w:val="both"/>
        <w:rPr>
          <w:rFonts w:ascii="Arial" w:hAnsi="Arial" w:cs="Arial"/>
          <w:b/>
          <w:bCs/>
          <w:szCs w:val="22"/>
        </w:rPr>
      </w:pPr>
    </w:p>
    <w:p w14:paraId="399B62A4" w14:textId="77777777" w:rsidR="00927834" w:rsidRPr="008247A6" w:rsidRDefault="009E048A" w:rsidP="00545CDA">
      <w:pPr>
        <w:autoSpaceDE w:val="0"/>
        <w:autoSpaceDN w:val="0"/>
        <w:adjustRightInd w:val="0"/>
        <w:jc w:val="center"/>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0B5734" w:rsidRPr="000B5734">
        <w:rPr>
          <w:rFonts w:ascii="Arial" w:hAnsi="Arial" w:cs="Arial"/>
          <w:b/>
          <w:bCs/>
          <w:szCs w:val="22"/>
        </w:rPr>
        <w:t>Types of Business</w:t>
      </w:r>
      <w:r w:rsidR="000B5734">
        <w:rPr>
          <w:rFonts w:ascii="Arial" w:hAnsi="Arial" w:cs="Arial"/>
          <w:b/>
          <w:bCs/>
          <w:szCs w:val="22"/>
        </w:rPr>
        <w:t xml:space="preserve"> Sectors</w:t>
      </w:r>
    </w:p>
    <w:p w14:paraId="192402F6" w14:textId="77777777" w:rsidR="00C30A0F" w:rsidRDefault="00C30A0F" w:rsidP="00441B6F">
      <w:pPr>
        <w:pStyle w:val="Body"/>
        <w:spacing w:after="0"/>
        <w:rPr>
          <w:rFonts w:ascii="Arial" w:hAnsi="Arial" w:cs="Arial"/>
        </w:rPr>
      </w:pPr>
      <w:r w:rsidRPr="00FB3A86">
        <w:rPr>
          <w:rFonts w:ascii="Arial" w:hAnsi="Arial" w:cs="Arial"/>
        </w:rPr>
        <w:t xml:space="preserve"> </w:t>
      </w:r>
    </w:p>
    <w:p w14:paraId="15925D34" w14:textId="77777777" w:rsidR="00505F06" w:rsidRDefault="00505F06" w:rsidP="00441B6F">
      <w:pPr>
        <w:pStyle w:val="Body"/>
        <w:spacing w:after="0"/>
        <w:rPr>
          <w:rFonts w:ascii="Arial" w:hAnsi="Arial" w:cs="Arial"/>
        </w:rPr>
      </w:pPr>
    </w:p>
    <w:p w14:paraId="2B0E5275" w14:textId="77777777" w:rsidR="00505F06" w:rsidRPr="00545CDA" w:rsidRDefault="00C30A0F"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sidR="00545CDA">
        <w:rPr>
          <w:rFonts w:ascii="Arial" w:hAnsi="Arial" w:cs="Arial"/>
          <w:b/>
          <w:u w:val="single"/>
        </w:rPr>
        <w:t>2</w:t>
      </w:r>
      <w:r w:rsidRPr="00902823">
        <w:rPr>
          <w:rFonts w:ascii="Arial" w:hAnsi="Arial" w:cs="Arial"/>
          <w:b/>
          <w:u w:val="single"/>
        </w:rPr>
        <w:t xml:space="preserve"> </w:t>
      </w:r>
      <w:r w:rsidR="00545CDA" w:rsidRPr="00545CDA">
        <w:rPr>
          <w:rFonts w:ascii="Arial" w:hAnsi="Arial" w:cs="Arial"/>
          <w:b/>
          <w:u w:val="single"/>
        </w:rPr>
        <w:t xml:space="preserve">Adoption of Technology </w:t>
      </w:r>
    </w:p>
    <w:p w14:paraId="5F7E1FAE" w14:textId="1DF018D4" w:rsidR="00E053D0" w:rsidRDefault="00545CDA" w:rsidP="00441B6F">
      <w:pPr>
        <w:pStyle w:val="Body"/>
        <w:spacing w:after="0"/>
        <w:rPr>
          <w:rFonts w:ascii="Arial" w:hAnsi="Arial" w:cs="Arial"/>
        </w:rPr>
      </w:pPr>
      <w:r w:rsidRPr="00545CDA">
        <w:rPr>
          <w:rFonts w:ascii="Arial" w:hAnsi="Arial" w:cs="Arial"/>
        </w:rPr>
        <w:t>Most of the respondents (65.5%) reported (</w:t>
      </w:r>
      <w:r w:rsidRPr="00CA7817">
        <w:rPr>
          <w:rFonts w:ascii="Arial" w:hAnsi="Arial" w:cs="Arial"/>
          <w:b/>
        </w:rPr>
        <w:t>figure 2</w:t>
      </w:r>
      <w:r w:rsidRPr="00545CDA">
        <w:rPr>
          <w:rFonts w:ascii="Arial" w:hAnsi="Arial" w:cs="Arial"/>
        </w:rPr>
        <w:t xml:space="preserve">) use of accounting software of one kind or another in their </w:t>
      </w:r>
      <w:r w:rsidR="00CB18A4" w:rsidRPr="0007380E">
        <w:rPr>
          <w:rFonts w:ascii="Arial" w:hAnsi="Arial" w:cs="Arial"/>
          <w:highlight w:val="yellow"/>
        </w:rPr>
        <w:t>organisations</w:t>
      </w:r>
      <w:r w:rsidRPr="00545CDA">
        <w:rPr>
          <w:rFonts w:ascii="Arial" w:hAnsi="Arial" w:cs="Arial"/>
        </w:rPr>
        <w:t>, reflecting only a limited degree of technological application in financial management functions. Among the packages used, Microsoft Excel was the most widely used package employed by 35% of the respondents. It was closely followed by Tally</w:t>
      </w:r>
      <w:r w:rsidR="00CB18A4">
        <w:rPr>
          <w:rFonts w:ascii="Arial" w:hAnsi="Arial" w:cs="Arial"/>
        </w:rPr>
        <w:t>,</w:t>
      </w:r>
      <w:r w:rsidRPr="00545CDA">
        <w:rPr>
          <w:rFonts w:ascii="Arial" w:hAnsi="Arial" w:cs="Arial"/>
        </w:rPr>
        <w:t xml:space="preserve"> used 20% and QuickBooks at nearly 14%, with 4.5% reporting use of other less popular accounting packages. About 27% </w:t>
      </w:r>
      <w:r w:rsidR="00CB18A4" w:rsidRPr="0007380E">
        <w:rPr>
          <w:rFonts w:ascii="Arial" w:hAnsi="Arial" w:cs="Arial"/>
          <w:highlight w:val="yellow"/>
        </w:rPr>
        <w:t xml:space="preserve">of </w:t>
      </w:r>
      <w:r w:rsidRPr="00545CDA">
        <w:rPr>
          <w:rFonts w:ascii="Arial" w:hAnsi="Arial" w:cs="Arial"/>
        </w:rPr>
        <w:t>participants reported that they used none of the accounting software</w:t>
      </w:r>
      <w:r>
        <w:rPr>
          <w:rFonts w:ascii="Arial" w:hAnsi="Arial" w:cs="Arial"/>
        </w:rPr>
        <w:t>.</w:t>
      </w:r>
    </w:p>
    <w:p w14:paraId="04923380" w14:textId="77777777" w:rsidR="00545CDA" w:rsidRDefault="00545CDA" w:rsidP="00441B6F">
      <w:pPr>
        <w:pStyle w:val="Body"/>
        <w:spacing w:after="0"/>
        <w:rPr>
          <w:rFonts w:ascii="Arial" w:hAnsi="Arial" w:cs="Arial"/>
        </w:rPr>
      </w:pPr>
    </w:p>
    <w:p w14:paraId="77CE6E71" w14:textId="77777777" w:rsidR="00790ADA" w:rsidRDefault="00545CDA" w:rsidP="00545CDA">
      <w:pPr>
        <w:pStyle w:val="Body"/>
        <w:spacing w:after="0"/>
        <w:jc w:val="center"/>
        <w:rPr>
          <w:rFonts w:ascii="Arial" w:hAnsi="Arial" w:cs="Arial"/>
        </w:rPr>
      </w:pPr>
      <w:r w:rsidRPr="00B826E0">
        <w:rPr>
          <w:rFonts w:ascii="Times New Roman" w:hAnsi="Times New Roman"/>
          <w:noProof/>
        </w:rPr>
        <w:drawing>
          <wp:inline distT="0" distB="0" distL="0" distR="0" wp14:anchorId="1FB79B9E" wp14:editId="61D9C18E">
            <wp:extent cx="4324350" cy="1917700"/>
            <wp:effectExtent l="0" t="0" r="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6FE70D"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w:t>
      </w:r>
      <w:r>
        <w:rPr>
          <w:rFonts w:ascii="Arial" w:hAnsi="Arial" w:cs="Arial"/>
          <w:b/>
          <w:bCs/>
          <w:szCs w:val="22"/>
        </w:rPr>
        <w:t xml:space="preserve">. </w:t>
      </w:r>
      <w:r w:rsidRPr="00545CDA">
        <w:rPr>
          <w:rFonts w:ascii="Arial" w:hAnsi="Arial" w:cs="Arial"/>
          <w:b/>
          <w:bCs/>
          <w:szCs w:val="22"/>
        </w:rPr>
        <w:t>2</w:t>
      </w:r>
      <w:r>
        <w:rPr>
          <w:rFonts w:ascii="Arial" w:hAnsi="Arial" w:cs="Arial"/>
          <w:b/>
          <w:bCs/>
          <w:szCs w:val="22"/>
        </w:rPr>
        <w:t>.</w:t>
      </w:r>
      <w:r w:rsidRPr="00545CDA">
        <w:rPr>
          <w:rFonts w:ascii="Arial" w:hAnsi="Arial" w:cs="Arial"/>
          <w:b/>
          <w:bCs/>
          <w:szCs w:val="22"/>
        </w:rPr>
        <w:t xml:space="preserve"> Adoption of Technology</w:t>
      </w:r>
    </w:p>
    <w:p w14:paraId="70FFBD41" w14:textId="77777777" w:rsidR="00545CDA" w:rsidRPr="00FB3A86" w:rsidRDefault="00545CDA" w:rsidP="00545CDA">
      <w:pPr>
        <w:pStyle w:val="Body"/>
        <w:spacing w:after="0"/>
        <w:jc w:val="center"/>
        <w:rPr>
          <w:rFonts w:ascii="Arial" w:hAnsi="Arial" w:cs="Arial"/>
        </w:rPr>
      </w:pPr>
    </w:p>
    <w:p w14:paraId="1E0C5728" w14:textId="77777777" w:rsidR="00545CDA" w:rsidRPr="00545CDA" w:rsidRDefault="00545CDA" w:rsidP="00545CDA">
      <w:pPr>
        <w:rPr>
          <w:rFonts w:ascii="Arial" w:hAnsi="Arial" w:cs="Arial"/>
          <w:b/>
          <w:u w:val="single"/>
        </w:rPr>
      </w:pPr>
      <w:bookmarkStart w:id="8" w:name="_Hlk199187377"/>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545CDA">
        <w:rPr>
          <w:rFonts w:ascii="Arial" w:hAnsi="Arial" w:cs="Arial"/>
          <w:b/>
          <w:u w:val="single"/>
        </w:rPr>
        <w:t>Impact of Technology Acceptance on Financial Outcomes</w:t>
      </w:r>
    </w:p>
    <w:p w14:paraId="5A786CC6" w14:textId="74A5D45C" w:rsidR="00545CDA" w:rsidRPr="00545CDA" w:rsidRDefault="00545CDA" w:rsidP="00545CDA">
      <w:pPr>
        <w:pStyle w:val="Body"/>
        <w:spacing w:after="0"/>
        <w:rPr>
          <w:rFonts w:ascii="Arial" w:hAnsi="Arial" w:cs="Arial"/>
        </w:rPr>
      </w:pPr>
      <w:r w:rsidRPr="00545CDA">
        <w:rPr>
          <w:rFonts w:ascii="Arial" w:hAnsi="Arial" w:cs="Arial"/>
        </w:rPr>
        <w:t>The research demonstrated a significant impact of technology acceptance (</w:t>
      </w:r>
      <w:r w:rsidR="00CB18A4" w:rsidRPr="0007380E">
        <w:rPr>
          <w:rFonts w:ascii="Arial" w:hAnsi="Arial" w:cs="Arial"/>
          <w:b/>
          <w:highlight w:val="yellow"/>
        </w:rPr>
        <w:t xml:space="preserve">Figure </w:t>
      </w:r>
      <w:r w:rsidRPr="00CA7817">
        <w:rPr>
          <w:rFonts w:ascii="Arial" w:hAnsi="Arial" w:cs="Arial"/>
          <w:b/>
        </w:rPr>
        <w:t>3</w:t>
      </w:r>
      <w:r w:rsidRPr="00545CDA">
        <w:rPr>
          <w:rFonts w:ascii="Arial" w:hAnsi="Arial" w:cs="Arial"/>
        </w:rPr>
        <w:t xml:space="preserve">) on some of the most fundamental financial results. Most of the respondents (40.5%) indicated that there was an improved accuracy in the financial reporting, meaning that the </w:t>
      </w:r>
      <w:r w:rsidR="00CB18A4" w:rsidRPr="0007380E">
        <w:rPr>
          <w:rFonts w:ascii="Arial" w:hAnsi="Arial" w:cs="Arial"/>
          <w:highlight w:val="yellow"/>
        </w:rPr>
        <w:t xml:space="preserve">utilisation </w:t>
      </w:r>
      <w:r w:rsidRPr="00545CDA">
        <w:rPr>
          <w:rFonts w:ascii="Arial" w:hAnsi="Arial" w:cs="Arial"/>
        </w:rPr>
        <w:t>of computer-based tools has resulted in more precise and trustworthy financial information. In addition, 45% of the respondents indicated that decision-making processes - especially those dealing with budgeting and credit application were more efficient, suggesting greater operating responsiveness. Further, 23% of the respondents cited improved profitability in general within six months.</w:t>
      </w:r>
    </w:p>
    <w:bookmarkEnd w:id="8"/>
    <w:p w14:paraId="58F1E090" w14:textId="77777777" w:rsidR="00545CDA" w:rsidRPr="00B826E0" w:rsidRDefault="00545CDA" w:rsidP="00545CDA">
      <w:pPr>
        <w:spacing w:before="100" w:beforeAutospacing="1" w:after="100" w:afterAutospacing="1"/>
        <w:jc w:val="center"/>
        <w:rPr>
          <w:rFonts w:ascii="Times New Roman" w:hAnsi="Times New Roman"/>
        </w:rPr>
      </w:pPr>
      <w:r w:rsidRPr="00B826E0">
        <w:rPr>
          <w:rFonts w:ascii="Times New Roman" w:hAnsi="Times New Roman"/>
          <w:noProof/>
        </w:rPr>
        <w:lastRenderedPageBreak/>
        <w:drawing>
          <wp:inline distT="0" distB="0" distL="0" distR="0" wp14:anchorId="79E35786" wp14:editId="21A1A1F3">
            <wp:extent cx="4908550" cy="1682750"/>
            <wp:effectExtent l="0" t="0" r="635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40DF16"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 3. Impact of Technology Acceptance on Financial Outcomes</w:t>
      </w:r>
    </w:p>
    <w:p w14:paraId="1DBB229D" w14:textId="77777777" w:rsidR="00545CDA" w:rsidRPr="00545CDA" w:rsidRDefault="00545CDA" w:rsidP="00545CDA">
      <w:pPr>
        <w:autoSpaceDE w:val="0"/>
        <w:autoSpaceDN w:val="0"/>
        <w:adjustRightInd w:val="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545CDA">
        <w:rPr>
          <w:rFonts w:ascii="Arial" w:hAnsi="Arial" w:cs="Arial"/>
          <w:b/>
          <w:u w:val="single"/>
        </w:rPr>
        <w:t>Barriers to Adoption</w:t>
      </w:r>
    </w:p>
    <w:p w14:paraId="2F2BAFC9" w14:textId="29C41B49" w:rsidR="00545CDA" w:rsidRPr="00545CDA" w:rsidRDefault="00545CDA" w:rsidP="00545CDA">
      <w:pPr>
        <w:pStyle w:val="Body"/>
        <w:spacing w:after="0"/>
        <w:rPr>
          <w:rFonts w:ascii="Arial" w:hAnsi="Arial" w:cs="Arial"/>
        </w:rPr>
      </w:pPr>
      <w:bookmarkStart w:id="9" w:name="_Hlk199187906"/>
      <w:r w:rsidRPr="00545CDA">
        <w:rPr>
          <w:rFonts w:ascii="Arial" w:hAnsi="Arial" w:cs="Arial"/>
        </w:rPr>
        <w:t xml:space="preserve">In spite of the above-mentioned advantages of accounting software, there are numerous problems that still prevent its wider use. Foremost among them, (in </w:t>
      </w:r>
      <w:r w:rsidR="00CB18A4" w:rsidRPr="0007380E">
        <w:rPr>
          <w:rFonts w:ascii="Arial" w:hAnsi="Arial" w:cs="Arial"/>
          <w:highlight w:val="yellow"/>
        </w:rPr>
        <w:t>Figure 4</w:t>
      </w:r>
      <w:r w:rsidRPr="00545CDA">
        <w:rPr>
          <w:rFonts w:ascii="Arial" w:hAnsi="Arial" w:cs="Arial"/>
        </w:rPr>
        <w:t>) with 40% incidence, is digital illiteracy, or the absence of exposure and computer usage skills on the part of the end-users. Expensive licensed software was mentioned by nearly 29% of the respondents, citing cost as a deterrent. Besides, 22% expressed grievances about data protection, evidencing distrust in the security and privacy of electronic financial systems. Lastly, 15.5% of the participants cited unstable internet connectivity as a limiting factor, especially in underdeveloped digital infrastructure regions.</w:t>
      </w:r>
    </w:p>
    <w:bookmarkEnd w:id="9"/>
    <w:p w14:paraId="3A038830" w14:textId="77777777" w:rsidR="00545CDA" w:rsidRPr="00B826E0" w:rsidRDefault="00545CDA" w:rsidP="00545CDA">
      <w:pPr>
        <w:spacing w:before="100" w:beforeAutospacing="1" w:after="100" w:afterAutospacing="1"/>
        <w:jc w:val="center"/>
        <w:rPr>
          <w:rFonts w:ascii="Times New Roman" w:hAnsi="Times New Roman"/>
        </w:rPr>
      </w:pPr>
      <w:r w:rsidRPr="00B826E0">
        <w:rPr>
          <w:rFonts w:ascii="Times New Roman" w:hAnsi="Times New Roman"/>
          <w:noProof/>
        </w:rPr>
        <w:drawing>
          <wp:inline distT="0" distB="0" distL="0" distR="0" wp14:anchorId="50CE9AE7" wp14:editId="21196F87">
            <wp:extent cx="3784600" cy="1739900"/>
            <wp:effectExtent l="0" t="0" r="63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C6EEF"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 4. Barrier to Adoption</w:t>
      </w:r>
    </w:p>
    <w:p w14:paraId="0A8883F8" w14:textId="77777777" w:rsidR="00907A6E" w:rsidRPr="00545CDA" w:rsidRDefault="00907A6E" w:rsidP="00907A6E">
      <w:pPr>
        <w:autoSpaceDE w:val="0"/>
        <w:autoSpaceDN w:val="0"/>
        <w:adjustRightInd w:val="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Association of </w:t>
      </w:r>
      <w:r w:rsidRPr="00907A6E">
        <w:rPr>
          <w:rFonts w:ascii="Arial" w:hAnsi="Arial" w:cs="Arial"/>
          <w:b/>
          <w:u w:val="single"/>
        </w:rPr>
        <w:t>Accounting Technology on Financial Decision-Making</w:t>
      </w:r>
    </w:p>
    <w:p w14:paraId="323B7CF6" w14:textId="33D3DCE7" w:rsidR="00545CDA" w:rsidRPr="00907A6E" w:rsidRDefault="00545CDA" w:rsidP="00907A6E">
      <w:pPr>
        <w:pStyle w:val="Body"/>
        <w:spacing w:after="0"/>
        <w:rPr>
          <w:rFonts w:ascii="Arial" w:hAnsi="Arial" w:cs="Arial"/>
        </w:rPr>
      </w:pPr>
      <w:r w:rsidRPr="00907A6E">
        <w:rPr>
          <w:rFonts w:ascii="Arial" w:hAnsi="Arial" w:cs="Arial"/>
        </w:rPr>
        <w:t xml:space="preserve">The logistic regression analysis identified some statistically significant predictors of </w:t>
      </w:r>
      <w:r w:rsidR="00CB18A4" w:rsidRPr="0007380E">
        <w:rPr>
          <w:rFonts w:ascii="Arial" w:hAnsi="Arial" w:cs="Arial"/>
          <w:highlight w:val="yellow"/>
        </w:rPr>
        <w:t>the</w:t>
      </w:r>
      <w:r w:rsidR="00CB18A4">
        <w:rPr>
          <w:rFonts w:ascii="Arial" w:hAnsi="Arial" w:cs="Arial"/>
        </w:rPr>
        <w:t xml:space="preserve"> </w:t>
      </w:r>
      <w:r w:rsidRPr="00907A6E">
        <w:rPr>
          <w:rFonts w:ascii="Arial" w:hAnsi="Arial" w:cs="Arial"/>
        </w:rPr>
        <w:t>financial accuracy improvement of SBE owners in Bangladesh. The level of education was a significant predictor. The owners with secondary education (AOR = 0.277, p = 0.010) and with higher or above education (AOR = 0.193, p = 0.001) were significantly less likely to report an improvement in comparison to the owners with primary education alone.</w:t>
      </w:r>
    </w:p>
    <w:p w14:paraId="2F35C83A" w14:textId="77777777" w:rsidR="00545CDA" w:rsidRPr="00907A6E" w:rsidRDefault="00545CDA" w:rsidP="00907A6E">
      <w:pPr>
        <w:pStyle w:val="Body"/>
        <w:spacing w:after="0"/>
        <w:rPr>
          <w:rFonts w:ascii="Arial" w:hAnsi="Arial" w:cs="Arial"/>
        </w:rPr>
      </w:pPr>
      <w:r w:rsidRPr="00907A6E">
        <w:rPr>
          <w:rFonts w:ascii="Arial" w:hAnsi="Arial" w:cs="Arial"/>
        </w:rPr>
        <w:t>Age was also considerably associated, whereby respondents who were 26–35 years old were more likely to report enhanced financial accuracy relative to those who were over 35 years old (AOR = 0.180, p = 0.001). This indicates that the younger business owners are more open and willing to embrace digital technologies. In addition, respondents who received training in accounting software were also much more likely to derive benefits (AOR = 0.330, p = 0.007), highlighting the imperatives of formal training in reaping the benefits of financial technologies.</w:t>
      </w:r>
    </w:p>
    <w:p w14:paraId="3D4F3143" w14:textId="7902EC25" w:rsidR="00545CDA" w:rsidRPr="00907A6E" w:rsidRDefault="00545CDA" w:rsidP="00907A6E">
      <w:pPr>
        <w:pStyle w:val="Body"/>
        <w:spacing w:after="0"/>
        <w:rPr>
          <w:rFonts w:ascii="Arial" w:hAnsi="Arial" w:cs="Arial"/>
        </w:rPr>
      </w:pPr>
      <w:r w:rsidRPr="00907A6E">
        <w:rPr>
          <w:rFonts w:ascii="Arial" w:hAnsi="Arial" w:cs="Arial"/>
        </w:rPr>
        <w:t xml:space="preserve">Owners whose decision processes were speeded up through the use of technology were more likely to experience financial accuracy gains (AOR = 0.149, p = 0.001), as were owners who experienced greater profitability (AOR = 0.134, p = 0.001). This suggests that being able to </w:t>
      </w:r>
      <w:r w:rsidRPr="00907A6E">
        <w:rPr>
          <w:rFonts w:ascii="Arial" w:hAnsi="Arial" w:cs="Arial"/>
        </w:rPr>
        <w:lastRenderedPageBreak/>
        <w:t xml:space="preserve">obtain timely information and </w:t>
      </w:r>
      <w:r w:rsidR="00CB18A4" w:rsidRPr="0007380E">
        <w:rPr>
          <w:rFonts w:ascii="Arial" w:hAnsi="Arial" w:cs="Arial"/>
          <w:highlight w:val="yellow"/>
        </w:rPr>
        <w:t xml:space="preserve">make </w:t>
      </w:r>
      <w:r w:rsidRPr="00907A6E">
        <w:rPr>
          <w:rFonts w:ascii="Arial" w:hAnsi="Arial" w:cs="Arial"/>
        </w:rPr>
        <w:t xml:space="preserve">more informed decisions </w:t>
      </w:r>
      <w:r w:rsidR="00CB18A4" w:rsidRPr="0007380E">
        <w:rPr>
          <w:rFonts w:ascii="Arial" w:hAnsi="Arial" w:cs="Arial"/>
          <w:highlight w:val="yellow"/>
        </w:rPr>
        <w:t>results</w:t>
      </w:r>
      <w:r w:rsidRPr="0007380E">
        <w:rPr>
          <w:rFonts w:ascii="Arial" w:hAnsi="Arial" w:cs="Arial"/>
          <w:highlight w:val="yellow"/>
        </w:rPr>
        <w:t xml:space="preserve"> </w:t>
      </w:r>
      <w:r w:rsidRPr="00907A6E">
        <w:rPr>
          <w:rFonts w:ascii="Arial" w:hAnsi="Arial" w:cs="Arial"/>
        </w:rPr>
        <w:t xml:space="preserve">in accuracy gains to a large degree. Finally, digital literacy was a strong enabler; participants without digital illiteracy were over three times more likely to report improved financial accuracy (AOR = 3.217, p = 0.004), underscoring the critical need for user-friendly, locally relevant, and accessible digital training and support for small business owners. Details are in </w:t>
      </w:r>
      <w:r w:rsidRPr="00907A6E">
        <w:rPr>
          <w:rFonts w:ascii="Arial" w:hAnsi="Arial" w:cs="Arial"/>
          <w:b/>
        </w:rPr>
        <w:t xml:space="preserve">Table </w:t>
      </w:r>
      <w:r w:rsidR="00907A6E">
        <w:rPr>
          <w:rFonts w:ascii="Arial" w:hAnsi="Arial" w:cs="Arial"/>
          <w:b/>
        </w:rPr>
        <w:t>2</w:t>
      </w:r>
      <w:r w:rsidRPr="00907A6E">
        <w:rPr>
          <w:rFonts w:ascii="Arial" w:hAnsi="Arial" w:cs="Arial"/>
        </w:rPr>
        <w:t xml:space="preserve"> and </w:t>
      </w:r>
      <w:r w:rsidRPr="00907A6E">
        <w:rPr>
          <w:rFonts w:ascii="Arial" w:hAnsi="Arial" w:cs="Arial"/>
          <w:b/>
        </w:rPr>
        <w:t xml:space="preserve">Table </w:t>
      </w:r>
      <w:r w:rsidR="00907A6E">
        <w:rPr>
          <w:rFonts w:ascii="Arial" w:hAnsi="Arial" w:cs="Arial"/>
          <w:b/>
        </w:rPr>
        <w:t>3</w:t>
      </w:r>
      <w:r w:rsidRPr="00907A6E">
        <w:rPr>
          <w:rFonts w:ascii="Arial" w:hAnsi="Arial" w:cs="Arial"/>
        </w:rPr>
        <w:t>.</w:t>
      </w:r>
    </w:p>
    <w:p w14:paraId="2221A92A" w14:textId="77777777" w:rsidR="00545CDA" w:rsidRDefault="00907A6E" w:rsidP="00907A6E">
      <w:pPr>
        <w:tabs>
          <w:tab w:val="left" w:pos="1080"/>
        </w:tabs>
        <w:jc w:val="both"/>
        <w:rPr>
          <w:rFonts w:ascii="Arial" w:hAnsi="Arial"/>
          <w:b/>
        </w:rPr>
      </w:pPr>
      <w:r>
        <w:rPr>
          <w:rFonts w:ascii="Arial" w:hAnsi="Arial"/>
          <w:b/>
        </w:rPr>
        <w:t xml:space="preserve">Table 2. </w:t>
      </w:r>
      <w:r w:rsidRPr="00907A6E">
        <w:rPr>
          <w:rFonts w:ascii="Arial" w:hAnsi="Arial"/>
          <w:b/>
        </w:rPr>
        <w:t>Sociodemographic characteristics and distribution of financial accuracy improved among study participants (n=200)</w:t>
      </w:r>
    </w:p>
    <w:p w14:paraId="0063713A" w14:textId="77777777" w:rsidR="00907A6E" w:rsidRPr="00907A6E" w:rsidRDefault="00907A6E" w:rsidP="00907A6E">
      <w:pPr>
        <w:tabs>
          <w:tab w:val="left" w:pos="1080"/>
        </w:tabs>
        <w:jc w:val="both"/>
        <w:rPr>
          <w:rFonts w:ascii="Arial" w:hAnsi="Arial"/>
          <w:b/>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714"/>
        <w:gridCol w:w="1344"/>
        <w:gridCol w:w="908"/>
        <w:gridCol w:w="1431"/>
        <w:gridCol w:w="737"/>
      </w:tblGrid>
      <w:tr w:rsidR="00907A6E" w:rsidRPr="00907A6E" w14:paraId="0F5841CC" w14:textId="77777777" w:rsidTr="00907A6E">
        <w:trPr>
          <w:jc w:val="center"/>
        </w:trPr>
        <w:tc>
          <w:tcPr>
            <w:tcW w:w="1263" w:type="pct"/>
            <w:vMerge w:val="restart"/>
            <w:tcBorders>
              <w:top w:val="single" w:sz="4" w:space="0" w:color="auto"/>
              <w:bottom w:val="single" w:sz="4" w:space="0" w:color="auto"/>
            </w:tcBorders>
            <w:vAlign w:val="center"/>
          </w:tcPr>
          <w:p w14:paraId="01FB5DB2"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Variables</w:t>
            </w:r>
          </w:p>
        </w:tc>
        <w:tc>
          <w:tcPr>
            <w:tcW w:w="1863" w:type="pct"/>
            <w:gridSpan w:val="2"/>
            <w:tcBorders>
              <w:top w:val="single" w:sz="4" w:space="0" w:color="auto"/>
              <w:bottom w:val="single" w:sz="4" w:space="0" w:color="auto"/>
            </w:tcBorders>
          </w:tcPr>
          <w:p w14:paraId="23461BCE" w14:textId="002A409B"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 xml:space="preserve">Financial Accuracy </w:t>
            </w:r>
            <w:r w:rsidR="00D13047" w:rsidRPr="0007380E">
              <w:rPr>
                <w:rFonts w:ascii="Arial" w:hAnsi="Arial" w:cs="Arial"/>
                <w:b/>
                <w:bCs/>
                <w:highlight w:val="yellow"/>
              </w:rPr>
              <w:t xml:space="preserve">Improvement </w:t>
            </w:r>
            <w:r w:rsidRPr="00907A6E">
              <w:rPr>
                <w:rFonts w:ascii="Arial" w:hAnsi="Arial" w:cs="Arial"/>
                <w:b/>
                <w:bCs/>
                <w:sz w:val="20"/>
                <w:szCs w:val="20"/>
              </w:rPr>
              <w:t>Level</w:t>
            </w:r>
          </w:p>
        </w:tc>
        <w:tc>
          <w:tcPr>
            <w:tcW w:w="1874" w:type="pct"/>
            <w:gridSpan w:val="3"/>
            <w:tcBorders>
              <w:top w:val="single" w:sz="4" w:space="0" w:color="auto"/>
              <w:bottom w:val="single" w:sz="4" w:space="0" w:color="auto"/>
            </w:tcBorders>
          </w:tcPr>
          <w:p w14:paraId="53A58125"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Unadjusted Regression Analysis</w:t>
            </w:r>
          </w:p>
        </w:tc>
      </w:tr>
      <w:tr w:rsidR="00907A6E" w:rsidRPr="00907A6E" w14:paraId="088F9B27" w14:textId="77777777" w:rsidTr="00907A6E">
        <w:trPr>
          <w:jc w:val="center"/>
        </w:trPr>
        <w:tc>
          <w:tcPr>
            <w:tcW w:w="1263" w:type="pct"/>
            <w:vMerge/>
            <w:tcBorders>
              <w:top w:val="single" w:sz="4" w:space="0" w:color="auto"/>
              <w:bottom w:val="single" w:sz="4" w:space="0" w:color="auto"/>
            </w:tcBorders>
          </w:tcPr>
          <w:p w14:paraId="47E0E6B5" w14:textId="77777777" w:rsidR="00545CDA" w:rsidRPr="00907A6E" w:rsidRDefault="00545CDA" w:rsidP="00907A6E">
            <w:pPr>
              <w:jc w:val="center"/>
              <w:rPr>
                <w:rFonts w:ascii="Arial" w:hAnsi="Arial" w:cs="Arial"/>
                <w:b/>
                <w:bCs/>
                <w:sz w:val="20"/>
                <w:szCs w:val="20"/>
              </w:rPr>
            </w:pPr>
          </w:p>
        </w:tc>
        <w:tc>
          <w:tcPr>
            <w:tcW w:w="1044" w:type="pct"/>
            <w:tcBorders>
              <w:top w:val="single" w:sz="4" w:space="0" w:color="auto"/>
              <w:bottom w:val="single" w:sz="4" w:space="0" w:color="auto"/>
            </w:tcBorders>
            <w:hideMark/>
          </w:tcPr>
          <w:p w14:paraId="19FF7F0E"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Improved</w:t>
            </w:r>
          </w:p>
        </w:tc>
        <w:tc>
          <w:tcPr>
            <w:tcW w:w="819" w:type="pct"/>
            <w:tcBorders>
              <w:top w:val="single" w:sz="4" w:space="0" w:color="auto"/>
              <w:bottom w:val="single" w:sz="4" w:space="0" w:color="auto"/>
            </w:tcBorders>
          </w:tcPr>
          <w:p w14:paraId="79B9F2A1"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Not Improved</w:t>
            </w:r>
          </w:p>
        </w:tc>
        <w:tc>
          <w:tcPr>
            <w:tcW w:w="553" w:type="pct"/>
            <w:tcBorders>
              <w:top w:val="single" w:sz="4" w:space="0" w:color="auto"/>
              <w:bottom w:val="single" w:sz="4" w:space="0" w:color="auto"/>
            </w:tcBorders>
            <w:vAlign w:val="center"/>
            <w:hideMark/>
          </w:tcPr>
          <w:p w14:paraId="6D9E13AE"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 xml:space="preserve">Crude odds ratio </w:t>
            </w:r>
          </w:p>
        </w:tc>
        <w:tc>
          <w:tcPr>
            <w:tcW w:w="872" w:type="pct"/>
            <w:tcBorders>
              <w:top w:val="single" w:sz="4" w:space="0" w:color="auto"/>
              <w:bottom w:val="single" w:sz="4" w:space="0" w:color="auto"/>
            </w:tcBorders>
            <w:vAlign w:val="center"/>
            <w:hideMark/>
          </w:tcPr>
          <w:p w14:paraId="6465EA87"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95%CI</w:t>
            </w:r>
          </w:p>
        </w:tc>
        <w:tc>
          <w:tcPr>
            <w:tcW w:w="449" w:type="pct"/>
            <w:tcBorders>
              <w:top w:val="single" w:sz="4" w:space="0" w:color="auto"/>
              <w:bottom w:val="single" w:sz="4" w:space="0" w:color="auto"/>
            </w:tcBorders>
            <w:vAlign w:val="center"/>
          </w:tcPr>
          <w:p w14:paraId="34E321AC"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P value</w:t>
            </w:r>
          </w:p>
        </w:tc>
      </w:tr>
      <w:tr w:rsidR="00907A6E" w:rsidRPr="00907A6E" w14:paraId="52FE1B72" w14:textId="77777777" w:rsidTr="00907A6E">
        <w:trPr>
          <w:jc w:val="center"/>
        </w:trPr>
        <w:tc>
          <w:tcPr>
            <w:tcW w:w="1263" w:type="pct"/>
            <w:tcBorders>
              <w:top w:val="single" w:sz="4" w:space="0" w:color="auto"/>
            </w:tcBorders>
          </w:tcPr>
          <w:p w14:paraId="083FEE94"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Gender</w:t>
            </w:r>
          </w:p>
        </w:tc>
        <w:tc>
          <w:tcPr>
            <w:tcW w:w="1044" w:type="pct"/>
            <w:tcBorders>
              <w:top w:val="single" w:sz="4" w:space="0" w:color="auto"/>
            </w:tcBorders>
          </w:tcPr>
          <w:p w14:paraId="17B05B37" w14:textId="77777777" w:rsidR="00545CDA" w:rsidRPr="00907A6E" w:rsidRDefault="00545CDA" w:rsidP="00907A6E">
            <w:pPr>
              <w:rPr>
                <w:rFonts w:ascii="Arial" w:hAnsi="Arial" w:cs="Arial"/>
                <w:sz w:val="20"/>
                <w:szCs w:val="20"/>
              </w:rPr>
            </w:pPr>
          </w:p>
        </w:tc>
        <w:tc>
          <w:tcPr>
            <w:tcW w:w="819" w:type="pct"/>
            <w:tcBorders>
              <w:top w:val="single" w:sz="4" w:space="0" w:color="auto"/>
            </w:tcBorders>
          </w:tcPr>
          <w:p w14:paraId="63A81057" w14:textId="77777777" w:rsidR="00545CDA" w:rsidRPr="00907A6E" w:rsidRDefault="00545CDA" w:rsidP="00907A6E">
            <w:pPr>
              <w:jc w:val="center"/>
              <w:rPr>
                <w:rFonts w:ascii="Arial" w:hAnsi="Arial" w:cs="Arial"/>
                <w:sz w:val="20"/>
                <w:szCs w:val="20"/>
              </w:rPr>
            </w:pPr>
          </w:p>
        </w:tc>
        <w:tc>
          <w:tcPr>
            <w:tcW w:w="553" w:type="pct"/>
            <w:tcBorders>
              <w:top w:val="single" w:sz="4" w:space="0" w:color="auto"/>
            </w:tcBorders>
          </w:tcPr>
          <w:p w14:paraId="4187BEC2" w14:textId="77777777" w:rsidR="00545CDA" w:rsidRPr="00907A6E" w:rsidRDefault="00545CDA" w:rsidP="00907A6E">
            <w:pPr>
              <w:jc w:val="center"/>
              <w:rPr>
                <w:rFonts w:ascii="Arial" w:hAnsi="Arial" w:cs="Arial"/>
                <w:sz w:val="20"/>
                <w:szCs w:val="20"/>
              </w:rPr>
            </w:pPr>
          </w:p>
        </w:tc>
        <w:tc>
          <w:tcPr>
            <w:tcW w:w="872" w:type="pct"/>
            <w:tcBorders>
              <w:top w:val="single" w:sz="4" w:space="0" w:color="auto"/>
            </w:tcBorders>
          </w:tcPr>
          <w:p w14:paraId="0FADFA90" w14:textId="77777777" w:rsidR="00545CDA" w:rsidRPr="00907A6E" w:rsidRDefault="00545CDA" w:rsidP="00907A6E">
            <w:pPr>
              <w:jc w:val="center"/>
              <w:rPr>
                <w:rFonts w:ascii="Arial" w:hAnsi="Arial" w:cs="Arial"/>
                <w:sz w:val="20"/>
                <w:szCs w:val="20"/>
              </w:rPr>
            </w:pPr>
          </w:p>
        </w:tc>
        <w:tc>
          <w:tcPr>
            <w:tcW w:w="449" w:type="pct"/>
          </w:tcPr>
          <w:p w14:paraId="207210E0" w14:textId="77777777" w:rsidR="00545CDA" w:rsidRPr="00907A6E" w:rsidRDefault="00545CDA" w:rsidP="00907A6E">
            <w:pPr>
              <w:jc w:val="center"/>
              <w:rPr>
                <w:rFonts w:ascii="Arial" w:hAnsi="Arial" w:cs="Arial"/>
                <w:sz w:val="20"/>
                <w:szCs w:val="20"/>
              </w:rPr>
            </w:pPr>
          </w:p>
        </w:tc>
      </w:tr>
      <w:tr w:rsidR="00907A6E" w:rsidRPr="00907A6E" w14:paraId="3C3B71E4" w14:textId="77777777" w:rsidTr="00907A6E">
        <w:trPr>
          <w:jc w:val="center"/>
        </w:trPr>
        <w:tc>
          <w:tcPr>
            <w:tcW w:w="1263" w:type="pct"/>
          </w:tcPr>
          <w:p w14:paraId="796FB57C" w14:textId="77777777" w:rsidR="00545CDA" w:rsidRPr="00907A6E" w:rsidRDefault="00545CDA" w:rsidP="00907A6E">
            <w:pPr>
              <w:rPr>
                <w:rFonts w:ascii="Arial" w:hAnsi="Arial" w:cs="Arial"/>
                <w:sz w:val="20"/>
                <w:szCs w:val="20"/>
              </w:rPr>
            </w:pPr>
            <w:r w:rsidRPr="00907A6E">
              <w:rPr>
                <w:rFonts w:ascii="Arial" w:hAnsi="Arial" w:cs="Arial"/>
                <w:sz w:val="20"/>
                <w:szCs w:val="20"/>
              </w:rPr>
              <w:t>Male</w:t>
            </w:r>
          </w:p>
        </w:tc>
        <w:tc>
          <w:tcPr>
            <w:tcW w:w="1044" w:type="pct"/>
          </w:tcPr>
          <w:p w14:paraId="4D92446A" w14:textId="77777777" w:rsidR="00545CDA" w:rsidRPr="00907A6E" w:rsidRDefault="00545CDA" w:rsidP="00907A6E">
            <w:pPr>
              <w:rPr>
                <w:rFonts w:ascii="Arial" w:hAnsi="Arial" w:cs="Arial"/>
                <w:sz w:val="20"/>
                <w:szCs w:val="20"/>
              </w:rPr>
            </w:pPr>
            <w:r w:rsidRPr="00907A6E">
              <w:rPr>
                <w:rFonts w:ascii="Arial" w:hAnsi="Arial" w:cs="Arial"/>
                <w:sz w:val="20"/>
                <w:szCs w:val="20"/>
              </w:rPr>
              <w:t>54 (39.4%)</w:t>
            </w:r>
          </w:p>
        </w:tc>
        <w:tc>
          <w:tcPr>
            <w:tcW w:w="819" w:type="pct"/>
          </w:tcPr>
          <w:p w14:paraId="7F5785C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83 (60.6%)</w:t>
            </w:r>
          </w:p>
        </w:tc>
        <w:tc>
          <w:tcPr>
            <w:tcW w:w="553" w:type="pct"/>
          </w:tcPr>
          <w:p w14:paraId="5BB3F30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1.153</w:t>
            </w:r>
          </w:p>
        </w:tc>
        <w:tc>
          <w:tcPr>
            <w:tcW w:w="872" w:type="pct"/>
          </w:tcPr>
          <w:p w14:paraId="217EC47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0.629, 2.112</w:t>
            </w:r>
          </w:p>
        </w:tc>
        <w:tc>
          <w:tcPr>
            <w:tcW w:w="449" w:type="pct"/>
          </w:tcPr>
          <w:p w14:paraId="17448F5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0.645</w:t>
            </w:r>
          </w:p>
        </w:tc>
      </w:tr>
      <w:tr w:rsidR="00907A6E" w:rsidRPr="00907A6E" w14:paraId="4772145C" w14:textId="77777777" w:rsidTr="00907A6E">
        <w:trPr>
          <w:jc w:val="center"/>
        </w:trPr>
        <w:tc>
          <w:tcPr>
            <w:tcW w:w="1263" w:type="pct"/>
          </w:tcPr>
          <w:p w14:paraId="4F8D12A4" w14:textId="77777777" w:rsidR="00545CDA" w:rsidRPr="00907A6E" w:rsidRDefault="00545CDA" w:rsidP="00907A6E">
            <w:pPr>
              <w:rPr>
                <w:rFonts w:ascii="Arial" w:hAnsi="Arial" w:cs="Arial"/>
                <w:sz w:val="20"/>
                <w:szCs w:val="20"/>
              </w:rPr>
            </w:pPr>
            <w:r w:rsidRPr="00907A6E">
              <w:rPr>
                <w:rFonts w:ascii="Arial" w:hAnsi="Arial" w:cs="Arial"/>
                <w:sz w:val="20"/>
                <w:szCs w:val="20"/>
              </w:rPr>
              <w:t>Female</w:t>
            </w:r>
          </w:p>
        </w:tc>
        <w:tc>
          <w:tcPr>
            <w:tcW w:w="1044" w:type="pct"/>
          </w:tcPr>
          <w:p w14:paraId="7210FD1C" w14:textId="77777777" w:rsidR="00545CDA" w:rsidRPr="00907A6E" w:rsidRDefault="00545CDA" w:rsidP="00907A6E">
            <w:pPr>
              <w:rPr>
                <w:rFonts w:ascii="Arial" w:hAnsi="Arial" w:cs="Arial"/>
                <w:sz w:val="20"/>
                <w:szCs w:val="20"/>
              </w:rPr>
            </w:pPr>
            <w:r w:rsidRPr="00907A6E">
              <w:rPr>
                <w:rFonts w:ascii="Arial" w:hAnsi="Arial" w:cs="Arial"/>
                <w:sz w:val="20"/>
                <w:szCs w:val="20"/>
              </w:rPr>
              <w:t>27 (42.9%)</w:t>
            </w:r>
          </w:p>
        </w:tc>
        <w:tc>
          <w:tcPr>
            <w:tcW w:w="819" w:type="pct"/>
          </w:tcPr>
          <w:p w14:paraId="10CB0BB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(57.1%)</w:t>
            </w:r>
          </w:p>
        </w:tc>
        <w:tc>
          <w:tcPr>
            <w:tcW w:w="553" w:type="pct"/>
          </w:tcPr>
          <w:p w14:paraId="588D3EBA"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3DAC37D8" w14:textId="77777777" w:rsidR="00545CDA" w:rsidRPr="00907A6E" w:rsidRDefault="00545CDA" w:rsidP="00907A6E">
            <w:pPr>
              <w:jc w:val="center"/>
              <w:rPr>
                <w:rFonts w:ascii="Arial" w:hAnsi="Arial" w:cs="Arial"/>
                <w:sz w:val="20"/>
                <w:szCs w:val="20"/>
              </w:rPr>
            </w:pPr>
          </w:p>
        </w:tc>
        <w:tc>
          <w:tcPr>
            <w:tcW w:w="449" w:type="pct"/>
          </w:tcPr>
          <w:p w14:paraId="12E71DE2" w14:textId="77777777" w:rsidR="00545CDA" w:rsidRPr="00907A6E" w:rsidRDefault="00545CDA" w:rsidP="00907A6E">
            <w:pPr>
              <w:jc w:val="center"/>
              <w:rPr>
                <w:rFonts w:ascii="Arial" w:hAnsi="Arial" w:cs="Arial"/>
                <w:sz w:val="20"/>
                <w:szCs w:val="20"/>
              </w:rPr>
            </w:pPr>
          </w:p>
        </w:tc>
      </w:tr>
      <w:tr w:rsidR="00907A6E" w:rsidRPr="00907A6E" w14:paraId="21ACA5AB" w14:textId="77777777" w:rsidTr="00907A6E">
        <w:trPr>
          <w:jc w:val="center"/>
        </w:trPr>
        <w:tc>
          <w:tcPr>
            <w:tcW w:w="1263" w:type="pct"/>
          </w:tcPr>
          <w:p w14:paraId="7E83DC2B"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Educational Level</w:t>
            </w:r>
          </w:p>
        </w:tc>
        <w:tc>
          <w:tcPr>
            <w:tcW w:w="1044" w:type="pct"/>
          </w:tcPr>
          <w:p w14:paraId="23A25A27" w14:textId="77777777" w:rsidR="00545CDA" w:rsidRPr="00907A6E" w:rsidRDefault="00545CDA" w:rsidP="00907A6E">
            <w:pPr>
              <w:rPr>
                <w:rFonts w:ascii="Arial" w:hAnsi="Arial" w:cs="Arial"/>
                <w:sz w:val="20"/>
                <w:szCs w:val="20"/>
              </w:rPr>
            </w:pPr>
          </w:p>
        </w:tc>
        <w:tc>
          <w:tcPr>
            <w:tcW w:w="819" w:type="pct"/>
          </w:tcPr>
          <w:p w14:paraId="26695FD0" w14:textId="77777777" w:rsidR="00545CDA" w:rsidRPr="00907A6E" w:rsidRDefault="00545CDA" w:rsidP="00907A6E">
            <w:pPr>
              <w:jc w:val="center"/>
              <w:rPr>
                <w:rFonts w:ascii="Arial" w:hAnsi="Arial" w:cs="Arial"/>
                <w:sz w:val="20"/>
                <w:szCs w:val="20"/>
              </w:rPr>
            </w:pPr>
          </w:p>
        </w:tc>
        <w:tc>
          <w:tcPr>
            <w:tcW w:w="553" w:type="pct"/>
          </w:tcPr>
          <w:p w14:paraId="338D79A4" w14:textId="77777777" w:rsidR="00545CDA" w:rsidRPr="00907A6E" w:rsidRDefault="00545CDA" w:rsidP="00907A6E">
            <w:pPr>
              <w:jc w:val="center"/>
              <w:rPr>
                <w:rFonts w:ascii="Arial" w:hAnsi="Arial" w:cs="Arial"/>
                <w:sz w:val="20"/>
                <w:szCs w:val="20"/>
              </w:rPr>
            </w:pPr>
          </w:p>
        </w:tc>
        <w:tc>
          <w:tcPr>
            <w:tcW w:w="872" w:type="pct"/>
          </w:tcPr>
          <w:p w14:paraId="55806291" w14:textId="77777777" w:rsidR="00545CDA" w:rsidRPr="00907A6E" w:rsidRDefault="00545CDA" w:rsidP="00907A6E">
            <w:pPr>
              <w:jc w:val="center"/>
              <w:rPr>
                <w:rFonts w:ascii="Arial" w:hAnsi="Arial" w:cs="Arial"/>
                <w:sz w:val="20"/>
                <w:szCs w:val="20"/>
              </w:rPr>
            </w:pPr>
          </w:p>
        </w:tc>
        <w:tc>
          <w:tcPr>
            <w:tcW w:w="449" w:type="pct"/>
          </w:tcPr>
          <w:p w14:paraId="39523449" w14:textId="77777777" w:rsidR="00545CDA" w:rsidRPr="00907A6E" w:rsidRDefault="00545CDA" w:rsidP="00907A6E">
            <w:pPr>
              <w:jc w:val="center"/>
              <w:rPr>
                <w:rFonts w:ascii="Arial" w:hAnsi="Arial" w:cs="Arial"/>
                <w:sz w:val="20"/>
                <w:szCs w:val="20"/>
              </w:rPr>
            </w:pPr>
          </w:p>
        </w:tc>
      </w:tr>
      <w:tr w:rsidR="00907A6E" w:rsidRPr="00907A6E" w14:paraId="546F5B3E" w14:textId="77777777" w:rsidTr="00907A6E">
        <w:trPr>
          <w:jc w:val="center"/>
        </w:trPr>
        <w:tc>
          <w:tcPr>
            <w:tcW w:w="1263" w:type="pct"/>
          </w:tcPr>
          <w:p w14:paraId="775C6018" w14:textId="77777777" w:rsidR="00545CDA" w:rsidRPr="00907A6E" w:rsidRDefault="00545CDA" w:rsidP="00907A6E">
            <w:pPr>
              <w:rPr>
                <w:rFonts w:ascii="Arial" w:hAnsi="Arial" w:cs="Arial"/>
                <w:sz w:val="20"/>
                <w:szCs w:val="20"/>
              </w:rPr>
            </w:pPr>
            <w:r w:rsidRPr="00907A6E">
              <w:rPr>
                <w:rFonts w:ascii="Arial" w:hAnsi="Arial" w:cs="Arial"/>
                <w:sz w:val="20"/>
                <w:szCs w:val="20"/>
              </w:rPr>
              <w:t>Primary Education</w:t>
            </w:r>
          </w:p>
        </w:tc>
        <w:tc>
          <w:tcPr>
            <w:tcW w:w="1044" w:type="pct"/>
          </w:tcPr>
          <w:p w14:paraId="2DDF63CB" w14:textId="77777777" w:rsidR="00545CDA" w:rsidRPr="00907A6E" w:rsidRDefault="00545CDA" w:rsidP="00907A6E">
            <w:pPr>
              <w:rPr>
                <w:rFonts w:ascii="Arial" w:hAnsi="Arial" w:cs="Arial"/>
                <w:sz w:val="20"/>
                <w:szCs w:val="20"/>
              </w:rPr>
            </w:pPr>
            <w:r w:rsidRPr="00907A6E">
              <w:rPr>
                <w:rFonts w:ascii="Arial" w:hAnsi="Arial" w:cs="Arial"/>
                <w:sz w:val="20"/>
                <w:szCs w:val="20"/>
              </w:rPr>
              <w:t>16 (27.1%)</w:t>
            </w:r>
          </w:p>
        </w:tc>
        <w:tc>
          <w:tcPr>
            <w:tcW w:w="819" w:type="pct"/>
          </w:tcPr>
          <w:p w14:paraId="6E042BF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43 (72.9%)</w:t>
            </w:r>
          </w:p>
        </w:tc>
        <w:tc>
          <w:tcPr>
            <w:tcW w:w="553" w:type="pct"/>
          </w:tcPr>
          <w:p w14:paraId="3116F4E0"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8BD08EB" w14:textId="77777777" w:rsidR="00545CDA" w:rsidRPr="00907A6E" w:rsidRDefault="00545CDA" w:rsidP="00907A6E">
            <w:pPr>
              <w:jc w:val="center"/>
              <w:rPr>
                <w:rFonts w:ascii="Arial" w:hAnsi="Arial" w:cs="Arial"/>
                <w:sz w:val="20"/>
                <w:szCs w:val="20"/>
              </w:rPr>
            </w:pPr>
          </w:p>
        </w:tc>
        <w:tc>
          <w:tcPr>
            <w:tcW w:w="449" w:type="pct"/>
          </w:tcPr>
          <w:p w14:paraId="670C0D83" w14:textId="77777777" w:rsidR="00545CDA" w:rsidRPr="00907A6E" w:rsidRDefault="00545CDA" w:rsidP="00907A6E">
            <w:pPr>
              <w:jc w:val="center"/>
              <w:rPr>
                <w:rFonts w:ascii="Arial" w:hAnsi="Arial" w:cs="Arial"/>
                <w:sz w:val="20"/>
                <w:szCs w:val="20"/>
              </w:rPr>
            </w:pPr>
          </w:p>
        </w:tc>
      </w:tr>
      <w:tr w:rsidR="00907A6E" w:rsidRPr="00907A6E" w14:paraId="4EF55299" w14:textId="77777777" w:rsidTr="00907A6E">
        <w:trPr>
          <w:jc w:val="center"/>
        </w:trPr>
        <w:tc>
          <w:tcPr>
            <w:tcW w:w="1263" w:type="pct"/>
          </w:tcPr>
          <w:p w14:paraId="4F0C2EA4" w14:textId="77777777" w:rsidR="00545CDA" w:rsidRPr="00907A6E" w:rsidRDefault="00545CDA" w:rsidP="00907A6E">
            <w:pPr>
              <w:rPr>
                <w:rFonts w:ascii="Arial" w:hAnsi="Arial" w:cs="Arial"/>
                <w:sz w:val="20"/>
                <w:szCs w:val="20"/>
              </w:rPr>
            </w:pPr>
            <w:r w:rsidRPr="00907A6E">
              <w:rPr>
                <w:rFonts w:ascii="Arial" w:hAnsi="Arial" w:cs="Arial"/>
                <w:sz w:val="20"/>
                <w:szCs w:val="20"/>
              </w:rPr>
              <w:t>Secondary Education</w:t>
            </w:r>
          </w:p>
        </w:tc>
        <w:tc>
          <w:tcPr>
            <w:tcW w:w="1044" w:type="pct"/>
          </w:tcPr>
          <w:p w14:paraId="2166309B" w14:textId="77777777" w:rsidR="00545CDA" w:rsidRPr="00907A6E" w:rsidRDefault="00545CDA" w:rsidP="00907A6E">
            <w:pPr>
              <w:rPr>
                <w:rFonts w:ascii="Arial" w:hAnsi="Arial" w:cs="Arial"/>
                <w:sz w:val="20"/>
                <w:szCs w:val="20"/>
              </w:rPr>
            </w:pPr>
            <w:r w:rsidRPr="00907A6E">
              <w:rPr>
                <w:rFonts w:ascii="Arial" w:hAnsi="Arial" w:cs="Arial"/>
                <w:sz w:val="20"/>
                <w:szCs w:val="20"/>
              </w:rPr>
              <w:t>30 (40.0%)</w:t>
            </w:r>
          </w:p>
        </w:tc>
        <w:tc>
          <w:tcPr>
            <w:tcW w:w="819" w:type="pct"/>
          </w:tcPr>
          <w:p w14:paraId="68637AC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45 (60.0%)</w:t>
            </w:r>
          </w:p>
        </w:tc>
        <w:tc>
          <w:tcPr>
            <w:tcW w:w="553" w:type="pct"/>
          </w:tcPr>
          <w:p w14:paraId="4B6A27A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0.558</w:t>
            </w:r>
          </w:p>
        </w:tc>
        <w:tc>
          <w:tcPr>
            <w:tcW w:w="872" w:type="pct"/>
          </w:tcPr>
          <w:p w14:paraId="427FA86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0.267, 1.166</w:t>
            </w:r>
          </w:p>
        </w:tc>
        <w:tc>
          <w:tcPr>
            <w:tcW w:w="449" w:type="pct"/>
          </w:tcPr>
          <w:p w14:paraId="366B56F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0.121</w:t>
            </w:r>
          </w:p>
        </w:tc>
      </w:tr>
      <w:tr w:rsidR="00907A6E" w:rsidRPr="00907A6E" w14:paraId="6EA56A2F" w14:textId="77777777" w:rsidTr="00907A6E">
        <w:trPr>
          <w:jc w:val="center"/>
        </w:trPr>
        <w:tc>
          <w:tcPr>
            <w:tcW w:w="1263" w:type="pct"/>
          </w:tcPr>
          <w:p w14:paraId="346E88E1" w14:textId="77777777" w:rsidR="00545CDA" w:rsidRPr="00907A6E" w:rsidRDefault="00545CDA" w:rsidP="00907A6E">
            <w:pPr>
              <w:rPr>
                <w:rFonts w:ascii="Arial" w:hAnsi="Arial" w:cs="Arial"/>
                <w:sz w:val="20"/>
                <w:szCs w:val="20"/>
              </w:rPr>
            </w:pPr>
            <w:r w:rsidRPr="00907A6E">
              <w:rPr>
                <w:rFonts w:ascii="Arial" w:hAnsi="Arial" w:cs="Arial"/>
                <w:sz w:val="20"/>
                <w:szCs w:val="20"/>
              </w:rPr>
              <w:t>Higher or Above Education</w:t>
            </w:r>
          </w:p>
        </w:tc>
        <w:tc>
          <w:tcPr>
            <w:tcW w:w="1044" w:type="pct"/>
          </w:tcPr>
          <w:p w14:paraId="0F85FCA7" w14:textId="77777777" w:rsidR="00545CDA" w:rsidRPr="00907A6E" w:rsidRDefault="00545CDA" w:rsidP="00907A6E">
            <w:pPr>
              <w:rPr>
                <w:rFonts w:ascii="Arial" w:hAnsi="Arial" w:cs="Arial"/>
                <w:sz w:val="20"/>
                <w:szCs w:val="20"/>
              </w:rPr>
            </w:pPr>
            <w:r w:rsidRPr="00907A6E">
              <w:rPr>
                <w:rFonts w:ascii="Arial" w:hAnsi="Arial" w:cs="Arial"/>
                <w:sz w:val="20"/>
                <w:szCs w:val="20"/>
              </w:rPr>
              <w:t>35 (53.0%)</w:t>
            </w:r>
          </w:p>
        </w:tc>
        <w:tc>
          <w:tcPr>
            <w:tcW w:w="819" w:type="pct"/>
          </w:tcPr>
          <w:p w14:paraId="223A4F2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31 (47.0%)</w:t>
            </w:r>
          </w:p>
        </w:tc>
        <w:tc>
          <w:tcPr>
            <w:tcW w:w="553" w:type="pct"/>
          </w:tcPr>
          <w:p w14:paraId="31FABB9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0.330</w:t>
            </w:r>
          </w:p>
        </w:tc>
        <w:tc>
          <w:tcPr>
            <w:tcW w:w="872" w:type="pct"/>
          </w:tcPr>
          <w:p w14:paraId="7AFB93C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0.156, 0.698</w:t>
            </w:r>
          </w:p>
        </w:tc>
        <w:tc>
          <w:tcPr>
            <w:tcW w:w="449" w:type="pct"/>
          </w:tcPr>
          <w:p w14:paraId="20621AA8"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0.004</w:t>
            </w:r>
          </w:p>
        </w:tc>
      </w:tr>
      <w:tr w:rsidR="00907A6E" w:rsidRPr="00907A6E" w14:paraId="43B4A9FD" w14:textId="77777777" w:rsidTr="00907A6E">
        <w:trPr>
          <w:jc w:val="center"/>
        </w:trPr>
        <w:tc>
          <w:tcPr>
            <w:tcW w:w="1263" w:type="pct"/>
          </w:tcPr>
          <w:p w14:paraId="5AE76E08"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Monthly Income</w:t>
            </w:r>
          </w:p>
        </w:tc>
        <w:tc>
          <w:tcPr>
            <w:tcW w:w="1044" w:type="pct"/>
          </w:tcPr>
          <w:p w14:paraId="7B75048A" w14:textId="77777777" w:rsidR="00545CDA" w:rsidRPr="00907A6E" w:rsidRDefault="00545CDA" w:rsidP="00907A6E">
            <w:pPr>
              <w:rPr>
                <w:rFonts w:ascii="Arial" w:hAnsi="Arial" w:cs="Arial"/>
                <w:sz w:val="20"/>
                <w:szCs w:val="20"/>
              </w:rPr>
            </w:pPr>
          </w:p>
        </w:tc>
        <w:tc>
          <w:tcPr>
            <w:tcW w:w="819" w:type="pct"/>
          </w:tcPr>
          <w:p w14:paraId="533C27F4" w14:textId="77777777" w:rsidR="00545CDA" w:rsidRPr="00907A6E" w:rsidRDefault="00545CDA" w:rsidP="00907A6E">
            <w:pPr>
              <w:jc w:val="center"/>
              <w:rPr>
                <w:rFonts w:ascii="Arial" w:hAnsi="Arial" w:cs="Arial"/>
                <w:sz w:val="20"/>
                <w:szCs w:val="20"/>
              </w:rPr>
            </w:pPr>
          </w:p>
        </w:tc>
        <w:tc>
          <w:tcPr>
            <w:tcW w:w="553" w:type="pct"/>
          </w:tcPr>
          <w:p w14:paraId="45D5A55D" w14:textId="77777777" w:rsidR="00545CDA" w:rsidRPr="00907A6E" w:rsidRDefault="00545CDA" w:rsidP="00907A6E">
            <w:pPr>
              <w:jc w:val="center"/>
              <w:rPr>
                <w:rFonts w:ascii="Arial" w:hAnsi="Arial" w:cs="Arial"/>
                <w:sz w:val="20"/>
                <w:szCs w:val="20"/>
              </w:rPr>
            </w:pPr>
          </w:p>
        </w:tc>
        <w:tc>
          <w:tcPr>
            <w:tcW w:w="872" w:type="pct"/>
          </w:tcPr>
          <w:p w14:paraId="3035C5F1" w14:textId="77777777" w:rsidR="00545CDA" w:rsidRPr="00907A6E" w:rsidRDefault="00545CDA" w:rsidP="00907A6E">
            <w:pPr>
              <w:jc w:val="center"/>
              <w:rPr>
                <w:rFonts w:ascii="Arial" w:hAnsi="Arial" w:cs="Arial"/>
                <w:sz w:val="20"/>
                <w:szCs w:val="20"/>
              </w:rPr>
            </w:pPr>
          </w:p>
        </w:tc>
        <w:tc>
          <w:tcPr>
            <w:tcW w:w="449" w:type="pct"/>
          </w:tcPr>
          <w:p w14:paraId="19F76A45" w14:textId="77777777" w:rsidR="00545CDA" w:rsidRPr="00907A6E" w:rsidRDefault="00545CDA" w:rsidP="00907A6E">
            <w:pPr>
              <w:jc w:val="center"/>
              <w:rPr>
                <w:rFonts w:ascii="Arial" w:hAnsi="Arial" w:cs="Arial"/>
                <w:sz w:val="20"/>
                <w:szCs w:val="20"/>
              </w:rPr>
            </w:pPr>
          </w:p>
        </w:tc>
      </w:tr>
      <w:tr w:rsidR="00907A6E" w:rsidRPr="00907A6E" w14:paraId="62AF1096" w14:textId="77777777" w:rsidTr="00907A6E">
        <w:trPr>
          <w:jc w:val="center"/>
        </w:trPr>
        <w:tc>
          <w:tcPr>
            <w:tcW w:w="1263" w:type="pct"/>
          </w:tcPr>
          <w:p w14:paraId="04EA2F59" w14:textId="77777777" w:rsidR="00545CDA" w:rsidRPr="00907A6E" w:rsidRDefault="00545CDA" w:rsidP="00907A6E">
            <w:pPr>
              <w:rPr>
                <w:rFonts w:ascii="Arial" w:hAnsi="Arial" w:cs="Arial"/>
                <w:sz w:val="20"/>
                <w:szCs w:val="20"/>
              </w:rPr>
            </w:pPr>
            <w:r w:rsidRPr="00907A6E">
              <w:rPr>
                <w:rFonts w:ascii="Arial" w:hAnsi="Arial" w:cs="Arial"/>
                <w:sz w:val="20"/>
                <w:szCs w:val="20"/>
              </w:rPr>
              <w:t>≤ 15,000 BDT</w:t>
            </w:r>
          </w:p>
        </w:tc>
        <w:tc>
          <w:tcPr>
            <w:tcW w:w="1044" w:type="pct"/>
          </w:tcPr>
          <w:p w14:paraId="2727140B" w14:textId="77777777" w:rsidR="00545CDA" w:rsidRPr="00907A6E" w:rsidRDefault="00545CDA" w:rsidP="00907A6E">
            <w:pPr>
              <w:rPr>
                <w:rFonts w:ascii="Arial" w:hAnsi="Arial" w:cs="Arial"/>
                <w:sz w:val="20"/>
                <w:szCs w:val="20"/>
              </w:rPr>
            </w:pPr>
            <w:r w:rsidRPr="00907A6E">
              <w:rPr>
                <w:rFonts w:ascii="Arial" w:hAnsi="Arial" w:cs="Arial"/>
                <w:sz w:val="20"/>
                <w:szCs w:val="20"/>
              </w:rPr>
              <w:t>36 (40.0%)</w:t>
            </w:r>
          </w:p>
        </w:tc>
        <w:tc>
          <w:tcPr>
            <w:tcW w:w="819" w:type="pct"/>
          </w:tcPr>
          <w:p w14:paraId="2138B20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54 (60.0%)</w:t>
            </w:r>
          </w:p>
        </w:tc>
        <w:tc>
          <w:tcPr>
            <w:tcW w:w="553" w:type="pct"/>
          </w:tcPr>
          <w:p w14:paraId="17119932"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 xml:space="preserve">Ref </w:t>
            </w:r>
          </w:p>
        </w:tc>
        <w:tc>
          <w:tcPr>
            <w:tcW w:w="872" w:type="pct"/>
          </w:tcPr>
          <w:p w14:paraId="192EDBEC" w14:textId="77777777" w:rsidR="00545CDA" w:rsidRPr="00907A6E" w:rsidRDefault="00545CDA" w:rsidP="00907A6E">
            <w:pPr>
              <w:jc w:val="center"/>
              <w:rPr>
                <w:rFonts w:ascii="Arial" w:hAnsi="Arial" w:cs="Arial"/>
                <w:sz w:val="20"/>
                <w:szCs w:val="20"/>
              </w:rPr>
            </w:pPr>
          </w:p>
        </w:tc>
        <w:tc>
          <w:tcPr>
            <w:tcW w:w="449" w:type="pct"/>
          </w:tcPr>
          <w:p w14:paraId="35B7AE86" w14:textId="77777777" w:rsidR="00545CDA" w:rsidRPr="00907A6E" w:rsidRDefault="00545CDA" w:rsidP="00907A6E">
            <w:pPr>
              <w:jc w:val="center"/>
              <w:rPr>
                <w:rFonts w:ascii="Arial" w:hAnsi="Arial" w:cs="Arial"/>
                <w:sz w:val="20"/>
                <w:szCs w:val="20"/>
              </w:rPr>
            </w:pPr>
          </w:p>
        </w:tc>
      </w:tr>
      <w:tr w:rsidR="00907A6E" w:rsidRPr="00907A6E" w14:paraId="18239D4A" w14:textId="77777777" w:rsidTr="00907A6E">
        <w:trPr>
          <w:jc w:val="center"/>
        </w:trPr>
        <w:tc>
          <w:tcPr>
            <w:tcW w:w="1263" w:type="pct"/>
          </w:tcPr>
          <w:p w14:paraId="711C3663" w14:textId="77777777" w:rsidR="00545CDA" w:rsidRPr="00907A6E" w:rsidRDefault="00545CDA" w:rsidP="00907A6E">
            <w:pPr>
              <w:rPr>
                <w:rFonts w:ascii="Arial" w:hAnsi="Arial" w:cs="Arial"/>
                <w:sz w:val="20"/>
                <w:szCs w:val="20"/>
              </w:rPr>
            </w:pPr>
            <w:r w:rsidRPr="00907A6E">
              <w:rPr>
                <w:rFonts w:ascii="Arial" w:hAnsi="Arial" w:cs="Arial"/>
                <w:sz w:val="20"/>
                <w:szCs w:val="20"/>
              </w:rPr>
              <w:t>15,001–30,000 BDT</w:t>
            </w:r>
          </w:p>
        </w:tc>
        <w:tc>
          <w:tcPr>
            <w:tcW w:w="1044" w:type="pct"/>
          </w:tcPr>
          <w:p w14:paraId="625F6362" w14:textId="77777777" w:rsidR="00545CDA" w:rsidRPr="00907A6E" w:rsidRDefault="00545CDA" w:rsidP="00907A6E">
            <w:pPr>
              <w:rPr>
                <w:rFonts w:ascii="Arial" w:hAnsi="Arial" w:cs="Arial"/>
                <w:sz w:val="20"/>
                <w:szCs w:val="20"/>
              </w:rPr>
            </w:pPr>
            <w:r w:rsidRPr="00907A6E">
              <w:rPr>
                <w:rFonts w:ascii="Arial" w:hAnsi="Arial" w:cs="Arial"/>
                <w:sz w:val="20"/>
                <w:szCs w:val="20"/>
              </w:rPr>
              <w:t>33 (49.3%)</w:t>
            </w:r>
          </w:p>
        </w:tc>
        <w:tc>
          <w:tcPr>
            <w:tcW w:w="819" w:type="pct"/>
          </w:tcPr>
          <w:p w14:paraId="007484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(50.7%)</w:t>
            </w:r>
          </w:p>
        </w:tc>
        <w:tc>
          <w:tcPr>
            <w:tcW w:w="553" w:type="pct"/>
          </w:tcPr>
          <w:p w14:paraId="1105BA0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0.687</w:t>
            </w:r>
          </w:p>
        </w:tc>
        <w:tc>
          <w:tcPr>
            <w:tcW w:w="872" w:type="pct"/>
          </w:tcPr>
          <w:p w14:paraId="23BD54E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0.363, 1.300</w:t>
            </w:r>
          </w:p>
        </w:tc>
        <w:tc>
          <w:tcPr>
            <w:tcW w:w="449" w:type="pct"/>
          </w:tcPr>
          <w:p w14:paraId="316F5BD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0.249</w:t>
            </w:r>
          </w:p>
        </w:tc>
      </w:tr>
      <w:tr w:rsidR="00907A6E" w:rsidRPr="00907A6E" w14:paraId="7973DD0B" w14:textId="77777777" w:rsidTr="00907A6E">
        <w:trPr>
          <w:jc w:val="center"/>
        </w:trPr>
        <w:tc>
          <w:tcPr>
            <w:tcW w:w="1263" w:type="pct"/>
          </w:tcPr>
          <w:p w14:paraId="2955EEF9" w14:textId="77777777" w:rsidR="00545CDA" w:rsidRPr="00907A6E" w:rsidRDefault="00545CDA" w:rsidP="00907A6E">
            <w:pPr>
              <w:rPr>
                <w:rFonts w:ascii="Arial" w:hAnsi="Arial" w:cs="Arial"/>
                <w:sz w:val="20"/>
                <w:szCs w:val="20"/>
              </w:rPr>
            </w:pPr>
            <w:r w:rsidRPr="00907A6E">
              <w:rPr>
                <w:rFonts w:ascii="Arial" w:hAnsi="Arial" w:cs="Arial"/>
                <w:sz w:val="20"/>
                <w:szCs w:val="20"/>
              </w:rPr>
              <w:t>&gt; 30,000 BDT</w:t>
            </w:r>
          </w:p>
        </w:tc>
        <w:tc>
          <w:tcPr>
            <w:tcW w:w="1044" w:type="pct"/>
          </w:tcPr>
          <w:p w14:paraId="60BD826F" w14:textId="77777777" w:rsidR="00545CDA" w:rsidRPr="00907A6E" w:rsidRDefault="00545CDA" w:rsidP="00907A6E">
            <w:pPr>
              <w:rPr>
                <w:rFonts w:ascii="Arial" w:hAnsi="Arial" w:cs="Arial"/>
                <w:sz w:val="20"/>
                <w:szCs w:val="20"/>
              </w:rPr>
            </w:pPr>
            <w:r w:rsidRPr="00907A6E">
              <w:rPr>
                <w:rFonts w:ascii="Arial" w:hAnsi="Arial" w:cs="Arial"/>
                <w:sz w:val="20"/>
                <w:szCs w:val="20"/>
              </w:rPr>
              <w:t>12 (27.9%)</w:t>
            </w:r>
          </w:p>
        </w:tc>
        <w:tc>
          <w:tcPr>
            <w:tcW w:w="819" w:type="pct"/>
          </w:tcPr>
          <w:p w14:paraId="6141D8D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31 (72.1%)</w:t>
            </w:r>
          </w:p>
        </w:tc>
        <w:tc>
          <w:tcPr>
            <w:tcW w:w="553" w:type="pct"/>
          </w:tcPr>
          <w:p w14:paraId="3627AF1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1.722</w:t>
            </w:r>
          </w:p>
        </w:tc>
        <w:tc>
          <w:tcPr>
            <w:tcW w:w="872" w:type="pct"/>
          </w:tcPr>
          <w:p w14:paraId="2B7474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0.783, 3.7898</w:t>
            </w:r>
          </w:p>
        </w:tc>
        <w:tc>
          <w:tcPr>
            <w:tcW w:w="449" w:type="pct"/>
          </w:tcPr>
          <w:p w14:paraId="2DA04B4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0.177</w:t>
            </w:r>
          </w:p>
        </w:tc>
      </w:tr>
      <w:tr w:rsidR="00907A6E" w:rsidRPr="00907A6E" w14:paraId="42723F48" w14:textId="77777777" w:rsidTr="00907A6E">
        <w:trPr>
          <w:jc w:val="center"/>
        </w:trPr>
        <w:tc>
          <w:tcPr>
            <w:tcW w:w="1263" w:type="pct"/>
          </w:tcPr>
          <w:p w14:paraId="6CF3E66E"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Age Group (years)</w:t>
            </w:r>
          </w:p>
        </w:tc>
        <w:tc>
          <w:tcPr>
            <w:tcW w:w="1044" w:type="pct"/>
          </w:tcPr>
          <w:p w14:paraId="63DBF87A" w14:textId="77777777" w:rsidR="00545CDA" w:rsidRPr="00907A6E" w:rsidRDefault="00545CDA" w:rsidP="00907A6E">
            <w:pPr>
              <w:rPr>
                <w:rFonts w:ascii="Arial" w:hAnsi="Arial" w:cs="Arial"/>
                <w:sz w:val="20"/>
                <w:szCs w:val="20"/>
              </w:rPr>
            </w:pPr>
          </w:p>
        </w:tc>
        <w:tc>
          <w:tcPr>
            <w:tcW w:w="819" w:type="pct"/>
          </w:tcPr>
          <w:p w14:paraId="08D85D87" w14:textId="77777777" w:rsidR="00545CDA" w:rsidRPr="00907A6E" w:rsidRDefault="00545CDA" w:rsidP="00907A6E">
            <w:pPr>
              <w:jc w:val="center"/>
              <w:rPr>
                <w:rFonts w:ascii="Arial" w:hAnsi="Arial" w:cs="Arial"/>
                <w:sz w:val="20"/>
                <w:szCs w:val="20"/>
              </w:rPr>
            </w:pPr>
          </w:p>
        </w:tc>
        <w:tc>
          <w:tcPr>
            <w:tcW w:w="553" w:type="pct"/>
          </w:tcPr>
          <w:p w14:paraId="6F88CB86" w14:textId="77777777" w:rsidR="00545CDA" w:rsidRPr="00907A6E" w:rsidRDefault="00545CDA" w:rsidP="00907A6E">
            <w:pPr>
              <w:jc w:val="center"/>
              <w:rPr>
                <w:rFonts w:ascii="Arial" w:hAnsi="Arial" w:cs="Arial"/>
                <w:sz w:val="20"/>
                <w:szCs w:val="20"/>
              </w:rPr>
            </w:pPr>
          </w:p>
        </w:tc>
        <w:tc>
          <w:tcPr>
            <w:tcW w:w="872" w:type="pct"/>
          </w:tcPr>
          <w:p w14:paraId="6DF4B875" w14:textId="77777777" w:rsidR="00545CDA" w:rsidRPr="00907A6E" w:rsidRDefault="00545CDA" w:rsidP="00907A6E">
            <w:pPr>
              <w:jc w:val="center"/>
              <w:rPr>
                <w:rFonts w:ascii="Arial" w:hAnsi="Arial" w:cs="Arial"/>
                <w:sz w:val="20"/>
                <w:szCs w:val="20"/>
              </w:rPr>
            </w:pPr>
          </w:p>
        </w:tc>
        <w:tc>
          <w:tcPr>
            <w:tcW w:w="449" w:type="pct"/>
          </w:tcPr>
          <w:p w14:paraId="6055462E" w14:textId="77777777" w:rsidR="00545CDA" w:rsidRPr="00907A6E" w:rsidRDefault="00545CDA" w:rsidP="00907A6E">
            <w:pPr>
              <w:jc w:val="center"/>
              <w:rPr>
                <w:rFonts w:ascii="Arial" w:hAnsi="Arial" w:cs="Arial"/>
                <w:sz w:val="20"/>
                <w:szCs w:val="20"/>
              </w:rPr>
            </w:pPr>
          </w:p>
        </w:tc>
      </w:tr>
      <w:tr w:rsidR="00907A6E" w:rsidRPr="00907A6E" w14:paraId="3874D728" w14:textId="77777777" w:rsidTr="00907A6E">
        <w:trPr>
          <w:jc w:val="center"/>
        </w:trPr>
        <w:tc>
          <w:tcPr>
            <w:tcW w:w="1263" w:type="pct"/>
          </w:tcPr>
          <w:p w14:paraId="33F28E90" w14:textId="77777777" w:rsidR="00545CDA" w:rsidRPr="00907A6E" w:rsidRDefault="00545CDA" w:rsidP="00907A6E">
            <w:pPr>
              <w:rPr>
                <w:rFonts w:ascii="Arial" w:hAnsi="Arial" w:cs="Arial"/>
                <w:sz w:val="20"/>
                <w:szCs w:val="20"/>
              </w:rPr>
            </w:pPr>
            <w:r w:rsidRPr="00907A6E">
              <w:rPr>
                <w:rFonts w:ascii="Arial" w:hAnsi="Arial" w:cs="Arial"/>
                <w:sz w:val="20"/>
                <w:szCs w:val="20"/>
              </w:rPr>
              <w:t>18–25</w:t>
            </w:r>
          </w:p>
        </w:tc>
        <w:tc>
          <w:tcPr>
            <w:tcW w:w="1044" w:type="pct"/>
          </w:tcPr>
          <w:p w14:paraId="7B54093E" w14:textId="77777777" w:rsidR="00545CDA" w:rsidRPr="00907A6E" w:rsidRDefault="00545CDA" w:rsidP="00907A6E">
            <w:pPr>
              <w:rPr>
                <w:rFonts w:ascii="Arial" w:hAnsi="Arial" w:cs="Arial"/>
                <w:sz w:val="20"/>
                <w:szCs w:val="20"/>
              </w:rPr>
            </w:pPr>
            <w:r w:rsidRPr="00907A6E">
              <w:rPr>
                <w:rFonts w:ascii="Arial" w:hAnsi="Arial" w:cs="Arial"/>
                <w:sz w:val="20"/>
                <w:szCs w:val="20"/>
              </w:rPr>
              <w:t>16 (30.8%)</w:t>
            </w:r>
          </w:p>
        </w:tc>
        <w:tc>
          <w:tcPr>
            <w:tcW w:w="819" w:type="pct"/>
          </w:tcPr>
          <w:p w14:paraId="61F3950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(69.2%)</w:t>
            </w:r>
          </w:p>
        </w:tc>
        <w:tc>
          <w:tcPr>
            <w:tcW w:w="553" w:type="pct"/>
          </w:tcPr>
          <w:p w14:paraId="58A9BB3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0.938</w:t>
            </w:r>
          </w:p>
        </w:tc>
        <w:tc>
          <w:tcPr>
            <w:tcW w:w="872" w:type="pct"/>
          </w:tcPr>
          <w:p w14:paraId="027FD5E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0.404, 2.177</w:t>
            </w:r>
          </w:p>
        </w:tc>
        <w:tc>
          <w:tcPr>
            <w:tcW w:w="449" w:type="pct"/>
          </w:tcPr>
          <w:p w14:paraId="7D3D6C6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0.881</w:t>
            </w:r>
          </w:p>
        </w:tc>
      </w:tr>
      <w:tr w:rsidR="00907A6E" w:rsidRPr="00907A6E" w14:paraId="3FC4A515" w14:textId="77777777" w:rsidTr="00907A6E">
        <w:trPr>
          <w:jc w:val="center"/>
        </w:trPr>
        <w:tc>
          <w:tcPr>
            <w:tcW w:w="1263" w:type="pct"/>
          </w:tcPr>
          <w:p w14:paraId="756EF05F" w14:textId="77777777" w:rsidR="00545CDA" w:rsidRPr="00907A6E" w:rsidRDefault="00545CDA" w:rsidP="00907A6E">
            <w:pPr>
              <w:rPr>
                <w:rFonts w:ascii="Arial" w:hAnsi="Arial" w:cs="Arial"/>
                <w:sz w:val="20"/>
                <w:szCs w:val="20"/>
              </w:rPr>
            </w:pPr>
            <w:r w:rsidRPr="00907A6E">
              <w:rPr>
                <w:rFonts w:ascii="Arial" w:hAnsi="Arial" w:cs="Arial"/>
                <w:sz w:val="20"/>
                <w:szCs w:val="20"/>
              </w:rPr>
              <w:t>26–35</w:t>
            </w:r>
          </w:p>
        </w:tc>
        <w:tc>
          <w:tcPr>
            <w:tcW w:w="1044" w:type="pct"/>
          </w:tcPr>
          <w:p w14:paraId="3C085A5B" w14:textId="77777777" w:rsidR="00545CDA" w:rsidRPr="00907A6E" w:rsidRDefault="00545CDA" w:rsidP="00907A6E">
            <w:pPr>
              <w:rPr>
                <w:rFonts w:ascii="Arial" w:hAnsi="Arial" w:cs="Arial"/>
                <w:sz w:val="20"/>
                <w:szCs w:val="20"/>
              </w:rPr>
            </w:pPr>
            <w:r w:rsidRPr="00907A6E">
              <w:rPr>
                <w:rFonts w:ascii="Arial" w:hAnsi="Arial" w:cs="Arial"/>
                <w:sz w:val="20"/>
                <w:szCs w:val="20"/>
              </w:rPr>
              <w:t>50 (51.5%)</w:t>
            </w:r>
          </w:p>
        </w:tc>
        <w:tc>
          <w:tcPr>
            <w:tcW w:w="819" w:type="pct"/>
          </w:tcPr>
          <w:p w14:paraId="277F39F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47 (48.5%)</w:t>
            </w:r>
          </w:p>
        </w:tc>
        <w:tc>
          <w:tcPr>
            <w:tcW w:w="553" w:type="pct"/>
          </w:tcPr>
          <w:p w14:paraId="56E06C1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O,392</w:t>
            </w:r>
          </w:p>
        </w:tc>
        <w:tc>
          <w:tcPr>
            <w:tcW w:w="872" w:type="pct"/>
          </w:tcPr>
          <w:p w14:paraId="7A9F654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0.190, 0.806</w:t>
            </w:r>
          </w:p>
        </w:tc>
        <w:tc>
          <w:tcPr>
            <w:tcW w:w="449" w:type="pct"/>
          </w:tcPr>
          <w:p w14:paraId="4FFD341A"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290E26EB" w14:textId="77777777" w:rsidTr="00907A6E">
        <w:trPr>
          <w:jc w:val="center"/>
        </w:trPr>
        <w:tc>
          <w:tcPr>
            <w:tcW w:w="1263" w:type="pct"/>
          </w:tcPr>
          <w:p w14:paraId="75FDF616" w14:textId="77777777" w:rsidR="00545CDA" w:rsidRPr="00907A6E" w:rsidRDefault="00545CDA" w:rsidP="00907A6E">
            <w:pPr>
              <w:rPr>
                <w:rFonts w:ascii="Arial" w:hAnsi="Arial" w:cs="Arial"/>
                <w:sz w:val="20"/>
                <w:szCs w:val="20"/>
              </w:rPr>
            </w:pPr>
            <w:r w:rsidRPr="00907A6E">
              <w:rPr>
                <w:rFonts w:ascii="Arial" w:hAnsi="Arial" w:cs="Arial"/>
                <w:sz w:val="20"/>
                <w:szCs w:val="20"/>
              </w:rPr>
              <w:t>&gt; 35</w:t>
            </w:r>
          </w:p>
        </w:tc>
        <w:tc>
          <w:tcPr>
            <w:tcW w:w="1044" w:type="pct"/>
          </w:tcPr>
          <w:p w14:paraId="2AD69391" w14:textId="77777777" w:rsidR="00545CDA" w:rsidRPr="00907A6E" w:rsidRDefault="00545CDA" w:rsidP="00907A6E">
            <w:pPr>
              <w:rPr>
                <w:rFonts w:ascii="Arial" w:hAnsi="Arial" w:cs="Arial"/>
                <w:sz w:val="20"/>
                <w:szCs w:val="20"/>
              </w:rPr>
            </w:pPr>
            <w:r w:rsidRPr="00907A6E">
              <w:rPr>
                <w:rFonts w:ascii="Arial" w:hAnsi="Arial" w:cs="Arial"/>
                <w:sz w:val="20"/>
                <w:szCs w:val="20"/>
              </w:rPr>
              <w:t>15 (29.4%)</w:t>
            </w:r>
          </w:p>
        </w:tc>
        <w:tc>
          <w:tcPr>
            <w:tcW w:w="819" w:type="pct"/>
          </w:tcPr>
          <w:p w14:paraId="04E7F8F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(70.6%)</w:t>
            </w:r>
          </w:p>
        </w:tc>
        <w:tc>
          <w:tcPr>
            <w:tcW w:w="553" w:type="pct"/>
          </w:tcPr>
          <w:p w14:paraId="52470D05"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0ACB6B3C" w14:textId="77777777" w:rsidR="00545CDA" w:rsidRPr="00907A6E" w:rsidRDefault="00545CDA" w:rsidP="00907A6E">
            <w:pPr>
              <w:jc w:val="center"/>
              <w:rPr>
                <w:rFonts w:ascii="Arial" w:hAnsi="Arial" w:cs="Arial"/>
                <w:sz w:val="20"/>
                <w:szCs w:val="20"/>
              </w:rPr>
            </w:pPr>
          </w:p>
        </w:tc>
        <w:tc>
          <w:tcPr>
            <w:tcW w:w="449" w:type="pct"/>
          </w:tcPr>
          <w:p w14:paraId="38DD9E49" w14:textId="77777777" w:rsidR="00545CDA" w:rsidRPr="00907A6E" w:rsidRDefault="00545CDA" w:rsidP="00907A6E">
            <w:pPr>
              <w:jc w:val="center"/>
              <w:rPr>
                <w:rFonts w:ascii="Arial" w:hAnsi="Arial" w:cs="Arial"/>
                <w:sz w:val="20"/>
                <w:szCs w:val="20"/>
              </w:rPr>
            </w:pPr>
          </w:p>
        </w:tc>
      </w:tr>
      <w:tr w:rsidR="00907A6E" w:rsidRPr="00907A6E" w14:paraId="114F6CA5" w14:textId="77777777" w:rsidTr="00907A6E">
        <w:trPr>
          <w:jc w:val="center"/>
        </w:trPr>
        <w:tc>
          <w:tcPr>
            <w:tcW w:w="1263" w:type="pct"/>
          </w:tcPr>
          <w:p w14:paraId="1EF7DB64"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Location</w:t>
            </w:r>
          </w:p>
        </w:tc>
        <w:tc>
          <w:tcPr>
            <w:tcW w:w="1044" w:type="pct"/>
          </w:tcPr>
          <w:p w14:paraId="25A852E3" w14:textId="77777777" w:rsidR="00545CDA" w:rsidRPr="00907A6E" w:rsidRDefault="00545CDA" w:rsidP="00907A6E">
            <w:pPr>
              <w:rPr>
                <w:rFonts w:ascii="Arial" w:hAnsi="Arial" w:cs="Arial"/>
                <w:sz w:val="20"/>
                <w:szCs w:val="20"/>
              </w:rPr>
            </w:pPr>
          </w:p>
        </w:tc>
        <w:tc>
          <w:tcPr>
            <w:tcW w:w="819" w:type="pct"/>
          </w:tcPr>
          <w:p w14:paraId="458093D9" w14:textId="77777777" w:rsidR="00545CDA" w:rsidRPr="00907A6E" w:rsidRDefault="00545CDA" w:rsidP="00907A6E">
            <w:pPr>
              <w:jc w:val="center"/>
              <w:rPr>
                <w:rFonts w:ascii="Arial" w:hAnsi="Arial" w:cs="Arial"/>
                <w:sz w:val="20"/>
                <w:szCs w:val="20"/>
              </w:rPr>
            </w:pPr>
          </w:p>
        </w:tc>
        <w:tc>
          <w:tcPr>
            <w:tcW w:w="553" w:type="pct"/>
          </w:tcPr>
          <w:p w14:paraId="70B4CD50" w14:textId="77777777" w:rsidR="00545CDA" w:rsidRPr="00907A6E" w:rsidRDefault="00545CDA" w:rsidP="00907A6E">
            <w:pPr>
              <w:jc w:val="center"/>
              <w:rPr>
                <w:rFonts w:ascii="Arial" w:hAnsi="Arial" w:cs="Arial"/>
                <w:sz w:val="20"/>
                <w:szCs w:val="20"/>
              </w:rPr>
            </w:pPr>
          </w:p>
        </w:tc>
        <w:tc>
          <w:tcPr>
            <w:tcW w:w="872" w:type="pct"/>
          </w:tcPr>
          <w:p w14:paraId="63355BF7" w14:textId="77777777" w:rsidR="00545CDA" w:rsidRPr="00907A6E" w:rsidRDefault="00545CDA" w:rsidP="00907A6E">
            <w:pPr>
              <w:jc w:val="center"/>
              <w:rPr>
                <w:rFonts w:ascii="Arial" w:hAnsi="Arial" w:cs="Arial"/>
                <w:sz w:val="20"/>
                <w:szCs w:val="20"/>
              </w:rPr>
            </w:pPr>
          </w:p>
        </w:tc>
        <w:tc>
          <w:tcPr>
            <w:tcW w:w="449" w:type="pct"/>
          </w:tcPr>
          <w:p w14:paraId="1115EDC6" w14:textId="77777777" w:rsidR="00545CDA" w:rsidRPr="00907A6E" w:rsidRDefault="00545CDA" w:rsidP="00907A6E">
            <w:pPr>
              <w:jc w:val="center"/>
              <w:rPr>
                <w:rFonts w:ascii="Arial" w:hAnsi="Arial" w:cs="Arial"/>
                <w:sz w:val="20"/>
                <w:szCs w:val="20"/>
              </w:rPr>
            </w:pPr>
          </w:p>
        </w:tc>
      </w:tr>
      <w:tr w:rsidR="00907A6E" w:rsidRPr="00907A6E" w14:paraId="1F001903" w14:textId="77777777" w:rsidTr="00907A6E">
        <w:trPr>
          <w:jc w:val="center"/>
        </w:trPr>
        <w:tc>
          <w:tcPr>
            <w:tcW w:w="1263" w:type="pct"/>
          </w:tcPr>
          <w:p w14:paraId="2F07B3C2" w14:textId="77777777" w:rsidR="00545CDA" w:rsidRPr="00907A6E" w:rsidRDefault="00545CDA" w:rsidP="00907A6E">
            <w:pPr>
              <w:rPr>
                <w:rFonts w:ascii="Arial" w:hAnsi="Arial" w:cs="Arial"/>
                <w:sz w:val="20"/>
                <w:szCs w:val="20"/>
              </w:rPr>
            </w:pPr>
            <w:r w:rsidRPr="00907A6E">
              <w:rPr>
                <w:rFonts w:ascii="Arial" w:hAnsi="Arial" w:cs="Arial"/>
                <w:sz w:val="20"/>
                <w:szCs w:val="20"/>
              </w:rPr>
              <w:t>Dhaka</w:t>
            </w:r>
          </w:p>
        </w:tc>
        <w:tc>
          <w:tcPr>
            <w:tcW w:w="1044" w:type="pct"/>
          </w:tcPr>
          <w:p w14:paraId="5587EDB2" w14:textId="77777777" w:rsidR="00545CDA" w:rsidRPr="00907A6E" w:rsidRDefault="00545CDA" w:rsidP="00907A6E">
            <w:pPr>
              <w:rPr>
                <w:rFonts w:ascii="Arial" w:hAnsi="Arial" w:cs="Arial"/>
                <w:sz w:val="20"/>
                <w:szCs w:val="20"/>
              </w:rPr>
            </w:pPr>
            <w:r w:rsidRPr="00907A6E">
              <w:rPr>
                <w:rFonts w:ascii="Arial" w:hAnsi="Arial" w:cs="Arial"/>
                <w:sz w:val="20"/>
                <w:szCs w:val="20"/>
              </w:rPr>
              <w:t>42 (43.8%)</w:t>
            </w:r>
          </w:p>
        </w:tc>
        <w:tc>
          <w:tcPr>
            <w:tcW w:w="819" w:type="pct"/>
          </w:tcPr>
          <w:p w14:paraId="5AB6A5C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54 (56.2%)</w:t>
            </w:r>
          </w:p>
        </w:tc>
        <w:tc>
          <w:tcPr>
            <w:tcW w:w="553" w:type="pct"/>
          </w:tcPr>
          <w:p w14:paraId="2C035EA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0.720</w:t>
            </w:r>
          </w:p>
        </w:tc>
        <w:tc>
          <w:tcPr>
            <w:tcW w:w="872" w:type="pct"/>
          </w:tcPr>
          <w:p w14:paraId="1853C4F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0.3334, 1.553</w:t>
            </w:r>
          </w:p>
        </w:tc>
        <w:tc>
          <w:tcPr>
            <w:tcW w:w="449" w:type="pct"/>
          </w:tcPr>
          <w:p w14:paraId="60B8722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0.402</w:t>
            </w:r>
          </w:p>
        </w:tc>
      </w:tr>
      <w:tr w:rsidR="00907A6E" w:rsidRPr="00907A6E" w14:paraId="062412A6" w14:textId="77777777" w:rsidTr="00907A6E">
        <w:trPr>
          <w:jc w:val="center"/>
        </w:trPr>
        <w:tc>
          <w:tcPr>
            <w:tcW w:w="1263" w:type="pct"/>
          </w:tcPr>
          <w:p w14:paraId="61CC4F92" w14:textId="77777777" w:rsidR="00545CDA" w:rsidRPr="00907A6E" w:rsidRDefault="00545CDA" w:rsidP="00907A6E">
            <w:pPr>
              <w:rPr>
                <w:rFonts w:ascii="Arial" w:hAnsi="Arial" w:cs="Arial"/>
                <w:sz w:val="20"/>
                <w:szCs w:val="20"/>
              </w:rPr>
            </w:pPr>
            <w:r w:rsidRPr="00907A6E">
              <w:rPr>
                <w:rFonts w:ascii="Arial" w:hAnsi="Arial" w:cs="Arial"/>
                <w:sz w:val="20"/>
                <w:szCs w:val="20"/>
              </w:rPr>
              <w:t>Chattogram</w:t>
            </w:r>
          </w:p>
        </w:tc>
        <w:tc>
          <w:tcPr>
            <w:tcW w:w="1044" w:type="pct"/>
          </w:tcPr>
          <w:p w14:paraId="761578D1" w14:textId="77777777" w:rsidR="00545CDA" w:rsidRPr="00907A6E" w:rsidRDefault="00545CDA" w:rsidP="00907A6E">
            <w:pPr>
              <w:rPr>
                <w:rFonts w:ascii="Arial" w:hAnsi="Arial" w:cs="Arial"/>
                <w:sz w:val="20"/>
                <w:szCs w:val="20"/>
              </w:rPr>
            </w:pPr>
            <w:r w:rsidRPr="00907A6E">
              <w:rPr>
                <w:rFonts w:ascii="Arial" w:hAnsi="Arial" w:cs="Arial"/>
                <w:sz w:val="20"/>
                <w:szCs w:val="20"/>
              </w:rPr>
              <w:t>25 (38.5%)</w:t>
            </w:r>
          </w:p>
        </w:tc>
        <w:tc>
          <w:tcPr>
            <w:tcW w:w="819" w:type="pct"/>
          </w:tcPr>
          <w:p w14:paraId="30C8CF8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40 (61.5%)</w:t>
            </w:r>
          </w:p>
        </w:tc>
        <w:tc>
          <w:tcPr>
            <w:tcW w:w="553" w:type="pct"/>
          </w:tcPr>
          <w:p w14:paraId="22CE539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0.896</w:t>
            </w:r>
          </w:p>
        </w:tc>
        <w:tc>
          <w:tcPr>
            <w:tcW w:w="872" w:type="pct"/>
          </w:tcPr>
          <w:p w14:paraId="6068E69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0.393, 2.041</w:t>
            </w:r>
          </w:p>
        </w:tc>
        <w:tc>
          <w:tcPr>
            <w:tcW w:w="449" w:type="pct"/>
          </w:tcPr>
          <w:p w14:paraId="33635E4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0.794</w:t>
            </w:r>
          </w:p>
        </w:tc>
      </w:tr>
      <w:tr w:rsidR="00907A6E" w:rsidRPr="00907A6E" w14:paraId="1440D9B2" w14:textId="77777777" w:rsidTr="00907A6E">
        <w:trPr>
          <w:jc w:val="center"/>
        </w:trPr>
        <w:tc>
          <w:tcPr>
            <w:tcW w:w="1263" w:type="pct"/>
          </w:tcPr>
          <w:p w14:paraId="30EC29C5" w14:textId="77777777" w:rsidR="00545CDA" w:rsidRPr="00907A6E" w:rsidRDefault="00545CDA" w:rsidP="00907A6E">
            <w:pPr>
              <w:rPr>
                <w:rFonts w:ascii="Arial" w:hAnsi="Arial" w:cs="Arial"/>
                <w:sz w:val="20"/>
                <w:szCs w:val="20"/>
              </w:rPr>
            </w:pPr>
            <w:r w:rsidRPr="00907A6E">
              <w:rPr>
                <w:rFonts w:ascii="Arial" w:hAnsi="Arial" w:cs="Arial"/>
                <w:sz w:val="20"/>
                <w:szCs w:val="20"/>
              </w:rPr>
              <w:t>Khulna</w:t>
            </w:r>
          </w:p>
        </w:tc>
        <w:tc>
          <w:tcPr>
            <w:tcW w:w="1044" w:type="pct"/>
          </w:tcPr>
          <w:p w14:paraId="6F0B3EA2" w14:textId="77777777" w:rsidR="00545CDA" w:rsidRPr="00907A6E" w:rsidRDefault="00545CDA" w:rsidP="00907A6E">
            <w:pPr>
              <w:rPr>
                <w:rFonts w:ascii="Arial" w:hAnsi="Arial" w:cs="Arial"/>
                <w:sz w:val="20"/>
                <w:szCs w:val="20"/>
              </w:rPr>
            </w:pPr>
            <w:r w:rsidRPr="00907A6E">
              <w:rPr>
                <w:rFonts w:ascii="Arial" w:hAnsi="Arial" w:cs="Arial"/>
                <w:sz w:val="20"/>
                <w:szCs w:val="20"/>
              </w:rPr>
              <w:t>14 (35.9%)</w:t>
            </w:r>
          </w:p>
        </w:tc>
        <w:tc>
          <w:tcPr>
            <w:tcW w:w="819" w:type="pct"/>
          </w:tcPr>
          <w:p w14:paraId="1D6EC5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25 (64.1%)</w:t>
            </w:r>
          </w:p>
        </w:tc>
        <w:tc>
          <w:tcPr>
            <w:tcW w:w="553" w:type="pct"/>
          </w:tcPr>
          <w:p w14:paraId="3D983106"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129D91E4" w14:textId="77777777" w:rsidR="00545CDA" w:rsidRPr="00907A6E" w:rsidRDefault="00545CDA" w:rsidP="00907A6E">
            <w:pPr>
              <w:jc w:val="center"/>
              <w:rPr>
                <w:rFonts w:ascii="Arial" w:hAnsi="Arial" w:cs="Arial"/>
                <w:sz w:val="20"/>
                <w:szCs w:val="20"/>
              </w:rPr>
            </w:pPr>
          </w:p>
        </w:tc>
        <w:tc>
          <w:tcPr>
            <w:tcW w:w="449" w:type="pct"/>
          </w:tcPr>
          <w:p w14:paraId="41F2A215" w14:textId="77777777" w:rsidR="00545CDA" w:rsidRPr="00907A6E" w:rsidRDefault="00545CDA" w:rsidP="00907A6E">
            <w:pPr>
              <w:jc w:val="center"/>
              <w:rPr>
                <w:rFonts w:ascii="Arial" w:hAnsi="Arial" w:cs="Arial"/>
                <w:sz w:val="20"/>
                <w:szCs w:val="20"/>
              </w:rPr>
            </w:pPr>
          </w:p>
        </w:tc>
      </w:tr>
      <w:tr w:rsidR="00907A6E" w:rsidRPr="00907A6E" w14:paraId="43A81C08" w14:textId="77777777" w:rsidTr="00907A6E">
        <w:trPr>
          <w:jc w:val="center"/>
        </w:trPr>
        <w:tc>
          <w:tcPr>
            <w:tcW w:w="1263" w:type="pct"/>
          </w:tcPr>
          <w:p w14:paraId="16EC41E1" w14:textId="77777777" w:rsidR="00545CDA" w:rsidRPr="00907A6E" w:rsidRDefault="00545CDA" w:rsidP="00907A6E">
            <w:pPr>
              <w:rPr>
                <w:rFonts w:ascii="Arial" w:eastAsia="Times New Roman" w:hAnsi="Arial" w:cs="Arial"/>
                <w:b/>
                <w:sz w:val="20"/>
                <w:szCs w:val="20"/>
              </w:rPr>
            </w:pPr>
            <w:r w:rsidRPr="00907A6E">
              <w:rPr>
                <w:rFonts w:ascii="Arial" w:eastAsia="Times New Roman" w:hAnsi="Arial" w:cs="Arial"/>
                <w:b/>
                <w:sz w:val="20"/>
                <w:szCs w:val="20"/>
              </w:rPr>
              <w:t>Sector of SBEs</w:t>
            </w:r>
          </w:p>
        </w:tc>
        <w:tc>
          <w:tcPr>
            <w:tcW w:w="1044" w:type="pct"/>
          </w:tcPr>
          <w:p w14:paraId="00A821C5" w14:textId="77777777" w:rsidR="00545CDA" w:rsidRPr="00907A6E" w:rsidRDefault="00545CDA" w:rsidP="00907A6E">
            <w:pPr>
              <w:rPr>
                <w:rFonts w:ascii="Arial" w:hAnsi="Arial" w:cs="Arial"/>
                <w:sz w:val="20"/>
                <w:szCs w:val="20"/>
              </w:rPr>
            </w:pPr>
          </w:p>
        </w:tc>
        <w:tc>
          <w:tcPr>
            <w:tcW w:w="819" w:type="pct"/>
          </w:tcPr>
          <w:p w14:paraId="4D242B8D" w14:textId="77777777" w:rsidR="00545CDA" w:rsidRPr="00907A6E" w:rsidRDefault="00545CDA" w:rsidP="00907A6E">
            <w:pPr>
              <w:jc w:val="center"/>
              <w:rPr>
                <w:rFonts w:ascii="Arial" w:hAnsi="Arial" w:cs="Arial"/>
                <w:sz w:val="20"/>
                <w:szCs w:val="20"/>
              </w:rPr>
            </w:pPr>
          </w:p>
        </w:tc>
        <w:tc>
          <w:tcPr>
            <w:tcW w:w="553" w:type="pct"/>
          </w:tcPr>
          <w:p w14:paraId="7FA7A7C5" w14:textId="77777777" w:rsidR="00545CDA" w:rsidRPr="00907A6E" w:rsidRDefault="00545CDA" w:rsidP="00907A6E">
            <w:pPr>
              <w:jc w:val="center"/>
              <w:rPr>
                <w:rFonts w:ascii="Arial" w:hAnsi="Arial" w:cs="Arial"/>
                <w:sz w:val="20"/>
                <w:szCs w:val="20"/>
              </w:rPr>
            </w:pPr>
          </w:p>
        </w:tc>
        <w:tc>
          <w:tcPr>
            <w:tcW w:w="872" w:type="pct"/>
          </w:tcPr>
          <w:p w14:paraId="5DDC3D48" w14:textId="77777777" w:rsidR="00545CDA" w:rsidRPr="00907A6E" w:rsidRDefault="00545CDA" w:rsidP="00907A6E">
            <w:pPr>
              <w:jc w:val="center"/>
              <w:rPr>
                <w:rFonts w:ascii="Arial" w:hAnsi="Arial" w:cs="Arial"/>
                <w:sz w:val="20"/>
                <w:szCs w:val="20"/>
              </w:rPr>
            </w:pPr>
          </w:p>
        </w:tc>
        <w:tc>
          <w:tcPr>
            <w:tcW w:w="449" w:type="pct"/>
          </w:tcPr>
          <w:p w14:paraId="6527D1CA" w14:textId="77777777" w:rsidR="00545CDA" w:rsidRPr="00907A6E" w:rsidRDefault="00545CDA" w:rsidP="00907A6E">
            <w:pPr>
              <w:jc w:val="center"/>
              <w:rPr>
                <w:rFonts w:ascii="Arial" w:hAnsi="Arial" w:cs="Arial"/>
                <w:sz w:val="20"/>
                <w:szCs w:val="20"/>
              </w:rPr>
            </w:pPr>
          </w:p>
        </w:tc>
      </w:tr>
      <w:tr w:rsidR="00907A6E" w:rsidRPr="00907A6E" w14:paraId="5DED2BBA" w14:textId="77777777" w:rsidTr="00907A6E">
        <w:trPr>
          <w:jc w:val="center"/>
        </w:trPr>
        <w:tc>
          <w:tcPr>
            <w:tcW w:w="1263" w:type="pct"/>
          </w:tcPr>
          <w:p w14:paraId="23483D18"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Retailers</w:t>
            </w:r>
          </w:p>
        </w:tc>
        <w:tc>
          <w:tcPr>
            <w:tcW w:w="1044" w:type="pct"/>
          </w:tcPr>
          <w:p w14:paraId="255C818F" w14:textId="77777777" w:rsidR="00545CDA" w:rsidRPr="00907A6E" w:rsidRDefault="00545CDA" w:rsidP="00907A6E">
            <w:pPr>
              <w:rPr>
                <w:rFonts w:ascii="Arial" w:hAnsi="Arial" w:cs="Arial"/>
                <w:sz w:val="20"/>
                <w:szCs w:val="20"/>
              </w:rPr>
            </w:pPr>
            <w:r w:rsidRPr="00907A6E">
              <w:rPr>
                <w:rFonts w:ascii="Arial" w:hAnsi="Arial" w:cs="Arial"/>
                <w:sz w:val="20"/>
                <w:szCs w:val="20"/>
              </w:rPr>
              <w:t>29 (38.2%)</w:t>
            </w:r>
          </w:p>
        </w:tc>
        <w:tc>
          <w:tcPr>
            <w:tcW w:w="819" w:type="pct"/>
          </w:tcPr>
          <w:p w14:paraId="68E31B7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47 (61.8%)</w:t>
            </w:r>
          </w:p>
        </w:tc>
        <w:tc>
          <w:tcPr>
            <w:tcW w:w="553" w:type="pct"/>
          </w:tcPr>
          <w:p w14:paraId="6BA2BB17"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CF04708" w14:textId="77777777" w:rsidR="00545CDA" w:rsidRPr="00907A6E" w:rsidRDefault="00545CDA" w:rsidP="00907A6E">
            <w:pPr>
              <w:jc w:val="center"/>
              <w:rPr>
                <w:rFonts w:ascii="Arial" w:hAnsi="Arial" w:cs="Arial"/>
                <w:sz w:val="20"/>
                <w:szCs w:val="20"/>
              </w:rPr>
            </w:pPr>
          </w:p>
        </w:tc>
        <w:tc>
          <w:tcPr>
            <w:tcW w:w="449" w:type="pct"/>
          </w:tcPr>
          <w:p w14:paraId="08E1EA7B" w14:textId="77777777" w:rsidR="00545CDA" w:rsidRPr="00907A6E" w:rsidRDefault="00545CDA" w:rsidP="00907A6E">
            <w:pPr>
              <w:jc w:val="center"/>
              <w:rPr>
                <w:rFonts w:ascii="Arial" w:hAnsi="Arial" w:cs="Arial"/>
                <w:sz w:val="20"/>
                <w:szCs w:val="20"/>
              </w:rPr>
            </w:pPr>
          </w:p>
        </w:tc>
      </w:tr>
      <w:tr w:rsidR="00907A6E" w:rsidRPr="00907A6E" w14:paraId="7E106DD5" w14:textId="77777777" w:rsidTr="00907A6E">
        <w:trPr>
          <w:jc w:val="center"/>
        </w:trPr>
        <w:tc>
          <w:tcPr>
            <w:tcW w:w="1263" w:type="pct"/>
          </w:tcPr>
          <w:p w14:paraId="6EB35D80"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Services</w:t>
            </w:r>
          </w:p>
        </w:tc>
        <w:tc>
          <w:tcPr>
            <w:tcW w:w="1044" w:type="pct"/>
          </w:tcPr>
          <w:p w14:paraId="7216FD05" w14:textId="77777777" w:rsidR="00545CDA" w:rsidRPr="00907A6E" w:rsidRDefault="00545CDA" w:rsidP="00907A6E">
            <w:pPr>
              <w:rPr>
                <w:rFonts w:ascii="Arial" w:hAnsi="Arial" w:cs="Arial"/>
                <w:sz w:val="20"/>
                <w:szCs w:val="20"/>
              </w:rPr>
            </w:pPr>
            <w:r w:rsidRPr="00907A6E">
              <w:rPr>
                <w:rFonts w:ascii="Arial" w:hAnsi="Arial" w:cs="Arial"/>
                <w:sz w:val="20"/>
                <w:szCs w:val="20"/>
              </w:rPr>
              <w:t>21 (38.2%)</w:t>
            </w:r>
          </w:p>
        </w:tc>
        <w:tc>
          <w:tcPr>
            <w:tcW w:w="819" w:type="pct"/>
          </w:tcPr>
          <w:p w14:paraId="76F59D0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(61.8%)</w:t>
            </w:r>
          </w:p>
        </w:tc>
        <w:tc>
          <w:tcPr>
            <w:tcW w:w="553" w:type="pct"/>
          </w:tcPr>
          <w:p w14:paraId="47960B4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0.999</w:t>
            </w:r>
          </w:p>
        </w:tc>
        <w:tc>
          <w:tcPr>
            <w:tcW w:w="872" w:type="pct"/>
          </w:tcPr>
          <w:p w14:paraId="623AA4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0.489, 2.041</w:t>
            </w:r>
          </w:p>
        </w:tc>
        <w:tc>
          <w:tcPr>
            <w:tcW w:w="449" w:type="pct"/>
          </w:tcPr>
          <w:p w14:paraId="7EBB9A0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0.998</w:t>
            </w:r>
          </w:p>
        </w:tc>
      </w:tr>
      <w:tr w:rsidR="00907A6E" w:rsidRPr="00907A6E" w14:paraId="1CF31E27" w14:textId="77777777" w:rsidTr="00907A6E">
        <w:trPr>
          <w:jc w:val="center"/>
        </w:trPr>
        <w:tc>
          <w:tcPr>
            <w:tcW w:w="1263" w:type="pct"/>
            <w:tcBorders>
              <w:bottom w:val="nil"/>
            </w:tcBorders>
          </w:tcPr>
          <w:p w14:paraId="57527140"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 xml:space="preserve">Manufacturing </w:t>
            </w:r>
          </w:p>
        </w:tc>
        <w:tc>
          <w:tcPr>
            <w:tcW w:w="1044" w:type="pct"/>
            <w:tcBorders>
              <w:bottom w:val="nil"/>
            </w:tcBorders>
          </w:tcPr>
          <w:p w14:paraId="10CF7B3F" w14:textId="77777777" w:rsidR="00545CDA" w:rsidRPr="00907A6E" w:rsidRDefault="00545CDA" w:rsidP="00907A6E">
            <w:pPr>
              <w:rPr>
                <w:rFonts w:ascii="Arial" w:hAnsi="Arial" w:cs="Arial"/>
                <w:sz w:val="20"/>
                <w:szCs w:val="20"/>
              </w:rPr>
            </w:pPr>
            <w:r w:rsidRPr="00907A6E">
              <w:rPr>
                <w:rFonts w:ascii="Arial" w:hAnsi="Arial" w:cs="Arial"/>
                <w:sz w:val="20"/>
                <w:szCs w:val="20"/>
              </w:rPr>
              <w:t>31 (44.9%)</w:t>
            </w:r>
          </w:p>
        </w:tc>
        <w:tc>
          <w:tcPr>
            <w:tcW w:w="819" w:type="pct"/>
            <w:tcBorders>
              <w:bottom w:val="nil"/>
            </w:tcBorders>
          </w:tcPr>
          <w:p w14:paraId="02B7CEF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38 (55.1%)</w:t>
            </w:r>
          </w:p>
        </w:tc>
        <w:tc>
          <w:tcPr>
            <w:tcW w:w="553" w:type="pct"/>
            <w:tcBorders>
              <w:bottom w:val="nil"/>
            </w:tcBorders>
          </w:tcPr>
          <w:p w14:paraId="608AD01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0.756</w:t>
            </w:r>
          </w:p>
        </w:tc>
        <w:tc>
          <w:tcPr>
            <w:tcW w:w="872" w:type="pct"/>
            <w:tcBorders>
              <w:bottom w:val="nil"/>
            </w:tcBorders>
          </w:tcPr>
          <w:p w14:paraId="485DC2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0.390, 1.467</w:t>
            </w:r>
          </w:p>
        </w:tc>
        <w:tc>
          <w:tcPr>
            <w:tcW w:w="449" w:type="pct"/>
            <w:tcBorders>
              <w:bottom w:val="nil"/>
            </w:tcBorders>
          </w:tcPr>
          <w:p w14:paraId="4FF59F7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0.409</w:t>
            </w:r>
          </w:p>
        </w:tc>
      </w:tr>
      <w:tr w:rsidR="00907A6E" w:rsidRPr="00907A6E" w14:paraId="60878D01" w14:textId="77777777" w:rsidTr="00907A6E">
        <w:trPr>
          <w:jc w:val="center"/>
        </w:trPr>
        <w:tc>
          <w:tcPr>
            <w:tcW w:w="1263" w:type="pct"/>
            <w:tcBorders>
              <w:top w:val="nil"/>
              <w:bottom w:val="nil"/>
            </w:tcBorders>
          </w:tcPr>
          <w:p w14:paraId="35D87F0F"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Uses Accounting Tech</w:t>
            </w:r>
          </w:p>
        </w:tc>
        <w:tc>
          <w:tcPr>
            <w:tcW w:w="1044" w:type="pct"/>
            <w:tcBorders>
              <w:top w:val="nil"/>
              <w:bottom w:val="nil"/>
            </w:tcBorders>
          </w:tcPr>
          <w:p w14:paraId="4D8F2177" w14:textId="77777777" w:rsidR="00545CDA" w:rsidRPr="00907A6E" w:rsidRDefault="00545CDA" w:rsidP="00907A6E">
            <w:pPr>
              <w:rPr>
                <w:rFonts w:ascii="Arial" w:hAnsi="Arial" w:cs="Arial"/>
                <w:sz w:val="20"/>
                <w:szCs w:val="20"/>
              </w:rPr>
            </w:pPr>
          </w:p>
        </w:tc>
        <w:tc>
          <w:tcPr>
            <w:tcW w:w="819" w:type="pct"/>
            <w:tcBorders>
              <w:top w:val="nil"/>
              <w:bottom w:val="nil"/>
            </w:tcBorders>
          </w:tcPr>
          <w:p w14:paraId="0703A2DB" w14:textId="77777777" w:rsidR="00545CDA" w:rsidRPr="00907A6E" w:rsidRDefault="00545CDA" w:rsidP="00907A6E">
            <w:pPr>
              <w:jc w:val="center"/>
              <w:rPr>
                <w:rFonts w:ascii="Arial" w:hAnsi="Arial" w:cs="Arial"/>
                <w:sz w:val="20"/>
                <w:szCs w:val="20"/>
              </w:rPr>
            </w:pPr>
          </w:p>
        </w:tc>
        <w:tc>
          <w:tcPr>
            <w:tcW w:w="553" w:type="pct"/>
            <w:tcBorders>
              <w:top w:val="nil"/>
              <w:bottom w:val="nil"/>
            </w:tcBorders>
          </w:tcPr>
          <w:p w14:paraId="318B701F" w14:textId="77777777" w:rsidR="00545CDA" w:rsidRPr="00907A6E" w:rsidRDefault="00545CDA" w:rsidP="00907A6E">
            <w:pPr>
              <w:jc w:val="center"/>
              <w:rPr>
                <w:rFonts w:ascii="Arial" w:hAnsi="Arial" w:cs="Arial"/>
                <w:sz w:val="20"/>
                <w:szCs w:val="20"/>
              </w:rPr>
            </w:pPr>
          </w:p>
        </w:tc>
        <w:tc>
          <w:tcPr>
            <w:tcW w:w="872" w:type="pct"/>
            <w:tcBorders>
              <w:top w:val="nil"/>
              <w:bottom w:val="nil"/>
            </w:tcBorders>
          </w:tcPr>
          <w:p w14:paraId="4D591074" w14:textId="77777777" w:rsidR="00545CDA" w:rsidRPr="00907A6E" w:rsidRDefault="00545CDA" w:rsidP="00907A6E">
            <w:pPr>
              <w:jc w:val="center"/>
              <w:rPr>
                <w:rFonts w:ascii="Arial" w:hAnsi="Arial" w:cs="Arial"/>
                <w:sz w:val="20"/>
                <w:szCs w:val="20"/>
              </w:rPr>
            </w:pPr>
          </w:p>
        </w:tc>
        <w:tc>
          <w:tcPr>
            <w:tcW w:w="449" w:type="pct"/>
            <w:tcBorders>
              <w:top w:val="nil"/>
              <w:bottom w:val="nil"/>
            </w:tcBorders>
          </w:tcPr>
          <w:p w14:paraId="6CD91F02" w14:textId="77777777" w:rsidR="00545CDA" w:rsidRPr="00907A6E" w:rsidRDefault="00545CDA" w:rsidP="00907A6E">
            <w:pPr>
              <w:jc w:val="center"/>
              <w:rPr>
                <w:rFonts w:ascii="Arial" w:hAnsi="Arial" w:cs="Arial"/>
                <w:sz w:val="20"/>
                <w:szCs w:val="20"/>
              </w:rPr>
            </w:pPr>
          </w:p>
        </w:tc>
      </w:tr>
      <w:tr w:rsidR="00907A6E" w:rsidRPr="00907A6E" w14:paraId="43626622" w14:textId="77777777" w:rsidTr="00907A6E">
        <w:trPr>
          <w:jc w:val="center"/>
        </w:trPr>
        <w:tc>
          <w:tcPr>
            <w:tcW w:w="1263" w:type="pct"/>
            <w:tcBorders>
              <w:top w:val="nil"/>
              <w:bottom w:val="nil"/>
            </w:tcBorders>
          </w:tcPr>
          <w:p w14:paraId="4B39542D"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Borders>
              <w:top w:val="nil"/>
              <w:bottom w:val="nil"/>
            </w:tcBorders>
          </w:tcPr>
          <w:p w14:paraId="715F2301" w14:textId="77777777" w:rsidR="00545CDA" w:rsidRPr="00907A6E" w:rsidRDefault="00545CDA" w:rsidP="00907A6E">
            <w:pPr>
              <w:rPr>
                <w:rFonts w:ascii="Arial" w:hAnsi="Arial" w:cs="Arial"/>
                <w:sz w:val="20"/>
                <w:szCs w:val="20"/>
              </w:rPr>
            </w:pPr>
            <w:r w:rsidRPr="00907A6E">
              <w:rPr>
                <w:rFonts w:ascii="Arial" w:hAnsi="Arial" w:cs="Arial"/>
                <w:sz w:val="20"/>
                <w:szCs w:val="20"/>
              </w:rPr>
              <w:t>25 (36.2%)</w:t>
            </w:r>
          </w:p>
        </w:tc>
        <w:tc>
          <w:tcPr>
            <w:tcW w:w="819" w:type="pct"/>
            <w:tcBorders>
              <w:top w:val="nil"/>
              <w:bottom w:val="nil"/>
            </w:tcBorders>
          </w:tcPr>
          <w:p w14:paraId="69CEC3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44 (63.8%)</w:t>
            </w:r>
          </w:p>
        </w:tc>
        <w:tc>
          <w:tcPr>
            <w:tcW w:w="553" w:type="pct"/>
            <w:tcBorders>
              <w:top w:val="nil"/>
              <w:bottom w:val="nil"/>
            </w:tcBorders>
          </w:tcPr>
          <w:p w14:paraId="3C28C2B0"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Borders>
              <w:top w:val="nil"/>
              <w:bottom w:val="nil"/>
            </w:tcBorders>
          </w:tcPr>
          <w:p w14:paraId="02C1AADD" w14:textId="77777777" w:rsidR="00545CDA" w:rsidRPr="00907A6E" w:rsidRDefault="00545CDA" w:rsidP="00907A6E">
            <w:pPr>
              <w:jc w:val="center"/>
              <w:rPr>
                <w:rFonts w:ascii="Arial" w:hAnsi="Arial" w:cs="Arial"/>
                <w:sz w:val="20"/>
                <w:szCs w:val="20"/>
              </w:rPr>
            </w:pPr>
          </w:p>
        </w:tc>
        <w:tc>
          <w:tcPr>
            <w:tcW w:w="449" w:type="pct"/>
            <w:tcBorders>
              <w:top w:val="nil"/>
              <w:bottom w:val="nil"/>
            </w:tcBorders>
          </w:tcPr>
          <w:p w14:paraId="5AC49A5A" w14:textId="77777777" w:rsidR="00545CDA" w:rsidRPr="00907A6E" w:rsidRDefault="00545CDA" w:rsidP="00907A6E">
            <w:pPr>
              <w:jc w:val="center"/>
              <w:rPr>
                <w:rFonts w:ascii="Arial" w:hAnsi="Arial" w:cs="Arial"/>
                <w:sz w:val="20"/>
                <w:szCs w:val="20"/>
              </w:rPr>
            </w:pPr>
          </w:p>
        </w:tc>
      </w:tr>
      <w:tr w:rsidR="00907A6E" w:rsidRPr="00907A6E" w14:paraId="443B1194" w14:textId="77777777" w:rsidTr="00907A6E">
        <w:trPr>
          <w:trHeight w:val="350"/>
          <w:jc w:val="center"/>
        </w:trPr>
        <w:tc>
          <w:tcPr>
            <w:tcW w:w="1263" w:type="pct"/>
            <w:tcBorders>
              <w:top w:val="nil"/>
            </w:tcBorders>
          </w:tcPr>
          <w:p w14:paraId="30F5055D"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Borders>
              <w:top w:val="nil"/>
            </w:tcBorders>
          </w:tcPr>
          <w:p w14:paraId="42DB808D" w14:textId="77777777" w:rsidR="00545CDA" w:rsidRPr="00907A6E" w:rsidRDefault="00545CDA" w:rsidP="00907A6E">
            <w:pPr>
              <w:rPr>
                <w:rFonts w:ascii="Arial" w:hAnsi="Arial" w:cs="Arial"/>
                <w:sz w:val="20"/>
                <w:szCs w:val="20"/>
              </w:rPr>
            </w:pPr>
            <w:r w:rsidRPr="00907A6E">
              <w:rPr>
                <w:rFonts w:ascii="Arial" w:hAnsi="Arial" w:cs="Arial"/>
                <w:sz w:val="20"/>
                <w:szCs w:val="20"/>
              </w:rPr>
              <w:t>56 (42.7%)</w:t>
            </w:r>
          </w:p>
        </w:tc>
        <w:tc>
          <w:tcPr>
            <w:tcW w:w="819" w:type="pct"/>
            <w:tcBorders>
              <w:top w:val="nil"/>
            </w:tcBorders>
          </w:tcPr>
          <w:p w14:paraId="79DF6AC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75 (57.3%)</w:t>
            </w:r>
          </w:p>
        </w:tc>
        <w:tc>
          <w:tcPr>
            <w:tcW w:w="553" w:type="pct"/>
            <w:tcBorders>
              <w:top w:val="nil"/>
            </w:tcBorders>
          </w:tcPr>
          <w:p w14:paraId="0B11228D" w14:textId="77777777" w:rsidR="00545CDA" w:rsidRPr="00907A6E" w:rsidRDefault="00545CDA" w:rsidP="00907A6E">
            <w:pPr>
              <w:rPr>
                <w:rFonts w:ascii="Arial" w:hAnsi="Arial" w:cs="Arial"/>
                <w:sz w:val="20"/>
                <w:szCs w:val="20"/>
              </w:rPr>
            </w:pPr>
            <w:r w:rsidRPr="00907A6E">
              <w:rPr>
                <w:rFonts w:ascii="Arial" w:hAnsi="Arial" w:cs="Arial"/>
                <w:sz w:val="20"/>
                <w:szCs w:val="20"/>
              </w:rPr>
              <w:t>1.314</w:t>
            </w:r>
          </w:p>
        </w:tc>
        <w:tc>
          <w:tcPr>
            <w:tcW w:w="872" w:type="pct"/>
            <w:tcBorders>
              <w:top w:val="nil"/>
            </w:tcBorders>
          </w:tcPr>
          <w:p w14:paraId="2B673A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0.721, 2.396</w:t>
            </w:r>
          </w:p>
        </w:tc>
        <w:tc>
          <w:tcPr>
            <w:tcW w:w="449" w:type="pct"/>
            <w:tcBorders>
              <w:top w:val="nil"/>
            </w:tcBorders>
          </w:tcPr>
          <w:p w14:paraId="323206C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0.373</w:t>
            </w:r>
          </w:p>
        </w:tc>
      </w:tr>
      <w:tr w:rsidR="00907A6E" w:rsidRPr="00907A6E" w14:paraId="18646B5E" w14:textId="77777777" w:rsidTr="00907A6E">
        <w:trPr>
          <w:jc w:val="center"/>
        </w:trPr>
        <w:tc>
          <w:tcPr>
            <w:tcW w:w="1263" w:type="pct"/>
          </w:tcPr>
          <w:p w14:paraId="291E3C53"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Type of Accounting Software</w:t>
            </w:r>
          </w:p>
        </w:tc>
        <w:tc>
          <w:tcPr>
            <w:tcW w:w="1044" w:type="pct"/>
          </w:tcPr>
          <w:p w14:paraId="07FD02AA" w14:textId="77777777" w:rsidR="00545CDA" w:rsidRPr="00907A6E" w:rsidRDefault="00545CDA" w:rsidP="00907A6E">
            <w:pPr>
              <w:rPr>
                <w:rFonts w:ascii="Arial" w:hAnsi="Arial" w:cs="Arial"/>
                <w:sz w:val="20"/>
                <w:szCs w:val="20"/>
              </w:rPr>
            </w:pPr>
          </w:p>
        </w:tc>
        <w:tc>
          <w:tcPr>
            <w:tcW w:w="819" w:type="pct"/>
          </w:tcPr>
          <w:p w14:paraId="105BE451" w14:textId="77777777" w:rsidR="00545CDA" w:rsidRPr="00907A6E" w:rsidRDefault="00545CDA" w:rsidP="00907A6E">
            <w:pPr>
              <w:jc w:val="center"/>
              <w:rPr>
                <w:rFonts w:ascii="Arial" w:hAnsi="Arial" w:cs="Arial"/>
                <w:sz w:val="20"/>
                <w:szCs w:val="20"/>
              </w:rPr>
            </w:pPr>
          </w:p>
        </w:tc>
        <w:tc>
          <w:tcPr>
            <w:tcW w:w="553" w:type="pct"/>
          </w:tcPr>
          <w:p w14:paraId="30529F84" w14:textId="77777777" w:rsidR="00545CDA" w:rsidRPr="00907A6E" w:rsidRDefault="00545CDA" w:rsidP="00907A6E">
            <w:pPr>
              <w:jc w:val="center"/>
              <w:rPr>
                <w:rFonts w:ascii="Arial" w:hAnsi="Arial" w:cs="Arial"/>
                <w:sz w:val="20"/>
                <w:szCs w:val="20"/>
              </w:rPr>
            </w:pPr>
          </w:p>
        </w:tc>
        <w:tc>
          <w:tcPr>
            <w:tcW w:w="872" w:type="pct"/>
          </w:tcPr>
          <w:p w14:paraId="6CBE453F" w14:textId="77777777" w:rsidR="00545CDA" w:rsidRPr="00907A6E" w:rsidRDefault="00545CDA" w:rsidP="00907A6E">
            <w:pPr>
              <w:jc w:val="center"/>
              <w:rPr>
                <w:rFonts w:ascii="Arial" w:hAnsi="Arial" w:cs="Arial"/>
                <w:sz w:val="20"/>
                <w:szCs w:val="20"/>
              </w:rPr>
            </w:pPr>
          </w:p>
        </w:tc>
        <w:tc>
          <w:tcPr>
            <w:tcW w:w="449" w:type="pct"/>
          </w:tcPr>
          <w:p w14:paraId="5A7367DD" w14:textId="77777777" w:rsidR="00545CDA" w:rsidRPr="00907A6E" w:rsidRDefault="00545CDA" w:rsidP="00907A6E">
            <w:pPr>
              <w:jc w:val="center"/>
              <w:rPr>
                <w:rFonts w:ascii="Arial" w:hAnsi="Arial" w:cs="Arial"/>
                <w:sz w:val="20"/>
                <w:szCs w:val="20"/>
              </w:rPr>
            </w:pPr>
          </w:p>
        </w:tc>
      </w:tr>
      <w:tr w:rsidR="00907A6E" w:rsidRPr="00907A6E" w14:paraId="457F7C92" w14:textId="77777777" w:rsidTr="00907A6E">
        <w:trPr>
          <w:jc w:val="center"/>
        </w:trPr>
        <w:tc>
          <w:tcPr>
            <w:tcW w:w="1263" w:type="pct"/>
          </w:tcPr>
          <w:p w14:paraId="5F77C612" w14:textId="77777777" w:rsidR="00545CDA" w:rsidRPr="00907A6E" w:rsidRDefault="00545CDA" w:rsidP="00907A6E">
            <w:pPr>
              <w:rPr>
                <w:rFonts w:ascii="Arial" w:hAnsi="Arial" w:cs="Arial"/>
                <w:sz w:val="20"/>
                <w:szCs w:val="20"/>
              </w:rPr>
            </w:pPr>
            <w:r w:rsidRPr="00907A6E">
              <w:rPr>
                <w:rFonts w:ascii="Arial" w:hAnsi="Arial" w:cs="Arial"/>
                <w:sz w:val="20"/>
                <w:szCs w:val="20"/>
              </w:rPr>
              <w:t>Microsoft Excel</w:t>
            </w:r>
          </w:p>
        </w:tc>
        <w:tc>
          <w:tcPr>
            <w:tcW w:w="1044" w:type="pct"/>
          </w:tcPr>
          <w:p w14:paraId="10F680FA" w14:textId="77777777" w:rsidR="00545CDA" w:rsidRPr="00907A6E" w:rsidRDefault="00545CDA" w:rsidP="00907A6E">
            <w:pPr>
              <w:rPr>
                <w:rFonts w:ascii="Arial" w:hAnsi="Arial" w:cs="Arial"/>
                <w:sz w:val="20"/>
                <w:szCs w:val="20"/>
              </w:rPr>
            </w:pPr>
            <w:r w:rsidRPr="00907A6E">
              <w:rPr>
                <w:rFonts w:ascii="Arial" w:hAnsi="Arial" w:cs="Arial"/>
                <w:sz w:val="20"/>
                <w:szCs w:val="20"/>
              </w:rPr>
              <w:t>26 (37.1%)</w:t>
            </w:r>
          </w:p>
        </w:tc>
        <w:tc>
          <w:tcPr>
            <w:tcW w:w="819" w:type="pct"/>
          </w:tcPr>
          <w:p w14:paraId="5BBEA18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44 (62.9%)</w:t>
            </w:r>
          </w:p>
        </w:tc>
        <w:tc>
          <w:tcPr>
            <w:tcW w:w="553" w:type="pct"/>
          </w:tcPr>
          <w:p w14:paraId="3B47A6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0.846</w:t>
            </w:r>
          </w:p>
        </w:tc>
        <w:tc>
          <w:tcPr>
            <w:tcW w:w="872" w:type="pct"/>
          </w:tcPr>
          <w:p w14:paraId="46C7F9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0.402, 1.783</w:t>
            </w:r>
          </w:p>
        </w:tc>
        <w:tc>
          <w:tcPr>
            <w:tcW w:w="449" w:type="pct"/>
          </w:tcPr>
          <w:p w14:paraId="00B5475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0.660</w:t>
            </w:r>
          </w:p>
        </w:tc>
      </w:tr>
      <w:tr w:rsidR="00907A6E" w:rsidRPr="00907A6E" w14:paraId="02BAE6E7" w14:textId="77777777" w:rsidTr="00907A6E">
        <w:trPr>
          <w:jc w:val="center"/>
        </w:trPr>
        <w:tc>
          <w:tcPr>
            <w:tcW w:w="1263" w:type="pct"/>
          </w:tcPr>
          <w:p w14:paraId="46DAD950" w14:textId="77777777" w:rsidR="00545CDA" w:rsidRPr="00907A6E" w:rsidRDefault="00545CDA" w:rsidP="00907A6E">
            <w:pPr>
              <w:rPr>
                <w:rFonts w:ascii="Arial" w:hAnsi="Arial" w:cs="Arial"/>
                <w:sz w:val="20"/>
                <w:szCs w:val="20"/>
              </w:rPr>
            </w:pPr>
            <w:r w:rsidRPr="00907A6E">
              <w:rPr>
                <w:rFonts w:ascii="Arial" w:hAnsi="Arial" w:cs="Arial"/>
                <w:sz w:val="20"/>
                <w:szCs w:val="20"/>
              </w:rPr>
              <w:t>Tally</w:t>
            </w:r>
          </w:p>
        </w:tc>
        <w:tc>
          <w:tcPr>
            <w:tcW w:w="1044" w:type="pct"/>
          </w:tcPr>
          <w:p w14:paraId="54CFA30F" w14:textId="77777777" w:rsidR="00545CDA" w:rsidRPr="00907A6E" w:rsidRDefault="00545CDA" w:rsidP="00907A6E">
            <w:pPr>
              <w:rPr>
                <w:rFonts w:ascii="Arial" w:hAnsi="Arial" w:cs="Arial"/>
                <w:sz w:val="20"/>
                <w:szCs w:val="20"/>
              </w:rPr>
            </w:pPr>
            <w:r w:rsidRPr="00907A6E">
              <w:rPr>
                <w:rFonts w:ascii="Arial" w:hAnsi="Arial" w:cs="Arial"/>
                <w:sz w:val="20"/>
                <w:szCs w:val="20"/>
              </w:rPr>
              <w:t>23 (57.5%)</w:t>
            </w:r>
          </w:p>
        </w:tc>
        <w:tc>
          <w:tcPr>
            <w:tcW w:w="819" w:type="pct"/>
          </w:tcPr>
          <w:p w14:paraId="3CAF5DD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17 (42.5%)</w:t>
            </w:r>
          </w:p>
        </w:tc>
        <w:tc>
          <w:tcPr>
            <w:tcW w:w="553" w:type="pct"/>
          </w:tcPr>
          <w:p w14:paraId="2EB0412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0.370</w:t>
            </w:r>
          </w:p>
        </w:tc>
        <w:tc>
          <w:tcPr>
            <w:tcW w:w="872" w:type="pct"/>
          </w:tcPr>
          <w:p w14:paraId="3AC0173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0.159, 0.860</w:t>
            </w:r>
          </w:p>
        </w:tc>
        <w:tc>
          <w:tcPr>
            <w:tcW w:w="449" w:type="pct"/>
          </w:tcPr>
          <w:p w14:paraId="764651BE"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0.021</w:t>
            </w:r>
          </w:p>
        </w:tc>
      </w:tr>
      <w:tr w:rsidR="00907A6E" w:rsidRPr="00907A6E" w14:paraId="2C06BAA5" w14:textId="77777777" w:rsidTr="00907A6E">
        <w:trPr>
          <w:jc w:val="center"/>
        </w:trPr>
        <w:tc>
          <w:tcPr>
            <w:tcW w:w="1263" w:type="pct"/>
          </w:tcPr>
          <w:p w14:paraId="5738EF94" w14:textId="77777777" w:rsidR="00545CDA" w:rsidRPr="00907A6E" w:rsidRDefault="00545CDA" w:rsidP="00907A6E">
            <w:pPr>
              <w:rPr>
                <w:rFonts w:ascii="Arial" w:hAnsi="Arial" w:cs="Arial"/>
                <w:sz w:val="20"/>
                <w:szCs w:val="20"/>
              </w:rPr>
            </w:pPr>
            <w:r w:rsidRPr="00907A6E">
              <w:rPr>
                <w:rFonts w:ascii="Arial" w:hAnsi="Arial" w:cs="Arial"/>
                <w:sz w:val="20"/>
                <w:szCs w:val="20"/>
              </w:rPr>
              <w:t>QuickBooks</w:t>
            </w:r>
          </w:p>
        </w:tc>
        <w:tc>
          <w:tcPr>
            <w:tcW w:w="1044" w:type="pct"/>
          </w:tcPr>
          <w:p w14:paraId="3E4BDB6E" w14:textId="77777777" w:rsidR="00545CDA" w:rsidRPr="00907A6E" w:rsidRDefault="00545CDA" w:rsidP="00907A6E">
            <w:pPr>
              <w:rPr>
                <w:rFonts w:ascii="Arial" w:hAnsi="Arial" w:cs="Arial"/>
                <w:sz w:val="20"/>
                <w:szCs w:val="20"/>
              </w:rPr>
            </w:pPr>
            <w:r w:rsidRPr="00907A6E">
              <w:rPr>
                <w:rFonts w:ascii="Arial" w:hAnsi="Arial" w:cs="Arial"/>
                <w:sz w:val="20"/>
                <w:szCs w:val="20"/>
              </w:rPr>
              <w:t>8 (29.6%)</w:t>
            </w:r>
          </w:p>
        </w:tc>
        <w:tc>
          <w:tcPr>
            <w:tcW w:w="819" w:type="pct"/>
          </w:tcPr>
          <w:p w14:paraId="7F2DF38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19 (70.4%)</w:t>
            </w:r>
          </w:p>
        </w:tc>
        <w:tc>
          <w:tcPr>
            <w:tcW w:w="553" w:type="pct"/>
          </w:tcPr>
          <w:p w14:paraId="20E5A4A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1.187</w:t>
            </w:r>
          </w:p>
        </w:tc>
        <w:tc>
          <w:tcPr>
            <w:tcW w:w="872" w:type="pct"/>
          </w:tcPr>
          <w:p w14:paraId="24EB075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0.436, 3.232</w:t>
            </w:r>
          </w:p>
        </w:tc>
        <w:tc>
          <w:tcPr>
            <w:tcW w:w="449" w:type="pct"/>
          </w:tcPr>
          <w:p w14:paraId="6786736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0.737</w:t>
            </w:r>
          </w:p>
        </w:tc>
      </w:tr>
      <w:tr w:rsidR="00907A6E" w:rsidRPr="00907A6E" w14:paraId="49B1EC08" w14:textId="77777777" w:rsidTr="00907A6E">
        <w:trPr>
          <w:jc w:val="center"/>
        </w:trPr>
        <w:tc>
          <w:tcPr>
            <w:tcW w:w="1263" w:type="pct"/>
          </w:tcPr>
          <w:p w14:paraId="19331F90" w14:textId="77777777" w:rsidR="00545CDA" w:rsidRPr="00907A6E" w:rsidRDefault="00545CDA" w:rsidP="00907A6E">
            <w:pPr>
              <w:rPr>
                <w:rFonts w:ascii="Arial" w:hAnsi="Arial" w:cs="Arial"/>
                <w:sz w:val="20"/>
                <w:szCs w:val="20"/>
              </w:rPr>
            </w:pPr>
            <w:r w:rsidRPr="00907A6E">
              <w:rPr>
                <w:rFonts w:ascii="Arial" w:hAnsi="Arial" w:cs="Arial"/>
                <w:sz w:val="20"/>
                <w:szCs w:val="20"/>
              </w:rPr>
              <w:t>Others</w:t>
            </w:r>
          </w:p>
        </w:tc>
        <w:tc>
          <w:tcPr>
            <w:tcW w:w="1044" w:type="pct"/>
          </w:tcPr>
          <w:p w14:paraId="594EA610" w14:textId="77777777" w:rsidR="00545CDA" w:rsidRPr="00907A6E" w:rsidRDefault="00545CDA" w:rsidP="00907A6E">
            <w:pPr>
              <w:rPr>
                <w:rFonts w:ascii="Arial" w:hAnsi="Arial" w:cs="Arial"/>
                <w:sz w:val="20"/>
                <w:szCs w:val="20"/>
              </w:rPr>
            </w:pPr>
            <w:r w:rsidRPr="00907A6E">
              <w:rPr>
                <w:rFonts w:ascii="Arial" w:hAnsi="Arial" w:cs="Arial"/>
                <w:sz w:val="20"/>
                <w:szCs w:val="20"/>
              </w:rPr>
              <w:t>6 (66.7%)</w:t>
            </w:r>
          </w:p>
        </w:tc>
        <w:tc>
          <w:tcPr>
            <w:tcW w:w="819" w:type="pct"/>
          </w:tcPr>
          <w:p w14:paraId="394589F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 (33.3%)</w:t>
            </w:r>
          </w:p>
        </w:tc>
        <w:tc>
          <w:tcPr>
            <w:tcW w:w="553" w:type="pct"/>
          </w:tcPr>
          <w:p w14:paraId="3BCB37A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0.250</w:t>
            </w:r>
          </w:p>
        </w:tc>
        <w:tc>
          <w:tcPr>
            <w:tcW w:w="872" w:type="pct"/>
          </w:tcPr>
          <w:p w14:paraId="7E23CB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0.056, 1.117</w:t>
            </w:r>
          </w:p>
        </w:tc>
        <w:tc>
          <w:tcPr>
            <w:tcW w:w="449" w:type="pct"/>
          </w:tcPr>
          <w:p w14:paraId="3E3D1DE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0.070</w:t>
            </w:r>
          </w:p>
        </w:tc>
      </w:tr>
      <w:tr w:rsidR="00907A6E" w:rsidRPr="00907A6E" w14:paraId="23FBDD9C" w14:textId="77777777" w:rsidTr="00907A6E">
        <w:trPr>
          <w:jc w:val="center"/>
        </w:trPr>
        <w:tc>
          <w:tcPr>
            <w:tcW w:w="1263" w:type="pct"/>
          </w:tcPr>
          <w:p w14:paraId="49B8CE11" w14:textId="77777777" w:rsidR="00545CDA" w:rsidRPr="00907A6E" w:rsidRDefault="00545CDA" w:rsidP="00907A6E">
            <w:pPr>
              <w:rPr>
                <w:rFonts w:ascii="Arial" w:hAnsi="Arial" w:cs="Arial"/>
                <w:sz w:val="20"/>
                <w:szCs w:val="20"/>
              </w:rPr>
            </w:pPr>
            <w:r w:rsidRPr="00907A6E">
              <w:rPr>
                <w:rFonts w:ascii="Arial" w:hAnsi="Arial" w:cs="Arial"/>
                <w:sz w:val="20"/>
                <w:szCs w:val="20"/>
              </w:rPr>
              <w:t>None</w:t>
            </w:r>
          </w:p>
        </w:tc>
        <w:tc>
          <w:tcPr>
            <w:tcW w:w="1044" w:type="pct"/>
          </w:tcPr>
          <w:p w14:paraId="51C62FE0" w14:textId="77777777" w:rsidR="00545CDA" w:rsidRPr="00907A6E" w:rsidRDefault="00545CDA" w:rsidP="00907A6E">
            <w:pPr>
              <w:rPr>
                <w:rFonts w:ascii="Arial" w:hAnsi="Arial" w:cs="Arial"/>
                <w:sz w:val="20"/>
                <w:szCs w:val="20"/>
              </w:rPr>
            </w:pPr>
            <w:r w:rsidRPr="00907A6E">
              <w:rPr>
                <w:rFonts w:ascii="Arial" w:hAnsi="Arial" w:cs="Arial"/>
                <w:sz w:val="20"/>
                <w:szCs w:val="20"/>
              </w:rPr>
              <w:t>18 (33.3%)</w:t>
            </w:r>
          </w:p>
        </w:tc>
        <w:tc>
          <w:tcPr>
            <w:tcW w:w="819" w:type="pct"/>
          </w:tcPr>
          <w:p w14:paraId="3B278C1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(66.7%)</w:t>
            </w:r>
          </w:p>
        </w:tc>
        <w:tc>
          <w:tcPr>
            <w:tcW w:w="553" w:type="pct"/>
          </w:tcPr>
          <w:p w14:paraId="77359DB9"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EF0C6D4" w14:textId="77777777" w:rsidR="00545CDA" w:rsidRPr="00907A6E" w:rsidRDefault="00545CDA" w:rsidP="00907A6E">
            <w:pPr>
              <w:jc w:val="center"/>
              <w:rPr>
                <w:rFonts w:ascii="Arial" w:hAnsi="Arial" w:cs="Arial"/>
                <w:sz w:val="20"/>
                <w:szCs w:val="20"/>
              </w:rPr>
            </w:pPr>
          </w:p>
        </w:tc>
        <w:tc>
          <w:tcPr>
            <w:tcW w:w="449" w:type="pct"/>
          </w:tcPr>
          <w:p w14:paraId="5608A056" w14:textId="77777777" w:rsidR="00545CDA" w:rsidRPr="00907A6E" w:rsidRDefault="00545CDA" w:rsidP="00907A6E">
            <w:pPr>
              <w:jc w:val="center"/>
              <w:rPr>
                <w:rFonts w:ascii="Arial" w:hAnsi="Arial" w:cs="Arial"/>
                <w:sz w:val="20"/>
                <w:szCs w:val="20"/>
              </w:rPr>
            </w:pPr>
          </w:p>
        </w:tc>
      </w:tr>
      <w:tr w:rsidR="00907A6E" w:rsidRPr="00907A6E" w14:paraId="7BC08596" w14:textId="77777777" w:rsidTr="00907A6E">
        <w:trPr>
          <w:jc w:val="center"/>
        </w:trPr>
        <w:tc>
          <w:tcPr>
            <w:tcW w:w="1263" w:type="pct"/>
          </w:tcPr>
          <w:p w14:paraId="10715F66"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Received Training</w:t>
            </w:r>
          </w:p>
        </w:tc>
        <w:tc>
          <w:tcPr>
            <w:tcW w:w="1044" w:type="pct"/>
          </w:tcPr>
          <w:p w14:paraId="68658898" w14:textId="77777777" w:rsidR="00545CDA" w:rsidRPr="00907A6E" w:rsidRDefault="00545CDA" w:rsidP="00907A6E">
            <w:pPr>
              <w:rPr>
                <w:rFonts w:ascii="Arial" w:hAnsi="Arial" w:cs="Arial"/>
                <w:sz w:val="20"/>
                <w:szCs w:val="20"/>
              </w:rPr>
            </w:pPr>
          </w:p>
        </w:tc>
        <w:tc>
          <w:tcPr>
            <w:tcW w:w="819" w:type="pct"/>
          </w:tcPr>
          <w:p w14:paraId="1A36266F" w14:textId="77777777" w:rsidR="00545CDA" w:rsidRPr="00907A6E" w:rsidRDefault="00545CDA" w:rsidP="00907A6E">
            <w:pPr>
              <w:jc w:val="center"/>
              <w:rPr>
                <w:rFonts w:ascii="Arial" w:hAnsi="Arial" w:cs="Arial"/>
                <w:sz w:val="20"/>
                <w:szCs w:val="20"/>
              </w:rPr>
            </w:pPr>
          </w:p>
        </w:tc>
        <w:tc>
          <w:tcPr>
            <w:tcW w:w="553" w:type="pct"/>
          </w:tcPr>
          <w:p w14:paraId="2A6D236D" w14:textId="77777777" w:rsidR="00545CDA" w:rsidRPr="00907A6E" w:rsidRDefault="00545CDA" w:rsidP="00907A6E">
            <w:pPr>
              <w:jc w:val="center"/>
              <w:rPr>
                <w:rFonts w:ascii="Arial" w:hAnsi="Arial" w:cs="Arial"/>
                <w:sz w:val="20"/>
                <w:szCs w:val="20"/>
              </w:rPr>
            </w:pPr>
          </w:p>
        </w:tc>
        <w:tc>
          <w:tcPr>
            <w:tcW w:w="872" w:type="pct"/>
          </w:tcPr>
          <w:p w14:paraId="37F4E1CB" w14:textId="77777777" w:rsidR="00545CDA" w:rsidRPr="00907A6E" w:rsidRDefault="00545CDA" w:rsidP="00907A6E">
            <w:pPr>
              <w:jc w:val="center"/>
              <w:rPr>
                <w:rFonts w:ascii="Arial" w:hAnsi="Arial" w:cs="Arial"/>
                <w:sz w:val="20"/>
                <w:szCs w:val="20"/>
              </w:rPr>
            </w:pPr>
          </w:p>
        </w:tc>
        <w:tc>
          <w:tcPr>
            <w:tcW w:w="449" w:type="pct"/>
          </w:tcPr>
          <w:p w14:paraId="4886F061" w14:textId="77777777" w:rsidR="00545CDA" w:rsidRPr="00907A6E" w:rsidRDefault="00545CDA" w:rsidP="00907A6E">
            <w:pPr>
              <w:jc w:val="center"/>
              <w:rPr>
                <w:rFonts w:ascii="Arial" w:hAnsi="Arial" w:cs="Arial"/>
                <w:sz w:val="20"/>
                <w:szCs w:val="20"/>
              </w:rPr>
            </w:pPr>
          </w:p>
        </w:tc>
      </w:tr>
      <w:tr w:rsidR="00907A6E" w:rsidRPr="00907A6E" w14:paraId="75E659B3" w14:textId="77777777" w:rsidTr="00907A6E">
        <w:trPr>
          <w:jc w:val="center"/>
        </w:trPr>
        <w:tc>
          <w:tcPr>
            <w:tcW w:w="1263" w:type="pct"/>
          </w:tcPr>
          <w:p w14:paraId="23D1CF38" w14:textId="77777777" w:rsidR="00545CDA" w:rsidRPr="00907A6E" w:rsidRDefault="00545CDA" w:rsidP="00907A6E">
            <w:pPr>
              <w:rPr>
                <w:rFonts w:ascii="Arial" w:hAnsi="Arial" w:cs="Arial"/>
                <w:sz w:val="20"/>
                <w:szCs w:val="20"/>
              </w:rPr>
            </w:pPr>
            <w:r w:rsidRPr="00907A6E">
              <w:rPr>
                <w:rFonts w:ascii="Arial" w:hAnsi="Arial" w:cs="Arial"/>
                <w:sz w:val="20"/>
                <w:szCs w:val="20"/>
              </w:rPr>
              <w:lastRenderedPageBreak/>
              <w:t>No</w:t>
            </w:r>
          </w:p>
        </w:tc>
        <w:tc>
          <w:tcPr>
            <w:tcW w:w="1044" w:type="pct"/>
          </w:tcPr>
          <w:p w14:paraId="43075768" w14:textId="77777777" w:rsidR="00545CDA" w:rsidRPr="00907A6E" w:rsidRDefault="00545CDA" w:rsidP="00907A6E">
            <w:pPr>
              <w:rPr>
                <w:rFonts w:ascii="Arial" w:hAnsi="Arial" w:cs="Arial"/>
                <w:sz w:val="20"/>
                <w:szCs w:val="20"/>
              </w:rPr>
            </w:pPr>
            <w:r w:rsidRPr="00907A6E">
              <w:rPr>
                <w:rFonts w:ascii="Arial" w:hAnsi="Arial" w:cs="Arial"/>
                <w:sz w:val="20"/>
                <w:szCs w:val="20"/>
              </w:rPr>
              <w:t>24 (31.2%)</w:t>
            </w:r>
          </w:p>
        </w:tc>
        <w:tc>
          <w:tcPr>
            <w:tcW w:w="819" w:type="pct"/>
          </w:tcPr>
          <w:p w14:paraId="0BB116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53 (68.8%)</w:t>
            </w:r>
          </w:p>
        </w:tc>
        <w:tc>
          <w:tcPr>
            <w:tcW w:w="553" w:type="pct"/>
          </w:tcPr>
          <w:p w14:paraId="23AED364"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04F063C5" w14:textId="77777777" w:rsidR="00545CDA" w:rsidRPr="00907A6E" w:rsidRDefault="00545CDA" w:rsidP="00907A6E">
            <w:pPr>
              <w:jc w:val="center"/>
              <w:rPr>
                <w:rFonts w:ascii="Arial" w:hAnsi="Arial" w:cs="Arial"/>
                <w:sz w:val="20"/>
                <w:szCs w:val="20"/>
              </w:rPr>
            </w:pPr>
          </w:p>
        </w:tc>
        <w:tc>
          <w:tcPr>
            <w:tcW w:w="449" w:type="pct"/>
          </w:tcPr>
          <w:p w14:paraId="15303823" w14:textId="77777777" w:rsidR="00545CDA" w:rsidRPr="00907A6E" w:rsidRDefault="00545CDA" w:rsidP="00907A6E">
            <w:pPr>
              <w:jc w:val="center"/>
              <w:rPr>
                <w:rFonts w:ascii="Arial" w:hAnsi="Arial" w:cs="Arial"/>
                <w:sz w:val="20"/>
                <w:szCs w:val="20"/>
              </w:rPr>
            </w:pPr>
          </w:p>
        </w:tc>
      </w:tr>
      <w:tr w:rsidR="00907A6E" w:rsidRPr="00907A6E" w14:paraId="024C786B" w14:textId="77777777" w:rsidTr="00907A6E">
        <w:trPr>
          <w:jc w:val="center"/>
        </w:trPr>
        <w:tc>
          <w:tcPr>
            <w:tcW w:w="1263" w:type="pct"/>
          </w:tcPr>
          <w:p w14:paraId="210C10B4"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6E999C9" w14:textId="77777777" w:rsidR="00545CDA" w:rsidRPr="00907A6E" w:rsidRDefault="00545CDA" w:rsidP="00907A6E">
            <w:pPr>
              <w:rPr>
                <w:rFonts w:ascii="Arial" w:hAnsi="Arial" w:cs="Arial"/>
                <w:sz w:val="20"/>
                <w:szCs w:val="20"/>
              </w:rPr>
            </w:pPr>
            <w:r w:rsidRPr="00907A6E">
              <w:rPr>
                <w:rFonts w:ascii="Arial" w:hAnsi="Arial" w:cs="Arial"/>
                <w:sz w:val="20"/>
                <w:szCs w:val="20"/>
              </w:rPr>
              <w:t>57 (46.3%)</w:t>
            </w:r>
          </w:p>
        </w:tc>
        <w:tc>
          <w:tcPr>
            <w:tcW w:w="819" w:type="pct"/>
          </w:tcPr>
          <w:p w14:paraId="2ABDB06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66 (53.7%)</w:t>
            </w:r>
          </w:p>
        </w:tc>
        <w:tc>
          <w:tcPr>
            <w:tcW w:w="553" w:type="pct"/>
          </w:tcPr>
          <w:p w14:paraId="4A2526F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0.524</w:t>
            </w:r>
          </w:p>
        </w:tc>
        <w:tc>
          <w:tcPr>
            <w:tcW w:w="872" w:type="pct"/>
          </w:tcPr>
          <w:p w14:paraId="0E550A3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0.288, 0.954</w:t>
            </w:r>
          </w:p>
        </w:tc>
        <w:tc>
          <w:tcPr>
            <w:tcW w:w="449" w:type="pct"/>
          </w:tcPr>
          <w:p w14:paraId="6F754E5F"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0.034</w:t>
            </w:r>
          </w:p>
        </w:tc>
      </w:tr>
      <w:tr w:rsidR="00907A6E" w:rsidRPr="00907A6E" w14:paraId="1CD3DA20" w14:textId="77777777" w:rsidTr="00907A6E">
        <w:trPr>
          <w:jc w:val="center"/>
        </w:trPr>
        <w:tc>
          <w:tcPr>
            <w:tcW w:w="1263" w:type="pct"/>
          </w:tcPr>
          <w:p w14:paraId="4AB4558C"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Frequency of Software Use</w:t>
            </w:r>
          </w:p>
        </w:tc>
        <w:tc>
          <w:tcPr>
            <w:tcW w:w="1044" w:type="pct"/>
          </w:tcPr>
          <w:p w14:paraId="0342A9F1" w14:textId="77777777" w:rsidR="00545CDA" w:rsidRPr="00907A6E" w:rsidRDefault="00545CDA" w:rsidP="00907A6E">
            <w:pPr>
              <w:rPr>
                <w:rFonts w:ascii="Arial" w:hAnsi="Arial" w:cs="Arial"/>
                <w:sz w:val="20"/>
                <w:szCs w:val="20"/>
              </w:rPr>
            </w:pPr>
          </w:p>
        </w:tc>
        <w:tc>
          <w:tcPr>
            <w:tcW w:w="819" w:type="pct"/>
          </w:tcPr>
          <w:p w14:paraId="2F7E3102" w14:textId="77777777" w:rsidR="00545CDA" w:rsidRPr="00907A6E" w:rsidRDefault="00545CDA" w:rsidP="00907A6E">
            <w:pPr>
              <w:jc w:val="center"/>
              <w:rPr>
                <w:rFonts w:ascii="Arial" w:hAnsi="Arial" w:cs="Arial"/>
                <w:sz w:val="20"/>
                <w:szCs w:val="20"/>
              </w:rPr>
            </w:pPr>
          </w:p>
        </w:tc>
        <w:tc>
          <w:tcPr>
            <w:tcW w:w="553" w:type="pct"/>
          </w:tcPr>
          <w:p w14:paraId="172AE4E3" w14:textId="77777777" w:rsidR="00545CDA" w:rsidRPr="00907A6E" w:rsidRDefault="00545CDA" w:rsidP="00907A6E">
            <w:pPr>
              <w:jc w:val="center"/>
              <w:rPr>
                <w:rFonts w:ascii="Arial" w:hAnsi="Arial" w:cs="Arial"/>
                <w:sz w:val="20"/>
                <w:szCs w:val="20"/>
              </w:rPr>
            </w:pPr>
          </w:p>
        </w:tc>
        <w:tc>
          <w:tcPr>
            <w:tcW w:w="872" w:type="pct"/>
          </w:tcPr>
          <w:p w14:paraId="639B83B2" w14:textId="77777777" w:rsidR="00545CDA" w:rsidRPr="00907A6E" w:rsidRDefault="00545CDA" w:rsidP="00907A6E">
            <w:pPr>
              <w:jc w:val="center"/>
              <w:rPr>
                <w:rFonts w:ascii="Arial" w:hAnsi="Arial" w:cs="Arial"/>
                <w:sz w:val="20"/>
                <w:szCs w:val="20"/>
              </w:rPr>
            </w:pPr>
          </w:p>
        </w:tc>
        <w:tc>
          <w:tcPr>
            <w:tcW w:w="449" w:type="pct"/>
          </w:tcPr>
          <w:p w14:paraId="60183C72" w14:textId="77777777" w:rsidR="00545CDA" w:rsidRPr="00907A6E" w:rsidRDefault="00545CDA" w:rsidP="00907A6E">
            <w:pPr>
              <w:jc w:val="center"/>
              <w:rPr>
                <w:rFonts w:ascii="Arial" w:hAnsi="Arial" w:cs="Arial"/>
                <w:sz w:val="20"/>
                <w:szCs w:val="20"/>
              </w:rPr>
            </w:pPr>
          </w:p>
        </w:tc>
      </w:tr>
      <w:tr w:rsidR="00907A6E" w:rsidRPr="00907A6E" w14:paraId="68445D5A" w14:textId="77777777" w:rsidTr="00907A6E">
        <w:trPr>
          <w:jc w:val="center"/>
        </w:trPr>
        <w:tc>
          <w:tcPr>
            <w:tcW w:w="1263" w:type="pct"/>
          </w:tcPr>
          <w:p w14:paraId="0663C902" w14:textId="77777777" w:rsidR="00545CDA" w:rsidRPr="00907A6E" w:rsidRDefault="00545CDA" w:rsidP="00907A6E">
            <w:pPr>
              <w:rPr>
                <w:rFonts w:ascii="Arial" w:hAnsi="Arial" w:cs="Arial"/>
                <w:sz w:val="20"/>
                <w:szCs w:val="20"/>
              </w:rPr>
            </w:pPr>
            <w:r w:rsidRPr="00907A6E">
              <w:rPr>
                <w:rFonts w:ascii="Arial" w:hAnsi="Arial" w:cs="Arial"/>
                <w:sz w:val="20"/>
                <w:szCs w:val="20"/>
              </w:rPr>
              <w:t>Rarely</w:t>
            </w:r>
          </w:p>
        </w:tc>
        <w:tc>
          <w:tcPr>
            <w:tcW w:w="1044" w:type="pct"/>
          </w:tcPr>
          <w:p w14:paraId="3D22FADD" w14:textId="77777777" w:rsidR="00545CDA" w:rsidRPr="00907A6E" w:rsidRDefault="00545CDA" w:rsidP="00907A6E">
            <w:pPr>
              <w:rPr>
                <w:rFonts w:ascii="Arial" w:hAnsi="Arial" w:cs="Arial"/>
                <w:sz w:val="20"/>
                <w:szCs w:val="20"/>
              </w:rPr>
            </w:pPr>
            <w:r w:rsidRPr="00907A6E">
              <w:rPr>
                <w:rFonts w:ascii="Arial" w:hAnsi="Arial" w:cs="Arial"/>
                <w:sz w:val="20"/>
                <w:szCs w:val="20"/>
              </w:rPr>
              <w:t>21 (36.8%)</w:t>
            </w:r>
          </w:p>
        </w:tc>
        <w:tc>
          <w:tcPr>
            <w:tcW w:w="819" w:type="pct"/>
          </w:tcPr>
          <w:p w14:paraId="01FEBF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(63.2%)</w:t>
            </w:r>
          </w:p>
        </w:tc>
        <w:tc>
          <w:tcPr>
            <w:tcW w:w="553" w:type="pct"/>
          </w:tcPr>
          <w:p w14:paraId="2501F1CB"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6A5B9A3" w14:textId="77777777" w:rsidR="00545CDA" w:rsidRPr="00907A6E" w:rsidRDefault="00545CDA" w:rsidP="00907A6E">
            <w:pPr>
              <w:jc w:val="center"/>
              <w:rPr>
                <w:rFonts w:ascii="Arial" w:hAnsi="Arial" w:cs="Arial"/>
                <w:sz w:val="20"/>
                <w:szCs w:val="20"/>
              </w:rPr>
            </w:pPr>
          </w:p>
        </w:tc>
        <w:tc>
          <w:tcPr>
            <w:tcW w:w="449" w:type="pct"/>
          </w:tcPr>
          <w:p w14:paraId="2ECF783C" w14:textId="77777777" w:rsidR="00545CDA" w:rsidRPr="00907A6E" w:rsidRDefault="00545CDA" w:rsidP="00907A6E">
            <w:pPr>
              <w:jc w:val="center"/>
              <w:rPr>
                <w:rFonts w:ascii="Arial" w:hAnsi="Arial" w:cs="Arial"/>
                <w:sz w:val="20"/>
                <w:szCs w:val="20"/>
              </w:rPr>
            </w:pPr>
          </w:p>
        </w:tc>
      </w:tr>
      <w:tr w:rsidR="00907A6E" w:rsidRPr="00907A6E" w14:paraId="13667B45" w14:textId="77777777" w:rsidTr="00907A6E">
        <w:trPr>
          <w:jc w:val="center"/>
        </w:trPr>
        <w:tc>
          <w:tcPr>
            <w:tcW w:w="1263" w:type="pct"/>
          </w:tcPr>
          <w:p w14:paraId="21BE3172" w14:textId="77777777" w:rsidR="00545CDA" w:rsidRPr="00907A6E" w:rsidRDefault="00545CDA" w:rsidP="00907A6E">
            <w:pPr>
              <w:rPr>
                <w:rFonts w:ascii="Arial" w:hAnsi="Arial" w:cs="Arial"/>
                <w:sz w:val="20"/>
                <w:szCs w:val="20"/>
              </w:rPr>
            </w:pPr>
            <w:r w:rsidRPr="00907A6E">
              <w:rPr>
                <w:rFonts w:ascii="Arial" w:hAnsi="Arial" w:cs="Arial"/>
                <w:sz w:val="20"/>
                <w:szCs w:val="20"/>
              </w:rPr>
              <w:t>Sometimes</w:t>
            </w:r>
          </w:p>
        </w:tc>
        <w:tc>
          <w:tcPr>
            <w:tcW w:w="1044" w:type="pct"/>
          </w:tcPr>
          <w:p w14:paraId="187B9D89" w14:textId="77777777" w:rsidR="00545CDA" w:rsidRPr="00907A6E" w:rsidRDefault="00545CDA" w:rsidP="00907A6E">
            <w:pPr>
              <w:rPr>
                <w:rFonts w:ascii="Arial" w:hAnsi="Arial" w:cs="Arial"/>
                <w:sz w:val="20"/>
                <w:szCs w:val="20"/>
              </w:rPr>
            </w:pPr>
            <w:r w:rsidRPr="00907A6E">
              <w:rPr>
                <w:rFonts w:ascii="Arial" w:hAnsi="Arial" w:cs="Arial"/>
                <w:sz w:val="20"/>
                <w:szCs w:val="20"/>
              </w:rPr>
              <w:t>19 (43.2%)</w:t>
            </w:r>
          </w:p>
        </w:tc>
        <w:tc>
          <w:tcPr>
            <w:tcW w:w="819" w:type="pct"/>
          </w:tcPr>
          <w:p w14:paraId="5957504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25 (56.8%)</w:t>
            </w:r>
          </w:p>
        </w:tc>
        <w:tc>
          <w:tcPr>
            <w:tcW w:w="553" w:type="pct"/>
          </w:tcPr>
          <w:p w14:paraId="05B0C1B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0.768</w:t>
            </w:r>
          </w:p>
        </w:tc>
        <w:tc>
          <w:tcPr>
            <w:tcW w:w="872" w:type="pct"/>
          </w:tcPr>
          <w:p w14:paraId="69053DB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0.344, 1.714</w:t>
            </w:r>
          </w:p>
        </w:tc>
        <w:tc>
          <w:tcPr>
            <w:tcW w:w="449" w:type="pct"/>
          </w:tcPr>
          <w:p w14:paraId="091E397B" w14:textId="77777777" w:rsidR="00545CDA" w:rsidRPr="00907A6E" w:rsidRDefault="00545CDA" w:rsidP="00907A6E">
            <w:pPr>
              <w:jc w:val="center"/>
              <w:rPr>
                <w:rFonts w:ascii="Arial" w:hAnsi="Arial" w:cs="Arial"/>
                <w:sz w:val="20"/>
                <w:szCs w:val="20"/>
              </w:rPr>
            </w:pPr>
          </w:p>
          <w:p w14:paraId="678FD18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0.519</w:t>
            </w:r>
          </w:p>
        </w:tc>
      </w:tr>
      <w:tr w:rsidR="00907A6E" w:rsidRPr="00907A6E" w14:paraId="7C5BC442" w14:textId="77777777" w:rsidTr="00907A6E">
        <w:trPr>
          <w:jc w:val="center"/>
        </w:trPr>
        <w:tc>
          <w:tcPr>
            <w:tcW w:w="1263" w:type="pct"/>
          </w:tcPr>
          <w:p w14:paraId="5D93BB44" w14:textId="77777777" w:rsidR="00545CDA" w:rsidRPr="00907A6E" w:rsidRDefault="00545CDA" w:rsidP="00907A6E">
            <w:pPr>
              <w:rPr>
                <w:rFonts w:ascii="Arial" w:hAnsi="Arial" w:cs="Arial"/>
                <w:sz w:val="20"/>
                <w:szCs w:val="20"/>
              </w:rPr>
            </w:pPr>
            <w:r w:rsidRPr="00907A6E">
              <w:rPr>
                <w:rFonts w:ascii="Arial" w:hAnsi="Arial" w:cs="Arial"/>
                <w:sz w:val="20"/>
                <w:szCs w:val="20"/>
              </w:rPr>
              <w:t>Often</w:t>
            </w:r>
          </w:p>
        </w:tc>
        <w:tc>
          <w:tcPr>
            <w:tcW w:w="1044" w:type="pct"/>
          </w:tcPr>
          <w:p w14:paraId="0783F832" w14:textId="77777777" w:rsidR="00545CDA" w:rsidRPr="00907A6E" w:rsidRDefault="00545CDA" w:rsidP="00907A6E">
            <w:pPr>
              <w:rPr>
                <w:rFonts w:ascii="Arial" w:hAnsi="Arial" w:cs="Arial"/>
                <w:sz w:val="20"/>
                <w:szCs w:val="20"/>
              </w:rPr>
            </w:pPr>
            <w:r w:rsidRPr="00907A6E">
              <w:rPr>
                <w:rFonts w:ascii="Arial" w:hAnsi="Arial" w:cs="Arial"/>
                <w:sz w:val="20"/>
                <w:szCs w:val="20"/>
              </w:rPr>
              <w:t>41 (41.4%)</w:t>
            </w:r>
          </w:p>
        </w:tc>
        <w:tc>
          <w:tcPr>
            <w:tcW w:w="819" w:type="pct"/>
          </w:tcPr>
          <w:p w14:paraId="6CD55D7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58 (58.6%)</w:t>
            </w:r>
          </w:p>
        </w:tc>
        <w:tc>
          <w:tcPr>
            <w:tcW w:w="553" w:type="pct"/>
          </w:tcPr>
          <w:p w14:paraId="5070A7F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0.825</w:t>
            </w:r>
          </w:p>
        </w:tc>
        <w:tc>
          <w:tcPr>
            <w:tcW w:w="872" w:type="pct"/>
          </w:tcPr>
          <w:p w14:paraId="0CE90FB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0.422, 1.613</w:t>
            </w:r>
          </w:p>
        </w:tc>
        <w:tc>
          <w:tcPr>
            <w:tcW w:w="449" w:type="pct"/>
          </w:tcPr>
          <w:p w14:paraId="640DB16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0.574</w:t>
            </w:r>
          </w:p>
        </w:tc>
      </w:tr>
      <w:tr w:rsidR="00907A6E" w:rsidRPr="00907A6E" w14:paraId="1208FDC1" w14:textId="77777777" w:rsidTr="00907A6E">
        <w:trPr>
          <w:jc w:val="center"/>
        </w:trPr>
        <w:tc>
          <w:tcPr>
            <w:tcW w:w="1263" w:type="pct"/>
          </w:tcPr>
          <w:p w14:paraId="6785243D"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Faster Decision-Making</w:t>
            </w:r>
          </w:p>
        </w:tc>
        <w:tc>
          <w:tcPr>
            <w:tcW w:w="1044" w:type="pct"/>
          </w:tcPr>
          <w:p w14:paraId="79CC398F" w14:textId="77777777" w:rsidR="00545CDA" w:rsidRPr="00907A6E" w:rsidRDefault="00545CDA" w:rsidP="00907A6E">
            <w:pPr>
              <w:rPr>
                <w:rFonts w:ascii="Arial" w:hAnsi="Arial" w:cs="Arial"/>
                <w:sz w:val="20"/>
                <w:szCs w:val="20"/>
              </w:rPr>
            </w:pPr>
          </w:p>
        </w:tc>
        <w:tc>
          <w:tcPr>
            <w:tcW w:w="819" w:type="pct"/>
          </w:tcPr>
          <w:p w14:paraId="2AC91764" w14:textId="77777777" w:rsidR="00545CDA" w:rsidRPr="00907A6E" w:rsidRDefault="00545CDA" w:rsidP="00907A6E">
            <w:pPr>
              <w:jc w:val="center"/>
              <w:rPr>
                <w:rFonts w:ascii="Arial" w:hAnsi="Arial" w:cs="Arial"/>
                <w:sz w:val="20"/>
                <w:szCs w:val="20"/>
              </w:rPr>
            </w:pPr>
          </w:p>
        </w:tc>
        <w:tc>
          <w:tcPr>
            <w:tcW w:w="553" w:type="pct"/>
          </w:tcPr>
          <w:p w14:paraId="7F93154A" w14:textId="77777777" w:rsidR="00545CDA" w:rsidRPr="00907A6E" w:rsidRDefault="00545CDA" w:rsidP="00907A6E">
            <w:pPr>
              <w:jc w:val="center"/>
              <w:rPr>
                <w:rFonts w:ascii="Arial" w:hAnsi="Arial" w:cs="Arial"/>
                <w:sz w:val="20"/>
                <w:szCs w:val="20"/>
              </w:rPr>
            </w:pPr>
          </w:p>
        </w:tc>
        <w:tc>
          <w:tcPr>
            <w:tcW w:w="872" w:type="pct"/>
          </w:tcPr>
          <w:p w14:paraId="48A4C067" w14:textId="77777777" w:rsidR="00545CDA" w:rsidRPr="00907A6E" w:rsidRDefault="00545CDA" w:rsidP="00907A6E">
            <w:pPr>
              <w:jc w:val="center"/>
              <w:rPr>
                <w:rFonts w:ascii="Arial" w:hAnsi="Arial" w:cs="Arial"/>
                <w:sz w:val="20"/>
                <w:szCs w:val="20"/>
              </w:rPr>
            </w:pPr>
          </w:p>
        </w:tc>
        <w:tc>
          <w:tcPr>
            <w:tcW w:w="449" w:type="pct"/>
          </w:tcPr>
          <w:p w14:paraId="73760775" w14:textId="77777777" w:rsidR="00545CDA" w:rsidRPr="00907A6E" w:rsidRDefault="00545CDA" w:rsidP="00907A6E">
            <w:pPr>
              <w:jc w:val="center"/>
              <w:rPr>
                <w:rFonts w:ascii="Arial" w:hAnsi="Arial" w:cs="Arial"/>
                <w:sz w:val="20"/>
                <w:szCs w:val="20"/>
              </w:rPr>
            </w:pPr>
          </w:p>
        </w:tc>
      </w:tr>
      <w:tr w:rsidR="00907A6E" w:rsidRPr="00907A6E" w14:paraId="13BDEAD6" w14:textId="77777777" w:rsidTr="00907A6E">
        <w:trPr>
          <w:jc w:val="center"/>
        </w:trPr>
        <w:tc>
          <w:tcPr>
            <w:tcW w:w="1263" w:type="pct"/>
          </w:tcPr>
          <w:p w14:paraId="7DFB9E77"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38FB34C4" w14:textId="77777777" w:rsidR="00545CDA" w:rsidRPr="00907A6E" w:rsidRDefault="00545CDA" w:rsidP="00907A6E">
            <w:pPr>
              <w:rPr>
                <w:rFonts w:ascii="Arial" w:hAnsi="Arial" w:cs="Arial"/>
                <w:sz w:val="20"/>
                <w:szCs w:val="20"/>
              </w:rPr>
            </w:pPr>
            <w:r w:rsidRPr="00907A6E">
              <w:rPr>
                <w:rFonts w:ascii="Arial" w:hAnsi="Arial" w:cs="Arial"/>
                <w:sz w:val="20"/>
                <w:szCs w:val="20"/>
              </w:rPr>
              <w:t>25 (22.7%)</w:t>
            </w:r>
          </w:p>
        </w:tc>
        <w:tc>
          <w:tcPr>
            <w:tcW w:w="819" w:type="pct"/>
          </w:tcPr>
          <w:p w14:paraId="18240EA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85 (77.3%)</w:t>
            </w:r>
          </w:p>
        </w:tc>
        <w:tc>
          <w:tcPr>
            <w:tcW w:w="553" w:type="pct"/>
          </w:tcPr>
          <w:p w14:paraId="3A53198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0.179</w:t>
            </w:r>
          </w:p>
        </w:tc>
        <w:tc>
          <w:tcPr>
            <w:tcW w:w="872" w:type="pct"/>
          </w:tcPr>
          <w:p w14:paraId="21060E8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0.096, 0.331</w:t>
            </w:r>
          </w:p>
        </w:tc>
        <w:tc>
          <w:tcPr>
            <w:tcW w:w="449" w:type="pct"/>
          </w:tcPr>
          <w:p w14:paraId="00673DE3"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12C3FD55" w14:textId="77777777" w:rsidTr="00907A6E">
        <w:trPr>
          <w:jc w:val="center"/>
        </w:trPr>
        <w:tc>
          <w:tcPr>
            <w:tcW w:w="1263" w:type="pct"/>
          </w:tcPr>
          <w:p w14:paraId="77E6BE26"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A19BF07" w14:textId="77777777" w:rsidR="00545CDA" w:rsidRPr="00907A6E" w:rsidRDefault="00545CDA" w:rsidP="00907A6E">
            <w:pPr>
              <w:rPr>
                <w:rFonts w:ascii="Arial" w:hAnsi="Arial" w:cs="Arial"/>
                <w:sz w:val="20"/>
                <w:szCs w:val="20"/>
              </w:rPr>
            </w:pPr>
            <w:r w:rsidRPr="00907A6E">
              <w:rPr>
                <w:rFonts w:ascii="Arial" w:hAnsi="Arial" w:cs="Arial"/>
                <w:sz w:val="20"/>
                <w:szCs w:val="20"/>
              </w:rPr>
              <w:t>56 (62.2%)</w:t>
            </w:r>
          </w:p>
        </w:tc>
        <w:tc>
          <w:tcPr>
            <w:tcW w:w="819" w:type="pct"/>
          </w:tcPr>
          <w:p w14:paraId="78C2724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(37.8%)</w:t>
            </w:r>
          </w:p>
        </w:tc>
        <w:tc>
          <w:tcPr>
            <w:tcW w:w="553" w:type="pct"/>
          </w:tcPr>
          <w:p w14:paraId="56A77FA9"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72D95D1E" w14:textId="77777777" w:rsidR="00545CDA" w:rsidRPr="00907A6E" w:rsidRDefault="00545CDA" w:rsidP="00907A6E">
            <w:pPr>
              <w:jc w:val="center"/>
              <w:rPr>
                <w:rFonts w:ascii="Arial" w:hAnsi="Arial" w:cs="Arial"/>
                <w:sz w:val="20"/>
                <w:szCs w:val="20"/>
              </w:rPr>
            </w:pPr>
          </w:p>
        </w:tc>
        <w:tc>
          <w:tcPr>
            <w:tcW w:w="449" w:type="pct"/>
          </w:tcPr>
          <w:p w14:paraId="17D6493A" w14:textId="77777777" w:rsidR="00545CDA" w:rsidRPr="00907A6E" w:rsidRDefault="00545CDA" w:rsidP="00907A6E">
            <w:pPr>
              <w:jc w:val="center"/>
              <w:rPr>
                <w:rFonts w:ascii="Arial" w:hAnsi="Arial" w:cs="Arial"/>
                <w:sz w:val="20"/>
                <w:szCs w:val="20"/>
              </w:rPr>
            </w:pPr>
          </w:p>
        </w:tc>
      </w:tr>
      <w:tr w:rsidR="00907A6E" w:rsidRPr="00907A6E" w14:paraId="733EDD96" w14:textId="77777777" w:rsidTr="00907A6E">
        <w:trPr>
          <w:jc w:val="center"/>
        </w:trPr>
        <w:tc>
          <w:tcPr>
            <w:tcW w:w="1263" w:type="pct"/>
          </w:tcPr>
          <w:p w14:paraId="03DA4F65"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Improved Profitability</w:t>
            </w:r>
          </w:p>
        </w:tc>
        <w:tc>
          <w:tcPr>
            <w:tcW w:w="1044" w:type="pct"/>
          </w:tcPr>
          <w:p w14:paraId="69247AEE" w14:textId="77777777" w:rsidR="00545CDA" w:rsidRPr="00907A6E" w:rsidRDefault="00545CDA" w:rsidP="00907A6E">
            <w:pPr>
              <w:rPr>
                <w:rFonts w:ascii="Arial" w:hAnsi="Arial" w:cs="Arial"/>
                <w:sz w:val="20"/>
                <w:szCs w:val="20"/>
              </w:rPr>
            </w:pPr>
          </w:p>
        </w:tc>
        <w:tc>
          <w:tcPr>
            <w:tcW w:w="819" w:type="pct"/>
          </w:tcPr>
          <w:p w14:paraId="378CE0DE" w14:textId="77777777" w:rsidR="00545CDA" w:rsidRPr="00907A6E" w:rsidRDefault="00545CDA" w:rsidP="00907A6E">
            <w:pPr>
              <w:jc w:val="center"/>
              <w:rPr>
                <w:rFonts w:ascii="Arial" w:hAnsi="Arial" w:cs="Arial"/>
                <w:sz w:val="20"/>
                <w:szCs w:val="20"/>
              </w:rPr>
            </w:pPr>
          </w:p>
        </w:tc>
        <w:tc>
          <w:tcPr>
            <w:tcW w:w="553" w:type="pct"/>
          </w:tcPr>
          <w:p w14:paraId="329B6769" w14:textId="77777777" w:rsidR="00545CDA" w:rsidRPr="00907A6E" w:rsidRDefault="00545CDA" w:rsidP="00907A6E">
            <w:pPr>
              <w:jc w:val="center"/>
              <w:rPr>
                <w:rFonts w:ascii="Arial" w:hAnsi="Arial" w:cs="Arial"/>
                <w:sz w:val="20"/>
                <w:szCs w:val="20"/>
              </w:rPr>
            </w:pPr>
          </w:p>
        </w:tc>
        <w:tc>
          <w:tcPr>
            <w:tcW w:w="872" w:type="pct"/>
          </w:tcPr>
          <w:p w14:paraId="0EDAFAEB" w14:textId="77777777" w:rsidR="00545CDA" w:rsidRPr="00907A6E" w:rsidRDefault="00545CDA" w:rsidP="00907A6E">
            <w:pPr>
              <w:jc w:val="center"/>
              <w:rPr>
                <w:rFonts w:ascii="Arial" w:hAnsi="Arial" w:cs="Arial"/>
                <w:sz w:val="20"/>
                <w:szCs w:val="20"/>
              </w:rPr>
            </w:pPr>
          </w:p>
        </w:tc>
        <w:tc>
          <w:tcPr>
            <w:tcW w:w="449" w:type="pct"/>
          </w:tcPr>
          <w:p w14:paraId="01D8BFB3" w14:textId="77777777" w:rsidR="00545CDA" w:rsidRPr="00907A6E" w:rsidRDefault="00545CDA" w:rsidP="00907A6E">
            <w:pPr>
              <w:jc w:val="center"/>
              <w:rPr>
                <w:rFonts w:ascii="Arial" w:hAnsi="Arial" w:cs="Arial"/>
                <w:sz w:val="20"/>
                <w:szCs w:val="20"/>
              </w:rPr>
            </w:pPr>
          </w:p>
        </w:tc>
      </w:tr>
      <w:tr w:rsidR="00907A6E" w:rsidRPr="00907A6E" w14:paraId="13FEF5EE" w14:textId="77777777" w:rsidTr="00907A6E">
        <w:trPr>
          <w:trHeight w:val="584"/>
          <w:jc w:val="center"/>
        </w:trPr>
        <w:tc>
          <w:tcPr>
            <w:tcW w:w="1263" w:type="pct"/>
          </w:tcPr>
          <w:p w14:paraId="4DC7C01A"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0321728D" w14:textId="77777777" w:rsidR="00545CDA" w:rsidRPr="00907A6E" w:rsidRDefault="00545CDA" w:rsidP="00907A6E">
            <w:pPr>
              <w:rPr>
                <w:rFonts w:ascii="Arial" w:hAnsi="Arial" w:cs="Arial"/>
                <w:sz w:val="20"/>
                <w:szCs w:val="20"/>
              </w:rPr>
            </w:pPr>
            <w:r w:rsidRPr="00907A6E">
              <w:rPr>
                <w:rFonts w:ascii="Arial" w:hAnsi="Arial" w:cs="Arial"/>
                <w:sz w:val="20"/>
                <w:szCs w:val="20"/>
              </w:rPr>
              <w:t>46 (29.9%)</w:t>
            </w:r>
          </w:p>
        </w:tc>
        <w:tc>
          <w:tcPr>
            <w:tcW w:w="819" w:type="pct"/>
          </w:tcPr>
          <w:p w14:paraId="35343B2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108 (70.1%)</w:t>
            </w:r>
          </w:p>
        </w:tc>
        <w:tc>
          <w:tcPr>
            <w:tcW w:w="553" w:type="pct"/>
          </w:tcPr>
          <w:p w14:paraId="2FCF10C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0.134</w:t>
            </w:r>
          </w:p>
        </w:tc>
        <w:tc>
          <w:tcPr>
            <w:tcW w:w="872" w:type="pct"/>
          </w:tcPr>
          <w:p w14:paraId="35C3948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0.063, 0.286</w:t>
            </w:r>
          </w:p>
        </w:tc>
        <w:tc>
          <w:tcPr>
            <w:tcW w:w="449" w:type="pct"/>
          </w:tcPr>
          <w:p w14:paraId="2B270BDD"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2B228443" w14:textId="77777777" w:rsidTr="00907A6E">
        <w:trPr>
          <w:trHeight w:val="521"/>
          <w:jc w:val="center"/>
        </w:trPr>
        <w:tc>
          <w:tcPr>
            <w:tcW w:w="1263" w:type="pct"/>
          </w:tcPr>
          <w:p w14:paraId="372D5A5E"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1F096BF" w14:textId="77777777" w:rsidR="00545CDA" w:rsidRPr="00907A6E" w:rsidRDefault="00545CDA" w:rsidP="00907A6E">
            <w:pPr>
              <w:rPr>
                <w:rFonts w:ascii="Arial" w:hAnsi="Arial" w:cs="Arial"/>
                <w:sz w:val="20"/>
                <w:szCs w:val="20"/>
              </w:rPr>
            </w:pPr>
            <w:r w:rsidRPr="00907A6E">
              <w:rPr>
                <w:rFonts w:ascii="Arial" w:hAnsi="Arial" w:cs="Arial"/>
                <w:sz w:val="20"/>
                <w:szCs w:val="20"/>
              </w:rPr>
              <w:t>35 (76.1%)</w:t>
            </w:r>
          </w:p>
        </w:tc>
        <w:tc>
          <w:tcPr>
            <w:tcW w:w="819" w:type="pct"/>
          </w:tcPr>
          <w:p w14:paraId="65D40BF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 (23.9%)</w:t>
            </w:r>
          </w:p>
        </w:tc>
        <w:tc>
          <w:tcPr>
            <w:tcW w:w="553" w:type="pct"/>
          </w:tcPr>
          <w:p w14:paraId="12DC79EC"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2F3E0F21" w14:textId="77777777" w:rsidR="00545CDA" w:rsidRPr="00907A6E" w:rsidRDefault="00545CDA" w:rsidP="00907A6E">
            <w:pPr>
              <w:jc w:val="center"/>
              <w:rPr>
                <w:rFonts w:ascii="Arial" w:hAnsi="Arial" w:cs="Arial"/>
                <w:sz w:val="20"/>
                <w:szCs w:val="20"/>
              </w:rPr>
            </w:pPr>
          </w:p>
        </w:tc>
        <w:tc>
          <w:tcPr>
            <w:tcW w:w="449" w:type="pct"/>
          </w:tcPr>
          <w:p w14:paraId="7AD727E5" w14:textId="77777777" w:rsidR="00545CDA" w:rsidRPr="00907A6E" w:rsidRDefault="00545CDA" w:rsidP="00907A6E">
            <w:pPr>
              <w:jc w:val="center"/>
              <w:rPr>
                <w:rFonts w:ascii="Arial" w:hAnsi="Arial" w:cs="Arial"/>
                <w:sz w:val="20"/>
                <w:szCs w:val="20"/>
              </w:rPr>
            </w:pPr>
          </w:p>
        </w:tc>
      </w:tr>
      <w:tr w:rsidR="00907A6E" w:rsidRPr="00907A6E" w14:paraId="3115799F" w14:textId="77777777" w:rsidTr="00907A6E">
        <w:trPr>
          <w:jc w:val="center"/>
        </w:trPr>
        <w:tc>
          <w:tcPr>
            <w:tcW w:w="1263" w:type="pct"/>
          </w:tcPr>
          <w:p w14:paraId="6638D2C8"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Digital Illiteracy Barrier</w:t>
            </w:r>
          </w:p>
        </w:tc>
        <w:tc>
          <w:tcPr>
            <w:tcW w:w="1044" w:type="pct"/>
          </w:tcPr>
          <w:p w14:paraId="2CFB37B2" w14:textId="77777777" w:rsidR="00545CDA" w:rsidRPr="00907A6E" w:rsidRDefault="00545CDA" w:rsidP="00907A6E">
            <w:pPr>
              <w:rPr>
                <w:rFonts w:ascii="Arial" w:hAnsi="Arial" w:cs="Arial"/>
                <w:sz w:val="20"/>
                <w:szCs w:val="20"/>
              </w:rPr>
            </w:pPr>
          </w:p>
        </w:tc>
        <w:tc>
          <w:tcPr>
            <w:tcW w:w="819" w:type="pct"/>
          </w:tcPr>
          <w:p w14:paraId="3C9476DD" w14:textId="77777777" w:rsidR="00545CDA" w:rsidRPr="00907A6E" w:rsidRDefault="00545CDA" w:rsidP="00907A6E">
            <w:pPr>
              <w:jc w:val="center"/>
              <w:rPr>
                <w:rFonts w:ascii="Arial" w:hAnsi="Arial" w:cs="Arial"/>
                <w:sz w:val="20"/>
                <w:szCs w:val="20"/>
              </w:rPr>
            </w:pPr>
          </w:p>
        </w:tc>
        <w:tc>
          <w:tcPr>
            <w:tcW w:w="553" w:type="pct"/>
          </w:tcPr>
          <w:p w14:paraId="26A0D5E7" w14:textId="77777777" w:rsidR="00545CDA" w:rsidRPr="00907A6E" w:rsidRDefault="00545CDA" w:rsidP="00907A6E">
            <w:pPr>
              <w:jc w:val="center"/>
              <w:rPr>
                <w:rFonts w:ascii="Arial" w:hAnsi="Arial" w:cs="Arial"/>
                <w:sz w:val="20"/>
                <w:szCs w:val="20"/>
              </w:rPr>
            </w:pPr>
          </w:p>
        </w:tc>
        <w:tc>
          <w:tcPr>
            <w:tcW w:w="872" w:type="pct"/>
          </w:tcPr>
          <w:p w14:paraId="033ABBB0" w14:textId="77777777" w:rsidR="00545CDA" w:rsidRPr="00907A6E" w:rsidRDefault="00545CDA" w:rsidP="00907A6E">
            <w:pPr>
              <w:jc w:val="center"/>
              <w:rPr>
                <w:rFonts w:ascii="Arial" w:hAnsi="Arial" w:cs="Arial"/>
                <w:sz w:val="20"/>
                <w:szCs w:val="20"/>
              </w:rPr>
            </w:pPr>
          </w:p>
        </w:tc>
        <w:tc>
          <w:tcPr>
            <w:tcW w:w="449" w:type="pct"/>
          </w:tcPr>
          <w:p w14:paraId="7F3F0E53" w14:textId="77777777" w:rsidR="00545CDA" w:rsidRPr="00907A6E" w:rsidRDefault="00545CDA" w:rsidP="00907A6E">
            <w:pPr>
              <w:jc w:val="center"/>
              <w:rPr>
                <w:rFonts w:ascii="Arial" w:hAnsi="Arial" w:cs="Arial"/>
                <w:sz w:val="20"/>
                <w:szCs w:val="20"/>
              </w:rPr>
            </w:pPr>
          </w:p>
        </w:tc>
      </w:tr>
      <w:tr w:rsidR="00907A6E" w:rsidRPr="00907A6E" w14:paraId="0723E25D" w14:textId="77777777" w:rsidTr="00907A6E">
        <w:trPr>
          <w:jc w:val="center"/>
        </w:trPr>
        <w:tc>
          <w:tcPr>
            <w:tcW w:w="1263" w:type="pct"/>
          </w:tcPr>
          <w:p w14:paraId="1FE78FB9"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11816036" w14:textId="77777777" w:rsidR="00545CDA" w:rsidRPr="00907A6E" w:rsidRDefault="00545CDA" w:rsidP="00907A6E">
            <w:pPr>
              <w:rPr>
                <w:rFonts w:ascii="Arial" w:hAnsi="Arial" w:cs="Arial"/>
                <w:sz w:val="20"/>
                <w:szCs w:val="20"/>
              </w:rPr>
            </w:pPr>
            <w:r w:rsidRPr="00907A6E">
              <w:rPr>
                <w:rFonts w:ascii="Arial" w:hAnsi="Arial" w:cs="Arial"/>
                <w:sz w:val="20"/>
                <w:szCs w:val="20"/>
              </w:rPr>
              <w:t>40 (33.3%)</w:t>
            </w:r>
          </w:p>
        </w:tc>
        <w:tc>
          <w:tcPr>
            <w:tcW w:w="819" w:type="pct"/>
          </w:tcPr>
          <w:p w14:paraId="2B54AD5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80 (66.7%)</w:t>
            </w:r>
          </w:p>
        </w:tc>
        <w:tc>
          <w:tcPr>
            <w:tcW w:w="553" w:type="pct"/>
          </w:tcPr>
          <w:p w14:paraId="6A8AC58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2.103</w:t>
            </w:r>
          </w:p>
        </w:tc>
        <w:tc>
          <w:tcPr>
            <w:tcW w:w="872" w:type="pct"/>
          </w:tcPr>
          <w:p w14:paraId="68C8036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1.177, 3.755</w:t>
            </w:r>
          </w:p>
        </w:tc>
        <w:tc>
          <w:tcPr>
            <w:tcW w:w="449" w:type="pct"/>
          </w:tcPr>
          <w:p w14:paraId="5C38B927"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0.012</w:t>
            </w:r>
          </w:p>
        </w:tc>
      </w:tr>
      <w:tr w:rsidR="00907A6E" w:rsidRPr="00907A6E" w14:paraId="295FDD57" w14:textId="77777777" w:rsidTr="00907A6E">
        <w:trPr>
          <w:jc w:val="center"/>
        </w:trPr>
        <w:tc>
          <w:tcPr>
            <w:tcW w:w="1263" w:type="pct"/>
          </w:tcPr>
          <w:p w14:paraId="06AFD16C"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2201C23A" w14:textId="77777777" w:rsidR="00545CDA" w:rsidRPr="00907A6E" w:rsidRDefault="00545CDA" w:rsidP="00907A6E">
            <w:pPr>
              <w:rPr>
                <w:rFonts w:ascii="Arial" w:hAnsi="Arial" w:cs="Arial"/>
                <w:sz w:val="20"/>
                <w:szCs w:val="20"/>
              </w:rPr>
            </w:pPr>
            <w:r w:rsidRPr="00907A6E">
              <w:rPr>
                <w:rFonts w:ascii="Arial" w:hAnsi="Arial" w:cs="Arial"/>
                <w:sz w:val="20"/>
                <w:szCs w:val="20"/>
              </w:rPr>
              <w:t>41 (51.2%)</w:t>
            </w:r>
          </w:p>
        </w:tc>
        <w:tc>
          <w:tcPr>
            <w:tcW w:w="819" w:type="pct"/>
          </w:tcPr>
          <w:p w14:paraId="3884E21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39 (48.8%)</w:t>
            </w:r>
          </w:p>
        </w:tc>
        <w:tc>
          <w:tcPr>
            <w:tcW w:w="553" w:type="pct"/>
          </w:tcPr>
          <w:p w14:paraId="5CE18C74"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53D615A8" w14:textId="77777777" w:rsidR="00545CDA" w:rsidRPr="00907A6E" w:rsidRDefault="00545CDA" w:rsidP="00907A6E">
            <w:pPr>
              <w:jc w:val="center"/>
              <w:rPr>
                <w:rFonts w:ascii="Arial" w:hAnsi="Arial" w:cs="Arial"/>
                <w:sz w:val="20"/>
                <w:szCs w:val="20"/>
              </w:rPr>
            </w:pPr>
          </w:p>
        </w:tc>
        <w:tc>
          <w:tcPr>
            <w:tcW w:w="449" w:type="pct"/>
          </w:tcPr>
          <w:p w14:paraId="5709ADDD" w14:textId="77777777" w:rsidR="00545CDA" w:rsidRPr="00907A6E" w:rsidRDefault="00545CDA" w:rsidP="00907A6E">
            <w:pPr>
              <w:jc w:val="center"/>
              <w:rPr>
                <w:rFonts w:ascii="Arial" w:hAnsi="Arial" w:cs="Arial"/>
                <w:sz w:val="20"/>
                <w:szCs w:val="20"/>
              </w:rPr>
            </w:pPr>
          </w:p>
        </w:tc>
      </w:tr>
      <w:tr w:rsidR="00907A6E" w:rsidRPr="00907A6E" w14:paraId="3CE30997" w14:textId="77777777" w:rsidTr="00907A6E">
        <w:trPr>
          <w:jc w:val="center"/>
        </w:trPr>
        <w:tc>
          <w:tcPr>
            <w:tcW w:w="1263" w:type="pct"/>
          </w:tcPr>
          <w:p w14:paraId="5DBB1537"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Cost of Software Barrier</w:t>
            </w:r>
          </w:p>
        </w:tc>
        <w:tc>
          <w:tcPr>
            <w:tcW w:w="1044" w:type="pct"/>
          </w:tcPr>
          <w:p w14:paraId="6D29CB2D" w14:textId="77777777" w:rsidR="00545CDA" w:rsidRPr="00907A6E" w:rsidRDefault="00545CDA" w:rsidP="00907A6E">
            <w:pPr>
              <w:rPr>
                <w:rFonts w:ascii="Arial" w:hAnsi="Arial" w:cs="Arial"/>
                <w:sz w:val="20"/>
                <w:szCs w:val="20"/>
              </w:rPr>
            </w:pPr>
          </w:p>
        </w:tc>
        <w:tc>
          <w:tcPr>
            <w:tcW w:w="819" w:type="pct"/>
          </w:tcPr>
          <w:p w14:paraId="77646246" w14:textId="77777777" w:rsidR="00545CDA" w:rsidRPr="00907A6E" w:rsidRDefault="00545CDA" w:rsidP="00907A6E">
            <w:pPr>
              <w:jc w:val="center"/>
              <w:rPr>
                <w:rFonts w:ascii="Arial" w:hAnsi="Arial" w:cs="Arial"/>
                <w:sz w:val="20"/>
                <w:szCs w:val="20"/>
              </w:rPr>
            </w:pPr>
          </w:p>
        </w:tc>
        <w:tc>
          <w:tcPr>
            <w:tcW w:w="553" w:type="pct"/>
          </w:tcPr>
          <w:p w14:paraId="611B0B0B" w14:textId="77777777" w:rsidR="00545CDA" w:rsidRPr="00907A6E" w:rsidRDefault="00545CDA" w:rsidP="00907A6E">
            <w:pPr>
              <w:jc w:val="center"/>
              <w:rPr>
                <w:rFonts w:ascii="Arial" w:hAnsi="Arial" w:cs="Arial"/>
                <w:sz w:val="20"/>
                <w:szCs w:val="20"/>
              </w:rPr>
            </w:pPr>
          </w:p>
        </w:tc>
        <w:tc>
          <w:tcPr>
            <w:tcW w:w="872" w:type="pct"/>
          </w:tcPr>
          <w:p w14:paraId="65838953" w14:textId="77777777" w:rsidR="00545CDA" w:rsidRPr="00907A6E" w:rsidRDefault="00545CDA" w:rsidP="00907A6E">
            <w:pPr>
              <w:jc w:val="center"/>
              <w:rPr>
                <w:rFonts w:ascii="Arial" w:hAnsi="Arial" w:cs="Arial"/>
                <w:sz w:val="20"/>
                <w:szCs w:val="20"/>
              </w:rPr>
            </w:pPr>
          </w:p>
        </w:tc>
        <w:tc>
          <w:tcPr>
            <w:tcW w:w="449" w:type="pct"/>
          </w:tcPr>
          <w:p w14:paraId="02381750" w14:textId="77777777" w:rsidR="00545CDA" w:rsidRPr="00907A6E" w:rsidRDefault="00545CDA" w:rsidP="00907A6E">
            <w:pPr>
              <w:jc w:val="center"/>
              <w:rPr>
                <w:rFonts w:ascii="Arial" w:hAnsi="Arial" w:cs="Arial"/>
                <w:sz w:val="20"/>
                <w:szCs w:val="20"/>
              </w:rPr>
            </w:pPr>
          </w:p>
        </w:tc>
      </w:tr>
      <w:tr w:rsidR="00907A6E" w:rsidRPr="00907A6E" w14:paraId="086C10BF" w14:textId="77777777" w:rsidTr="00907A6E">
        <w:trPr>
          <w:jc w:val="center"/>
        </w:trPr>
        <w:tc>
          <w:tcPr>
            <w:tcW w:w="1263" w:type="pct"/>
          </w:tcPr>
          <w:p w14:paraId="6CF3C22B"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E6CD412" w14:textId="77777777" w:rsidR="00545CDA" w:rsidRPr="00907A6E" w:rsidRDefault="00545CDA" w:rsidP="00907A6E">
            <w:pPr>
              <w:rPr>
                <w:rFonts w:ascii="Arial" w:hAnsi="Arial" w:cs="Arial"/>
                <w:sz w:val="20"/>
                <w:szCs w:val="20"/>
              </w:rPr>
            </w:pPr>
            <w:r w:rsidRPr="00907A6E">
              <w:rPr>
                <w:rFonts w:ascii="Arial" w:hAnsi="Arial" w:cs="Arial"/>
                <w:sz w:val="20"/>
                <w:szCs w:val="20"/>
              </w:rPr>
              <w:t>58 (40.6%)</w:t>
            </w:r>
          </w:p>
        </w:tc>
        <w:tc>
          <w:tcPr>
            <w:tcW w:w="819" w:type="pct"/>
          </w:tcPr>
          <w:p w14:paraId="1010987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85 (59.4%)</w:t>
            </w:r>
          </w:p>
        </w:tc>
        <w:tc>
          <w:tcPr>
            <w:tcW w:w="553" w:type="pct"/>
          </w:tcPr>
          <w:p w14:paraId="67B61CF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0.991</w:t>
            </w:r>
          </w:p>
        </w:tc>
        <w:tc>
          <w:tcPr>
            <w:tcW w:w="872" w:type="pct"/>
          </w:tcPr>
          <w:p w14:paraId="5081323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0.530, 1.853</w:t>
            </w:r>
          </w:p>
        </w:tc>
        <w:tc>
          <w:tcPr>
            <w:tcW w:w="449" w:type="pct"/>
          </w:tcPr>
          <w:p w14:paraId="0770AB6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0.978</w:t>
            </w:r>
          </w:p>
        </w:tc>
      </w:tr>
      <w:tr w:rsidR="00907A6E" w:rsidRPr="00907A6E" w14:paraId="3A7C22A3" w14:textId="77777777" w:rsidTr="00907A6E">
        <w:trPr>
          <w:jc w:val="center"/>
        </w:trPr>
        <w:tc>
          <w:tcPr>
            <w:tcW w:w="1263" w:type="pct"/>
          </w:tcPr>
          <w:p w14:paraId="34CB14B4"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DE60266" w14:textId="77777777" w:rsidR="00545CDA" w:rsidRPr="00907A6E" w:rsidRDefault="00545CDA" w:rsidP="00907A6E">
            <w:pPr>
              <w:rPr>
                <w:rFonts w:ascii="Arial" w:hAnsi="Arial" w:cs="Arial"/>
                <w:sz w:val="20"/>
                <w:szCs w:val="20"/>
              </w:rPr>
            </w:pPr>
            <w:r w:rsidRPr="00907A6E">
              <w:rPr>
                <w:rFonts w:ascii="Arial" w:hAnsi="Arial" w:cs="Arial"/>
                <w:sz w:val="20"/>
                <w:szCs w:val="20"/>
              </w:rPr>
              <w:t>23 (40.4%)</w:t>
            </w:r>
          </w:p>
        </w:tc>
        <w:tc>
          <w:tcPr>
            <w:tcW w:w="819" w:type="pct"/>
          </w:tcPr>
          <w:p w14:paraId="2BF6E80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(56.6%)</w:t>
            </w:r>
          </w:p>
        </w:tc>
        <w:tc>
          <w:tcPr>
            <w:tcW w:w="553" w:type="pct"/>
          </w:tcPr>
          <w:p w14:paraId="3A315B98"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1293AF63" w14:textId="77777777" w:rsidR="00545CDA" w:rsidRPr="00907A6E" w:rsidRDefault="00545CDA" w:rsidP="00907A6E">
            <w:pPr>
              <w:jc w:val="center"/>
              <w:rPr>
                <w:rFonts w:ascii="Arial" w:hAnsi="Arial" w:cs="Arial"/>
                <w:sz w:val="20"/>
                <w:szCs w:val="20"/>
              </w:rPr>
            </w:pPr>
          </w:p>
        </w:tc>
        <w:tc>
          <w:tcPr>
            <w:tcW w:w="449" w:type="pct"/>
          </w:tcPr>
          <w:p w14:paraId="46BC2249" w14:textId="77777777" w:rsidR="00545CDA" w:rsidRPr="00907A6E" w:rsidRDefault="00545CDA" w:rsidP="00907A6E">
            <w:pPr>
              <w:jc w:val="center"/>
              <w:rPr>
                <w:rFonts w:ascii="Arial" w:hAnsi="Arial" w:cs="Arial"/>
                <w:sz w:val="20"/>
                <w:szCs w:val="20"/>
              </w:rPr>
            </w:pPr>
          </w:p>
        </w:tc>
      </w:tr>
      <w:tr w:rsidR="00907A6E" w:rsidRPr="00907A6E" w14:paraId="1281BDD1" w14:textId="77777777" w:rsidTr="00907A6E">
        <w:trPr>
          <w:jc w:val="center"/>
        </w:trPr>
        <w:tc>
          <w:tcPr>
            <w:tcW w:w="1263" w:type="pct"/>
          </w:tcPr>
          <w:p w14:paraId="47499211"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Data Security Concern</w:t>
            </w:r>
          </w:p>
        </w:tc>
        <w:tc>
          <w:tcPr>
            <w:tcW w:w="1044" w:type="pct"/>
          </w:tcPr>
          <w:p w14:paraId="6C75819F" w14:textId="77777777" w:rsidR="00545CDA" w:rsidRPr="00907A6E" w:rsidRDefault="00545CDA" w:rsidP="00907A6E">
            <w:pPr>
              <w:rPr>
                <w:rFonts w:ascii="Arial" w:hAnsi="Arial" w:cs="Arial"/>
                <w:sz w:val="20"/>
                <w:szCs w:val="20"/>
              </w:rPr>
            </w:pPr>
          </w:p>
        </w:tc>
        <w:tc>
          <w:tcPr>
            <w:tcW w:w="819" w:type="pct"/>
          </w:tcPr>
          <w:p w14:paraId="72FA9CBB" w14:textId="77777777" w:rsidR="00545CDA" w:rsidRPr="00907A6E" w:rsidRDefault="00545CDA" w:rsidP="00907A6E">
            <w:pPr>
              <w:jc w:val="center"/>
              <w:rPr>
                <w:rFonts w:ascii="Arial" w:hAnsi="Arial" w:cs="Arial"/>
                <w:sz w:val="20"/>
                <w:szCs w:val="20"/>
              </w:rPr>
            </w:pPr>
          </w:p>
        </w:tc>
        <w:tc>
          <w:tcPr>
            <w:tcW w:w="553" w:type="pct"/>
          </w:tcPr>
          <w:p w14:paraId="135BA866" w14:textId="77777777" w:rsidR="00545CDA" w:rsidRPr="00907A6E" w:rsidRDefault="00545CDA" w:rsidP="00907A6E">
            <w:pPr>
              <w:jc w:val="center"/>
              <w:rPr>
                <w:rFonts w:ascii="Arial" w:hAnsi="Arial" w:cs="Arial"/>
                <w:sz w:val="20"/>
                <w:szCs w:val="20"/>
              </w:rPr>
            </w:pPr>
          </w:p>
        </w:tc>
        <w:tc>
          <w:tcPr>
            <w:tcW w:w="872" w:type="pct"/>
          </w:tcPr>
          <w:p w14:paraId="3E580B46" w14:textId="77777777" w:rsidR="00545CDA" w:rsidRPr="00907A6E" w:rsidRDefault="00545CDA" w:rsidP="00907A6E">
            <w:pPr>
              <w:jc w:val="center"/>
              <w:rPr>
                <w:rFonts w:ascii="Arial" w:hAnsi="Arial" w:cs="Arial"/>
                <w:sz w:val="20"/>
                <w:szCs w:val="20"/>
              </w:rPr>
            </w:pPr>
          </w:p>
        </w:tc>
        <w:tc>
          <w:tcPr>
            <w:tcW w:w="449" w:type="pct"/>
          </w:tcPr>
          <w:p w14:paraId="52B55B70" w14:textId="77777777" w:rsidR="00545CDA" w:rsidRPr="00907A6E" w:rsidRDefault="00545CDA" w:rsidP="00907A6E">
            <w:pPr>
              <w:jc w:val="center"/>
              <w:rPr>
                <w:rFonts w:ascii="Arial" w:hAnsi="Arial" w:cs="Arial"/>
                <w:sz w:val="20"/>
                <w:szCs w:val="20"/>
              </w:rPr>
            </w:pPr>
          </w:p>
        </w:tc>
      </w:tr>
      <w:tr w:rsidR="00907A6E" w:rsidRPr="00907A6E" w14:paraId="5CE72DDE" w14:textId="77777777" w:rsidTr="00907A6E">
        <w:trPr>
          <w:jc w:val="center"/>
        </w:trPr>
        <w:tc>
          <w:tcPr>
            <w:tcW w:w="1263" w:type="pct"/>
          </w:tcPr>
          <w:p w14:paraId="165BC482"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98E70F0" w14:textId="77777777" w:rsidR="00545CDA" w:rsidRPr="00907A6E" w:rsidRDefault="00545CDA" w:rsidP="00907A6E">
            <w:pPr>
              <w:rPr>
                <w:rFonts w:ascii="Arial" w:hAnsi="Arial" w:cs="Arial"/>
                <w:sz w:val="20"/>
                <w:szCs w:val="20"/>
              </w:rPr>
            </w:pPr>
            <w:r w:rsidRPr="00907A6E">
              <w:rPr>
                <w:rFonts w:ascii="Arial" w:hAnsi="Arial" w:cs="Arial"/>
                <w:sz w:val="20"/>
                <w:szCs w:val="20"/>
              </w:rPr>
              <w:t>64 (40.8%)</w:t>
            </w:r>
          </w:p>
        </w:tc>
        <w:tc>
          <w:tcPr>
            <w:tcW w:w="819" w:type="pct"/>
          </w:tcPr>
          <w:p w14:paraId="488F8C7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93 (59.2%)</w:t>
            </w:r>
          </w:p>
        </w:tc>
        <w:tc>
          <w:tcPr>
            <w:tcW w:w="553" w:type="pct"/>
          </w:tcPr>
          <w:p w14:paraId="460D876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0.950</w:t>
            </w:r>
          </w:p>
        </w:tc>
        <w:tc>
          <w:tcPr>
            <w:tcW w:w="872" w:type="pct"/>
          </w:tcPr>
          <w:p w14:paraId="10114FA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0.477, 1.893</w:t>
            </w:r>
          </w:p>
        </w:tc>
        <w:tc>
          <w:tcPr>
            <w:tcW w:w="449" w:type="pct"/>
          </w:tcPr>
          <w:p w14:paraId="032927C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0.884</w:t>
            </w:r>
          </w:p>
        </w:tc>
      </w:tr>
      <w:tr w:rsidR="00907A6E" w:rsidRPr="00907A6E" w14:paraId="7EA7A42E" w14:textId="77777777" w:rsidTr="00907A6E">
        <w:trPr>
          <w:jc w:val="center"/>
        </w:trPr>
        <w:tc>
          <w:tcPr>
            <w:tcW w:w="1263" w:type="pct"/>
          </w:tcPr>
          <w:p w14:paraId="2BD7892D"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06B64091" w14:textId="77777777" w:rsidR="00545CDA" w:rsidRPr="00907A6E" w:rsidRDefault="00545CDA" w:rsidP="00907A6E">
            <w:pPr>
              <w:rPr>
                <w:rFonts w:ascii="Arial" w:hAnsi="Arial" w:cs="Arial"/>
                <w:sz w:val="20"/>
                <w:szCs w:val="20"/>
              </w:rPr>
            </w:pPr>
            <w:r w:rsidRPr="00907A6E">
              <w:rPr>
                <w:rFonts w:ascii="Arial" w:hAnsi="Arial" w:cs="Arial"/>
                <w:sz w:val="20"/>
                <w:szCs w:val="20"/>
              </w:rPr>
              <w:t>17 (39..5%)</w:t>
            </w:r>
          </w:p>
        </w:tc>
        <w:tc>
          <w:tcPr>
            <w:tcW w:w="819" w:type="pct"/>
          </w:tcPr>
          <w:p w14:paraId="18D7BD8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26 (60.5%)</w:t>
            </w:r>
          </w:p>
        </w:tc>
        <w:tc>
          <w:tcPr>
            <w:tcW w:w="553" w:type="pct"/>
          </w:tcPr>
          <w:p w14:paraId="278E2554"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133AE015" w14:textId="77777777" w:rsidR="00545CDA" w:rsidRPr="00907A6E" w:rsidRDefault="00545CDA" w:rsidP="00907A6E">
            <w:pPr>
              <w:jc w:val="center"/>
              <w:rPr>
                <w:rFonts w:ascii="Arial" w:hAnsi="Arial" w:cs="Arial"/>
                <w:sz w:val="20"/>
                <w:szCs w:val="20"/>
              </w:rPr>
            </w:pPr>
          </w:p>
        </w:tc>
        <w:tc>
          <w:tcPr>
            <w:tcW w:w="449" w:type="pct"/>
          </w:tcPr>
          <w:p w14:paraId="54B353EE" w14:textId="77777777" w:rsidR="00545CDA" w:rsidRPr="00907A6E" w:rsidRDefault="00545CDA" w:rsidP="00907A6E">
            <w:pPr>
              <w:jc w:val="center"/>
              <w:rPr>
                <w:rFonts w:ascii="Arial" w:hAnsi="Arial" w:cs="Arial"/>
                <w:sz w:val="20"/>
                <w:szCs w:val="20"/>
              </w:rPr>
            </w:pPr>
          </w:p>
        </w:tc>
      </w:tr>
      <w:tr w:rsidR="00907A6E" w:rsidRPr="00907A6E" w14:paraId="5DDF3BDD" w14:textId="77777777" w:rsidTr="00907A6E">
        <w:trPr>
          <w:jc w:val="center"/>
        </w:trPr>
        <w:tc>
          <w:tcPr>
            <w:tcW w:w="1263" w:type="pct"/>
          </w:tcPr>
          <w:p w14:paraId="005266EF"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Poor Internet Connectivity Barrier</w:t>
            </w:r>
          </w:p>
        </w:tc>
        <w:tc>
          <w:tcPr>
            <w:tcW w:w="1044" w:type="pct"/>
          </w:tcPr>
          <w:p w14:paraId="744399CA" w14:textId="77777777" w:rsidR="00545CDA" w:rsidRPr="00907A6E" w:rsidRDefault="00545CDA" w:rsidP="00907A6E">
            <w:pPr>
              <w:rPr>
                <w:rFonts w:ascii="Arial" w:hAnsi="Arial" w:cs="Arial"/>
                <w:sz w:val="20"/>
                <w:szCs w:val="20"/>
              </w:rPr>
            </w:pPr>
          </w:p>
        </w:tc>
        <w:tc>
          <w:tcPr>
            <w:tcW w:w="819" w:type="pct"/>
          </w:tcPr>
          <w:p w14:paraId="606FD8B6" w14:textId="77777777" w:rsidR="00545CDA" w:rsidRPr="00907A6E" w:rsidRDefault="00545CDA" w:rsidP="00907A6E">
            <w:pPr>
              <w:jc w:val="center"/>
              <w:rPr>
                <w:rFonts w:ascii="Arial" w:hAnsi="Arial" w:cs="Arial"/>
                <w:sz w:val="20"/>
                <w:szCs w:val="20"/>
              </w:rPr>
            </w:pPr>
          </w:p>
        </w:tc>
        <w:tc>
          <w:tcPr>
            <w:tcW w:w="553" w:type="pct"/>
          </w:tcPr>
          <w:p w14:paraId="3DD9AFC9" w14:textId="77777777" w:rsidR="00545CDA" w:rsidRPr="00907A6E" w:rsidRDefault="00545CDA" w:rsidP="00907A6E">
            <w:pPr>
              <w:jc w:val="center"/>
              <w:rPr>
                <w:rFonts w:ascii="Arial" w:hAnsi="Arial" w:cs="Arial"/>
                <w:sz w:val="20"/>
                <w:szCs w:val="20"/>
              </w:rPr>
            </w:pPr>
          </w:p>
        </w:tc>
        <w:tc>
          <w:tcPr>
            <w:tcW w:w="872" w:type="pct"/>
          </w:tcPr>
          <w:p w14:paraId="63397A8C" w14:textId="77777777" w:rsidR="00545CDA" w:rsidRPr="00907A6E" w:rsidRDefault="00545CDA" w:rsidP="00907A6E">
            <w:pPr>
              <w:jc w:val="center"/>
              <w:rPr>
                <w:rFonts w:ascii="Arial" w:hAnsi="Arial" w:cs="Arial"/>
                <w:sz w:val="20"/>
                <w:szCs w:val="20"/>
              </w:rPr>
            </w:pPr>
          </w:p>
        </w:tc>
        <w:tc>
          <w:tcPr>
            <w:tcW w:w="449" w:type="pct"/>
          </w:tcPr>
          <w:p w14:paraId="2F1F4678" w14:textId="77777777" w:rsidR="00545CDA" w:rsidRPr="00907A6E" w:rsidRDefault="00545CDA" w:rsidP="00907A6E">
            <w:pPr>
              <w:jc w:val="center"/>
              <w:rPr>
                <w:rFonts w:ascii="Arial" w:hAnsi="Arial" w:cs="Arial"/>
                <w:sz w:val="20"/>
                <w:szCs w:val="20"/>
              </w:rPr>
            </w:pPr>
          </w:p>
        </w:tc>
      </w:tr>
      <w:tr w:rsidR="00907A6E" w:rsidRPr="00907A6E" w14:paraId="5460BD47" w14:textId="77777777" w:rsidTr="00907A6E">
        <w:trPr>
          <w:jc w:val="center"/>
        </w:trPr>
        <w:tc>
          <w:tcPr>
            <w:tcW w:w="1263" w:type="pct"/>
          </w:tcPr>
          <w:p w14:paraId="5808780F"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7F2AB11" w14:textId="77777777" w:rsidR="00545CDA" w:rsidRPr="00907A6E" w:rsidRDefault="00545CDA" w:rsidP="00907A6E">
            <w:pPr>
              <w:rPr>
                <w:rFonts w:ascii="Arial" w:hAnsi="Arial" w:cs="Arial"/>
                <w:sz w:val="20"/>
                <w:szCs w:val="20"/>
              </w:rPr>
            </w:pPr>
            <w:r w:rsidRPr="00907A6E">
              <w:rPr>
                <w:rFonts w:ascii="Arial" w:hAnsi="Arial" w:cs="Arial"/>
                <w:sz w:val="20"/>
                <w:szCs w:val="20"/>
              </w:rPr>
              <w:t>70 (41.2%)</w:t>
            </w:r>
          </w:p>
        </w:tc>
        <w:tc>
          <w:tcPr>
            <w:tcW w:w="819" w:type="pct"/>
          </w:tcPr>
          <w:p w14:paraId="1399A04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100 (58.8%)</w:t>
            </w:r>
          </w:p>
        </w:tc>
        <w:tc>
          <w:tcPr>
            <w:tcW w:w="553" w:type="pct"/>
          </w:tcPr>
          <w:p w14:paraId="07A70D0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0.827</w:t>
            </w:r>
          </w:p>
        </w:tc>
        <w:tc>
          <w:tcPr>
            <w:tcW w:w="872" w:type="pct"/>
          </w:tcPr>
          <w:p w14:paraId="2EAC813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0.371, 1.846</w:t>
            </w:r>
          </w:p>
        </w:tc>
        <w:tc>
          <w:tcPr>
            <w:tcW w:w="449" w:type="pct"/>
          </w:tcPr>
          <w:p w14:paraId="2AE5FE7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0.643</w:t>
            </w:r>
          </w:p>
        </w:tc>
      </w:tr>
      <w:tr w:rsidR="00907A6E" w:rsidRPr="00907A6E" w14:paraId="410CB86A" w14:textId="77777777" w:rsidTr="00907A6E">
        <w:trPr>
          <w:jc w:val="center"/>
        </w:trPr>
        <w:tc>
          <w:tcPr>
            <w:tcW w:w="1263" w:type="pct"/>
            <w:tcBorders>
              <w:bottom w:val="single" w:sz="4" w:space="0" w:color="auto"/>
            </w:tcBorders>
          </w:tcPr>
          <w:p w14:paraId="1E4A2BA8"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Borders>
              <w:bottom w:val="single" w:sz="4" w:space="0" w:color="auto"/>
            </w:tcBorders>
          </w:tcPr>
          <w:p w14:paraId="1E797DDC" w14:textId="77777777" w:rsidR="00545CDA" w:rsidRPr="00907A6E" w:rsidRDefault="00545CDA" w:rsidP="00907A6E">
            <w:pPr>
              <w:rPr>
                <w:rFonts w:ascii="Arial" w:hAnsi="Arial" w:cs="Arial"/>
                <w:sz w:val="20"/>
                <w:szCs w:val="20"/>
              </w:rPr>
            </w:pPr>
            <w:r w:rsidRPr="00907A6E">
              <w:rPr>
                <w:rFonts w:ascii="Arial" w:hAnsi="Arial" w:cs="Arial"/>
                <w:sz w:val="20"/>
                <w:szCs w:val="20"/>
              </w:rPr>
              <w:t>11 (36.7%)</w:t>
            </w:r>
          </w:p>
        </w:tc>
        <w:tc>
          <w:tcPr>
            <w:tcW w:w="819" w:type="pct"/>
            <w:tcBorders>
              <w:bottom w:val="single" w:sz="4" w:space="0" w:color="auto"/>
            </w:tcBorders>
          </w:tcPr>
          <w:p w14:paraId="35DE32B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19 (63.3%)</w:t>
            </w:r>
          </w:p>
        </w:tc>
        <w:tc>
          <w:tcPr>
            <w:tcW w:w="553" w:type="pct"/>
            <w:tcBorders>
              <w:bottom w:val="single" w:sz="4" w:space="0" w:color="auto"/>
            </w:tcBorders>
          </w:tcPr>
          <w:p w14:paraId="284D8A5A"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Borders>
              <w:bottom w:val="single" w:sz="4" w:space="0" w:color="auto"/>
            </w:tcBorders>
          </w:tcPr>
          <w:p w14:paraId="41C164AE" w14:textId="77777777" w:rsidR="00545CDA" w:rsidRPr="00907A6E" w:rsidRDefault="00545CDA" w:rsidP="00907A6E">
            <w:pPr>
              <w:jc w:val="center"/>
              <w:rPr>
                <w:rFonts w:ascii="Arial" w:hAnsi="Arial" w:cs="Arial"/>
                <w:sz w:val="20"/>
                <w:szCs w:val="20"/>
              </w:rPr>
            </w:pPr>
          </w:p>
        </w:tc>
        <w:tc>
          <w:tcPr>
            <w:tcW w:w="449" w:type="pct"/>
            <w:tcBorders>
              <w:bottom w:val="single" w:sz="4" w:space="0" w:color="auto"/>
            </w:tcBorders>
          </w:tcPr>
          <w:p w14:paraId="334033B7" w14:textId="77777777" w:rsidR="00545CDA" w:rsidRPr="00907A6E" w:rsidRDefault="00545CDA" w:rsidP="00907A6E">
            <w:pPr>
              <w:jc w:val="center"/>
              <w:rPr>
                <w:rFonts w:ascii="Arial" w:hAnsi="Arial" w:cs="Arial"/>
                <w:sz w:val="20"/>
                <w:szCs w:val="20"/>
              </w:rPr>
            </w:pPr>
          </w:p>
        </w:tc>
      </w:tr>
      <w:tr w:rsidR="00907A6E" w:rsidRPr="00907A6E" w14:paraId="77E7E4C2" w14:textId="77777777" w:rsidTr="00907A6E">
        <w:trPr>
          <w:jc w:val="center"/>
        </w:trPr>
        <w:tc>
          <w:tcPr>
            <w:tcW w:w="5000" w:type="pct"/>
            <w:gridSpan w:val="6"/>
            <w:tcBorders>
              <w:top w:val="single" w:sz="4" w:space="0" w:color="auto"/>
              <w:bottom w:val="single" w:sz="4" w:space="0" w:color="auto"/>
            </w:tcBorders>
          </w:tcPr>
          <w:p w14:paraId="200B988C" w14:textId="77777777" w:rsidR="00907A6E" w:rsidRPr="00907A6E" w:rsidRDefault="00907A6E" w:rsidP="00907A6E">
            <w:pPr>
              <w:rPr>
                <w:rFonts w:ascii="Arial" w:hAnsi="Arial" w:cs="Arial"/>
                <w:sz w:val="20"/>
                <w:szCs w:val="20"/>
              </w:rPr>
            </w:pPr>
            <w:r w:rsidRPr="00907A6E">
              <w:rPr>
                <w:rFonts w:ascii="Arial" w:hAnsi="Arial" w:cs="Arial"/>
                <w:b/>
                <w:sz w:val="20"/>
                <w:szCs w:val="20"/>
              </w:rPr>
              <w:t>*P&lt;0.05 means significantly associated</w:t>
            </w:r>
          </w:p>
        </w:tc>
      </w:tr>
    </w:tbl>
    <w:p w14:paraId="163FE5A2" w14:textId="77777777" w:rsidR="00545CDA" w:rsidRPr="00B826E0" w:rsidRDefault="00545CDA" w:rsidP="00545CDA">
      <w:pPr>
        <w:spacing w:before="100" w:beforeAutospacing="1" w:after="100" w:afterAutospacing="1"/>
        <w:rPr>
          <w:rFonts w:ascii="Times New Roman" w:hAnsi="Times New Roman"/>
          <w:b/>
          <w:bCs/>
        </w:rPr>
      </w:pPr>
    </w:p>
    <w:p w14:paraId="2C5934C5" w14:textId="77777777" w:rsidR="00545CDA" w:rsidRPr="00907A6E" w:rsidRDefault="00907A6E" w:rsidP="00545CDA">
      <w:pPr>
        <w:rPr>
          <w:rFonts w:ascii="Arial" w:hAnsi="Arial"/>
          <w:b/>
        </w:rPr>
      </w:pPr>
      <w:r>
        <w:rPr>
          <w:rFonts w:ascii="Arial" w:hAnsi="Arial"/>
          <w:b/>
        </w:rPr>
        <w:t xml:space="preserve">Table 3. </w:t>
      </w:r>
      <w:r w:rsidR="00545CDA" w:rsidRPr="00907A6E">
        <w:rPr>
          <w:rFonts w:ascii="Arial" w:hAnsi="Arial"/>
          <w:b/>
        </w:rPr>
        <w:t>Factors that predicting financial accuracy improved among the participated SBEs owners in Bangladesh</w:t>
      </w:r>
    </w:p>
    <w:p w14:paraId="754A36E4" w14:textId="77777777" w:rsidR="00545CDA" w:rsidRPr="00B826E0" w:rsidRDefault="00545CDA" w:rsidP="00545CDA">
      <w:pPr>
        <w:rPr>
          <w:rFonts w:ascii="Times New Roman" w:hAnsi="Times New Roman"/>
          <w:b/>
          <w:bCs/>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381"/>
        <w:gridCol w:w="1753"/>
        <w:gridCol w:w="1753"/>
      </w:tblGrid>
      <w:tr w:rsidR="00907A6E" w:rsidRPr="001F49CC" w14:paraId="6D3C5AA3" w14:textId="77777777" w:rsidTr="00907A6E">
        <w:trPr>
          <w:jc w:val="center"/>
        </w:trPr>
        <w:tc>
          <w:tcPr>
            <w:tcW w:w="2023" w:type="pct"/>
            <w:vMerge w:val="restart"/>
            <w:tcBorders>
              <w:top w:val="single" w:sz="4" w:space="0" w:color="auto"/>
              <w:bottom w:val="nil"/>
            </w:tcBorders>
          </w:tcPr>
          <w:p w14:paraId="3B28B40D"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Variables</w:t>
            </w:r>
          </w:p>
        </w:tc>
        <w:tc>
          <w:tcPr>
            <w:tcW w:w="2977" w:type="pct"/>
            <w:gridSpan w:val="3"/>
            <w:tcBorders>
              <w:top w:val="single" w:sz="4" w:space="0" w:color="auto"/>
              <w:bottom w:val="nil"/>
            </w:tcBorders>
            <w:vAlign w:val="center"/>
          </w:tcPr>
          <w:p w14:paraId="23902DDE"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Adjusted Regression Analysis</w:t>
            </w:r>
          </w:p>
        </w:tc>
      </w:tr>
      <w:tr w:rsidR="00907A6E" w:rsidRPr="001F49CC" w14:paraId="7B8E10F2" w14:textId="77777777" w:rsidTr="00907A6E">
        <w:trPr>
          <w:jc w:val="center"/>
        </w:trPr>
        <w:tc>
          <w:tcPr>
            <w:tcW w:w="2023" w:type="pct"/>
            <w:vMerge/>
            <w:tcBorders>
              <w:top w:val="nil"/>
              <w:bottom w:val="single" w:sz="4" w:space="0" w:color="auto"/>
            </w:tcBorders>
          </w:tcPr>
          <w:p w14:paraId="3F6E19DF" w14:textId="77777777" w:rsidR="00545CDA" w:rsidRPr="001F49CC" w:rsidRDefault="00545CDA" w:rsidP="00907A6E">
            <w:pPr>
              <w:jc w:val="center"/>
              <w:rPr>
                <w:rFonts w:ascii="Arial" w:hAnsi="Arial" w:cs="Arial"/>
                <w:b/>
                <w:bCs/>
                <w:sz w:val="20"/>
                <w:szCs w:val="20"/>
              </w:rPr>
            </w:pPr>
          </w:p>
        </w:tc>
        <w:tc>
          <w:tcPr>
            <w:tcW w:w="841" w:type="pct"/>
            <w:tcBorders>
              <w:top w:val="nil"/>
              <w:bottom w:val="single" w:sz="4" w:space="0" w:color="auto"/>
            </w:tcBorders>
            <w:vAlign w:val="center"/>
            <w:hideMark/>
          </w:tcPr>
          <w:p w14:paraId="7DE3672F"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Odds ratio</w:t>
            </w:r>
            <w:r w:rsidRPr="001F49CC">
              <w:rPr>
                <w:rFonts w:ascii="Arial" w:hAnsi="Arial" w:cs="Arial"/>
                <w:sz w:val="20"/>
                <w:szCs w:val="20"/>
              </w:rPr>
              <w:t xml:space="preserve"> </w:t>
            </w:r>
          </w:p>
        </w:tc>
        <w:tc>
          <w:tcPr>
            <w:tcW w:w="1068" w:type="pct"/>
            <w:tcBorders>
              <w:top w:val="nil"/>
              <w:bottom w:val="single" w:sz="4" w:space="0" w:color="auto"/>
            </w:tcBorders>
            <w:vAlign w:val="center"/>
            <w:hideMark/>
          </w:tcPr>
          <w:p w14:paraId="17FA7ADA"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95%CI</w:t>
            </w:r>
          </w:p>
        </w:tc>
        <w:tc>
          <w:tcPr>
            <w:tcW w:w="1068" w:type="pct"/>
            <w:tcBorders>
              <w:top w:val="nil"/>
              <w:bottom w:val="single" w:sz="4" w:space="0" w:color="auto"/>
            </w:tcBorders>
            <w:vAlign w:val="center"/>
          </w:tcPr>
          <w:p w14:paraId="7F47AB93"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P value</w:t>
            </w:r>
          </w:p>
        </w:tc>
      </w:tr>
      <w:tr w:rsidR="00907A6E" w:rsidRPr="001F49CC" w14:paraId="11C5FD7C" w14:textId="77777777" w:rsidTr="001F49CC">
        <w:trPr>
          <w:jc w:val="center"/>
        </w:trPr>
        <w:tc>
          <w:tcPr>
            <w:tcW w:w="2023" w:type="pct"/>
            <w:tcBorders>
              <w:top w:val="single" w:sz="4" w:space="0" w:color="auto"/>
              <w:bottom w:val="nil"/>
            </w:tcBorders>
          </w:tcPr>
          <w:p w14:paraId="142D1F82" w14:textId="77777777" w:rsidR="00545CDA" w:rsidRPr="001F49CC" w:rsidRDefault="00545CDA" w:rsidP="00907A6E">
            <w:pPr>
              <w:rPr>
                <w:rFonts w:ascii="Arial" w:hAnsi="Arial" w:cs="Arial"/>
                <w:sz w:val="20"/>
                <w:szCs w:val="20"/>
              </w:rPr>
            </w:pPr>
            <w:r w:rsidRPr="001F49CC">
              <w:rPr>
                <w:rStyle w:val="Strong"/>
                <w:rFonts w:ascii="Arial" w:hAnsi="Arial" w:cs="Arial"/>
                <w:sz w:val="20"/>
                <w:szCs w:val="20"/>
              </w:rPr>
              <w:t>Educational Level</w:t>
            </w:r>
          </w:p>
        </w:tc>
        <w:tc>
          <w:tcPr>
            <w:tcW w:w="841" w:type="pct"/>
            <w:tcBorders>
              <w:top w:val="single" w:sz="4" w:space="0" w:color="auto"/>
              <w:bottom w:val="nil"/>
            </w:tcBorders>
          </w:tcPr>
          <w:p w14:paraId="221E80FD" w14:textId="77777777" w:rsidR="00545CDA" w:rsidRPr="001F49CC" w:rsidRDefault="00545CDA" w:rsidP="00907A6E">
            <w:pPr>
              <w:jc w:val="center"/>
              <w:rPr>
                <w:rFonts w:ascii="Arial" w:hAnsi="Arial" w:cs="Arial"/>
                <w:sz w:val="20"/>
                <w:szCs w:val="20"/>
              </w:rPr>
            </w:pPr>
          </w:p>
        </w:tc>
        <w:tc>
          <w:tcPr>
            <w:tcW w:w="1068" w:type="pct"/>
            <w:tcBorders>
              <w:top w:val="single" w:sz="4" w:space="0" w:color="auto"/>
              <w:bottom w:val="nil"/>
            </w:tcBorders>
          </w:tcPr>
          <w:p w14:paraId="07473DAF" w14:textId="77777777" w:rsidR="00545CDA" w:rsidRPr="001F49CC" w:rsidRDefault="00545CDA" w:rsidP="00907A6E">
            <w:pPr>
              <w:jc w:val="center"/>
              <w:rPr>
                <w:rFonts w:ascii="Arial" w:hAnsi="Arial" w:cs="Arial"/>
                <w:sz w:val="20"/>
                <w:szCs w:val="20"/>
              </w:rPr>
            </w:pPr>
          </w:p>
        </w:tc>
        <w:tc>
          <w:tcPr>
            <w:tcW w:w="1068" w:type="pct"/>
            <w:tcBorders>
              <w:top w:val="single" w:sz="4" w:space="0" w:color="auto"/>
              <w:bottom w:val="nil"/>
            </w:tcBorders>
          </w:tcPr>
          <w:p w14:paraId="531618E5" w14:textId="77777777" w:rsidR="00545CDA" w:rsidRPr="001F49CC" w:rsidRDefault="00545CDA" w:rsidP="00907A6E">
            <w:pPr>
              <w:jc w:val="center"/>
              <w:rPr>
                <w:rFonts w:ascii="Arial" w:hAnsi="Arial" w:cs="Arial"/>
                <w:sz w:val="20"/>
                <w:szCs w:val="20"/>
              </w:rPr>
            </w:pPr>
          </w:p>
        </w:tc>
      </w:tr>
      <w:tr w:rsidR="00545CDA" w:rsidRPr="001F49CC" w14:paraId="2D4AF90A" w14:textId="77777777" w:rsidTr="001F49CC">
        <w:trPr>
          <w:jc w:val="center"/>
        </w:trPr>
        <w:tc>
          <w:tcPr>
            <w:tcW w:w="2023" w:type="pct"/>
            <w:tcBorders>
              <w:top w:val="nil"/>
              <w:bottom w:val="nil"/>
            </w:tcBorders>
          </w:tcPr>
          <w:p w14:paraId="739A2DEC" w14:textId="77777777" w:rsidR="00545CDA" w:rsidRPr="001F49CC" w:rsidRDefault="00545CDA" w:rsidP="00907A6E">
            <w:pPr>
              <w:rPr>
                <w:rFonts w:ascii="Arial" w:hAnsi="Arial" w:cs="Arial"/>
                <w:sz w:val="20"/>
                <w:szCs w:val="20"/>
              </w:rPr>
            </w:pPr>
            <w:r w:rsidRPr="001F49CC">
              <w:rPr>
                <w:rFonts w:ascii="Arial" w:hAnsi="Arial" w:cs="Arial"/>
                <w:sz w:val="20"/>
                <w:szCs w:val="20"/>
              </w:rPr>
              <w:t>Primary Education</w:t>
            </w:r>
          </w:p>
        </w:tc>
        <w:tc>
          <w:tcPr>
            <w:tcW w:w="841" w:type="pct"/>
            <w:tcBorders>
              <w:top w:val="nil"/>
              <w:bottom w:val="nil"/>
            </w:tcBorders>
          </w:tcPr>
          <w:p w14:paraId="7CE0B98E"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Borders>
              <w:top w:val="nil"/>
              <w:bottom w:val="nil"/>
            </w:tcBorders>
          </w:tcPr>
          <w:p w14:paraId="543B827B" w14:textId="77777777" w:rsidR="00545CDA" w:rsidRPr="001F49CC" w:rsidRDefault="00545CDA" w:rsidP="00907A6E">
            <w:pPr>
              <w:jc w:val="center"/>
              <w:rPr>
                <w:rFonts w:ascii="Arial" w:hAnsi="Arial" w:cs="Arial"/>
                <w:sz w:val="20"/>
                <w:szCs w:val="20"/>
              </w:rPr>
            </w:pPr>
          </w:p>
        </w:tc>
        <w:tc>
          <w:tcPr>
            <w:tcW w:w="1068" w:type="pct"/>
            <w:tcBorders>
              <w:top w:val="nil"/>
              <w:bottom w:val="nil"/>
            </w:tcBorders>
          </w:tcPr>
          <w:p w14:paraId="0A09994E" w14:textId="77777777" w:rsidR="00545CDA" w:rsidRPr="001F49CC" w:rsidRDefault="00545CDA" w:rsidP="00907A6E">
            <w:pPr>
              <w:jc w:val="center"/>
              <w:rPr>
                <w:rFonts w:ascii="Arial" w:hAnsi="Arial" w:cs="Arial"/>
                <w:sz w:val="20"/>
                <w:szCs w:val="20"/>
              </w:rPr>
            </w:pPr>
          </w:p>
        </w:tc>
      </w:tr>
      <w:tr w:rsidR="00545CDA" w:rsidRPr="001F49CC" w14:paraId="210FD64A" w14:textId="77777777" w:rsidTr="001F49CC">
        <w:trPr>
          <w:jc w:val="center"/>
        </w:trPr>
        <w:tc>
          <w:tcPr>
            <w:tcW w:w="2023" w:type="pct"/>
            <w:tcBorders>
              <w:top w:val="nil"/>
              <w:bottom w:val="nil"/>
            </w:tcBorders>
          </w:tcPr>
          <w:p w14:paraId="3040B4D9" w14:textId="77777777" w:rsidR="00545CDA" w:rsidRPr="001F49CC" w:rsidRDefault="00545CDA" w:rsidP="00907A6E">
            <w:pPr>
              <w:rPr>
                <w:rFonts w:ascii="Arial" w:hAnsi="Arial" w:cs="Arial"/>
                <w:sz w:val="20"/>
                <w:szCs w:val="20"/>
              </w:rPr>
            </w:pPr>
            <w:r w:rsidRPr="001F49CC">
              <w:rPr>
                <w:rFonts w:ascii="Arial" w:hAnsi="Arial" w:cs="Arial"/>
                <w:sz w:val="20"/>
                <w:szCs w:val="20"/>
              </w:rPr>
              <w:t>Secondary Education</w:t>
            </w:r>
          </w:p>
        </w:tc>
        <w:tc>
          <w:tcPr>
            <w:tcW w:w="841" w:type="pct"/>
            <w:tcBorders>
              <w:top w:val="nil"/>
              <w:bottom w:val="nil"/>
            </w:tcBorders>
          </w:tcPr>
          <w:p w14:paraId="3D66B5DC"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0.277</w:t>
            </w:r>
          </w:p>
        </w:tc>
        <w:tc>
          <w:tcPr>
            <w:tcW w:w="1068" w:type="pct"/>
            <w:tcBorders>
              <w:top w:val="nil"/>
              <w:bottom w:val="nil"/>
            </w:tcBorders>
          </w:tcPr>
          <w:p w14:paraId="285B884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0.104, 0.739</w:t>
            </w:r>
          </w:p>
        </w:tc>
        <w:tc>
          <w:tcPr>
            <w:tcW w:w="1068" w:type="pct"/>
            <w:tcBorders>
              <w:top w:val="nil"/>
              <w:bottom w:val="nil"/>
            </w:tcBorders>
          </w:tcPr>
          <w:p w14:paraId="5A87A69E"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0.010</w:t>
            </w:r>
          </w:p>
        </w:tc>
      </w:tr>
      <w:tr w:rsidR="00545CDA" w:rsidRPr="001F49CC" w14:paraId="69F13D0E" w14:textId="77777777" w:rsidTr="001F49CC">
        <w:trPr>
          <w:jc w:val="center"/>
        </w:trPr>
        <w:tc>
          <w:tcPr>
            <w:tcW w:w="2023" w:type="pct"/>
            <w:tcBorders>
              <w:top w:val="nil"/>
            </w:tcBorders>
          </w:tcPr>
          <w:p w14:paraId="779C9505" w14:textId="77777777" w:rsidR="00545CDA" w:rsidRPr="001F49CC" w:rsidRDefault="00545CDA" w:rsidP="00907A6E">
            <w:pPr>
              <w:rPr>
                <w:rFonts w:ascii="Arial" w:hAnsi="Arial" w:cs="Arial"/>
                <w:sz w:val="20"/>
                <w:szCs w:val="20"/>
              </w:rPr>
            </w:pPr>
            <w:r w:rsidRPr="001F49CC">
              <w:rPr>
                <w:rFonts w:ascii="Arial" w:hAnsi="Arial" w:cs="Arial"/>
                <w:sz w:val="20"/>
                <w:szCs w:val="20"/>
              </w:rPr>
              <w:t>Higher or Above Education</w:t>
            </w:r>
          </w:p>
        </w:tc>
        <w:tc>
          <w:tcPr>
            <w:tcW w:w="841" w:type="pct"/>
            <w:tcBorders>
              <w:top w:val="nil"/>
            </w:tcBorders>
          </w:tcPr>
          <w:p w14:paraId="4D0DCD3D"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0.193</w:t>
            </w:r>
          </w:p>
        </w:tc>
        <w:tc>
          <w:tcPr>
            <w:tcW w:w="1068" w:type="pct"/>
            <w:tcBorders>
              <w:top w:val="nil"/>
            </w:tcBorders>
          </w:tcPr>
          <w:p w14:paraId="258770B5"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0.072, 0.515</w:t>
            </w:r>
          </w:p>
        </w:tc>
        <w:tc>
          <w:tcPr>
            <w:tcW w:w="1068" w:type="pct"/>
            <w:tcBorders>
              <w:top w:val="nil"/>
            </w:tcBorders>
          </w:tcPr>
          <w:p w14:paraId="57FB9789"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1AA6F29C" w14:textId="77777777" w:rsidTr="00907A6E">
        <w:trPr>
          <w:jc w:val="center"/>
        </w:trPr>
        <w:tc>
          <w:tcPr>
            <w:tcW w:w="2023" w:type="pct"/>
          </w:tcPr>
          <w:p w14:paraId="66C03D91" w14:textId="77777777" w:rsidR="00545CDA" w:rsidRPr="001F49CC" w:rsidRDefault="00545CDA" w:rsidP="00907A6E">
            <w:pPr>
              <w:rPr>
                <w:rFonts w:ascii="Arial" w:hAnsi="Arial" w:cs="Arial"/>
                <w:sz w:val="20"/>
                <w:szCs w:val="20"/>
              </w:rPr>
            </w:pPr>
            <w:r w:rsidRPr="001F49CC">
              <w:rPr>
                <w:rStyle w:val="Strong"/>
                <w:rFonts w:ascii="Arial" w:hAnsi="Arial" w:cs="Arial"/>
                <w:sz w:val="20"/>
                <w:szCs w:val="20"/>
              </w:rPr>
              <w:t>Age Group (years)</w:t>
            </w:r>
          </w:p>
        </w:tc>
        <w:tc>
          <w:tcPr>
            <w:tcW w:w="841" w:type="pct"/>
          </w:tcPr>
          <w:p w14:paraId="7806CAB3" w14:textId="77777777" w:rsidR="00545CDA" w:rsidRPr="001F49CC" w:rsidRDefault="00545CDA" w:rsidP="00907A6E">
            <w:pPr>
              <w:jc w:val="center"/>
              <w:rPr>
                <w:rFonts w:ascii="Arial" w:hAnsi="Arial" w:cs="Arial"/>
                <w:sz w:val="20"/>
                <w:szCs w:val="20"/>
              </w:rPr>
            </w:pPr>
          </w:p>
        </w:tc>
        <w:tc>
          <w:tcPr>
            <w:tcW w:w="1068" w:type="pct"/>
          </w:tcPr>
          <w:p w14:paraId="379B2BDD" w14:textId="77777777" w:rsidR="00545CDA" w:rsidRPr="001F49CC" w:rsidRDefault="00545CDA" w:rsidP="00907A6E">
            <w:pPr>
              <w:jc w:val="center"/>
              <w:rPr>
                <w:rFonts w:ascii="Arial" w:hAnsi="Arial" w:cs="Arial"/>
                <w:sz w:val="20"/>
                <w:szCs w:val="20"/>
              </w:rPr>
            </w:pPr>
          </w:p>
        </w:tc>
        <w:tc>
          <w:tcPr>
            <w:tcW w:w="1068" w:type="pct"/>
          </w:tcPr>
          <w:p w14:paraId="56EE9A6C" w14:textId="77777777" w:rsidR="00545CDA" w:rsidRPr="001F49CC" w:rsidRDefault="00545CDA" w:rsidP="00907A6E">
            <w:pPr>
              <w:jc w:val="center"/>
              <w:rPr>
                <w:rFonts w:ascii="Arial" w:hAnsi="Arial" w:cs="Arial"/>
                <w:sz w:val="20"/>
                <w:szCs w:val="20"/>
              </w:rPr>
            </w:pPr>
          </w:p>
        </w:tc>
      </w:tr>
      <w:tr w:rsidR="00545CDA" w:rsidRPr="001F49CC" w14:paraId="2F1AD12B" w14:textId="77777777" w:rsidTr="00907A6E">
        <w:trPr>
          <w:trHeight w:val="350"/>
          <w:jc w:val="center"/>
        </w:trPr>
        <w:tc>
          <w:tcPr>
            <w:tcW w:w="2023" w:type="pct"/>
          </w:tcPr>
          <w:p w14:paraId="11B60831" w14:textId="77777777" w:rsidR="00545CDA" w:rsidRPr="001F49CC" w:rsidRDefault="00545CDA" w:rsidP="00907A6E">
            <w:pPr>
              <w:rPr>
                <w:rFonts w:ascii="Arial" w:hAnsi="Arial" w:cs="Arial"/>
                <w:sz w:val="20"/>
                <w:szCs w:val="20"/>
              </w:rPr>
            </w:pPr>
            <w:r w:rsidRPr="001F49CC">
              <w:rPr>
                <w:rFonts w:ascii="Arial" w:hAnsi="Arial" w:cs="Arial"/>
                <w:sz w:val="20"/>
                <w:szCs w:val="20"/>
              </w:rPr>
              <w:t>18–25</w:t>
            </w:r>
          </w:p>
        </w:tc>
        <w:tc>
          <w:tcPr>
            <w:tcW w:w="841" w:type="pct"/>
          </w:tcPr>
          <w:p w14:paraId="0F64F82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0.917</w:t>
            </w:r>
          </w:p>
        </w:tc>
        <w:tc>
          <w:tcPr>
            <w:tcW w:w="1068" w:type="pct"/>
          </w:tcPr>
          <w:p w14:paraId="2F90940F"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0.310, 2.712</w:t>
            </w:r>
          </w:p>
        </w:tc>
        <w:tc>
          <w:tcPr>
            <w:tcW w:w="1068" w:type="pct"/>
          </w:tcPr>
          <w:p w14:paraId="588CDD83"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0.875</w:t>
            </w:r>
          </w:p>
        </w:tc>
      </w:tr>
      <w:tr w:rsidR="00545CDA" w:rsidRPr="001F49CC" w14:paraId="261104F0" w14:textId="77777777" w:rsidTr="00907A6E">
        <w:trPr>
          <w:jc w:val="center"/>
        </w:trPr>
        <w:tc>
          <w:tcPr>
            <w:tcW w:w="2023" w:type="pct"/>
          </w:tcPr>
          <w:p w14:paraId="32D72BA6" w14:textId="77777777" w:rsidR="00545CDA" w:rsidRPr="001F49CC" w:rsidRDefault="00545CDA" w:rsidP="00907A6E">
            <w:pPr>
              <w:rPr>
                <w:rFonts w:ascii="Arial" w:hAnsi="Arial" w:cs="Arial"/>
                <w:sz w:val="20"/>
                <w:szCs w:val="20"/>
              </w:rPr>
            </w:pPr>
            <w:r w:rsidRPr="001F49CC">
              <w:rPr>
                <w:rFonts w:ascii="Arial" w:hAnsi="Arial" w:cs="Arial"/>
                <w:sz w:val="20"/>
                <w:szCs w:val="20"/>
              </w:rPr>
              <w:t>26–35</w:t>
            </w:r>
          </w:p>
        </w:tc>
        <w:tc>
          <w:tcPr>
            <w:tcW w:w="841" w:type="pct"/>
          </w:tcPr>
          <w:p w14:paraId="03B24EA8"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0.180</w:t>
            </w:r>
          </w:p>
        </w:tc>
        <w:tc>
          <w:tcPr>
            <w:tcW w:w="1068" w:type="pct"/>
          </w:tcPr>
          <w:p w14:paraId="6A804437"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0.066, 0.492</w:t>
            </w:r>
          </w:p>
        </w:tc>
        <w:tc>
          <w:tcPr>
            <w:tcW w:w="1068" w:type="pct"/>
          </w:tcPr>
          <w:p w14:paraId="55C5F33B"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3F0834EE" w14:textId="77777777" w:rsidTr="00907A6E">
        <w:trPr>
          <w:jc w:val="center"/>
        </w:trPr>
        <w:tc>
          <w:tcPr>
            <w:tcW w:w="2023" w:type="pct"/>
          </w:tcPr>
          <w:p w14:paraId="75F7313E" w14:textId="77777777" w:rsidR="00545CDA" w:rsidRPr="001F49CC" w:rsidRDefault="00545CDA" w:rsidP="00907A6E">
            <w:pPr>
              <w:rPr>
                <w:rFonts w:ascii="Arial" w:hAnsi="Arial" w:cs="Arial"/>
                <w:sz w:val="20"/>
                <w:szCs w:val="20"/>
              </w:rPr>
            </w:pPr>
            <w:r w:rsidRPr="001F49CC">
              <w:rPr>
                <w:rFonts w:ascii="Arial" w:hAnsi="Arial" w:cs="Arial"/>
                <w:sz w:val="20"/>
                <w:szCs w:val="20"/>
              </w:rPr>
              <w:lastRenderedPageBreak/>
              <w:t>&gt; 35</w:t>
            </w:r>
          </w:p>
        </w:tc>
        <w:tc>
          <w:tcPr>
            <w:tcW w:w="841" w:type="pct"/>
          </w:tcPr>
          <w:p w14:paraId="2729115C"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Pr>
          <w:p w14:paraId="6D8BB762" w14:textId="77777777" w:rsidR="00545CDA" w:rsidRPr="001F49CC" w:rsidRDefault="00545CDA" w:rsidP="00907A6E">
            <w:pPr>
              <w:jc w:val="center"/>
              <w:rPr>
                <w:rFonts w:ascii="Arial" w:hAnsi="Arial" w:cs="Arial"/>
                <w:sz w:val="20"/>
                <w:szCs w:val="20"/>
              </w:rPr>
            </w:pPr>
          </w:p>
        </w:tc>
        <w:tc>
          <w:tcPr>
            <w:tcW w:w="1068" w:type="pct"/>
          </w:tcPr>
          <w:p w14:paraId="240716F3" w14:textId="77777777" w:rsidR="00545CDA" w:rsidRPr="001F49CC" w:rsidRDefault="00545CDA" w:rsidP="00907A6E">
            <w:pPr>
              <w:jc w:val="center"/>
              <w:rPr>
                <w:rFonts w:ascii="Arial" w:hAnsi="Arial" w:cs="Arial"/>
                <w:sz w:val="20"/>
                <w:szCs w:val="20"/>
              </w:rPr>
            </w:pPr>
          </w:p>
        </w:tc>
      </w:tr>
      <w:tr w:rsidR="00545CDA" w:rsidRPr="001F49CC" w14:paraId="10A5333F" w14:textId="77777777" w:rsidTr="00907A6E">
        <w:trPr>
          <w:jc w:val="center"/>
        </w:trPr>
        <w:tc>
          <w:tcPr>
            <w:tcW w:w="2023" w:type="pct"/>
          </w:tcPr>
          <w:p w14:paraId="38E36155"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Received Training</w:t>
            </w:r>
          </w:p>
        </w:tc>
        <w:tc>
          <w:tcPr>
            <w:tcW w:w="841" w:type="pct"/>
          </w:tcPr>
          <w:p w14:paraId="0619CFAD" w14:textId="77777777" w:rsidR="00545CDA" w:rsidRPr="001F49CC" w:rsidRDefault="00545CDA" w:rsidP="00907A6E">
            <w:pPr>
              <w:jc w:val="center"/>
              <w:rPr>
                <w:rFonts w:ascii="Arial" w:hAnsi="Arial" w:cs="Arial"/>
                <w:sz w:val="20"/>
                <w:szCs w:val="20"/>
              </w:rPr>
            </w:pPr>
          </w:p>
        </w:tc>
        <w:tc>
          <w:tcPr>
            <w:tcW w:w="1068" w:type="pct"/>
          </w:tcPr>
          <w:p w14:paraId="2740D280" w14:textId="77777777" w:rsidR="00545CDA" w:rsidRPr="001F49CC" w:rsidRDefault="00545CDA" w:rsidP="00907A6E">
            <w:pPr>
              <w:jc w:val="center"/>
              <w:rPr>
                <w:rFonts w:ascii="Arial" w:hAnsi="Arial" w:cs="Arial"/>
                <w:sz w:val="20"/>
                <w:szCs w:val="20"/>
              </w:rPr>
            </w:pPr>
          </w:p>
        </w:tc>
        <w:tc>
          <w:tcPr>
            <w:tcW w:w="1068" w:type="pct"/>
          </w:tcPr>
          <w:p w14:paraId="7CD84A3E" w14:textId="77777777" w:rsidR="00545CDA" w:rsidRPr="001F49CC" w:rsidRDefault="00545CDA" w:rsidP="00907A6E">
            <w:pPr>
              <w:jc w:val="center"/>
              <w:rPr>
                <w:rFonts w:ascii="Arial" w:hAnsi="Arial" w:cs="Arial"/>
                <w:sz w:val="20"/>
                <w:szCs w:val="20"/>
              </w:rPr>
            </w:pPr>
          </w:p>
        </w:tc>
      </w:tr>
      <w:tr w:rsidR="00545CDA" w:rsidRPr="001F49CC" w14:paraId="5B8D60CC" w14:textId="77777777" w:rsidTr="00907A6E">
        <w:trPr>
          <w:jc w:val="center"/>
        </w:trPr>
        <w:tc>
          <w:tcPr>
            <w:tcW w:w="2023" w:type="pct"/>
          </w:tcPr>
          <w:p w14:paraId="2CABC224"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5443B924"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 xml:space="preserve">Ref </w:t>
            </w:r>
          </w:p>
        </w:tc>
        <w:tc>
          <w:tcPr>
            <w:tcW w:w="1068" w:type="pct"/>
          </w:tcPr>
          <w:p w14:paraId="452280A8" w14:textId="77777777" w:rsidR="00545CDA" w:rsidRPr="001F49CC" w:rsidRDefault="00545CDA" w:rsidP="00907A6E">
            <w:pPr>
              <w:jc w:val="center"/>
              <w:rPr>
                <w:rFonts w:ascii="Arial" w:hAnsi="Arial" w:cs="Arial"/>
                <w:sz w:val="20"/>
                <w:szCs w:val="20"/>
              </w:rPr>
            </w:pPr>
          </w:p>
        </w:tc>
        <w:tc>
          <w:tcPr>
            <w:tcW w:w="1068" w:type="pct"/>
          </w:tcPr>
          <w:p w14:paraId="57AE7A0E" w14:textId="77777777" w:rsidR="00545CDA" w:rsidRPr="001F49CC" w:rsidRDefault="00545CDA" w:rsidP="00907A6E">
            <w:pPr>
              <w:jc w:val="center"/>
              <w:rPr>
                <w:rFonts w:ascii="Arial" w:hAnsi="Arial" w:cs="Arial"/>
                <w:sz w:val="20"/>
                <w:szCs w:val="20"/>
              </w:rPr>
            </w:pPr>
          </w:p>
        </w:tc>
      </w:tr>
      <w:tr w:rsidR="00545CDA" w:rsidRPr="001F49CC" w14:paraId="1872099D" w14:textId="77777777" w:rsidTr="00907A6E">
        <w:trPr>
          <w:jc w:val="center"/>
        </w:trPr>
        <w:tc>
          <w:tcPr>
            <w:tcW w:w="2023" w:type="pct"/>
          </w:tcPr>
          <w:p w14:paraId="59C759A9"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4FC78348"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0.330</w:t>
            </w:r>
          </w:p>
        </w:tc>
        <w:tc>
          <w:tcPr>
            <w:tcW w:w="1068" w:type="pct"/>
          </w:tcPr>
          <w:p w14:paraId="340447A9"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0.147, 0.738</w:t>
            </w:r>
          </w:p>
        </w:tc>
        <w:tc>
          <w:tcPr>
            <w:tcW w:w="1068" w:type="pct"/>
          </w:tcPr>
          <w:p w14:paraId="233DE474"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0.007</w:t>
            </w:r>
          </w:p>
        </w:tc>
      </w:tr>
      <w:tr w:rsidR="00545CDA" w:rsidRPr="001F49CC" w14:paraId="5059BD33" w14:textId="77777777" w:rsidTr="00907A6E">
        <w:trPr>
          <w:jc w:val="center"/>
        </w:trPr>
        <w:tc>
          <w:tcPr>
            <w:tcW w:w="2023" w:type="pct"/>
          </w:tcPr>
          <w:p w14:paraId="69E78CD9"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Faster Decision-Making</w:t>
            </w:r>
          </w:p>
        </w:tc>
        <w:tc>
          <w:tcPr>
            <w:tcW w:w="841" w:type="pct"/>
          </w:tcPr>
          <w:p w14:paraId="73133F3D" w14:textId="77777777" w:rsidR="00545CDA" w:rsidRPr="001F49CC" w:rsidRDefault="00545CDA" w:rsidP="00907A6E">
            <w:pPr>
              <w:jc w:val="center"/>
              <w:rPr>
                <w:rFonts w:ascii="Arial" w:hAnsi="Arial" w:cs="Arial"/>
                <w:sz w:val="20"/>
                <w:szCs w:val="20"/>
              </w:rPr>
            </w:pPr>
          </w:p>
        </w:tc>
        <w:tc>
          <w:tcPr>
            <w:tcW w:w="1068" w:type="pct"/>
          </w:tcPr>
          <w:p w14:paraId="446E0244" w14:textId="77777777" w:rsidR="00545CDA" w:rsidRPr="001F49CC" w:rsidRDefault="00545CDA" w:rsidP="00907A6E">
            <w:pPr>
              <w:jc w:val="center"/>
              <w:rPr>
                <w:rFonts w:ascii="Arial" w:hAnsi="Arial" w:cs="Arial"/>
                <w:sz w:val="20"/>
                <w:szCs w:val="20"/>
              </w:rPr>
            </w:pPr>
          </w:p>
        </w:tc>
        <w:tc>
          <w:tcPr>
            <w:tcW w:w="1068" w:type="pct"/>
          </w:tcPr>
          <w:p w14:paraId="4B59D553" w14:textId="77777777" w:rsidR="00545CDA" w:rsidRPr="001F49CC" w:rsidRDefault="00545CDA" w:rsidP="00907A6E">
            <w:pPr>
              <w:jc w:val="center"/>
              <w:rPr>
                <w:rFonts w:ascii="Arial" w:hAnsi="Arial" w:cs="Arial"/>
                <w:b/>
                <w:sz w:val="20"/>
                <w:szCs w:val="20"/>
              </w:rPr>
            </w:pPr>
          </w:p>
        </w:tc>
      </w:tr>
      <w:tr w:rsidR="00545CDA" w:rsidRPr="001F49CC" w14:paraId="09A74C92" w14:textId="77777777" w:rsidTr="00907A6E">
        <w:trPr>
          <w:jc w:val="center"/>
        </w:trPr>
        <w:tc>
          <w:tcPr>
            <w:tcW w:w="2023" w:type="pct"/>
          </w:tcPr>
          <w:p w14:paraId="1DBC2486"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55D1D7BC"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Pr>
          <w:p w14:paraId="6E4E23D5" w14:textId="77777777" w:rsidR="00545CDA" w:rsidRPr="001F49CC" w:rsidRDefault="00545CDA" w:rsidP="00907A6E">
            <w:pPr>
              <w:jc w:val="center"/>
              <w:rPr>
                <w:rFonts w:ascii="Arial" w:hAnsi="Arial" w:cs="Arial"/>
                <w:sz w:val="20"/>
                <w:szCs w:val="20"/>
              </w:rPr>
            </w:pPr>
          </w:p>
        </w:tc>
        <w:tc>
          <w:tcPr>
            <w:tcW w:w="1068" w:type="pct"/>
          </w:tcPr>
          <w:p w14:paraId="46C188BB" w14:textId="77777777" w:rsidR="00545CDA" w:rsidRPr="001F49CC" w:rsidRDefault="00545CDA" w:rsidP="00907A6E">
            <w:pPr>
              <w:jc w:val="center"/>
              <w:rPr>
                <w:rFonts w:ascii="Arial" w:hAnsi="Arial" w:cs="Arial"/>
                <w:b/>
                <w:sz w:val="20"/>
                <w:szCs w:val="20"/>
              </w:rPr>
            </w:pPr>
          </w:p>
        </w:tc>
      </w:tr>
      <w:tr w:rsidR="00545CDA" w:rsidRPr="001F49CC" w14:paraId="3C59F336" w14:textId="77777777" w:rsidTr="00907A6E">
        <w:trPr>
          <w:jc w:val="center"/>
        </w:trPr>
        <w:tc>
          <w:tcPr>
            <w:tcW w:w="2023" w:type="pct"/>
          </w:tcPr>
          <w:p w14:paraId="72314052"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667D8E5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0.149</w:t>
            </w:r>
          </w:p>
        </w:tc>
        <w:tc>
          <w:tcPr>
            <w:tcW w:w="1068" w:type="pct"/>
          </w:tcPr>
          <w:p w14:paraId="79CA5F8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0.065, 0.340</w:t>
            </w:r>
          </w:p>
        </w:tc>
        <w:tc>
          <w:tcPr>
            <w:tcW w:w="1068" w:type="pct"/>
          </w:tcPr>
          <w:p w14:paraId="63BF48D5"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5AD69A70" w14:textId="77777777" w:rsidTr="00907A6E">
        <w:trPr>
          <w:jc w:val="center"/>
        </w:trPr>
        <w:tc>
          <w:tcPr>
            <w:tcW w:w="2023" w:type="pct"/>
          </w:tcPr>
          <w:p w14:paraId="61D444AB"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Improved Profitability</w:t>
            </w:r>
          </w:p>
        </w:tc>
        <w:tc>
          <w:tcPr>
            <w:tcW w:w="841" w:type="pct"/>
          </w:tcPr>
          <w:p w14:paraId="275B3D19" w14:textId="77777777" w:rsidR="00545CDA" w:rsidRPr="001F49CC" w:rsidRDefault="00545CDA" w:rsidP="00907A6E">
            <w:pPr>
              <w:jc w:val="center"/>
              <w:rPr>
                <w:rFonts w:ascii="Arial" w:hAnsi="Arial" w:cs="Arial"/>
                <w:sz w:val="20"/>
                <w:szCs w:val="20"/>
              </w:rPr>
            </w:pPr>
          </w:p>
        </w:tc>
        <w:tc>
          <w:tcPr>
            <w:tcW w:w="1068" w:type="pct"/>
          </w:tcPr>
          <w:p w14:paraId="7243ADEA" w14:textId="77777777" w:rsidR="00545CDA" w:rsidRPr="001F49CC" w:rsidRDefault="00545CDA" w:rsidP="00907A6E">
            <w:pPr>
              <w:jc w:val="center"/>
              <w:rPr>
                <w:rFonts w:ascii="Arial" w:hAnsi="Arial" w:cs="Arial"/>
                <w:sz w:val="20"/>
                <w:szCs w:val="20"/>
              </w:rPr>
            </w:pPr>
          </w:p>
        </w:tc>
        <w:tc>
          <w:tcPr>
            <w:tcW w:w="1068" w:type="pct"/>
          </w:tcPr>
          <w:p w14:paraId="2973CEF0" w14:textId="77777777" w:rsidR="00545CDA" w:rsidRPr="001F49CC" w:rsidRDefault="00545CDA" w:rsidP="00907A6E">
            <w:pPr>
              <w:jc w:val="center"/>
              <w:rPr>
                <w:rFonts w:ascii="Arial" w:hAnsi="Arial" w:cs="Arial"/>
                <w:b/>
                <w:sz w:val="20"/>
                <w:szCs w:val="20"/>
              </w:rPr>
            </w:pPr>
          </w:p>
        </w:tc>
      </w:tr>
      <w:tr w:rsidR="00545CDA" w:rsidRPr="001F49CC" w14:paraId="51AA3C18" w14:textId="77777777" w:rsidTr="00907A6E">
        <w:trPr>
          <w:jc w:val="center"/>
        </w:trPr>
        <w:tc>
          <w:tcPr>
            <w:tcW w:w="2023" w:type="pct"/>
          </w:tcPr>
          <w:p w14:paraId="75EF9EF0"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04B15EBE" w14:textId="77777777" w:rsidR="00545CDA" w:rsidRPr="001F49CC" w:rsidRDefault="00545CDA" w:rsidP="00907A6E">
            <w:pPr>
              <w:jc w:val="center"/>
              <w:rPr>
                <w:rFonts w:ascii="Arial" w:hAnsi="Arial" w:cs="Arial"/>
                <w:sz w:val="20"/>
                <w:szCs w:val="20"/>
              </w:rPr>
            </w:pPr>
            <w:r w:rsidRPr="001F49CC">
              <w:rPr>
                <w:rFonts w:ascii="Arial" w:hAnsi="Arial" w:cs="Arial"/>
                <w:b/>
                <w:sz w:val="20"/>
                <w:szCs w:val="20"/>
              </w:rPr>
              <w:t>Ref</w:t>
            </w:r>
          </w:p>
        </w:tc>
        <w:tc>
          <w:tcPr>
            <w:tcW w:w="1068" w:type="pct"/>
          </w:tcPr>
          <w:p w14:paraId="238C54C0" w14:textId="77777777" w:rsidR="00545CDA" w:rsidRPr="001F49CC" w:rsidRDefault="00545CDA" w:rsidP="00907A6E">
            <w:pPr>
              <w:jc w:val="center"/>
              <w:rPr>
                <w:rFonts w:ascii="Arial" w:hAnsi="Arial" w:cs="Arial"/>
                <w:sz w:val="20"/>
                <w:szCs w:val="20"/>
              </w:rPr>
            </w:pPr>
          </w:p>
        </w:tc>
        <w:tc>
          <w:tcPr>
            <w:tcW w:w="1068" w:type="pct"/>
          </w:tcPr>
          <w:p w14:paraId="599C064A" w14:textId="77777777" w:rsidR="00545CDA" w:rsidRPr="001F49CC" w:rsidRDefault="00545CDA" w:rsidP="00907A6E">
            <w:pPr>
              <w:jc w:val="center"/>
              <w:rPr>
                <w:rFonts w:ascii="Arial" w:hAnsi="Arial" w:cs="Arial"/>
                <w:b/>
                <w:sz w:val="20"/>
                <w:szCs w:val="20"/>
              </w:rPr>
            </w:pPr>
          </w:p>
        </w:tc>
      </w:tr>
      <w:tr w:rsidR="00545CDA" w:rsidRPr="001F49CC" w14:paraId="1DBEB59A" w14:textId="77777777" w:rsidTr="00907A6E">
        <w:trPr>
          <w:jc w:val="center"/>
        </w:trPr>
        <w:tc>
          <w:tcPr>
            <w:tcW w:w="2023" w:type="pct"/>
          </w:tcPr>
          <w:p w14:paraId="0AD03E30"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71EE664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0.134</w:t>
            </w:r>
          </w:p>
        </w:tc>
        <w:tc>
          <w:tcPr>
            <w:tcW w:w="1068" w:type="pct"/>
          </w:tcPr>
          <w:p w14:paraId="61D62CB2"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0.051, 0.355</w:t>
            </w:r>
          </w:p>
        </w:tc>
        <w:tc>
          <w:tcPr>
            <w:tcW w:w="1068" w:type="pct"/>
          </w:tcPr>
          <w:p w14:paraId="707D9B60"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675058BB" w14:textId="77777777" w:rsidTr="00907A6E">
        <w:trPr>
          <w:jc w:val="center"/>
        </w:trPr>
        <w:tc>
          <w:tcPr>
            <w:tcW w:w="2023" w:type="pct"/>
          </w:tcPr>
          <w:p w14:paraId="38499503"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Digital Illiteracy Barrier</w:t>
            </w:r>
          </w:p>
        </w:tc>
        <w:tc>
          <w:tcPr>
            <w:tcW w:w="841" w:type="pct"/>
          </w:tcPr>
          <w:p w14:paraId="79E6532D" w14:textId="77777777" w:rsidR="00545CDA" w:rsidRPr="001F49CC" w:rsidRDefault="00545CDA" w:rsidP="00907A6E">
            <w:pPr>
              <w:jc w:val="center"/>
              <w:rPr>
                <w:rFonts w:ascii="Arial" w:hAnsi="Arial" w:cs="Arial"/>
                <w:sz w:val="20"/>
                <w:szCs w:val="20"/>
              </w:rPr>
            </w:pPr>
          </w:p>
        </w:tc>
        <w:tc>
          <w:tcPr>
            <w:tcW w:w="1068" w:type="pct"/>
          </w:tcPr>
          <w:p w14:paraId="1411E34E" w14:textId="77777777" w:rsidR="00545CDA" w:rsidRPr="001F49CC" w:rsidRDefault="00545CDA" w:rsidP="00907A6E">
            <w:pPr>
              <w:jc w:val="center"/>
              <w:rPr>
                <w:rFonts w:ascii="Arial" w:hAnsi="Arial" w:cs="Arial"/>
                <w:sz w:val="20"/>
                <w:szCs w:val="20"/>
              </w:rPr>
            </w:pPr>
          </w:p>
        </w:tc>
        <w:tc>
          <w:tcPr>
            <w:tcW w:w="1068" w:type="pct"/>
          </w:tcPr>
          <w:p w14:paraId="0D49E7DA" w14:textId="77777777" w:rsidR="00545CDA" w:rsidRPr="001F49CC" w:rsidRDefault="00545CDA" w:rsidP="00907A6E">
            <w:pPr>
              <w:jc w:val="center"/>
              <w:rPr>
                <w:rFonts w:ascii="Arial" w:hAnsi="Arial" w:cs="Arial"/>
                <w:b/>
                <w:sz w:val="20"/>
                <w:szCs w:val="20"/>
              </w:rPr>
            </w:pPr>
          </w:p>
        </w:tc>
      </w:tr>
      <w:tr w:rsidR="00545CDA" w:rsidRPr="001F49CC" w14:paraId="0FFD0170" w14:textId="77777777" w:rsidTr="00907A6E">
        <w:trPr>
          <w:jc w:val="center"/>
        </w:trPr>
        <w:tc>
          <w:tcPr>
            <w:tcW w:w="2023" w:type="pct"/>
          </w:tcPr>
          <w:p w14:paraId="1068E32A"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22DF84F2"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3.217</w:t>
            </w:r>
          </w:p>
        </w:tc>
        <w:tc>
          <w:tcPr>
            <w:tcW w:w="1068" w:type="pct"/>
          </w:tcPr>
          <w:p w14:paraId="73FC04B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1.460, 7.087</w:t>
            </w:r>
          </w:p>
        </w:tc>
        <w:tc>
          <w:tcPr>
            <w:tcW w:w="1068" w:type="pct"/>
          </w:tcPr>
          <w:p w14:paraId="264DC14A"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0.004</w:t>
            </w:r>
          </w:p>
        </w:tc>
      </w:tr>
      <w:tr w:rsidR="00907A6E" w:rsidRPr="001F49CC" w14:paraId="5A39F261" w14:textId="77777777" w:rsidTr="00907A6E">
        <w:trPr>
          <w:trHeight w:val="459"/>
          <w:jc w:val="center"/>
        </w:trPr>
        <w:tc>
          <w:tcPr>
            <w:tcW w:w="2023" w:type="pct"/>
            <w:tcBorders>
              <w:bottom w:val="single" w:sz="4" w:space="0" w:color="auto"/>
            </w:tcBorders>
          </w:tcPr>
          <w:p w14:paraId="782CD916"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Borders>
              <w:bottom w:val="single" w:sz="4" w:space="0" w:color="auto"/>
            </w:tcBorders>
          </w:tcPr>
          <w:p w14:paraId="6B91120F" w14:textId="77777777" w:rsidR="00545CDA" w:rsidRPr="001F49CC" w:rsidRDefault="00545CDA" w:rsidP="00907A6E">
            <w:pPr>
              <w:jc w:val="center"/>
              <w:rPr>
                <w:rFonts w:ascii="Arial" w:hAnsi="Arial" w:cs="Arial"/>
                <w:sz w:val="20"/>
                <w:szCs w:val="20"/>
              </w:rPr>
            </w:pPr>
            <w:r w:rsidRPr="001F49CC">
              <w:rPr>
                <w:rFonts w:ascii="Arial" w:hAnsi="Arial" w:cs="Arial"/>
                <w:b/>
                <w:sz w:val="20"/>
                <w:szCs w:val="20"/>
              </w:rPr>
              <w:t>Ref</w:t>
            </w:r>
          </w:p>
        </w:tc>
        <w:tc>
          <w:tcPr>
            <w:tcW w:w="1068" w:type="pct"/>
            <w:tcBorders>
              <w:bottom w:val="single" w:sz="4" w:space="0" w:color="auto"/>
            </w:tcBorders>
          </w:tcPr>
          <w:p w14:paraId="376EA709" w14:textId="77777777" w:rsidR="00545CDA" w:rsidRPr="001F49CC" w:rsidRDefault="00545CDA" w:rsidP="00907A6E">
            <w:pPr>
              <w:jc w:val="center"/>
              <w:rPr>
                <w:rFonts w:ascii="Arial" w:hAnsi="Arial" w:cs="Arial"/>
                <w:sz w:val="20"/>
                <w:szCs w:val="20"/>
              </w:rPr>
            </w:pPr>
          </w:p>
        </w:tc>
        <w:tc>
          <w:tcPr>
            <w:tcW w:w="1068" w:type="pct"/>
            <w:tcBorders>
              <w:bottom w:val="single" w:sz="4" w:space="0" w:color="auto"/>
            </w:tcBorders>
          </w:tcPr>
          <w:p w14:paraId="2B0AD92A" w14:textId="77777777" w:rsidR="00545CDA" w:rsidRPr="001F49CC" w:rsidRDefault="00545CDA" w:rsidP="00907A6E">
            <w:pPr>
              <w:jc w:val="center"/>
              <w:rPr>
                <w:rFonts w:ascii="Arial" w:hAnsi="Arial" w:cs="Arial"/>
                <w:b/>
                <w:sz w:val="20"/>
                <w:szCs w:val="20"/>
              </w:rPr>
            </w:pPr>
          </w:p>
        </w:tc>
      </w:tr>
      <w:tr w:rsidR="00545CDA" w:rsidRPr="001F49CC" w14:paraId="5F99615A" w14:textId="77777777" w:rsidTr="00907A6E">
        <w:trPr>
          <w:trHeight w:val="728"/>
          <w:jc w:val="center"/>
        </w:trPr>
        <w:tc>
          <w:tcPr>
            <w:tcW w:w="5000" w:type="pct"/>
            <w:gridSpan w:val="4"/>
            <w:tcBorders>
              <w:top w:val="single" w:sz="4" w:space="0" w:color="auto"/>
              <w:bottom w:val="single" w:sz="4" w:space="0" w:color="auto"/>
            </w:tcBorders>
            <w:vAlign w:val="center"/>
          </w:tcPr>
          <w:p w14:paraId="7C145012" w14:textId="77777777" w:rsidR="00907A6E" w:rsidRPr="001F49CC" w:rsidRDefault="00907A6E" w:rsidP="00907A6E">
            <w:pPr>
              <w:jc w:val="center"/>
              <w:rPr>
                <w:rFonts w:ascii="Arial" w:hAnsi="Arial" w:cs="Arial"/>
                <w:sz w:val="20"/>
                <w:szCs w:val="20"/>
              </w:rPr>
            </w:pPr>
            <w:r w:rsidRPr="001F49CC">
              <w:rPr>
                <w:rFonts w:ascii="Arial" w:hAnsi="Arial" w:cs="Arial"/>
                <w:b/>
                <w:sz w:val="20"/>
                <w:szCs w:val="20"/>
              </w:rPr>
              <w:t>*P&lt;0.05 means significantly associated</w:t>
            </w:r>
            <w:r w:rsidRPr="001F49CC">
              <w:rPr>
                <w:rFonts w:ascii="Arial" w:hAnsi="Arial" w:cs="Arial"/>
                <w:sz w:val="20"/>
                <w:szCs w:val="20"/>
              </w:rPr>
              <w:t xml:space="preserve"> </w:t>
            </w:r>
          </w:p>
          <w:p w14:paraId="3250C4C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Hosmer and Lemeshow test: Chi square (12.985);</w:t>
            </w:r>
            <w:r w:rsidRPr="001F49CC">
              <w:rPr>
                <w:rFonts w:ascii="Arial" w:hAnsi="Arial" w:cs="Arial"/>
                <w:sz w:val="20"/>
                <w:szCs w:val="20"/>
              </w:rPr>
              <w:tab/>
              <w:t>df (8); p&lt;0.112</w:t>
            </w:r>
          </w:p>
        </w:tc>
      </w:tr>
    </w:tbl>
    <w:p w14:paraId="1A38A4D8" w14:textId="77777777" w:rsidR="00545CDA" w:rsidRPr="001F49CC" w:rsidRDefault="001F49CC" w:rsidP="00545CDA">
      <w:pPr>
        <w:spacing w:before="100" w:beforeAutospacing="1" w:after="100" w:afterAutospacing="1"/>
        <w:rPr>
          <w:rFonts w:ascii="Arial" w:hAnsi="Arial" w:cs="Arial"/>
          <w:b/>
          <w:u w:val="single"/>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1F49CC">
        <w:rPr>
          <w:rFonts w:ascii="Arial" w:hAnsi="Arial" w:cs="Arial"/>
          <w:b/>
          <w:sz w:val="22"/>
        </w:rPr>
        <w:t xml:space="preserve">Qualitative </w:t>
      </w:r>
      <w:r>
        <w:rPr>
          <w:rFonts w:ascii="Arial" w:hAnsi="Arial" w:cs="Arial"/>
          <w:b/>
          <w:sz w:val="22"/>
        </w:rPr>
        <w:t>Findings</w:t>
      </w:r>
      <w:r w:rsidRPr="00C30A0F">
        <w:rPr>
          <w:rFonts w:ascii="Arial" w:hAnsi="Arial" w:cs="Arial"/>
          <w:b/>
          <w:sz w:val="22"/>
        </w:rPr>
        <w:t xml:space="preserve"> </w:t>
      </w:r>
    </w:p>
    <w:p w14:paraId="0A18C292" w14:textId="60398F0A" w:rsidR="00545CDA" w:rsidRPr="004671F7" w:rsidRDefault="00545CDA" w:rsidP="004671F7">
      <w:pPr>
        <w:pStyle w:val="Body"/>
        <w:spacing w:after="0"/>
        <w:rPr>
          <w:rFonts w:ascii="Arial" w:hAnsi="Arial" w:cs="Arial"/>
        </w:rPr>
      </w:pPr>
      <w:r w:rsidRPr="004671F7">
        <w:rPr>
          <w:rFonts w:ascii="Arial" w:hAnsi="Arial" w:cs="Arial"/>
        </w:rPr>
        <w:t xml:space="preserve">The findings unleashed a multitude of accounting </w:t>
      </w:r>
      <w:r w:rsidR="00D13047" w:rsidRPr="0007380E">
        <w:rPr>
          <w:rFonts w:ascii="Arial" w:hAnsi="Arial" w:cs="Arial"/>
          <w:highlight w:val="yellow"/>
        </w:rPr>
        <w:t xml:space="preserve">software's </w:t>
      </w:r>
      <w:r w:rsidRPr="004671F7">
        <w:rPr>
          <w:rFonts w:ascii="Arial" w:hAnsi="Arial" w:cs="Arial"/>
        </w:rPr>
        <w:t xml:space="preserve">worst and best anecdotes. Respondents from a wide range of industries explained how technology had rendered financial management activities time-saving, less reliant on third-party intervention, and improved </w:t>
      </w:r>
      <w:r w:rsidR="00D13047" w:rsidRPr="0007380E">
        <w:rPr>
          <w:rFonts w:ascii="Arial" w:hAnsi="Arial" w:cs="Arial"/>
          <w:highlight w:val="yellow"/>
        </w:rPr>
        <w:t>record-keeping</w:t>
      </w:r>
      <w:r w:rsidRPr="004671F7">
        <w:rPr>
          <w:rFonts w:ascii="Arial" w:hAnsi="Arial" w:cs="Arial"/>
        </w:rPr>
        <w:t>. There were also complaints regarding language problems, lack of training, and technical problems.</w:t>
      </w:r>
    </w:p>
    <w:p w14:paraId="72ED152E"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1 </w:t>
      </w:r>
      <w:r w:rsidR="00545CDA" w:rsidRPr="001F49CC">
        <w:rPr>
          <w:rFonts w:ascii="Arial" w:hAnsi="Arial" w:cs="Arial"/>
          <w:b/>
          <w:u w:val="single"/>
        </w:rPr>
        <w:t>Reduction in Reliance on External Accountants</w:t>
      </w:r>
    </w:p>
    <w:p w14:paraId="0C52841E" w14:textId="77777777" w:rsidR="00545CDA" w:rsidRPr="004671F7" w:rsidRDefault="00545CDA" w:rsidP="004671F7">
      <w:pPr>
        <w:pStyle w:val="Body"/>
        <w:spacing w:after="0"/>
        <w:rPr>
          <w:rFonts w:ascii="Arial" w:hAnsi="Arial" w:cs="Arial"/>
          <w:i/>
          <w:iCs/>
        </w:rPr>
      </w:pPr>
      <w:r w:rsidRPr="004671F7">
        <w:rPr>
          <w:rFonts w:ascii="Arial" w:hAnsi="Arial" w:cs="Arial"/>
        </w:rPr>
        <w:t>One of the most forcefully recurring themes that emerged was greater control over handling finances. Most of the respondents reported that using accounting software enabled them to bring in more in-house, such as bookkeeping and report generation, which had earlier been outsourced. Besides cost savings, this change brought owners of businesses more control over business functions.</w:t>
      </w:r>
      <w:r w:rsidRPr="004671F7">
        <w:rPr>
          <w:rFonts w:ascii="Arial" w:hAnsi="Arial" w:cs="Arial"/>
          <w:i/>
          <w:iCs/>
        </w:rPr>
        <w:t xml:space="preserve"> </w:t>
      </w:r>
    </w:p>
    <w:p w14:paraId="54A336D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“I used to depend completely on my accountant for everything. If he was busy, I had to wait for days. Now, I can check sales, expenses, even profits on my own, anytime.”</w:t>
      </w:r>
      <w:r w:rsidRPr="004671F7">
        <w:rPr>
          <w:rStyle w:val="Emphasis"/>
          <w:rFonts w:ascii="Arial" w:hAnsi="Arial" w:cs="Arial"/>
        </w:rPr>
        <w:br/>
        <w:t>(Male, Retail Sector)</w:t>
      </w:r>
    </w:p>
    <w:p w14:paraId="147C6619" w14:textId="77777777" w:rsidR="00545CDA" w:rsidRPr="004671F7" w:rsidRDefault="00545CDA" w:rsidP="004671F7">
      <w:pPr>
        <w:pStyle w:val="Body"/>
        <w:spacing w:after="0"/>
        <w:rPr>
          <w:rFonts w:ascii="Arial" w:hAnsi="Arial" w:cs="Arial"/>
        </w:rPr>
      </w:pPr>
      <w:r w:rsidRPr="004671F7">
        <w:rPr>
          <w:rFonts w:ascii="Arial" w:hAnsi="Arial" w:cs="Arial"/>
        </w:rPr>
        <w:t>Another participant shared how this change contributed to better oversight:</w:t>
      </w:r>
    </w:p>
    <w:p w14:paraId="03658E33" w14:textId="1B315218" w:rsidR="00545CDA" w:rsidRPr="00B826E0" w:rsidRDefault="00545CDA" w:rsidP="004671F7">
      <w:pPr>
        <w:spacing w:before="100" w:beforeAutospacing="1" w:after="100" w:afterAutospacing="1"/>
        <w:ind w:firstLine="720"/>
        <w:jc w:val="center"/>
        <w:rPr>
          <w:rFonts w:ascii="Times New Roman" w:hAnsi="Times New Roman"/>
        </w:rPr>
      </w:pPr>
      <w:r w:rsidRPr="00B826E0">
        <w:rPr>
          <w:rFonts w:ascii="Times New Roman" w:hAnsi="Times New Roman"/>
        </w:rPr>
        <w:br/>
      </w:r>
      <w:r w:rsidRPr="004671F7">
        <w:rPr>
          <w:rStyle w:val="Emphasis"/>
          <w:rFonts w:ascii="Arial" w:hAnsi="Arial" w:cs="Arial"/>
        </w:rPr>
        <w:t xml:space="preserve">“At first, I was scared to do it myself, but once I got used to the software, I </w:t>
      </w:r>
      <w:r w:rsidR="00D13047" w:rsidRPr="0007380E">
        <w:rPr>
          <w:rStyle w:val="Emphasis"/>
          <w:rFonts w:ascii="Arial" w:hAnsi="Arial" w:cs="Arial"/>
          <w:highlight w:val="yellow"/>
        </w:rPr>
        <w:t>realised</w:t>
      </w:r>
      <w:r w:rsidR="00D13047" w:rsidRPr="004671F7">
        <w:rPr>
          <w:rStyle w:val="Emphasis"/>
          <w:rFonts w:ascii="Arial" w:hAnsi="Arial" w:cs="Arial"/>
        </w:rPr>
        <w:t xml:space="preserve"> </w:t>
      </w:r>
      <w:r w:rsidRPr="004671F7">
        <w:rPr>
          <w:rStyle w:val="Emphasis"/>
          <w:rFonts w:ascii="Arial" w:hAnsi="Arial" w:cs="Arial"/>
        </w:rPr>
        <w:t>how much I was missing before. Now I catch mistakes early.”</w:t>
      </w:r>
      <w:r w:rsidRPr="004671F7">
        <w:rPr>
          <w:rStyle w:val="Emphasis"/>
          <w:rFonts w:ascii="Arial" w:hAnsi="Arial" w:cs="Arial"/>
        </w:rPr>
        <w:br/>
        <w:t>(Female, Small Manufacturing Business)</w:t>
      </w:r>
    </w:p>
    <w:p w14:paraId="6A0CE815"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2 </w:t>
      </w:r>
      <w:r w:rsidR="00545CDA" w:rsidRPr="001F49CC">
        <w:rPr>
          <w:rFonts w:ascii="Arial" w:hAnsi="Arial" w:cs="Arial"/>
          <w:b/>
          <w:u w:val="single"/>
        </w:rPr>
        <w:t>Time Savings and Efficiency Gains</w:t>
      </w:r>
    </w:p>
    <w:p w14:paraId="0C305841" w14:textId="77777777" w:rsidR="00545CDA" w:rsidRPr="004671F7" w:rsidRDefault="00545CDA" w:rsidP="004671F7">
      <w:pPr>
        <w:pStyle w:val="Body"/>
        <w:spacing w:after="0"/>
        <w:rPr>
          <w:rFonts w:ascii="Arial" w:hAnsi="Arial" w:cs="Arial"/>
        </w:rPr>
      </w:pPr>
      <w:r w:rsidRPr="004671F7">
        <w:rPr>
          <w:rFonts w:ascii="Arial" w:hAnsi="Arial" w:cs="Arial"/>
        </w:rPr>
        <w:t>Most individuals noted that accounting software saves time, particularly in report generation, inventory tracking, and payroll processing. Operations that took hours before can now be accomplished in minutes, making the process flow easier.</w:t>
      </w:r>
      <w:r w:rsidRPr="004671F7">
        <w:rPr>
          <w:rFonts w:ascii="Arial" w:hAnsi="Arial" w:cs="Arial"/>
          <w:i/>
          <w:iCs/>
        </w:rPr>
        <w:t xml:space="preserve"> </w:t>
      </w:r>
    </w:p>
    <w:p w14:paraId="35B67B4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lastRenderedPageBreak/>
        <w:t>“When I did everything by hand, I had to spend my Sundays going through notebooks. Now with a few clicks, I can see weekly summaries, and I get more time to focus on customers.”</w:t>
      </w:r>
      <w:r w:rsidRPr="004671F7">
        <w:rPr>
          <w:rStyle w:val="Emphasis"/>
          <w:rFonts w:ascii="Arial" w:hAnsi="Arial" w:cs="Arial"/>
        </w:rPr>
        <w:br/>
        <w:t>(Male, Service Provider)</w:t>
      </w:r>
    </w:p>
    <w:p w14:paraId="34A4E99A" w14:textId="77777777" w:rsidR="00545CDA" w:rsidRPr="004671F7" w:rsidRDefault="00545CDA" w:rsidP="004671F7">
      <w:pPr>
        <w:pStyle w:val="Body"/>
        <w:spacing w:after="0"/>
        <w:rPr>
          <w:rFonts w:ascii="Arial" w:hAnsi="Arial" w:cs="Arial"/>
        </w:rPr>
      </w:pPr>
      <w:r w:rsidRPr="004671F7">
        <w:rPr>
          <w:rFonts w:ascii="Arial" w:hAnsi="Arial" w:cs="Arial"/>
        </w:rPr>
        <w:t>One participant noted the impact during peak business periods:</w:t>
      </w:r>
    </w:p>
    <w:p w14:paraId="35A28E5D" w14:textId="4E2725EE"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br/>
        <w:t xml:space="preserve">“During festival season, it used to be chaos. But now, billing and inventory tracking </w:t>
      </w:r>
      <w:r w:rsidR="00D13047" w:rsidRPr="0007380E">
        <w:rPr>
          <w:rStyle w:val="Emphasis"/>
          <w:rFonts w:ascii="Arial" w:hAnsi="Arial" w:cs="Arial"/>
          <w:highlight w:val="yellow"/>
        </w:rPr>
        <w:t>are</w:t>
      </w:r>
      <w:r w:rsidR="00D13047" w:rsidRPr="004671F7">
        <w:rPr>
          <w:rStyle w:val="Emphasis"/>
          <w:rFonts w:ascii="Arial" w:hAnsi="Arial" w:cs="Arial"/>
        </w:rPr>
        <w:t xml:space="preserve"> </w:t>
      </w:r>
      <w:r w:rsidRPr="004671F7">
        <w:rPr>
          <w:rStyle w:val="Emphasis"/>
          <w:rFonts w:ascii="Arial" w:hAnsi="Arial" w:cs="Arial"/>
        </w:rPr>
        <w:t>smooth. I don’t lose sales because of missing stock anymore.”</w:t>
      </w:r>
      <w:r w:rsidRPr="004671F7">
        <w:rPr>
          <w:rStyle w:val="Emphasis"/>
          <w:rFonts w:ascii="Arial" w:hAnsi="Arial" w:cs="Arial"/>
        </w:rPr>
        <w:br/>
        <w:t>(Female, Retail Entrepreneur)</w:t>
      </w:r>
    </w:p>
    <w:p w14:paraId="383C6253"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3 </w:t>
      </w:r>
      <w:r w:rsidR="00545CDA" w:rsidRPr="001F49CC">
        <w:rPr>
          <w:rFonts w:ascii="Arial" w:hAnsi="Arial" w:cs="Arial"/>
          <w:b/>
          <w:u w:val="single"/>
        </w:rPr>
        <w:t>Improved Documentation and Record-Keeping</w:t>
      </w:r>
    </w:p>
    <w:p w14:paraId="7F94CA23" w14:textId="77777777" w:rsidR="00545CDA" w:rsidRPr="004671F7" w:rsidRDefault="00545CDA" w:rsidP="004671F7">
      <w:pPr>
        <w:pStyle w:val="Body"/>
        <w:spacing w:after="0"/>
        <w:rPr>
          <w:rFonts w:ascii="Arial" w:hAnsi="Arial" w:cs="Arial"/>
        </w:rPr>
      </w:pPr>
      <w:r w:rsidRPr="004671F7">
        <w:rPr>
          <w:rFonts w:ascii="Arial" w:hAnsi="Arial" w:cs="Arial"/>
        </w:rPr>
        <w:t xml:space="preserve">Improved documentation was another shared theme. Participants appreciated the ability to maintain records electronically, making it easier to retrieve information for audits, loan applications, or business planning. </w:t>
      </w:r>
    </w:p>
    <w:p w14:paraId="0A1BA591"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“I never used to keep full records before. Everything was scattered. Now I have all invoices, receipts, and reports in one place, and that gives me peace of mind.”</w:t>
      </w:r>
      <w:r w:rsidRPr="004671F7">
        <w:rPr>
          <w:rStyle w:val="Emphasis"/>
          <w:rFonts w:ascii="Arial" w:hAnsi="Arial" w:cs="Arial"/>
        </w:rPr>
        <w:br/>
        <w:t>(Male, Manufacturing Sector)</w:t>
      </w:r>
    </w:p>
    <w:p w14:paraId="61AB6119"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“When the bank asked for statements, I could print everything in a few minutes. That helped me get a loan faster.”</w:t>
      </w:r>
      <w:r w:rsidRPr="004671F7">
        <w:rPr>
          <w:rStyle w:val="Emphasis"/>
          <w:rFonts w:ascii="Arial" w:hAnsi="Arial" w:cs="Arial"/>
        </w:rPr>
        <w:br/>
        <w:t>(Female, Small Business Owner)</w:t>
      </w:r>
    </w:p>
    <w:p w14:paraId="06B8E97B" w14:textId="77777777" w:rsidR="00545CDA" w:rsidRPr="001F49CC" w:rsidRDefault="001F49CC" w:rsidP="00545CDA">
      <w:pPr>
        <w:spacing w:before="100" w:beforeAutospacing="1" w:after="100" w:afterAutospacing="1"/>
        <w:jc w:val="both"/>
        <w:rPr>
          <w:rFonts w:ascii="Arial" w:hAnsi="Arial" w:cs="Arial"/>
          <w:bCs/>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4 </w:t>
      </w:r>
      <w:r w:rsidR="00545CDA" w:rsidRPr="001F49CC">
        <w:rPr>
          <w:rFonts w:ascii="Arial" w:hAnsi="Arial" w:cs="Arial"/>
          <w:b/>
          <w:u w:val="single"/>
        </w:rPr>
        <w:t>Language and Usability Challenges</w:t>
      </w:r>
    </w:p>
    <w:p w14:paraId="7EE1CEA6" w14:textId="77777777" w:rsidR="00545CDA" w:rsidRPr="004671F7" w:rsidRDefault="00545CDA" w:rsidP="004671F7">
      <w:pPr>
        <w:pStyle w:val="Body"/>
        <w:spacing w:after="0"/>
        <w:rPr>
          <w:rFonts w:ascii="Arial" w:hAnsi="Arial" w:cs="Arial"/>
          <w:i/>
          <w:iCs/>
        </w:rPr>
      </w:pPr>
      <w:r w:rsidRPr="004671F7">
        <w:rPr>
          <w:rFonts w:ascii="Arial" w:hAnsi="Arial" w:cs="Arial"/>
        </w:rPr>
        <w:t>Though these benefits were appreciated, some users complained of finding it hard to use software interfaces in a language other than their native language. Technical jargon and English-only menus confused them, especially for people with little formal education.</w:t>
      </w:r>
      <w:r w:rsidRPr="004671F7">
        <w:rPr>
          <w:rFonts w:ascii="Arial" w:hAnsi="Arial" w:cs="Arial"/>
          <w:i/>
          <w:iCs/>
        </w:rPr>
        <w:t xml:space="preserve"> </w:t>
      </w:r>
    </w:p>
    <w:p w14:paraId="37C1B4A2" w14:textId="4EE6F2AD"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 xml:space="preserve">“All the software I tried was in English. I don’t understand all the words, so I make mistakes. It would be easier if it </w:t>
      </w:r>
      <w:r w:rsidR="00D13047" w:rsidRPr="0007380E">
        <w:rPr>
          <w:rStyle w:val="Emphasis"/>
          <w:rFonts w:ascii="Arial" w:hAnsi="Arial" w:cs="Arial"/>
          <w:highlight w:val="yellow"/>
        </w:rPr>
        <w:t>were</w:t>
      </w:r>
      <w:r w:rsidR="00D13047" w:rsidRPr="004671F7">
        <w:rPr>
          <w:rStyle w:val="Emphasis"/>
          <w:rFonts w:ascii="Arial" w:hAnsi="Arial" w:cs="Arial"/>
        </w:rPr>
        <w:t xml:space="preserve"> </w:t>
      </w:r>
      <w:r w:rsidRPr="004671F7">
        <w:rPr>
          <w:rStyle w:val="Emphasis"/>
          <w:rFonts w:ascii="Arial" w:hAnsi="Arial" w:cs="Arial"/>
        </w:rPr>
        <w:t>in Bangla.”</w:t>
      </w:r>
      <w:r w:rsidRPr="004671F7">
        <w:rPr>
          <w:rStyle w:val="Emphasis"/>
          <w:rFonts w:ascii="Arial" w:hAnsi="Arial" w:cs="Arial"/>
        </w:rPr>
        <w:br/>
        <w:t>(Male, Microenterprise Owner)</w:t>
      </w:r>
    </w:p>
    <w:p w14:paraId="1D3B8E49" w14:textId="77777777" w:rsidR="00545CDA" w:rsidRPr="004671F7" w:rsidRDefault="00545CDA" w:rsidP="004671F7">
      <w:pPr>
        <w:pStyle w:val="Body"/>
        <w:spacing w:after="0"/>
        <w:rPr>
          <w:rFonts w:ascii="Arial" w:hAnsi="Arial" w:cs="Arial"/>
        </w:rPr>
      </w:pPr>
      <w:r w:rsidRPr="004671F7">
        <w:rPr>
          <w:rFonts w:ascii="Arial" w:hAnsi="Arial" w:cs="Arial"/>
        </w:rPr>
        <w:t>Another participant added:</w:t>
      </w:r>
    </w:p>
    <w:p w14:paraId="10CE3B6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br/>
        <w:t>“Even the help section and tutorials are in English. I want to learn, but it feels like the tools are not made for us.”</w:t>
      </w:r>
      <w:r w:rsidRPr="004671F7">
        <w:rPr>
          <w:rStyle w:val="Emphasis"/>
          <w:rFonts w:ascii="Arial" w:hAnsi="Arial" w:cs="Arial"/>
        </w:rPr>
        <w:br/>
        <w:t>(Female, First-Time Software User)</w:t>
      </w:r>
    </w:p>
    <w:p w14:paraId="52CA5ADA"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Some participants had resorted to informal help or partial use of features due to these limitations:</w:t>
      </w:r>
      <w:r w:rsidRPr="004671F7">
        <w:rPr>
          <w:rStyle w:val="Emphasis"/>
          <w:rFonts w:ascii="Arial" w:hAnsi="Arial" w:cs="Arial"/>
        </w:rPr>
        <w:br/>
        <w:t>“I only use the billing part because that’s easy. The rest I don’t touch. My nephew helps me when he’s free.”</w:t>
      </w:r>
      <w:r w:rsidRPr="004671F7">
        <w:rPr>
          <w:rStyle w:val="Emphasis"/>
          <w:rFonts w:ascii="Arial" w:hAnsi="Arial" w:cs="Arial"/>
        </w:rPr>
        <w:br/>
        <w:t>(Older Male, Retail Shopkeeper)</w:t>
      </w:r>
    </w:p>
    <w:p w14:paraId="380C3503" w14:textId="0CF8C12D"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5 </w:t>
      </w:r>
      <w:r w:rsidR="00545CDA" w:rsidRPr="001F49CC">
        <w:rPr>
          <w:rFonts w:ascii="Arial" w:hAnsi="Arial" w:cs="Arial"/>
          <w:b/>
          <w:u w:val="single"/>
        </w:rPr>
        <w:t xml:space="preserve">Desire for </w:t>
      </w:r>
      <w:r w:rsidR="00D13047" w:rsidRPr="0007380E">
        <w:rPr>
          <w:rFonts w:ascii="Arial" w:hAnsi="Arial" w:cs="Arial"/>
          <w:b/>
          <w:highlight w:val="yellow"/>
          <w:u w:val="single"/>
        </w:rPr>
        <w:t>Localised</w:t>
      </w:r>
      <w:r w:rsidR="00545CDA" w:rsidRPr="001F49CC">
        <w:rPr>
          <w:rFonts w:ascii="Arial" w:hAnsi="Arial" w:cs="Arial"/>
          <w:b/>
          <w:u w:val="single"/>
        </w:rPr>
        <w:t>, Affordable, and User-Friendly Solutions</w:t>
      </w:r>
    </w:p>
    <w:p w14:paraId="475A896F" w14:textId="3E178528" w:rsidR="00545CDA" w:rsidRPr="004671F7" w:rsidRDefault="00545CDA" w:rsidP="004671F7">
      <w:pPr>
        <w:pStyle w:val="Body"/>
        <w:spacing w:after="0"/>
        <w:rPr>
          <w:rFonts w:ascii="Arial" w:hAnsi="Arial" w:cs="Arial"/>
        </w:rPr>
      </w:pPr>
      <w:r w:rsidRPr="004671F7">
        <w:rPr>
          <w:rFonts w:ascii="Arial" w:hAnsi="Arial" w:cs="Arial"/>
        </w:rPr>
        <w:lastRenderedPageBreak/>
        <w:t xml:space="preserve">There was a strong expressed need for </w:t>
      </w:r>
      <w:r w:rsidR="00D13047" w:rsidRPr="0007380E">
        <w:rPr>
          <w:rFonts w:ascii="Arial" w:hAnsi="Arial" w:cs="Arial"/>
          <w:highlight w:val="yellow"/>
        </w:rPr>
        <w:t xml:space="preserve">localised </w:t>
      </w:r>
      <w:r w:rsidRPr="004671F7">
        <w:rPr>
          <w:rFonts w:ascii="Arial" w:hAnsi="Arial" w:cs="Arial"/>
        </w:rPr>
        <w:t>solutions that addressed both language and affordability concerns. Participants consistently advocated for simpler, Bangla-supported interfaces and more affordable options for small enterprises.</w:t>
      </w:r>
    </w:p>
    <w:p w14:paraId="77573CE4" w14:textId="275C3702" w:rsidR="00545CDA" w:rsidRDefault="00545CDA" w:rsidP="00545CDA">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 xml:space="preserve">“I would happily pay for software if it </w:t>
      </w:r>
      <w:r w:rsidR="00D13047" w:rsidRPr="0007380E">
        <w:rPr>
          <w:rStyle w:val="Emphasis"/>
          <w:rFonts w:ascii="Arial" w:hAnsi="Arial" w:cs="Arial"/>
          <w:highlight w:val="yellow"/>
        </w:rPr>
        <w:t xml:space="preserve">were </w:t>
      </w:r>
      <w:r w:rsidRPr="004671F7">
        <w:rPr>
          <w:rStyle w:val="Emphasis"/>
          <w:rFonts w:ascii="Arial" w:hAnsi="Arial" w:cs="Arial"/>
        </w:rPr>
        <w:t>easy to use and in my language. Right now, it feels like these tools are for big companies, not people like us.”</w:t>
      </w:r>
      <w:r w:rsidRPr="004671F7">
        <w:rPr>
          <w:rFonts w:ascii="Arial" w:hAnsi="Arial" w:cs="Arial"/>
        </w:rPr>
        <w:br/>
      </w:r>
      <w:r w:rsidRPr="004671F7">
        <w:rPr>
          <w:rStyle w:val="Emphasis"/>
          <w:rFonts w:ascii="Arial" w:hAnsi="Arial" w:cs="Arial"/>
        </w:rPr>
        <w:t>(Female, Service Business Owner)</w:t>
      </w:r>
    </w:p>
    <w:p w14:paraId="68C7E14D" w14:textId="66AC7390" w:rsidR="00CA7817" w:rsidRPr="00CA7817" w:rsidRDefault="00CA7817" w:rsidP="00CA7817">
      <w:pPr>
        <w:pStyle w:val="Body"/>
        <w:spacing w:after="0"/>
        <w:rPr>
          <w:rStyle w:val="Emphasis"/>
          <w:rFonts w:ascii="Arial" w:hAnsi="Arial" w:cs="Arial"/>
          <w:i w:val="0"/>
          <w:iCs w:val="0"/>
        </w:rPr>
      </w:pPr>
      <w:r w:rsidRPr="00CA7817">
        <w:rPr>
          <w:rFonts w:ascii="Arial" w:hAnsi="Arial" w:cs="Arial"/>
        </w:rPr>
        <w:t xml:space="preserve">Here is a flowchart </w:t>
      </w:r>
      <w:r w:rsidR="00D13047" w:rsidRPr="0007380E">
        <w:rPr>
          <w:rFonts w:ascii="Arial" w:hAnsi="Arial" w:cs="Arial"/>
          <w:highlight w:val="yellow"/>
        </w:rPr>
        <w:t xml:space="preserve">summarising </w:t>
      </w:r>
      <w:r w:rsidRPr="00CA7817">
        <w:rPr>
          <w:rFonts w:ascii="Arial" w:hAnsi="Arial" w:cs="Arial"/>
        </w:rPr>
        <w:t xml:space="preserve">the qualitative findings from </w:t>
      </w:r>
      <w:r>
        <w:rPr>
          <w:rFonts w:ascii="Arial" w:hAnsi="Arial" w:cs="Arial"/>
        </w:rPr>
        <w:t>this</w:t>
      </w:r>
      <w:r w:rsidRPr="00CA7817">
        <w:rPr>
          <w:rFonts w:ascii="Arial" w:hAnsi="Arial" w:cs="Arial"/>
        </w:rPr>
        <w:t xml:space="preserve"> study</w:t>
      </w:r>
      <w:r w:rsidR="00D13047">
        <w:rPr>
          <w:rFonts w:ascii="Arial" w:hAnsi="Arial" w:cs="Arial"/>
        </w:rPr>
        <w:t>.</w:t>
      </w:r>
    </w:p>
    <w:p w14:paraId="571B2528" w14:textId="77777777" w:rsidR="00545CDA" w:rsidRPr="00B826E0" w:rsidRDefault="00545CDA" w:rsidP="00545CDA">
      <w:pPr>
        <w:pStyle w:val="NormalWeb"/>
      </w:pPr>
      <w:r w:rsidRPr="00545CDA">
        <w:rPr>
          <w:noProof/>
        </w:rPr>
        <w:drawing>
          <wp:inline distT="0" distB="0" distL="0" distR="0" wp14:anchorId="67D85F30" wp14:editId="72C8A9C6">
            <wp:extent cx="5104737" cy="2711394"/>
            <wp:effectExtent l="19050" t="0" r="20320" b="1333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76D55BC" w14:textId="50F06B6A" w:rsidR="00545CDA" w:rsidRPr="001F49CC" w:rsidRDefault="001F49CC" w:rsidP="001F49CC">
      <w:pPr>
        <w:autoSpaceDE w:val="0"/>
        <w:autoSpaceDN w:val="0"/>
        <w:adjustRightInd w:val="0"/>
        <w:jc w:val="center"/>
        <w:rPr>
          <w:rFonts w:ascii="Arial" w:hAnsi="Arial" w:cs="Arial"/>
          <w:b/>
          <w:bCs/>
          <w:szCs w:val="22"/>
        </w:rPr>
      </w:pPr>
      <w:r w:rsidRPr="001F49CC">
        <w:rPr>
          <w:rFonts w:ascii="Arial" w:hAnsi="Arial" w:cs="Arial"/>
          <w:b/>
          <w:bCs/>
          <w:szCs w:val="22"/>
        </w:rPr>
        <w:t>Fig.</w:t>
      </w:r>
      <w:r w:rsidR="00545CDA" w:rsidRPr="001F49CC">
        <w:rPr>
          <w:rFonts w:ascii="Arial" w:hAnsi="Arial" w:cs="Arial"/>
          <w:b/>
          <w:bCs/>
          <w:szCs w:val="22"/>
        </w:rPr>
        <w:t xml:space="preserve"> 5</w:t>
      </w:r>
      <w:r w:rsidRPr="001F49CC">
        <w:rPr>
          <w:rFonts w:ascii="Arial" w:hAnsi="Arial" w:cs="Arial"/>
          <w:b/>
          <w:bCs/>
          <w:szCs w:val="22"/>
        </w:rPr>
        <w:t>.</w:t>
      </w:r>
      <w:r w:rsidR="00545CDA" w:rsidRPr="001F49CC">
        <w:rPr>
          <w:rFonts w:ascii="Arial" w:hAnsi="Arial" w:cs="Arial"/>
          <w:b/>
          <w:bCs/>
          <w:szCs w:val="22"/>
        </w:rPr>
        <w:t xml:space="preserve"> </w:t>
      </w:r>
      <w:r w:rsidR="00D13047" w:rsidRPr="0007380E">
        <w:rPr>
          <w:rFonts w:ascii="Arial" w:hAnsi="Arial" w:cs="Arial"/>
          <w:b/>
          <w:bCs/>
          <w:szCs w:val="22"/>
          <w:highlight w:val="yellow"/>
        </w:rPr>
        <w:t xml:space="preserve">Summarising </w:t>
      </w:r>
      <w:r w:rsidR="00545CDA" w:rsidRPr="001F49CC">
        <w:rPr>
          <w:rFonts w:ascii="Arial" w:hAnsi="Arial" w:cs="Arial"/>
          <w:b/>
          <w:bCs/>
          <w:szCs w:val="22"/>
        </w:rPr>
        <w:t>the qualitative findings from your study</w:t>
      </w:r>
    </w:p>
    <w:p w14:paraId="487EDDD8" w14:textId="4AA09F6B" w:rsidR="00545CDA" w:rsidRPr="001F49CC" w:rsidRDefault="00545CDA" w:rsidP="001F49CC">
      <w:pPr>
        <w:pStyle w:val="Body"/>
        <w:spacing w:after="0"/>
        <w:rPr>
          <w:rFonts w:ascii="Arial" w:hAnsi="Arial" w:cs="Arial"/>
        </w:rPr>
      </w:pPr>
      <w:r w:rsidRPr="001F49CC">
        <w:rPr>
          <w:rFonts w:ascii="Arial" w:hAnsi="Arial" w:cs="Arial"/>
        </w:rPr>
        <w:t xml:space="preserve">The study adds to the increasing literature on how accounting technologies influence financial performance in the SBE context of Bangladesh. The binary logistic regression results reveal several interesting relationships between demographic and </w:t>
      </w:r>
      <w:r w:rsidR="00D13047" w:rsidRPr="0007380E">
        <w:rPr>
          <w:rFonts w:ascii="Arial" w:hAnsi="Arial" w:cs="Arial"/>
          <w:highlight w:val="yellow"/>
        </w:rPr>
        <w:t xml:space="preserve">behavioural </w:t>
      </w:r>
      <w:r w:rsidRPr="001F49CC">
        <w:rPr>
          <w:rFonts w:ascii="Arial" w:hAnsi="Arial" w:cs="Arial"/>
        </w:rPr>
        <w:t xml:space="preserve">factors of key interest and financial accuracy enhancement. For instance, respondents with higher education were significantly more prone to report financial accuracy enhancements than respondents with primary education. Specifically, secondary (AOR = 0.277, p = 0.010) and tertiary education (AOR = 0.193, p = 0.001) were both associated with greater odds of increased financial accuracy. This suggests that training is necessary to facilitate users' </w:t>
      </w:r>
      <w:r w:rsidR="00D13047" w:rsidRPr="0007380E">
        <w:rPr>
          <w:rFonts w:ascii="Arial" w:hAnsi="Arial" w:cs="Arial"/>
          <w:highlight w:val="yellow"/>
        </w:rPr>
        <w:t xml:space="preserve">utilisation </w:t>
      </w:r>
      <w:r w:rsidRPr="001F49CC">
        <w:rPr>
          <w:rFonts w:ascii="Arial" w:hAnsi="Arial" w:cs="Arial"/>
        </w:rPr>
        <w:t xml:space="preserve">and exploitation of accounting software—a finding consistent with the prevailing literature </w:t>
      </w:r>
      <w:r w:rsidR="00D13047" w:rsidRPr="0007380E">
        <w:rPr>
          <w:rFonts w:ascii="Arial" w:hAnsi="Arial" w:cs="Arial"/>
          <w:highlight w:val="yellow"/>
        </w:rPr>
        <w:t xml:space="preserve">emphasising </w:t>
      </w:r>
      <w:r w:rsidRPr="001F49CC">
        <w:rPr>
          <w:rFonts w:ascii="Arial" w:hAnsi="Arial" w:cs="Arial"/>
        </w:rPr>
        <w:t xml:space="preserve">the imperatives of digital literacy and technological competencies in technology adoption </w:t>
      </w:r>
      <w:r w:rsidRPr="001F49CC">
        <w:rPr>
          <w:rFonts w:ascii="Arial" w:hAnsi="Arial" w:cs="Arial"/>
        </w:rPr>
        <w:fldChar w:fldCharType="begin"/>
      </w:r>
      <w:r w:rsidR="008F5218">
        <w:rPr>
          <w:rFonts w:ascii="Arial" w:hAnsi="Arial" w:cs="Arial"/>
        </w:rPr>
        <w:instrText xml:space="preserve"> ADDIN EN.CITE &lt;EndNote&gt;&lt;Cite&gt;&lt;Author&gt;Hoque&lt;/Author&gt;&lt;Year&gt;2016&lt;/Year&gt;&lt;RecNum&gt;241&lt;/RecNum&gt;&lt;DisplayText&gt;(Hoque et al., 2016; Nguyen et al., 2025)&lt;/DisplayText&gt;&lt;record&gt;&lt;rec-number&gt;241&lt;/rec-number&gt;&lt;foreign-keys&gt;&lt;key app="EN" db-id="w9tp990t5ddsdqet59bpvdznvesf09dsxvxw" timestamp="1747399629"&gt;241&lt;/key&gt;&lt;/foreign-keys&gt;&lt;ref-type name="Journal Article"&gt;17&lt;/ref-type&gt;&lt;contributors&gt;&lt;authors&gt;&lt;author&gt;Hoque, Md Rakibul&lt;/author&gt;&lt;author&gt;Saif, Abu Naser Mohammad&lt;/author&gt;&lt;author&gt;AlBar, Adnan Mustafa&lt;/author&gt;&lt;author&gt;Bao, Yukun&lt;/author&gt;&lt;/authors&gt;&lt;/contributors&gt;&lt;titles&gt;&lt;title&gt;Adoption of information and communication technology for development: A case study of small and medium enterprises in Bangladesh&lt;/title&gt;&lt;secondary-title&gt;Information Development&lt;/secondary-title&gt;&lt;/titles&gt;&lt;periodical&gt;&lt;full-title&gt;Information Development&lt;/full-title&gt;&lt;/periodical&gt;&lt;pages&gt;986-1000&lt;/pages&gt;&lt;volume&gt;32&lt;/volume&gt;&lt;number&gt;4&lt;/number&gt;&lt;dates&gt;&lt;year&gt;2016&lt;/year&gt;&lt;/dates&gt;&lt;isbn&gt;0266-6669&lt;/isbn&gt;&lt;urls&gt;&lt;/urls&gt;&lt;/record&gt;&lt;/Cite&gt;&lt;Cite&gt;&lt;Author&gt;Nguyen&lt;/Author&gt;&lt;Year&gt;2025&lt;/Year&gt;&lt;RecNum&gt;244&lt;/RecNum&gt;&lt;record&gt;&lt;rec-number&gt;244&lt;/rec-number&gt;&lt;foreign-keys&gt;&lt;key app="EN" db-id="w9tp990t5ddsdqet59bpvdznvesf09dsxvxw" timestamp="1747403976"&gt;244&lt;/key&gt;&lt;/foreign-keys&gt;&lt;ref-type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(Hoque et al., 2016; Nguyen et al., 2025)</w:t>
      </w:r>
      <w:r w:rsidRPr="001F49CC">
        <w:rPr>
          <w:rFonts w:ascii="Arial" w:hAnsi="Arial" w:cs="Arial"/>
        </w:rPr>
        <w:fldChar w:fldCharType="end"/>
      </w:r>
      <w:r w:rsidRPr="001F49CC">
        <w:rPr>
          <w:rFonts w:ascii="Arial" w:hAnsi="Arial" w:cs="Arial"/>
        </w:rPr>
        <w:t>.</w:t>
      </w:r>
    </w:p>
    <w:p w14:paraId="46118B6C" w14:textId="58DAF28F" w:rsidR="00545CDA" w:rsidRPr="001F49CC" w:rsidRDefault="00545CDA" w:rsidP="001F49CC">
      <w:pPr>
        <w:pStyle w:val="Body"/>
        <w:spacing w:after="0"/>
        <w:rPr>
          <w:rFonts w:ascii="Arial" w:hAnsi="Arial" w:cs="Arial"/>
        </w:rPr>
      </w:pPr>
      <w:r w:rsidRPr="001F49CC">
        <w:rPr>
          <w:rFonts w:ascii="Arial" w:hAnsi="Arial" w:cs="Arial"/>
        </w:rPr>
        <w:t xml:space="preserve">We found in our research that 61% of SBEs use accounting software in their operations. Microsoft Excel is the most used software by 43% of them, followed by Tally at 28%, and QuickBooks at 19%. This supports research carried out by Jusoh, N., &amp; Ahmad, H. et al. (2019) where Bangladeshi SMEs preferred the use of Excel as it is readily available and simple to use. Yet Excel </w:t>
      </w:r>
      <w:r w:rsidR="00D13047" w:rsidRPr="0007380E">
        <w:rPr>
          <w:rFonts w:ascii="Arial" w:hAnsi="Arial" w:cs="Arial"/>
          <w:highlight w:val="yellow"/>
        </w:rPr>
        <w:t xml:space="preserve">utilisation </w:t>
      </w:r>
      <w:r w:rsidRPr="001F49CC">
        <w:rPr>
          <w:rFonts w:ascii="Arial" w:hAnsi="Arial" w:cs="Arial"/>
        </w:rPr>
        <w:t xml:space="preserve">might also be a sign of resistance to using more advanced software, probably for cost or complexity reasons </w:t>
      </w:r>
      <w:r w:rsidRPr="001F49CC">
        <w:rPr>
          <w:rFonts w:ascii="Arial" w:hAnsi="Arial" w:cs="Arial"/>
        </w:rPr>
        <w:fldChar w:fldCharType="begin"/>
      </w:r>
      <w:r w:rsidR="008F5218">
        <w:rPr>
          <w:rFonts w:ascii="Arial" w:hAnsi="Arial" w:cs="Arial"/>
        </w:rPr>
        <w:instrText xml:space="preserve"> ADDIN EN.CITE &lt;EndNote&gt;&lt;Cite&gt;&lt;Author&gt;Jusoh&lt;/Author&gt;&lt;Year&gt;2019&lt;/Year&gt;&lt;RecNum&gt;234&lt;/RecNum&gt;&lt;DisplayText&gt;(Jusoh &amp;amp; Ahmad, 2019)&lt;/DisplayText&gt;&lt;record&gt;&lt;rec-number&gt;234&lt;/rec-number&gt;&lt;foreign-keys&gt;&lt;key app="EN" db-id="w9tp990t5ddsdqet59bpvdznvesf09dsxvxw" timestamp="1747398039"&gt;234&lt;/key&gt;&lt;/foreign-keys&gt;&lt;ref-type name="Journal Article"&gt;17&lt;/ref-type&gt;&lt;contributors&gt;&lt;authors&gt;&lt;author&gt;Jusoh, Najihah&lt;/author&gt;&lt;author&gt;Ahmad, Hanyza&lt;/author&gt;&lt;/authors&gt;&lt;/contributors&gt;&lt;titles&gt;&lt;title&gt;Usage of Microsoft Excel spreadsheet as accounting tools in SME company&lt;/title&gt;&lt;secondary-title&gt;INWASCON Technology Magazine&lt;/secondary-title&gt;&lt;/titles&gt;&lt;periodical&gt;&lt;full-title&gt;INWASCON Technology Magazine&lt;/full-title&gt;&lt;/periodical&gt;&lt;pages&gt;23-25&lt;/pages&gt;&lt;volume&gt;1&lt;/volume&gt;&lt;dates&gt;&lt;year&gt;2019&lt;/year&gt;&lt;/dates&gt;&lt;urls&gt;&lt;/urls&gt;&lt;/record&gt;&lt;/Cite&gt;&lt;/EndNote&gt;</w:instrText>
      </w:r>
      <w:r w:rsidRPr="001F49CC">
        <w:rPr>
          <w:rFonts w:ascii="Arial" w:hAnsi="Arial" w:cs="Arial"/>
        </w:rPr>
        <w:fldChar w:fldCharType="separate"/>
      </w:r>
      <w:r w:rsidR="008F5218">
        <w:rPr>
          <w:rFonts w:ascii="Arial" w:hAnsi="Arial" w:cs="Arial"/>
          <w:noProof/>
        </w:rPr>
        <w:t>(Jusoh &amp; Ahmad, 2019)</w:t>
      </w:r>
      <w:r w:rsidRPr="001F49CC">
        <w:rPr>
          <w:rFonts w:ascii="Arial" w:hAnsi="Arial" w:cs="Arial"/>
        </w:rPr>
        <w:fldChar w:fldCharType="end"/>
      </w:r>
      <w:r w:rsidRPr="001F49CC">
        <w:rPr>
          <w:rFonts w:ascii="Arial" w:hAnsi="Arial" w:cs="Arial"/>
        </w:rPr>
        <w:t xml:space="preserve">. Gupta (2023) found that Indian micro-enterprises </w:t>
      </w:r>
      <w:r w:rsidR="00D13047" w:rsidRPr="0007380E">
        <w:rPr>
          <w:rFonts w:ascii="Arial" w:hAnsi="Arial" w:cs="Arial"/>
          <w:highlight w:val="yellow"/>
        </w:rPr>
        <w:t xml:space="preserve">prioritise </w:t>
      </w:r>
      <w:r w:rsidRPr="001F49CC">
        <w:rPr>
          <w:rFonts w:ascii="Arial" w:hAnsi="Arial" w:cs="Arial"/>
        </w:rPr>
        <w:t xml:space="preserve">cost-effectiveness and functionality when choosing accounting software. They are moving to cloud-hosted models for their scalability and enhanced features. This difference signifies that while Bangladeshi SMEs are adopting digital solutions, there is still a gap to transition to more advanced systems </w:t>
      </w:r>
      <w:r w:rsidRPr="001F49CC">
        <w:rPr>
          <w:rFonts w:ascii="Arial" w:hAnsi="Arial" w:cs="Arial"/>
        </w:rPr>
        <w:fldChar w:fldCharType="begin"/>
      </w:r>
      <w:r w:rsidR="008F5218">
        <w:rPr>
          <w:rFonts w:ascii="Arial" w:hAnsi="Arial" w:cs="Arial"/>
        </w:rPr>
        <w:instrText xml:space="preserve"> ADDIN EN.CITE &lt;EndNote&gt;&lt;Cite&gt;&lt;Author&gt;Gupta&lt;/Author&gt;&lt;RecNum&gt;235&lt;/RecNum&gt;&lt;DisplayText&gt;(Gupta)&lt;/DisplayText&gt;&lt;record&gt;&lt;rec-number&gt;235&lt;/rec-number&gt;&lt;foreign-keys&gt;&lt;key app="EN" db-id="w9tp990t5ddsdqet59bpvdznvesf09dsxvxw" timestamp="1747398258"&gt;235&lt;/key&gt;&lt;/foreign-keys&gt;&lt;ref-type name="Journal Article"&gt;17&lt;/ref-type&gt;&lt;contributors&gt;&lt;authors&gt;&lt;author&gt;Gupta, Renu&lt;/author&gt;&lt;/authors&gt;&lt;/contributors&gt;&lt;titles&gt;&lt;title&gt;The Influence of Technology on Accounting Practices in India: A Survey of Accounting Software Utilization by Micro Enterprises in Delhi&lt;/title&gt;&lt;secondary-title&gt;Applied Sciences&lt;/secondary-title&gt;&lt;/titles&gt;&lt;periodical&gt;&lt;full-title&gt;Applied Sciences&lt;/full-title&gt;&lt;/periodical&gt;&lt;pages&gt;1041-1053&lt;/pages&gt;&lt;volume&gt;1&lt;/volume&gt;&lt;number&gt;6&lt;/number&gt;&lt;dates&gt;&lt;/dates&gt;&lt;urls&gt;&lt;/urls&gt;&lt;/record&gt;&lt;/Cite&gt;&lt;/EndNote&gt;</w:instrText>
      </w:r>
      <w:r w:rsidRPr="001F49CC">
        <w:rPr>
          <w:rFonts w:ascii="Arial" w:hAnsi="Arial" w:cs="Arial"/>
        </w:rPr>
        <w:fldChar w:fldCharType="separate"/>
      </w:r>
      <w:r w:rsidR="008F5218">
        <w:rPr>
          <w:rFonts w:ascii="Arial" w:hAnsi="Arial" w:cs="Arial"/>
          <w:noProof/>
        </w:rPr>
        <w:t>(Gupta)</w:t>
      </w:r>
      <w:r w:rsidRPr="001F49CC">
        <w:rPr>
          <w:rFonts w:ascii="Arial" w:hAnsi="Arial" w:cs="Arial"/>
        </w:rPr>
        <w:fldChar w:fldCharType="end"/>
      </w:r>
      <w:r w:rsidRPr="001F49CC">
        <w:rPr>
          <w:rFonts w:ascii="Arial" w:hAnsi="Arial" w:cs="Arial"/>
        </w:rPr>
        <w:t xml:space="preserve">. Most participants (72%) said their financial accuracy got better, and 68% noticed they made decisions faster </w:t>
      </w:r>
      <w:r w:rsidRPr="001F49CC">
        <w:rPr>
          <w:rFonts w:ascii="Arial" w:hAnsi="Arial" w:cs="Arial"/>
        </w:rPr>
        <w:lastRenderedPageBreak/>
        <w:t xml:space="preserve">after using the new system. These results support what Saha et al. (2020) found, which showed that cloud accounting positively affects how </w:t>
      </w:r>
      <w:r w:rsidR="00D13047" w:rsidRPr="0007380E">
        <w:rPr>
          <w:rFonts w:ascii="Arial" w:hAnsi="Arial" w:cs="Arial"/>
          <w:highlight w:val="yellow"/>
        </w:rPr>
        <w:t xml:space="preserve">organisations </w:t>
      </w:r>
      <w:r w:rsidRPr="001F49CC">
        <w:rPr>
          <w:rFonts w:ascii="Arial" w:hAnsi="Arial" w:cs="Arial"/>
        </w:rPr>
        <w:t xml:space="preserve">perform in Bangladesh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&lt;EndNote&gt;&lt;Cite&gt;&lt;Author&gt;SAHA&lt;/Author&gt;&lt;Year&gt;2020&lt;/Year&gt;&lt;RecNum&gt;236&lt;/RecNum&gt;&lt;DisplayText&gt;(SAHA et al., 2020)&lt;/DisplayText&gt;&lt;record&gt;&lt;rec-number&gt;236&lt;/rec-number&gt;&lt;foreign-keys&gt;&lt;key app="EN" db-id="w9tp990t5ddsdqet59bpvdznvesf09dsxvxw" timestamp="1747398556"&gt;236&lt;/key&gt;&lt;/foreign-keys&gt;&lt;ref-type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xml:space="preserve">. Oanh et al. (2024) once again confirmed that usability and support are important determinants of Vietnamese small and medium-sized enterprises (SME-s) using cloud accounting software </w:t>
      </w:r>
      <w:r w:rsidRPr="001F49CC">
        <w:rPr>
          <w:rFonts w:ascii="Arial" w:hAnsi="Arial" w:cs="Arial"/>
        </w:rPr>
        <w:fldChar w:fldCharType="begin"/>
      </w:r>
      <w:r w:rsidR="008F5218">
        <w:rPr>
          <w:rFonts w:ascii="Arial" w:hAnsi="Arial" w:cs="Arial"/>
        </w:rPr>
        <w:instrText xml:space="preserve"> ADDIN EN.CITE &lt;EndNote&gt;&lt;Cite&gt;&lt;Author&gt;Oanh&lt;/Author&gt;&lt;Year&gt;2024&lt;/Year&gt;&lt;RecNum&gt;237&lt;/RecNum&gt;&lt;DisplayText&gt;(Oanh et al., 2024)&lt;/DisplayText&gt;&lt;record&gt;&lt;rec-number&gt;237&lt;/rec-number&gt;&lt;foreign-keys&gt;&lt;key app="EN" db-id="w9tp990t5ddsdqet59bpvdznvesf09dsxvxw" timestamp="1747398762"&gt;237&lt;/key&gt;&lt;/foreign-keys&gt;&lt;ref-type name="Journal Article"&gt;17&lt;/ref-type&gt;&lt;contributors&gt;&lt;authors&gt;&lt;author&gt;Oanh, Nguyen Thi Kieu&lt;/author&gt;&lt;author&gt;Ngoc, Phan Thi Bich&lt;/author&gt;&lt;author&gt;Van Cuong, Ho&lt;/author&gt;&lt;/authors&gt;&lt;/contributors&gt;&lt;titles&gt;&lt;title&gt;Factors affecting the intention to adopt cloud accounting software in small and medium enterprises in Ho Chi Minh City&lt;/title&gt;&lt;secondary-title&gt;Tạp chí Nghiên cứu Tài chính-Marketing&lt;/secondary-title&gt;&lt;/titles&gt;&lt;periodical&gt;&lt;full-title&gt;Tạp chí Nghiên cứu Tài chính-Marketing&lt;/full-title&gt;&lt;/periodical&gt;&lt;pages&gt;129-144&lt;/pages&gt;&lt;volume&gt;15&lt;/volume&gt;&lt;number&gt;5&lt;/number&gt;&lt;dates&gt;&lt;year&gt;2024&lt;/year&gt;&lt;/dates&gt;&lt;isbn&gt;3030-427X&lt;/isbn&gt;&lt;urls&gt;&lt;/urls&gt;&lt;/record&gt;&lt;/Cite&gt;&lt;/EndNote&gt;</w:instrText>
      </w:r>
      <w:r w:rsidRPr="001F49CC">
        <w:rPr>
          <w:rFonts w:ascii="Arial" w:hAnsi="Arial" w:cs="Arial"/>
        </w:rPr>
        <w:fldChar w:fldCharType="separate"/>
      </w:r>
      <w:r w:rsidR="008F5218">
        <w:rPr>
          <w:rFonts w:ascii="Arial" w:hAnsi="Arial" w:cs="Arial"/>
          <w:noProof/>
        </w:rPr>
        <w:t>(Oanh et al., 2024)</w:t>
      </w:r>
      <w:r w:rsidRPr="001F49CC">
        <w:rPr>
          <w:rFonts w:ascii="Arial" w:hAnsi="Arial" w:cs="Arial"/>
        </w:rPr>
        <w:fldChar w:fldCharType="end"/>
      </w:r>
      <w:r w:rsidRPr="001F49CC">
        <w:rPr>
          <w:rFonts w:ascii="Arial" w:hAnsi="Arial" w:cs="Arial"/>
        </w:rPr>
        <w:t xml:space="preserve">.  Gupta (2023) found that Indian micro-enterprises were more optimistic with their data and were more satisfied. However, using accounting software did not necessarily mean that they became financially more efficient. This could be on the basis of how the software was used, the level of training received by the users, or how frequently the software was </w:t>
      </w:r>
      <w:r w:rsidR="00D13047" w:rsidRPr="0007380E">
        <w:rPr>
          <w:rFonts w:ascii="Arial" w:hAnsi="Arial" w:cs="Arial"/>
          <w:highlight w:val="yellow"/>
        </w:rPr>
        <w:t xml:space="preserve">utilised </w:t>
      </w:r>
      <w:r w:rsidRPr="001F49CC">
        <w:rPr>
          <w:rFonts w:ascii="Arial" w:hAnsi="Arial" w:cs="Arial"/>
        </w:rPr>
        <w:fldChar w:fldCharType="begin"/>
      </w:r>
      <w:r w:rsidR="008F5218">
        <w:rPr>
          <w:rFonts w:ascii="Arial" w:hAnsi="Arial" w:cs="Arial"/>
        </w:rPr>
        <w:instrText xml:space="preserve"> ADDIN EN.CITE &lt;EndNote&gt;&lt;Cite&gt;&lt;Author&gt;Gupta&lt;/Author&gt;&lt;RecNum&gt;239&lt;/RecNum&gt;&lt;DisplayText&gt;(Gupta)&lt;/DisplayText&gt;&lt;record&gt;&lt;rec-number&gt;239&lt;/rec-number&gt;&lt;foreign-keys&gt;&lt;key app="EN" db-id="w9tp990t5ddsdqet59bpvdznvesf09dsxvxw" timestamp="1747398985"&gt;239&lt;/key&gt;&lt;/foreign-keys&gt;&lt;ref-type name="Journal Article"&gt;17&lt;/ref-type&gt;&lt;contributors&gt;&lt;authors&gt;&lt;author&gt;Gupta, Renu&lt;/author&gt;&lt;/authors&gt;&lt;/contributors&gt;&lt;titles&gt;&lt;title&gt;The Influence of Technology on Accounting Practices in India: A Survey of Accounting Software Utilization by Micro Enterprises in Delhi&lt;/title&gt;&lt;secondary-title&gt;Applied Sciences&lt;/secondary-title&gt;&lt;/titles&gt;&lt;periodical&gt;&lt;full-title&gt;Applied Sciences&lt;/full-title&gt;&lt;/periodical&gt;&lt;pages&gt;1041-1053&lt;/pages&gt;&lt;volume&gt;1&lt;/volume&gt;&lt;number&gt;6&lt;/number&gt;&lt;dates&gt;&lt;/dates&gt;&lt;urls&gt;&lt;/urls&gt;&lt;/record&gt;&lt;/Cite&gt;&lt;/EndNote&gt;</w:instrText>
      </w:r>
      <w:r w:rsidRPr="001F49CC">
        <w:rPr>
          <w:rFonts w:ascii="Arial" w:hAnsi="Arial" w:cs="Arial"/>
        </w:rPr>
        <w:fldChar w:fldCharType="separate"/>
      </w:r>
      <w:r w:rsidR="008F5218">
        <w:rPr>
          <w:rFonts w:ascii="Arial" w:hAnsi="Arial" w:cs="Arial"/>
          <w:noProof/>
        </w:rPr>
        <w:t>(Gupta)</w:t>
      </w:r>
      <w:r w:rsidRPr="001F49CC">
        <w:rPr>
          <w:rFonts w:ascii="Arial" w:hAnsi="Arial" w:cs="Arial"/>
        </w:rPr>
        <w:fldChar w:fldCharType="end"/>
      </w:r>
      <w:r w:rsidRPr="001F49CC">
        <w:rPr>
          <w:rFonts w:ascii="Arial" w:hAnsi="Arial" w:cs="Arial"/>
        </w:rPr>
        <w:t xml:space="preserve">. The research concludes that those in power and </w:t>
      </w:r>
      <w:r w:rsidR="00D13047" w:rsidRPr="0007380E">
        <w:rPr>
          <w:rFonts w:ascii="Arial" w:hAnsi="Arial" w:cs="Arial"/>
          <w:highlight w:val="yellow"/>
        </w:rPr>
        <w:t xml:space="preserve">organisations </w:t>
      </w:r>
      <w:r w:rsidRPr="001F49CC">
        <w:rPr>
          <w:rFonts w:ascii="Arial" w:hAnsi="Arial" w:cs="Arial"/>
        </w:rPr>
        <w:t xml:space="preserve">that support small and medium businesses should try to introduce training modules that are </w:t>
      </w:r>
      <w:r w:rsidR="00D13047" w:rsidRPr="0007380E">
        <w:rPr>
          <w:rFonts w:ascii="Arial" w:hAnsi="Arial" w:cs="Arial"/>
          <w:highlight w:val="yellow"/>
        </w:rPr>
        <w:t xml:space="preserve">customised </w:t>
      </w:r>
      <w:r w:rsidRPr="001F49CC">
        <w:rPr>
          <w:rFonts w:ascii="Arial" w:hAnsi="Arial" w:cs="Arial"/>
        </w:rPr>
        <w:t>to individual requirements, offer financial incentives, and carry out awareness drives. This will push businesses away from basic tools like Excel to better, cloud-based accounting systems that increase financial efficiency and decision-making.</w:t>
      </w:r>
    </w:p>
    <w:p w14:paraId="2A1E93EA" w14:textId="07E40D4B" w:rsidR="00545CDA" w:rsidRPr="001F49CC" w:rsidRDefault="00545CDA" w:rsidP="001F49CC">
      <w:pPr>
        <w:pStyle w:val="Body"/>
        <w:spacing w:after="0"/>
        <w:rPr>
          <w:rFonts w:ascii="Arial" w:hAnsi="Arial" w:cs="Arial"/>
        </w:rPr>
      </w:pPr>
      <w:r w:rsidRPr="001F49CC">
        <w:rPr>
          <w:rFonts w:ascii="Arial" w:hAnsi="Arial" w:cs="Arial"/>
        </w:rPr>
        <w:t xml:space="preserve">We found the main obstacles to be digital illiteracy (39%), high cost of software (32%), data security concerns (21%), and poor internet connectivity (16%). These align with the findings of Hoque et al. (2016), who found substantial challenges to the adoption of ICT by small and medium enterprises (SMEs) in Bangladesh. These are poor infrastructure, lack of technical skills and training, high cost, data security concerns, resistance to change, and lack of government support for SMEs in Bangladesh </w:t>
      </w:r>
      <w:r w:rsidRPr="001F49CC">
        <w:rPr>
          <w:rFonts w:ascii="Arial" w:hAnsi="Arial" w:cs="Arial"/>
        </w:rPr>
        <w:fldChar w:fldCharType="begin"/>
      </w:r>
      <w:r w:rsidR="008F5218">
        <w:rPr>
          <w:rFonts w:ascii="Arial" w:hAnsi="Arial" w:cs="Arial"/>
        </w:rPr>
        <w:instrText xml:space="preserve"> ADDIN EN.CITE &lt;EndNote&gt;&lt;Cite&gt;&lt;Author&gt;Hoque&lt;/Author&gt;&lt;Year&gt;2016&lt;/Year&gt;&lt;RecNum&gt;241&lt;/RecNum&gt;&lt;DisplayText&gt;(Hoque et al., 2016)&lt;/DisplayText&gt;&lt;record&gt;&lt;rec-number&gt;241&lt;/rec-number&gt;&lt;foreign-keys&gt;&lt;key app="EN" db-id="w9tp990t5ddsdqet59bpvdznvesf09dsxvxw" timestamp="1747399629"&gt;241&lt;/key&gt;&lt;/foreign-keys&gt;&lt;ref-type name="Journal Article"&gt;17&lt;/ref-type&gt;&lt;contributors&gt;&lt;authors&gt;&lt;author&gt;Hoque, Md Rakibul&lt;/author&gt;&lt;author&gt;Saif, Abu Naser Mohammad&lt;/author&gt;&lt;author&gt;AlBar, Adnan Mustafa&lt;/author&gt;&lt;author&gt;Bao, Yukun&lt;/author&gt;&lt;/authors&gt;&lt;/contributors&gt;&lt;titles&gt;&lt;title&gt;Adoption of information and communication technology for development: A case study of small and medium enterprises in Bangladesh&lt;/title&gt;&lt;secondary-title&gt;Information Development&lt;/secondary-title&gt;&lt;/titles&gt;&lt;periodical&gt;&lt;full-title&gt;Information Development&lt;/full-title&gt;&lt;/periodical&gt;&lt;pages&gt;986-1000&lt;/pages&gt;&lt;volume&gt;32&lt;/volume&gt;&lt;number&gt;4&lt;/number&gt;&lt;dates&gt;&lt;year&gt;2016&lt;/year&gt;&lt;/dates&gt;&lt;isbn&gt;0266-6669&lt;/isbn&gt;&lt;urls&gt;&lt;/urls&gt;&lt;/record&gt;&lt;/Cite&gt;&lt;/EndNote&gt;</w:instrText>
      </w:r>
      <w:r w:rsidRPr="001F49CC">
        <w:rPr>
          <w:rFonts w:ascii="Arial" w:hAnsi="Arial" w:cs="Arial"/>
        </w:rPr>
        <w:fldChar w:fldCharType="separate"/>
      </w:r>
      <w:r w:rsidR="008F5218">
        <w:rPr>
          <w:rFonts w:ascii="Arial" w:hAnsi="Arial" w:cs="Arial"/>
          <w:noProof/>
        </w:rPr>
        <w:t>(Hoque et al., 2016)</w:t>
      </w:r>
      <w:r w:rsidRPr="001F49CC">
        <w:rPr>
          <w:rFonts w:ascii="Arial" w:hAnsi="Arial" w:cs="Arial"/>
        </w:rPr>
        <w:fldChar w:fldCharType="end"/>
      </w:r>
      <w:r w:rsidRPr="001F49CC">
        <w:rPr>
          <w:rFonts w:ascii="Arial" w:hAnsi="Arial" w:cs="Arial"/>
        </w:rPr>
        <w:t xml:space="preserve">. Aziz et al. (2021) explained that SMEs in Malaysia are beset with problems as they do not have adequate accounting skills and training </w:t>
      </w:r>
      <w:r w:rsidRPr="001F49CC">
        <w:rPr>
          <w:rFonts w:ascii="Arial" w:hAnsi="Arial" w:cs="Arial"/>
        </w:rPr>
        <w:fldChar w:fldCharType="begin"/>
      </w:r>
      <w:r w:rsidR="008F5218">
        <w:rPr>
          <w:rFonts w:ascii="Arial" w:hAnsi="Arial" w:cs="Arial"/>
        </w:rPr>
        <w:instrText xml:space="preserve"> ADDIN EN.CITE &lt;EndNote&gt;&lt;Cite&gt;&lt;Author&gt;AZIZ&lt;/Author&gt;&lt;Year&gt;2022&lt;/Year&gt;&lt;RecNum&gt;240&lt;/RecNum&gt;&lt;DisplayText&gt;(AZIZ et al., 2022)&lt;/DisplayText&gt;&lt;record&gt;&lt;rec-number&gt;240&lt;/rec-number&gt;&lt;foreign-keys&gt;&lt;key app="EN" db-id="w9tp990t5ddsdqet59bpvdznvesf09dsxvxw" timestamp="1747399130"&gt;240&lt;/key&gt;&lt;/foreign-keys&gt;&lt;ref-type name="Journal Article"&gt;17&lt;/ref-type&gt;&lt;contributors&gt;&lt;authors&gt;&lt;author&gt;AZIZ, AZBARIYAH&lt;/author&gt;&lt;author&gt;ZAMRI, SITI MAZWITA MOHD&lt;/author&gt;&lt;author&gt;ARIFFIN, SAIDATUL AISHAH&lt;/author&gt;&lt;/authors&gt;&lt;/contributors&gt;&lt;titles&gt;&lt;title&gt;The challenges in implementation of accounting software system in Malaysia&lt;/title&gt;&lt;secondary-title&gt;Quantum Journal of Social Sciences and Humanities&lt;/secondary-title&gt;&lt;/titles&gt;&lt;periodical&gt;&lt;full-title&gt;Quantum Journal of Social Sciences and Humanities&lt;/full-title&gt;&lt;/periodical&gt;&lt;pages&gt;94-106&lt;/pages&gt;&lt;volume&gt;3&lt;/volume&gt;&lt;number&gt;5&lt;/number&gt;&lt;dates&gt;&lt;year&gt;2022&lt;/year&gt;&lt;/dates&gt;&lt;isbn&gt;2716-6481&lt;/isbn&gt;&lt;urls&gt;&lt;/urls&gt;&lt;/record&gt;&lt;/Cite&gt;&lt;/EndNote&gt;</w:instrText>
      </w:r>
      <w:r w:rsidRPr="001F49CC">
        <w:rPr>
          <w:rFonts w:ascii="Arial" w:hAnsi="Arial" w:cs="Arial"/>
        </w:rPr>
        <w:fldChar w:fldCharType="separate"/>
      </w:r>
      <w:r w:rsidR="008F5218">
        <w:rPr>
          <w:rFonts w:ascii="Arial" w:hAnsi="Arial" w:cs="Arial"/>
          <w:noProof/>
        </w:rPr>
        <w:t>(AZIZ et al., 2022)</w:t>
      </w:r>
      <w:r w:rsidRPr="001F49CC">
        <w:rPr>
          <w:rFonts w:ascii="Arial" w:hAnsi="Arial" w:cs="Arial"/>
        </w:rPr>
        <w:fldChar w:fldCharType="end"/>
      </w:r>
      <w:r w:rsidRPr="001F49CC">
        <w:rPr>
          <w:rFonts w:ascii="Arial" w:hAnsi="Arial" w:cs="Arial"/>
        </w:rPr>
        <w:t xml:space="preserve">. Nguyen et al. (2024) </w:t>
      </w:r>
      <w:r w:rsidR="00D13047" w:rsidRPr="0007380E">
        <w:rPr>
          <w:rFonts w:ascii="Arial" w:hAnsi="Arial" w:cs="Arial"/>
          <w:highlight w:val="yellow"/>
        </w:rPr>
        <w:t xml:space="preserve">emphasised </w:t>
      </w:r>
      <w:r w:rsidRPr="001F49CC">
        <w:rPr>
          <w:rFonts w:ascii="Arial" w:hAnsi="Arial" w:cs="Arial"/>
        </w:rPr>
        <w:t xml:space="preserve">the crucial role played by </w:t>
      </w:r>
      <w:r w:rsidR="00D13047" w:rsidRPr="0007380E">
        <w:rPr>
          <w:rFonts w:ascii="Arial" w:hAnsi="Arial" w:cs="Arial"/>
          <w:highlight w:val="yellow"/>
        </w:rPr>
        <w:t xml:space="preserve">organisational </w:t>
      </w:r>
      <w:r w:rsidRPr="001F49CC">
        <w:rPr>
          <w:rFonts w:ascii="Arial" w:hAnsi="Arial" w:cs="Arial"/>
        </w:rPr>
        <w:t xml:space="preserve">culture, competitive pressures, and top management support in facilitating the process of digital transformation within Vietnam's accounting sector. This indicates that, in addition to infrastructural concerns, </w:t>
      </w:r>
      <w:r w:rsidR="00D13047" w:rsidRPr="0007380E">
        <w:rPr>
          <w:rFonts w:ascii="Arial" w:hAnsi="Arial" w:cs="Arial"/>
          <w:highlight w:val="yellow"/>
        </w:rPr>
        <w:t xml:space="preserve">organisational </w:t>
      </w:r>
      <w:r w:rsidRPr="001F49CC">
        <w:rPr>
          <w:rFonts w:ascii="Arial" w:hAnsi="Arial" w:cs="Arial"/>
        </w:rPr>
        <w:t xml:space="preserve">aspects are a key factor to consider for technology adoption </w:t>
      </w:r>
      <w:r w:rsidRPr="001F49CC">
        <w:rPr>
          <w:rFonts w:ascii="Arial" w:hAnsi="Arial" w:cs="Arial"/>
        </w:rPr>
        <w:fldChar w:fldCharType="begin"/>
      </w:r>
      <w:r w:rsidR="008F5218">
        <w:rPr>
          <w:rFonts w:ascii="Arial" w:hAnsi="Arial" w:cs="Arial"/>
        </w:rPr>
        <w:instrText xml:space="preserve"> ADDIN EN.CITE &lt;EndNote&gt;&lt;Cite&gt;&lt;Author&gt;Nguyen&lt;/Author&gt;&lt;Year&gt;2025&lt;/Year&gt;&lt;RecNum&gt;242&lt;/RecNum&gt;&lt;DisplayText&gt;(Nguyen et al., 2025)&lt;/DisplayText&gt;&lt;record&gt;&lt;rec-number&gt;242&lt;/rec-number&gt;&lt;foreign-keys&gt;&lt;key app="EN" db-id="w9tp990t5ddsdqet59bpvdznvesf09dsxvxw" timestamp="1747399686"&gt;242&lt;/key&gt;&lt;/foreign-keys&gt;&lt;ref-type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(Nguyen et al., 2025)</w:t>
      </w:r>
      <w:r w:rsidRPr="001F49CC">
        <w:rPr>
          <w:rFonts w:ascii="Arial" w:hAnsi="Arial" w:cs="Arial"/>
        </w:rPr>
        <w:fldChar w:fldCharType="end"/>
      </w:r>
      <w:r w:rsidRPr="001F49CC">
        <w:rPr>
          <w:rFonts w:ascii="Arial" w:hAnsi="Arial" w:cs="Arial"/>
        </w:rPr>
        <w:t xml:space="preserve">. This study suggests the supply of </w:t>
      </w:r>
      <w:r w:rsidR="00D13047" w:rsidRPr="0007380E">
        <w:rPr>
          <w:rFonts w:ascii="Arial" w:hAnsi="Arial" w:cs="Arial"/>
          <w:highlight w:val="yellow"/>
        </w:rPr>
        <w:t xml:space="preserve">computerised </w:t>
      </w:r>
      <w:r w:rsidRPr="001F49CC">
        <w:rPr>
          <w:rFonts w:ascii="Arial" w:hAnsi="Arial" w:cs="Arial"/>
        </w:rPr>
        <w:t xml:space="preserve">accounting packages and computer literacy special training to the owners and staff of the small and medium-sized business firms, especially in poor locations. Government </w:t>
      </w:r>
      <w:r w:rsidR="00D13047" w:rsidRPr="0007380E">
        <w:rPr>
          <w:rFonts w:ascii="Arial" w:hAnsi="Arial" w:cs="Arial"/>
          <w:highlight w:val="yellow"/>
        </w:rPr>
        <w:t>subsidies</w:t>
      </w:r>
      <w:r w:rsidRPr="001F49CC">
        <w:rPr>
          <w:rFonts w:ascii="Arial" w:hAnsi="Arial" w:cs="Arial"/>
        </w:rPr>
        <w:t xml:space="preserve">, tax </w:t>
      </w:r>
      <w:r w:rsidR="00D13047" w:rsidRPr="0007380E">
        <w:rPr>
          <w:rFonts w:ascii="Arial" w:hAnsi="Arial" w:cs="Arial"/>
          <w:highlight w:val="yellow"/>
        </w:rPr>
        <w:t>exemptions</w:t>
      </w:r>
      <w:r w:rsidRPr="001F49CC">
        <w:rPr>
          <w:rFonts w:ascii="Arial" w:hAnsi="Arial" w:cs="Arial"/>
        </w:rPr>
        <w:t xml:space="preserve">, or soft loans can make the cost of using accountancy technology affordable. Supply of the internet and ICT infrastructure, especially to rural and small-town areas, is required to have good internet penetration and digital devices. Training leaders through training programs and peer-learning networks can also prepare </w:t>
      </w:r>
      <w:r w:rsidR="00D13047" w:rsidRPr="0007380E">
        <w:rPr>
          <w:rFonts w:ascii="Arial" w:hAnsi="Arial" w:cs="Arial"/>
          <w:highlight w:val="yellow"/>
        </w:rPr>
        <w:t xml:space="preserve">organisations </w:t>
      </w:r>
      <w:r w:rsidRPr="001F49CC">
        <w:rPr>
          <w:rFonts w:ascii="Arial" w:hAnsi="Arial" w:cs="Arial"/>
        </w:rPr>
        <w:t xml:space="preserve">for digital transformations. Other than that, the inclusion of </w:t>
      </w:r>
      <w:r w:rsidR="00D13047" w:rsidRPr="0007380E">
        <w:rPr>
          <w:rFonts w:ascii="Arial" w:hAnsi="Arial" w:cs="Arial"/>
          <w:highlight w:val="yellow"/>
        </w:rPr>
        <w:t xml:space="preserve">digitalisation </w:t>
      </w:r>
      <w:r w:rsidRPr="001F49CC">
        <w:rPr>
          <w:rFonts w:ascii="Arial" w:hAnsi="Arial" w:cs="Arial"/>
        </w:rPr>
        <w:t>in national SBE policy making would set a more consistent and long-term strategy.</w:t>
      </w:r>
    </w:p>
    <w:p w14:paraId="721D3E23" w14:textId="41D75EC0" w:rsidR="00545CDA" w:rsidRPr="001F49CC" w:rsidRDefault="00545CDA" w:rsidP="001F49CC">
      <w:pPr>
        <w:pStyle w:val="Body"/>
        <w:spacing w:after="0"/>
        <w:rPr>
          <w:rFonts w:ascii="Arial" w:hAnsi="Arial" w:cs="Arial"/>
        </w:rPr>
      </w:pPr>
      <w:r w:rsidRPr="001F49CC">
        <w:rPr>
          <w:rFonts w:ascii="Arial" w:hAnsi="Arial" w:cs="Arial"/>
        </w:rPr>
        <w:t xml:space="preserve">Respondents asserted that accounting software reduced their use of external accountants, thereby saving them money and giving them more control over the financial process. The finding is aligned with Trinh (2024), who noted </w:t>
      </w:r>
      <w:r w:rsidR="00D13047" w:rsidRPr="0007380E">
        <w:rPr>
          <w:rFonts w:ascii="Arial" w:hAnsi="Arial" w:cs="Arial"/>
          <w:highlight w:val="yellow"/>
        </w:rPr>
        <w:t xml:space="preserve">that </w:t>
      </w:r>
      <w:r w:rsidRPr="001F49CC">
        <w:rPr>
          <w:rFonts w:ascii="Arial" w:hAnsi="Arial" w:cs="Arial"/>
        </w:rPr>
        <w:t xml:space="preserve">Vietnamese SBEs that used data analytics experienced a difference in management accounting functions, thereby enhancing their ability to make decisions </w:t>
      </w:r>
      <w:r w:rsidRPr="001F49CC">
        <w:rPr>
          <w:rFonts w:ascii="Arial" w:hAnsi="Arial" w:cs="Arial"/>
        </w:rPr>
        <w:fldChar w:fldCharType="begin"/>
      </w:r>
      <w:r w:rsidR="008F5218">
        <w:rPr>
          <w:rFonts w:ascii="Arial" w:hAnsi="Arial" w:cs="Arial"/>
        </w:rPr>
        <w:instrText xml:space="preserve"> ADDIN EN.CITE &lt;EndNote&gt;&lt;Cite&gt;&lt;Author&gt;Trinh&lt;/Author&gt;&lt;Year&gt;2024&lt;/Year&gt;&lt;RecNum&gt;243&lt;/RecNum&gt;&lt;DisplayText&gt;(Trinh, 2024)&lt;/DisplayText&gt;&lt;record&gt;&lt;rec-number&gt;243&lt;/rec-number&gt;&lt;foreign-keys&gt;&lt;key app="EN" db-id="w9tp990t5ddsdqet59bpvdznvesf09dsxvxw" timestamp="1747400079"&gt;243&lt;/key&gt;&lt;/foreign-keys&gt;&lt;ref-type name="Journal Article"&gt;17&lt;/ref-type&gt;&lt;contributors&gt;&lt;authors&gt;&lt;author&gt;Trinh, Hiep Thien&lt;/author&gt;&lt;/authors&gt;&lt;/contributors&gt;&lt;titles&gt;&lt;title&gt;An SME approach to data analytics by management accountants in the transition economy of Vietnam&lt;/title&gt;&lt;secondary-title&gt;Journal of Science and Technology Policy Management&lt;/secondary-title&gt;&lt;/titles&gt;&lt;periodical&gt;&lt;full-title&gt;Journal of Science and Technology Policy Management&lt;/full-title&gt;&lt;/periodical&gt;&lt;dates&gt;&lt;year&gt;2024&lt;/year&gt;&lt;/dates&gt;&lt;isbn&gt;2053-4620&lt;/isbn&gt;&lt;urls&gt;&lt;/urls&gt;&lt;/record&gt;&lt;/Cite&gt;&lt;/EndNote&gt;</w:instrText>
      </w:r>
      <w:r w:rsidRPr="001F49CC">
        <w:rPr>
          <w:rFonts w:ascii="Arial" w:hAnsi="Arial" w:cs="Arial"/>
        </w:rPr>
        <w:fldChar w:fldCharType="separate"/>
      </w:r>
      <w:r w:rsidR="008F5218">
        <w:rPr>
          <w:rFonts w:ascii="Arial" w:hAnsi="Arial" w:cs="Arial"/>
          <w:noProof/>
        </w:rPr>
        <w:t>(Trinh, 2024)</w:t>
      </w:r>
      <w:r w:rsidRPr="001F49CC">
        <w:rPr>
          <w:rFonts w:ascii="Arial" w:hAnsi="Arial" w:cs="Arial"/>
        </w:rPr>
        <w:fldChar w:fldCharType="end"/>
      </w:r>
      <w:r w:rsidRPr="001F49CC">
        <w:rPr>
          <w:rFonts w:ascii="Arial" w:hAnsi="Arial" w:cs="Arial"/>
        </w:rPr>
        <w:t xml:space="preserve">. Our finding that accounting software reduces SBEs' reliance on outside accountants, at a cost saving and with greater financial control, corroborates research such as that of Nguyen et al. (2024), showing that Vietnamese SBEs using data analytics have improved their contribution to management accounting, thereby enhancing decision-making capacity and operational effectiveness </w:t>
      </w:r>
      <w:r w:rsidRPr="001F49CC">
        <w:rPr>
          <w:rFonts w:ascii="Arial" w:hAnsi="Arial" w:cs="Arial"/>
        </w:rPr>
        <w:fldChar w:fldCharType="begin"/>
      </w:r>
      <w:r w:rsidR="008F5218">
        <w:rPr>
          <w:rFonts w:ascii="Arial" w:hAnsi="Arial" w:cs="Arial"/>
        </w:rPr>
        <w:instrText xml:space="preserve"> ADDIN EN.CITE &lt;EndNote&gt;&lt;Cite&gt;&lt;Author&gt;Nguyen&lt;/Author&gt;&lt;Year&gt;2025&lt;/Year&gt;&lt;RecNum&gt;244&lt;/RecNum&gt;&lt;DisplayText&gt;(Nguyen et al., 2025)&lt;/DisplayText&gt;&lt;record&gt;&lt;rec-number&gt;244&lt;/rec-number&gt;&lt;foreign-keys&gt;&lt;key app="EN" db-id="w9tp990t5ddsdqet59bpvdznvesf09dsxvxw" timestamp="1747403976"&gt;244&lt;/key&gt;&lt;/foreign-keys&gt;&lt;ref-type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(Nguyen et al., 2025)</w:t>
      </w:r>
      <w:r w:rsidRPr="001F49CC">
        <w:rPr>
          <w:rFonts w:ascii="Arial" w:hAnsi="Arial" w:cs="Arial"/>
        </w:rPr>
        <w:fldChar w:fldCharType="end"/>
      </w:r>
      <w:r w:rsidRPr="001F49CC">
        <w:rPr>
          <w:rFonts w:ascii="Arial" w:hAnsi="Arial" w:cs="Arial"/>
        </w:rPr>
        <w:t xml:space="preserve">. Yet, linguistic problems and insufficient training proved to be great obstacles. English-only interfaces presented problems for the participants, thereby deterring the widespread use of software functionality. The issue calls for </w:t>
      </w:r>
      <w:r w:rsidR="00D13047" w:rsidRPr="0007380E">
        <w:rPr>
          <w:rFonts w:ascii="Arial" w:hAnsi="Arial" w:cs="Arial"/>
          <w:highlight w:val="yellow"/>
        </w:rPr>
        <w:t xml:space="preserve">localised </w:t>
      </w:r>
      <w:r w:rsidRPr="001F49CC">
        <w:rPr>
          <w:rFonts w:ascii="Arial" w:hAnsi="Arial" w:cs="Arial"/>
        </w:rPr>
        <w:t xml:space="preserve">solutions, as advocated by Saha et al. (2020), who </w:t>
      </w:r>
      <w:r w:rsidR="00D13047" w:rsidRPr="0007380E">
        <w:rPr>
          <w:rFonts w:ascii="Arial" w:hAnsi="Arial" w:cs="Arial"/>
          <w:highlight w:val="yellow"/>
        </w:rPr>
        <w:t xml:space="preserve">emphasised </w:t>
      </w:r>
      <w:r w:rsidRPr="001F49CC">
        <w:rPr>
          <w:rFonts w:ascii="Arial" w:hAnsi="Arial" w:cs="Arial"/>
        </w:rPr>
        <w:t xml:space="preserve">the provision of intuitive and context-aware software design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&lt;EndNote&gt;&lt;Cite&gt;&lt;Author&gt;SAHA&lt;/Author&gt;&lt;Year&gt;2020&lt;/Year&gt;&lt;RecNum&gt;245&lt;/RecNum&gt;&lt;DisplayText&gt;(SAHA et al., 2020)&lt;/DisplayText&gt;&lt;record&gt;&lt;rec-number&gt;245&lt;/rec-number&gt;&lt;foreign-keys&gt;&lt;key app="EN" db-id="w9tp990t5ddsdqet59bpvdznvesf09dsxvxw" timestamp="1747404096"&gt;245&lt;/key&gt;&lt;/foreign-keys&gt;&lt;ref-type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xml:space="preserve">. Simplification of services and accessibility are noted by the authors as key factors for the successful adoption. Although </w:t>
      </w:r>
      <w:r w:rsidR="00D13047" w:rsidRPr="0007380E">
        <w:rPr>
          <w:rFonts w:ascii="Arial" w:hAnsi="Arial" w:cs="Arial"/>
          <w:highlight w:val="yellow"/>
        </w:rPr>
        <w:t xml:space="preserve">the </w:t>
      </w:r>
      <w:r w:rsidRPr="001F49CC">
        <w:rPr>
          <w:rFonts w:ascii="Arial" w:hAnsi="Arial" w:cs="Arial"/>
        </w:rPr>
        <w:t>language barrier was not discussed by the study, the focus on easy-to-use and accessible software design suggests the necessity of solutions being contextually appropriate for the local user population.</w:t>
      </w:r>
    </w:p>
    <w:p w14:paraId="66E5C584" w14:textId="4FC58E5F" w:rsidR="00545CDA" w:rsidRPr="001F49CC" w:rsidRDefault="00545CDA" w:rsidP="001F49CC">
      <w:pPr>
        <w:pStyle w:val="Body"/>
        <w:spacing w:after="0"/>
        <w:rPr>
          <w:rFonts w:ascii="Arial" w:hAnsi="Arial" w:cs="Arial"/>
        </w:rPr>
      </w:pPr>
      <w:r w:rsidRPr="001F49CC">
        <w:rPr>
          <w:rFonts w:ascii="Arial" w:hAnsi="Arial" w:cs="Arial"/>
        </w:rPr>
        <w:t xml:space="preserve">This research identifies a digital divide with urban SBEs being more likely to adopt and </w:t>
      </w:r>
      <w:r w:rsidR="00D13047" w:rsidRPr="0007380E">
        <w:rPr>
          <w:rFonts w:ascii="Arial" w:hAnsi="Arial" w:cs="Arial"/>
          <w:highlight w:val="yellow"/>
        </w:rPr>
        <w:t xml:space="preserve">utilise </w:t>
      </w:r>
      <w:r w:rsidRPr="001F49CC">
        <w:rPr>
          <w:rFonts w:ascii="Arial" w:hAnsi="Arial" w:cs="Arial"/>
        </w:rPr>
        <w:t xml:space="preserve">accounting software than their rural counterparts. This supports the observation of Saha et al. </w:t>
      </w:r>
      <w:r w:rsidRPr="001F49CC">
        <w:rPr>
          <w:rFonts w:ascii="Arial" w:hAnsi="Arial" w:cs="Arial"/>
        </w:rPr>
        <w:lastRenderedPageBreak/>
        <w:t xml:space="preserve">(2020) that the adoption of technology is deterred by infrastructural constraints in rural settings. Moreover, lower uptake among female business owners indicates gendered constraints, either in the form of social discrimination or lower exposure to training facilities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&lt;EndNote&gt;&lt;Cite&gt;&lt;Author&gt;SAHA&lt;/Author&gt;&lt;Year&gt;2020&lt;/Year&gt;&lt;RecNum&gt;236&lt;/RecNum&gt;&lt;DisplayText&gt;(SAHA et al., 2020)&lt;/DisplayText&gt;&lt;record&gt;&lt;rec-number&gt;236&lt;/rec-number&gt;&lt;foreign-keys&gt;&lt;key app="EN" db-id="w9tp990t5ddsdqet59bpvdznvesf09dsxvxw" timestamp="1747398556"&gt;236&lt;/key&gt;&lt;/foreign-keys&gt;&lt;ref-type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xml:space="preserve">. It is recommended that </w:t>
      </w:r>
      <w:r w:rsidR="00D13047" w:rsidRPr="0007380E">
        <w:rPr>
          <w:rFonts w:ascii="Arial" w:hAnsi="Arial" w:cs="Arial"/>
          <w:highlight w:val="yellow"/>
        </w:rPr>
        <w:t>policymakers</w:t>
      </w:r>
      <w:r w:rsidRPr="0007380E">
        <w:rPr>
          <w:rFonts w:ascii="Arial" w:hAnsi="Arial" w:cs="Arial"/>
          <w:highlight w:val="yellow"/>
        </w:rPr>
        <w:t xml:space="preserve"> </w:t>
      </w:r>
      <w:r w:rsidRPr="001F49CC">
        <w:rPr>
          <w:rFonts w:ascii="Arial" w:hAnsi="Arial" w:cs="Arial"/>
        </w:rPr>
        <w:t>implement interventions like rural infrastructure development and gender-sensitive package training for socially and geographically disadvantaged SBE owners to close the gap of digital inclusion and facilitate inclusive adoption of technology. Conduct training programs at the local language level at the community level to develop digital literacy among SBE owners and employees, especially rural SBE owners and employees. Assistance in the creation and provision of low-cost, affordable accounting packages that are tailor-made to suit the requirements of small and medium enterprises that can adapt to varying levels of digital literacy.</w:t>
      </w:r>
    </w:p>
    <w:p w14:paraId="17D73C16" w14:textId="6B48F052" w:rsidR="00545CDA" w:rsidRPr="001F49CC" w:rsidRDefault="00545CDA" w:rsidP="001F49CC">
      <w:pPr>
        <w:pStyle w:val="Body"/>
        <w:spacing w:after="0"/>
        <w:rPr>
          <w:rFonts w:ascii="Arial" w:hAnsi="Arial" w:cs="Arial"/>
        </w:rPr>
      </w:pPr>
      <w:r w:rsidRPr="001F49CC">
        <w:rPr>
          <w:rFonts w:ascii="Arial" w:hAnsi="Arial" w:cs="Arial"/>
        </w:rPr>
        <w:t>This study makes a significant addition to the growing body of literature on the role played by Accounting Information Systems (AIS) in improving the financial and operational performance of Small and Medium Enterprises (SBEs) in Bangladesh. Possibly one of the key strengths of the study is its empiricism</w:t>
      </w:r>
      <w:r w:rsidR="00D13047">
        <w:rPr>
          <w:rFonts w:ascii="Arial" w:hAnsi="Arial" w:cs="Arial"/>
        </w:rPr>
        <w:t>,</w:t>
      </w:r>
      <w:r w:rsidRPr="001F49CC">
        <w:rPr>
          <w:rFonts w:ascii="Arial" w:hAnsi="Arial" w:cs="Arial"/>
        </w:rPr>
        <w:t xml:space="preserve"> founded on primary data gathered from a representative sample of SBE managers and owners, thus generating context-specific evidence on AIS adoption and perceived benefits. The mixed-methods design facilitates analysis because it allows both quantitative trends and qualitative findings to be identified. There are a few limitations that need to be noted, however. The sample size, while adequate for exploratory research, is too low to be representative of all SBEs in Bangladesh and therefore generalizability is poor. Second, the cross-sectional nature of the study limits inferring causality and assessing the long-term impact of AIS adoption. The study relies on self-reported data, which may be affected by social desirability or recall bias. Finally, there is scarce research on sectoral heterogeneity, and combined with the fast-evolving nature of accounting technology, this can affect the external validity of the results across various business environments.</w:t>
      </w:r>
    </w:p>
    <w:p w14:paraId="3728D762" w14:textId="77777777" w:rsidR="00545CDA" w:rsidRDefault="00545CDA" w:rsidP="00441B6F">
      <w:pPr>
        <w:pStyle w:val="ConcHead"/>
        <w:spacing w:after="0"/>
        <w:jc w:val="both"/>
        <w:rPr>
          <w:rFonts w:ascii="Arial" w:hAnsi="Arial" w:cs="Arial"/>
        </w:rPr>
      </w:pPr>
    </w:p>
    <w:p w14:paraId="34DB97B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57AAB5" w14:textId="77777777" w:rsidR="00790ADA" w:rsidRPr="00FB3A86" w:rsidRDefault="00790ADA" w:rsidP="00441B6F">
      <w:pPr>
        <w:pStyle w:val="ConcHead"/>
        <w:spacing w:after="0"/>
        <w:jc w:val="both"/>
        <w:rPr>
          <w:rFonts w:ascii="Arial" w:hAnsi="Arial" w:cs="Arial"/>
        </w:rPr>
      </w:pPr>
    </w:p>
    <w:p w14:paraId="293CC52F" w14:textId="6A8BE34F" w:rsidR="001F49CC" w:rsidRPr="001F49CC" w:rsidRDefault="00D13047" w:rsidP="001F49CC">
      <w:pPr>
        <w:pStyle w:val="Body"/>
        <w:spacing w:after="0"/>
        <w:rPr>
          <w:rFonts w:ascii="Arial" w:hAnsi="Arial" w:cs="Arial"/>
        </w:rPr>
      </w:pPr>
      <w:r w:rsidRPr="0007380E">
        <w:rPr>
          <w:rFonts w:ascii="Arial" w:hAnsi="Arial" w:cs="Arial"/>
          <w:highlight w:val="yellow"/>
        </w:rPr>
        <w:t xml:space="preserve">Utilisation </w:t>
      </w:r>
      <w:r w:rsidR="001F49CC" w:rsidRPr="001F49CC">
        <w:rPr>
          <w:rFonts w:ascii="Arial" w:hAnsi="Arial" w:cs="Arial"/>
        </w:rPr>
        <w:t xml:space="preserve">of accounting software by small business enterprises in Bangladesh is a significant opportunity to </w:t>
      </w:r>
      <w:r w:rsidRPr="0007380E">
        <w:rPr>
          <w:rFonts w:ascii="Arial" w:hAnsi="Arial" w:cs="Arial"/>
          <w:highlight w:val="yellow"/>
        </w:rPr>
        <w:t xml:space="preserve">maximise </w:t>
      </w:r>
      <w:r w:rsidR="001F49CC" w:rsidRPr="001F49CC">
        <w:rPr>
          <w:rFonts w:ascii="Arial" w:hAnsi="Arial" w:cs="Arial"/>
        </w:rPr>
        <w:t>financial accuracy and decision-making process efficiency. However, in being able to reap the overall advantages associated with these areas, there is a need to surmount the myriad challenges confronting the implementation of these technologies. By drawing on the experiences of regional counterparts and implementing focused interventions, Bangladesh is well placed to develop a more inclusive and digitally enabled SBE sector.</w:t>
      </w:r>
    </w:p>
    <w:p w14:paraId="1B657757" w14:textId="77777777" w:rsidR="00790ADA" w:rsidRPr="00FB3A86" w:rsidRDefault="00790ADA" w:rsidP="00441B6F">
      <w:pPr>
        <w:pStyle w:val="Body"/>
        <w:spacing w:after="0"/>
        <w:rPr>
          <w:rFonts w:ascii="Arial" w:hAnsi="Arial" w:cs="Arial"/>
        </w:rPr>
      </w:pPr>
    </w:p>
    <w:p w14:paraId="1EA0013A" w14:textId="77777777" w:rsidR="00601DBB" w:rsidRPr="00601DBB" w:rsidRDefault="00601DBB" w:rsidP="00441B6F">
      <w:pPr>
        <w:pStyle w:val="AcknHead"/>
        <w:spacing w:after="0"/>
        <w:jc w:val="both"/>
        <w:rPr>
          <w:rFonts w:ascii="Arial" w:hAnsi="Arial" w:cs="Arial"/>
        </w:rPr>
      </w:pPr>
      <w:r w:rsidRPr="00601DBB">
        <w:rPr>
          <w:rFonts w:ascii="Arial" w:hAnsi="Arial" w:cs="Arial"/>
        </w:rPr>
        <w:t>DISCLAIMER (ARTIFICIAL INTELLIGENCE)</w:t>
      </w:r>
    </w:p>
    <w:p w14:paraId="7B5BBF85" w14:textId="77777777" w:rsidR="00601DBB" w:rsidRDefault="00601DBB" w:rsidP="00601DBB">
      <w:pPr>
        <w:pStyle w:val="Body"/>
        <w:spacing w:after="0"/>
        <w:rPr>
          <w:rFonts w:ascii="Arial" w:hAnsi="Arial" w:cs="Arial"/>
        </w:rPr>
      </w:pPr>
      <w:r w:rsidRPr="00601DBB">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5F91E6DE" w14:textId="77777777" w:rsidR="005313BD" w:rsidRDefault="005313BD" w:rsidP="009571B5">
      <w:pPr>
        <w:jc w:val="both"/>
        <w:outlineLvl w:val="0"/>
        <w:rPr>
          <w:rFonts w:ascii="Arial" w:hAnsi="Arial" w:cs="Arial"/>
          <w:b/>
          <w:bCs/>
        </w:rPr>
      </w:pPr>
    </w:p>
    <w:p w14:paraId="249DE4E5" w14:textId="2039AC40" w:rsidR="009571B5" w:rsidRPr="003A29C6" w:rsidRDefault="009571B5" w:rsidP="009571B5">
      <w:pPr>
        <w:jc w:val="both"/>
        <w:outlineLvl w:val="0"/>
        <w:rPr>
          <w:rFonts w:ascii="Arial" w:hAnsi="Arial" w:cs="Arial"/>
        </w:rPr>
      </w:pPr>
      <w:r w:rsidRPr="003A29C6">
        <w:rPr>
          <w:rFonts w:ascii="Arial" w:hAnsi="Arial" w:cs="Arial"/>
          <w:b/>
          <w:bCs/>
        </w:rPr>
        <w:t>COMPETING INTERESTS DISCLAIMER:</w:t>
      </w:r>
    </w:p>
    <w:p w14:paraId="5862DD76" w14:textId="77777777" w:rsidR="009571B5" w:rsidRDefault="009571B5" w:rsidP="009571B5">
      <w:r w:rsidRPr="00A10EDE">
        <w:t>Authors have declared that they have no known competing financial interests OR non-financial interests OR personal relationships that could have appeared to influence the work reported in this paper.</w:t>
      </w:r>
    </w:p>
    <w:p w14:paraId="2D6FECC5" w14:textId="77777777" w:rsidR="009571B5" w:rsidRPr="00D20134" w:rsidRDefault="009571B5" w:rsidP="00D20134">
      <w:pPr>
        <w:rPr>
          <w:rFonts w:ascii="Arial" w:hAnsi="Arial" w:cs="Arial"/>
        </w:rPr>
      </w:pPr>
    </w:p>
    <w:p w14:paraId="0CCF01D4" w14:textId="77777777" w:rsidR="00790ADA" w:rsidRPr="00FB3A86" w:rsidRDefault="00790ADA" w:rsidP="00441B6F">
      <w:pPr>
        <w:pStyle w:val="Body"/>
        <w:spacing w:after="0"/>
        <w:rPr>
          <w:rFonts w:ascii="Arial" w:hAnsi="Arial" w:cs="Arial"/>
        </w:rPr>
      </w:pPr>
    </w:p>
    <w:p w14:paraId="7C85E466" w14:textId="77777777" w:rsidR="00304596" w:rsidRDefault="00304596" w:rsidP="00441B6F">
      <w:pPr>
        <w:pStyle w:val="Appendix"/>
        <w:spacing w:after="0"/>
        <w:jc w:val="both"/>
        <w:rPr>
          <w:rFonts w:ascii="Arial" w:hAnsi="Arial" w:cs="Arial"/>
          <w:b w:val="0"/>
        </w:rPr>
      </w:pPr>
    </w:p>
    <w:p w14:paraId="37981AB6" w14:textId="77777777" w:rsidR="00304596" w:rsidRDefault="00304596" w:rsidP="00304596">
      <w:pPr>
        <w:pStyle w:val="ReferHead"/>
        <w:spacing w:after="0"/>
        <w:jc w:val="both"/>
        <w:rPr>
          <w:rFonts w:ascii="Arial" w:hAnsi="Arial" w:cs="Arial"/>
        </w:rPr>
      </w:pPr>
      <w:r w:rsidRPr="00FB3A86">
        <w:rPr>
          <w:rFonts w:ascii="Arial" w:hAnsi="Arial" w:cs="Arial"/>
        </w:rPr>
        <w:t>References</w:t>
      </w:r>
    </w:p>
    <w:p w14:paraId="6145831E" w14:textId="77777777" w:rsidR="00304596" w:rsidRDefault="00304596" w:rsidP="00441B6F">
      <w:pPr>
        <w:pStyle w:val="Appendix"/>
        <w:spacing w:after="0"/>
        <w:jc w:val="both"/>
        <w:rPr>
          <w:rFonts w:ascii="Arial" w:hAnsi="Arial" w:cs="Arial"/>
          <w:b w:val="0"/>
        </w:rPr>
      </w:pPr>
    </w:p>
    <w:p w14:paraId="42C40F48" w14:textId="77777777" w:rsidR="00304596" w:rsidRDefault="00304596" w:rsidP="00441B6F">
      <w:pPr>
        <w:pStyle w:val="Appendix"/>
        <w:spacing w:after="0"/>
        <w:jc w:val="both"/>
        <w:rPr>
          <w:rFonts w:ascii="Arial" w:hAnsi="Arial" w:cs="Arial"/>
          <w:b w:val="0"/>
        </w:rPr>
      </w:pPr>
    </w:p>
    <w:p w14:paraId="768B20E2" w14:textId="77777777" w:rsidR="008F5218" w:rsidRPr="008F5218" w:rsidRDefault="00304596" w:rsidP="008F5218">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8F5218" w:rsidRPr="008F5218">
        <w:t xml:space="preserve">Alfartoosi, A., &amp; Jusoh, M. A. (2021). A Conceptual Model of E-accounting: Mediating effect of Internal Control System on the Relationship Between E-accounting </w:t>
      </w:r>
      <w:r w:rsidR="008F5218" w:rsidRPr="008F5218">
        <w:lastRenderedPageBreak/>
        <w:t xml:space="preserve">and the Performance in the Small and Medium Enterprises. </w:t>
      </w:r>
      <w:r w:rsidR="008F5218" w:rsidRPr="008F5218">
        <w:rPr>
          <w:i/>
        </w:rPr>
        <w:t>International Journal of Economics and Management Systems</w:t>
      </w:r>
      <w:r w:rsidR="008F5218" w:rsidRPr="008F5218">
        <w:t>,</w:t>
      </w:r>
      <w:r w:rsidR="008F5218" w:rsidRPr="008F5218">
        <w:rPr>
          <w:i/>
        </w:rPr>
        <w:t xml:space="preserve"> 6</w:t>
      </w:r>
      <w:r w:rsidR="008F5218" w:rsidRPr="008F5218">
        <w:t xml:space="preserve">(1), 228-252. </w:t>
      </w:r>
    </w:p>
    <w:p w14:paraId="5279753D" w14:textId="77777777" w:rsidR="008F5218" w:rsidRPr="008F5218" w:rsidRDefault="008F5218" w:rsidP="008F5218">
      <w:pPr>
        <w:pStyle w:val="EndNoteBibliography"/>
        <w:ind w:left="720" w:hanging="720"/>
      </w:pPr>
      <w:r w:rsidRPr="008F5218">
        <w:t xml:space="preserve">AZIZ, A., ZAMRI, S. M. M., &amp; ARIFFIN, S. A. (2022). The challenges in implementation of accounting software system in Malaysia. </w:t>
      </w:r>
      <w:r w:rsidRPr="008F5218">
        <w:rPr>
          <w:i/>
        </w:rPr>
        <w:t>Quantum Journal of Social Sciences and Humanities</w:t>
      </w:r>
      <w:r w:rsidRPr="008F5218">
        <w:t>,</w:t>
      </w:r>
      <w:r w:rsidRPr="008F5218">
        <w:rPr>
          <w:i/>
        </w:rPr>
        <w:t xml:space="preserve"> 3</w:t>
      </w:r>
      <w:r w:rsidRPr="008F5218">
        <w:t xml:space="preserve">(5), 94-106. </w:t>
      </w:r>
    </w:p>
    <w:p w14:paraId="189377CF" w14:textId="77777777" w:rsidR="008F5218" w:rsidRPr="008F5218" w:rsidRDefault="008F5218" w:rsidP="008F5218">
      <w:pPr>
        <w:pStyle w:val="EndNoteBibliography"/>
        <w:ind w:left="720" w:hanging="720"/>
      </w:pPr>
      <w:r w:rsidRPr="008F5218">
        <w:t xml:space="preserve">Chilembo, T. (2021). A study of the factors affecting small and medium enterprises (SMEs) access to finance. A case of Lusaka based SMEs. </w:t>
      </w:r>
      <w:r w:rsidRPr="008F5218">
        <w:rPr>
          <w:i/>
        </w:rPr>
        <w:t>American Journal of Industrial and Business Management</w:t>
      </w:r>
      <w:r w:rsidRPr="008F5218">
        <w:t>,</w:t>
      </w:r>
      <w:r w:rsidRPr="008F5218">
        <w:rPr>
          <w:i/>
        </w:rPr>
        <w:t xml:space="preserve"> 11</w:t>
      </w:r>
      <w:r w:rsidRPr="008F5218">
        <w:t xml:space="preserve">(5), 437-460. </w:t>
      </w:r>
    </w:p>
    <w:p w14:paraId="6C680116" w14:textId="77777777" w:rsidR="008F5218" w:rsidRPr="008F5218" w:rsidRDefault="008F5218" w:rsidP="008F5218">
      <w:pPr>
        <w:pStyle w:val="EndNoteBibliography"/>
        <w:ind w:left="720" w:hanging="720"/>
      </w:pPr>
      <w:r w:rsidRPr="008F5218">
        <w:t xml:space="preserve">Dewan, A. M., &amp; Nazmin, S. A. (2008). The opportunities and barriers of using ICT by small and medium enterprises in Bangladesh: Case of SMEs in BSCIC industrial estates. 2008 International Conference on Computer and Communication Engineering, </w:t>
      </w:r>
    </w:p>
    <w:p w14:paraId="6CFE8E5E" w14:textId="77777777" w:rsidR="008F5218" w:rsidRPr="008F5218" w:rsidRDefault="008F5218" w:rsidP="008F5218">
      <w:pPr>
        <w:pStyle w:val="EndNoteBibliography"/>
        <w:ind w:left="720" w:hanging="720"/>
      </w:pPr>
      <w:r w:rsidRPr="008F5218">
        <w:t xml:space="preserve">Gupta, R. The Influence of Technology on Accounting Practices in India: A Survey of Accounting Software Utilization by Micro Enterprises in Delhi. </w:t>
      </w:r>
      <w:r w:rsidRPr="008F5218">
        <w:rPr>
          <w:i/>
        </w:rPr>
        <w:t>Applied Sciences</w:t>
      </w:r>
      <w:r w:rsidRPr="008F5218">
        <w:t>,</w:t>
      </w:r>
      <w:r w:rsidRPr="008F5218">
        <w:rPr>
          <w:i/>
        </w:rPr>
        <w:t xml:space="preserve"> 1</w:t>
      </w:r>
      <w:r w:rsidRPr="008F5218">
        <w:t xml:space="preserve">(6), 1041-1053. </w:t>
      </w:r>
    </w:p>
    <w:p w14:paraId="7CA8A335" w14:textId="77777777" w:rsidR="008F5218" w:rsidRPr="008F5218" w:rsidRDefault="008F5218" w:rsidP="008F5218">
      <w:pPr>
        <w:pStyle w:val="EndNoteBibliography"/>
        <w:ind w:left="720" w:hanging="720"/>
      </w:pPr>
      <w:r w:rsidRPr="008F5218">
        <w:t xml:space="preserve">Hoque, M. R., Saif, A. N. M., AlBar, A. M., &amp; Bao, Y. (2016). Adoption of information and communication technology for development: A case study of small and medium enterprises in Bangladesh. </w:t>
      </w:r>
      <w:r w:rsidRPr="008F5218">
        <w:rPr>
          <w:i/>
        </w:rPr>
        <w:t>Information Development</w:t>
      </w:r>
      <w:r w:rsidRPr="008F5218">
        <w:t>,</w:t>
      </w:r>
      <w:r w:rsidRPr="008F5218">
        <w:rPr>
          <w:i/>
        </w:rPr>
        <w:t xml:space="preserve"> 32</w:t>
      </w:r>
      <w:r w:rsidRPr="008F5218">
        <w:t xml:space="preserve">(4), 986-1000. </w:t>
      </w:r>
    </w:p>
    <w:p w14:paraId="6C8A1A38" w14:textId="77777777" w:rsidR="008F5218" w:rsidRPr="008F5218" w:rsidRDefault="008F5218" w:rsidP="008F5218">
      <w:pPr>
        <w:pStyle w:val="EndNoteBibliography"/>
        <w:ind w:left="720" w:hanging="720"/>
      </w:pPr>
      <w:r w:rsidRPr="008F5218">
        <w:t xml:space="preserve">Janvrin, D. J., &amp; Watson, M. W. (2017). “Big Data”: A new twist to accounting. </w:t>
      </w:r>
      <w:r w:rsidRPr="008F5218">
        <w:rPr>
          <w:i/>
        </w:rPr>
        <w:t>Journal of Accounting Education</w:t>
      </w:r>
      <w:r w:rsidRPr="008F5218">
        <w:t>,</w:t>
      </w:r>
      <w:r w:rsidRPr="008F5218">
        <w:rPr>
          <w:i/>
        </w:rPr>
        <w:t xml:space="preserve"> 38</w:t>
      </w:r>
      <w:r w:rsidRPr="008F5218">
        <w:t xml:space="preserve">, 3-8. </w:t>
      </w:r>
    </w:p>
    <w:p w14:paraId="091CBAD4" w14:textId="77777777" w:rsidR="008F5218" w:rsidRPr="008F5218" w:rsidRDefault="008F5218" w:rsidP="008F5218">
      <w:pPr>
        <w:pStyle w:val="EndNoteBibliography"/>
        <w:ind w:left="720" w:hanging="720"/>
      </w:pPr>
      <w:r w:rsidRPr="008F5218">
        <w:t xml:space="preserve">Jusoh, N., &amp; Ahmad, H. (2019). Usage of Microsoft Excel spreadsheet as accounting tools in SME company. </w:t>
      </w:r>
      <w:r w:rsidRPr="008F5218">
        <w:rPr>
          <w:i/>
        </w:rPr>
        <w:t>INWASCON Technology Magazine</w:t>
      </w:r>
      <w:r w:rsidRPr="008F5218">
        <w:t>,</w:t>
      </w:r>
      <w:r w:rsidRPr="008F5218">
        <w:rPr>
          <w:i/>
        </w:rPr>
        <w:t xml:space="preserve"> 1</w:t>
      </w:r>
      <w:r w:rsidRPr="008F5218">
        <w:t xml:space="preserve">, 23-25. </w:t>
      </w:r>
    </w:p>
    <w:p w14:paraId="2E37FA75" w14:textId="77777777" w:rsidR="008F5218" w:rsidRPr="008F5218" w:rsidRDefault="008F5218" w:rsidP="008F5218">
      <w:pPr>
        <w:pStyle w:val="EndNoteBibliography"/>
        <w:ind w:left="720" w:hanging="720"/>
      </w:pPr>
      <w:r w:rsidRPr="008F5218">
        <w:t xml:space="preserve">Khan, M. S. A., &amp; Mukit, S. H. Are Small and Medium Enterprises (SMEs) in Bangladesh Adapting ICT in Good Pace?–Challenges and Way Forward. </w:t>
      </w:r>
    </w:p>
    <w:p w14:paraId="3490311F" w14:textId="77777777" w:rsidR="008F5218" w:rsidRPr="008F5218" w:rsidRDefault="008F5218" w:rsidP="008F5218">
      <w:pPr>
        <w:pStyle w:val="EndNoteBibliography"/>
        <w:ind w:left="720" w:hanging="720"/>
      </w:pPr>
      <w:r w:rsidRPr="008F5218">
        <w:t xml:space="preserve">Mohd Sam, M. F., Hoshino, Y., &amp; Tahir, M. N. H. (2012). The adoption of computerized accounting system in small medium enterprises in Melaka, Malaysia. </w:t>
      </w:r>
      <w:r w:rsidRPr="008F5218">
        <w:rPr>
          <w:i/>
        </w:rPr>
        <w:t>International Journal of Business and Management</w:t>
      </w:r>
      <w:r w:rsidRPr="008F5218">
        <w:t>,</w:t>
      </w:r>
      <w:r w:rsidRPr="008F5218">
        <w:rPr>
          <w:i/>
        </w:rPr>
        <w:t xml:space="preserve"> 7</w:t>
      </w:r>
      <w:r w:rsidRPr="008F5218">
        <w:t xml:space="preserve">(18). </w:t>
      </w:r>
    </w:p>
    <w:p w14:paraId="1AB94B34" w14:textId="77777777" w:rsidR="008F5218" w:rsidRPr="008F5218" w:rsidRDefault="008F5218" w:rsidP="008F5218">
      <w:pPr>
        <w:pStyle w:val="EndNoteBibliography"/>
        <w:ind w:left="720" w:hanging="720"/>
      </w:pPr>
      <w:r w:rsidRPr="008F5218">
        <w:t xml:space="preserve">Moniruzzaman, M., &amp; Rahman, M. M. F. (2023). Cloud Accounting Practice in Small and Medium Enterprises (SMEs) of Bangladesh. </w:t>
      </w:r>
      <w:r w:rsidRPr="008F5218">
        <w:rPr>
          <w:i/>
        </w:rPr>
        <w:t>Journal of International Business and Management</w:t>
      </w:r>
      <w:r w:rsidRPr="008F5218">
        <w:t>,</w:t>
      </w:r>
      <w:r w:rsidRPr="008F5218">
        <w:rPr>
          <w:i/>
        </w:rPr>
        <w:t xml:space="preserve"> 6</w:t>
      </w:r>
      <w:r w:rsidRPr="008F5218">
        <w:t xml:space="preserve">(6), 1-15. </w:t>
      </w:r>
    </w:p>
    <w:p w14:paraId="5186D4AB" w14:textId="77777777" w:rsidR="008F5218" w:rsidRPr="008F5218" w:rsidRDefault="008F5218" w:rsidP="008F5218">
      <w:pPr>
        <w:pStyle w:val="EndNoteBibliography"/>
        <w:ind w:left="720" w:hanging="720"/>
      </w:pPr>
      <w:r w:rsidRPr="008F5218">
        <w:t xml:space="preserve">Nguyen, T., Le-Anh, T., Nguyen Thi Hong, N., Huong Nguyen, L. T., &amp; Nguyen Xuan, T. (2025). Digital transformation in accounting of Vietnamese small and medium enterprises. </w:t>
      </w:r>
      <w:r w:rsidRPr="008F5218">
        <w:rPr>
          <w:i/>
        </w:rPr>
        <w:t>Journal of Financial Reporting and Accounting</w:t>
      </w:r>
      <w:r w:rsidRPr="008F5218">
        <w:t>,</w:t>
      </w:r>
      <w:r w:rsidRPr="008F5218">
        <w:rPr>
          <w:i/>
        </w:rPr>
        <w:t xml:space="preserve"> 23</w:t>
      </w:r>
      <w:r w:rsidRPr="008F5218">
        <w:t xml:space="preserve">(2), 769-787. </w:t>
      </w:r>
    </w:p>
    <w:p w14:paraId="3C99889A" w14:textId="77777777" w:rsidR="008F5218" w:rsidRPr="008F5218" w:rsidRDefault="008F5218" w:rsidP="008F5218">
      <w:pPr>
        <w:pStyle w:val="EndNoteBibliography"/>
        <w:ind w:left="720" w:hanging="720"/>
      </w:pPr>
      <w:r w:rsidRPr="008F5218">
        <w:t xml:space="preserve">Oanh, N. T. K., Ngoc, P. T. B., &amp; Van Cuong, H. (2024). Factors affecting the intention to adopt cloud accounting software in small and medium enterprises in Ho Chi Minh City. </w:t>
      </w:r>
      <w:r w:rsidRPr="008F5218">
        <w:rPr>
          <w:i/>
        </w:rPr>
        <w:t>Tạp chí Nghiên cứu Tài chính-Marketing</w:t>
      </w:r>
      <w:r w:rsidRPr="008F5218">
        <w:t>,</w:t>
      </w:r>
      <w:r w:rsidRPr="008F5218">
        <w:rPr>
          <w:i/>
        </w:rPr>
        <w:t xml:space="preserve"> 15</w:t>
      </w:r>
      <w:r w:rsidRPr="008F5218">
        <w:t xml:space="preserve">(5), 129-144. </w:t>
      </w:r>
    </w:p>
    <w:p w14:paraId="691A45AC" w14:textId="77777777" w:rsidR="008F5218" w:rsidRPr="008F5218" w:rsidRDefault="008F5218" w:rsidP="008F5218">
      <w:pPr>
        <w:pStyle w:val="EndNoteBibliography"/>
        <w:ind w:left="720" w:hanging="720"/>
      </w:pPr>
      <w:r w:rsidRPr="008F5218">
        <w:t xml:space="preserve">Okundaye, K., Fan, S. K., &amp; Dwyer, R. J. (2019). Impact of information and communication technology in Nigerian small-to medium-sized enterprises. </w:t>
      </w:r>
      <w:r w:rsidRPr="008F5218">
        <w:rPr>
          <w:i/>
        </w:rPr>
        <w:t>Journal of Economics, Finance and Administrative Science</w:t>
      </w:r>
      <w:r w:rsidRPr="008F5218">
        <w:t>,</w:t>
      </w:r>
      <w:r w:rsidRPr="008F5218">
        <w:rPr>
          <w:i/>
        </w:rPr>
        <w:t xml:space="preserve"> 24</w:t>
      </w:r>
      <w:r w:rsidRPr="008F5218">
        <w:t xml:space="preserve">(47), 29-46. </w:t>
      </w:r>
    </w:p>
    <w:p w14:paraId="2FEFCD7F" w14:textId="77777777" w:rsidR="008F5218" w:rsidRPr="008F5218" w:rsidRDefault="008F5218" w:rsidP="008F5218">
      <w:pPr>
        <w:pStyle w:val="EndNoteBibliography"/>
        <w:ind w:left="720" w:hanging="720"/>
      </w:pPr>
      <w:r w:rsidRPr="008F5218">
        <w:t xml:space="preserve">Primah, T. (2019). </w:t>
      </w:r>
      <w:r w:rsidRPr="008F5218">
        <w:rPr>
          <w:i/>
        </w:rPr>
        <w:t>Accounting information systems and financial performance of commercial banks in Uganda: a case study of dfcu bank, main branch Kampala</w:t>
      </w:r>
      <w:r w:rsidRPr="008F5218">
        <w:t xml:space="preserve"> Kampala International University, College of Economics and Management.]. </w:t>
      </w:r>
    </w:p>
    <w:p w14:paraId="1DAB5E33" w14:textId="77777777" w:rsidR="008F5218" w:rsidRPr="008F5218" w:rsidRDefault="008F5218" w:rsidP="008F5218">
      <w:pPr>
        <w:pStyle w:val="EndNoteBibliography"/>
        <w:ind w:left="720" w:hanging="720"/>
      </w:pPr>
      <w:r w:rsidRPr="008F5218">
        <w:t xml:space="preserve">Rahman, M. M., Ahammed, M. M. U., Rouf, M. A., &amp; Uddin, M. M. (2015). Obstacles and implementation of accounting software system in small medium </w:t>
      </w:r>
      <w:r w:rsidRPr="008F5218">
        <w:lastRenderedPageBreak/>
        <w:t xml:space="preserve">enterprises (SMEs): Case of South Asian perspective. </w:t>
      </w:r>
      <w:r w:rsidRPr="008F5218">
        <w:rPr>
          <w:i/>
        </w:rPr>
        <w:t>Available at SSRN 2609658</w:t>
      </w:r>
      <w:r w:rsidRPr="008F5218">
        <w:t xml:space="preserve">. </w:t>
      </w:r>
    </w:p>
    <w:p w14:paraId="524994EE" w14:textId="77777777" w:rsidR="008F5218" w:rsidRPr="008F5218" w:rsidRDefault="008F5218" w:rsidP="008F5218">
      <w:pPr>
        <w:pStyle w:val="EndNoteBibliography"/>
        <w:ind w:left="720" w:hanging="720"/>
      </w:pPr>
      <w:r w:rsidRPr="008F5218">
        <w:t xml:space="preserve">Rahman, M. M., Elahi, T., Gupta, S., &amp; Rahman, I. (2014). Assessment of Accounting Software Practices in Small Medium Enterprises (SMEs) of Bangladesh: A Survey of Barrier and Adoption (Dhaka City). </w:t>
      </w:r>
      <w:r w:rsidRPr="008F5218">
        <w:rPr>
          <w:i/>
        </w:rPr>
        <w:t>International Journal of Management Sciences and Business Research</w:t>
      </w:r>
      <w:r w:rsidRPr="008F5218">
        <w:t>,</w:t>
      </w:r>
      <w:r w:rsidRPr="008F5218">
        <w:rPr>
          <w:i/>
        </w:rPr>
        <w:t xml:space="preserve"> 3</w:t>
      </w:r>
      <w:r w:rsidRPr="008F5218">
        <w:t xml:space="preserve">(4). </w:t>
      </w:r>
    </w:p>
    <w:p w14:paraId="6BE35676" w14:textId="77777777" w:rsidR="008F5218" w:rsidRPr="008F5218" w:rsidRDefault="008F5218" w:rsidP="008F5218">
      <w:pPr>
        <w:pStyle w:val="EndNoteBibliography"/>
        <w:ind w:left="720" w:hanging="720"/>
      </w:pPr>
      <w:r w:rsidRPr="008F5218">
        <w:t xml:space="preserve">SAHA, T., DAS, S. K., RAHMAN, M. M., SIDDIQUE, F. K., &amp; UDDIN, M. G. (2020). Prospects and challenges of implementing cloud accounting in Bangladesh. </w:t>
      </w:r>
      <w:r w:rsidRPr="008F5218">
        <w:rPr>
          <w:i/>
        </w:rPr>
        <w:t>The Journal of Asian Finance, Economics and Business</w:t>
      </w:r>
      <w:r w:rsidRPr="008F5218">
        <w:t>,</w:t>
      </w:r>
      <w:r w:rsidRPr="008F5218">
        <w:rPr>
          <w:i/>
        </w:rPr>
        <w:t xml:space="preserve"> 7</w:t>
      </w:r>
      <w:r w:rsidRPr="008F5218">
        <w:t xml:space="preserve">(12), 275-282. </w:t>
      </w:r>
    </w:p>
    <w:p w14:paraId="0B78CB35" w14:textId="77777777" w:rsidR="008F5218" w:rsidRPr="008F5218" w:rsidRDefault="008F5218" w:rsidP="008F5218">
      <w:pPr>
        <w:pStyle w:val="EndNoteBibliography"/>
        <w:ind w:left="720" w:hanging="720"/>
      </w:pPr>
      <w:r w:rsidRPr="008F5218">
        <w:t xml:space="preserve">Shveda, N., Marushchak, L., Pavlykivska, O., Liakhovych, G., &amp; Vakun, O. (2021). Accounting Software in Modern Business. </w:t>
      </w:r>
      <w:r w:rsidRPr="008F5218">
        <w:rPr>
          <w:i/>
        </w:rPr>
        <w:t>Advances in Science, Technology and Engineering Systems Journal</w:t>
      </w:r>
      <w:r w:rsidRPr="008F5218">
        <w:t>,</w:t>
      </w:r>
      <w:r w:rsidRPr="008F5218">
        <w:rPr>
          <w:i/>
        </w:rPr>
        <w:t xml:space="preserve"> 6</w:t>
      </w:r>
      <w:r w:rsidRPr="008F5218">
        <w:t xml:space="preserve">(1). </w:t>
      </w:r>
    </w:p>
    <w:p w14:paraId="341857BE" w14:textId="77777777" w:rsidR="008F5218" w:rsidRPr="008F5218" w:rsidRDefault="008F5218" w:rsidP="008F5218">
      <w:pPr>
        <w:pStyle w:val="EndNoteBibliography"/>
        <w:ind w:left="720" w:hanging="720"/>
      </w:pPr>
      <w:r w:rsidRPr="0007380E">
        <w:rPr>
          <w:lang w:val="es-US"/>
        </w:rPr>
        <w:t xml:space="preserve">Taylor, D., Osei-Tutu, F., &amp; Awuye, I. S. (2024). </w:t>
      </w:r>
      <w:r w:rsidRPr="008F5218">
        <w:t xml:space="preserve">The role of accounting standards in financial inclusion. </w:t>
      </w:r>
      <w:r w:rsidRPr="008F5218">
        <w:rPr>
          <w:i/>
        </w:rPr>
        <w:t>International Review of Financial Analysis</w:t>
      </w:r>
      <w:r w:rsidRPr="008F5218">
        <w:t>,</w:t>
      </w:r>
      <w:r w:rsidRPr="008F5218">
        <w:rPr>
          <w:i/>
        </w:rPr>
        <w:t xml:space="preserve"> 96</w:t>
      </w:r>
      <w:r w:rsidRPr="008F5218">
        <w:t xml:space="preserve">, 103594. </w:t>
      </w:r>
    </w:p>
    <w:p w14:paraId="24EAE34D" w14:textId="77777777" w:rsidR="008F5218" w:rsidRPr="008F5218" w:rsidRDefault="008F5218" w:rsidP="008F5218">
      <w:pPr>
        <w:pStyle w:val="EndNoteBibliography"/>
        <w:ind w:left="720" w:hanging="720"/>
      </w:pPr>
      <w:r w:rsidRPr="008F5218">
        <w:t xml:space="preserve">Thottoli, M. M. (2021). Knowledge and use of accounting software: evidence from Oman. </w:t>
      </w:r>
      <w:r w:rsidRPr="008F5218">
        <w:rPr>
          <w:i/>
        </w:rPr>
        <w:t>Journal of Industry-University Collaboration</w:t>
      </w:r>
      <w:r w:rsidRPr="008F5218">
        <w:t>,</w:t>
      </w:r>
      <w:r w:rsidRPr="008F5218">
        <w:rPr>
          <w:i/>
        </w:rPr>
        <w:t xml:space="preserve"> 3</w:t>
      </w:r>
      <w:r w:rsidRPr="008F5218">
        <w:t xml:space="preserve">(1), 2-14. </w:t>
      </w:r>
    </w:p>
    <w:p w14:paraId="621EBB31" w14:textId="77777777" w:rsidR="008F5218" w:rsidRPr="008F5218" w:rsidRDefault="008F5218" w:rsidP="008F5218">
      <w:pPr>
        <w:pStyle w:val="EndNoteBibliography"/>
        <w:ind w:left="720" w:hanging="720"/>
      </w:pPr>
      <w:r w:rsidRPr="008F5218">
        <w:t xml:space="preserve">Trinh, H. T. (2024). An SME approach to data analytics by management accountants in the transition economy of Vietnam. </w:t>
      </w:r>
      <w:r w:rsidRPr="008F5218">
        <w:rPr>
          <w:i/>
        </w:rPr>
        <w:t>Journal of Science and Technology Policy Management</w:t>
      </w:r>
      <w:r w:rsidRPr="008F5218">
        <w:t xml:space="preserve">. </w:t>
      </w:r>
    </w:p>
    <w:p w14:paraId="500025CF" w14:textId="77777777" w:rsidR="008F5218" w:rsidRPr="008F5218" w:rsidRDefault="008F5218" w:rsidP="008F5218">
      <w:pPr>
        <w:pStyle w:val="EndNoteBibliography"/>
        <w:ind w:left="720" w:hanging="720"/>
      </w:pPr>
      <w:r w:rsidRPr="008F5218">
        <w:t xml:space="preserve">Uzrail, A., &amp; Bardai, B. (2019). Moderating effect of the adoption of computerized accounting information systems and the perceived effect on financial performance–A study of Palestinian companies case. </w:t>
      </w:r>
      <w:r w:rsidRPr="008F5218">
        <w:rPr>
          <w:i/>
        </w:rPr>
        <w:t>International Journal Of All Research Writings</w:t>
      </w:r>
      <w:r w:rsidRPr="008F5218">
        <w:t>,</w:t>
      </w:r>
      <w:r w:rsidRPr="008F5218">
        <w:rPr>
          <w:i/>
        </w:rPr>
        <w:t xml:space="preserve"> 2</w:t>
      </w:r>
      <w:r w:rsidRPr="008F5218">
        <w:t xml:space="preserve">(2), 63-74. </w:t>
      </w:r>
    </w:p>
    <w:p w14:paraId="30B75C54" w14:textId="77777777" w:rsidR="008F5218" w:rsidRDefault="008F5218" w:rsidP="008F5218">
      <w:pPr>
        <w:pStyle w:val="EndNoteBibliography"/>
        <w:ind w:left="720" w:hanging="720"/>
      </w:pPr>
      <w:r w:rsidRPr="008F5218">
        <w:t xml:space="preserve">Xing, Y., Liu, Y., &amp; Cooper, S. C. L. (2018). Local government as institutional entrepreneur: Public–private collaborative partnerships in fostering regional entrepreneurship. </w:t>
      </w:r>
      <w:r w:rsidRPr="008F5218">
        <w:rPr>
          <w:i/>
        </w:rPr>
        <w:t>British Journal of Management</w:t>
      </w:r>
      <w:r w:rsidRPr="008F5218">
        <w:t>,</w:t>
      </w:r>
      <w:r w:rsidRPr="008F5218">
        <w:rPr>
          <w:i/>
        </w:rPr>
        <w:t xml:space="preserve"> 29</w:t>
      </w:r>
      <w:r w:rsidRPr="008F5218">
        <w:t xml:space="preserve">(4), 670-690. </w:t>
      </w:r>
    </w:p>
    <w:p w14:paraId="594AE14A" w14:textId="77777777" w:rsidR="009C30A8" w:rsidRDefault="009C30A8" w:rsidP="008F5218">
      <w:pPr>
        <w:pStyle w:val="EndNoteBibliography"/>
        <w:ind w:left="720" w:hanging="720"/>
      </w:pPr>
    </w:p>
    <w:p w14:paraId="0AB5F73A" w14:textId="61DF9458" w:rsidR="009C30A8" w:rsidRPr="008F5218" w:rsidRDefault="009C30A8" w:rsidP="008F5218">
      <w:pPr>
        <w:pStyle w:val="EndNoteBibliography"/>
        <w:ind w:left="720" w:hanging="720"/>
      </w:pPr>
      <w:r w:rsidRPr="0007380E">
        <w:rPr>
          <w:highlight w:val="yellow"/>
        </w:rPr>
        <w:t>Durojaiye, A. T., Ewim, C. P. M., &amp; Igwe, A. N. (2024). Developing a crowdfunding optimization model to bridge the financing gap for small business enterprises through data-driven strategies. Journal name missing.</w:t>
      </w:r>
    </w:p>
    <w:p w14:paraId="055DCC19" w14:textId="77777777" w:rsidR="00545CDA" w:rsidRPr="008F5218" w:rsidRDefault="00304596" w:rsidP="008F5218">
      <w:pPr>
        <w:pStyle w:val="Appendix"/>
        <w:spacing w:after="0"/>
        <w:jc w:val="both"/>
        <w:rPr>
          <w:rFonts w:ascii="Arial" w:hAnsi="Arial" w:cs="Arial"/>
          <w:b w:val="0"/>
        </w:rPr>
      </w:pPr>
      <w:r>
        <w:rPr>
          <w:rFonts w:ascii="Arial" w:hAnsi="Arial" w:cs="Arial"/>
          <w:b w:val="0"/>
        </w:rPr>
        <w:fldChar w:fldCharType="end"/>
      </w:r>
    </w:p>
    <w:p w14:paraId="7A6B9CCA" w14:textId="77777777" w:rsidR="00545CDA" w:rsidRDefault="00545CDA" w:rsidP="00441B6F">
      <w:pPr>
        <w:pStyle w:val="Appendix"/>
        <w:spacing w:after="0"/>
        <w:jc w:val="both"/>
        <w:rPr>
          <w:rFonts w:ascii="Arial" w:hAnsi="Arial" w:cs="Arial"/>
          <w:b w:val="0"/>
        </w:rPr>
      </w:pPr>
    </w:p>
    <w:p w14:paraId="5B23AF7D" w14:textId="675498BA" w:rsidR="009C30A8" w:rsidRPr="0007380E" w:rsidRDefault="00C47441" w:rsidP="009C30A8">
      <w:pPr>
        <w:pStyle w:val="Appendix"/>
        <w:spacing w:after="0"/>
        <w:jc w:val="both"/>
        <w:rPr>
          <w:rFonts w:ascii="Arial" w:hAnsi="Arial" w:cs="Arial"/>
          <w:b w:val="0"/>
          <w:bCs/>
          <w:caps w:val="0"/>
          <w:szCs w:val="22"/>
          <w:highlight w:val="yellow"/>
        </w:rPr>
      </w:pPr>
      <w:r w:rsidRPr="0007380E">
        <w:rPr>
          <w:rFonts w:ascii="Arial" w:hAnsi="Arial" w:cs="Arial"/>
          <w:b w:val="0"/>
          <w:bCs/>
          <w:caps w:val="0"/>
          <w:szCs w:val="22"/>
          <w:highlight w:val="yellow"/>
        </w:rPr>
        <w:t>Lirag, m. T. B. (2022). Probing small and medium enterprise’ (smes) uptake on ecommerce in camarines sur, philippines. Asian journal of economics, business and accounting, 22(6), 20–31.</w:t>
      </w:r>
    </w:p>
    <w:p w14:paraId="462901A6" w14:textId="77777777" w:rsidR="00806B57" w:rsidRPr="0007380E" w:rsidRDefault="00806B57" w:rsidP="009C30A8">
      <w:pPr>
        <w:pStyle w:val="Appendix"/>
        <w:spacing w:after="0"/>
        <w:jc w:val="both"/>
        <w:rPr>
          <w:rFonts w:ascii="Arial" w:hAnsi="Arial" w:cs="Arial"/>
          <w:b w:val="0"/>
          <w:bCs/>
          <w:caps w:val="0"/>
          <w:szCs w:val="22"/>
          <w:highlight w:val="yellow"/>
        </w:rPr>
      </w:pPr>
    </w:p>
    <w:p w14:paraId="39799D0E" w14:textId="12058028" w:rsidR="00806B57" w:rsidRDefault="00806B57" w:rsidP="009C30A8">
      <w:pPr>
        <w:pStyle w:val="Appendix"/>
        <w:spacing w:after="0"/>
        <w:jc w:val="both"/>
        <w:rPr>
          <w:rFonts w:ascii="Arial" w:hAnsi="Arial" w:cs="Arial"/>
          <w:b w:val="0"/>
          <w:bCs/>
          <w:caps w:val="0"/>
          <w:szCs w:val="22"/>
          <w:highlight w:val="yellow"/>
        </w:rPr>
      </w:pPr>
      <w:r w:rsidRPr="0007380E">
        <w:rPr>
          <w:rFonts w:ascii="Arial" w:hAnsi="Arial" w:cs="Arial"/>
          <w:b w:val="0"/>
          <w:bCs/>
          <w:caps w:val="0"/>
          <w:szCs w:val="22"/>
          <w:highlight w:val="yellow"/>
        </w:rPr>
        <w:t>Ahmad, A. Y. B., &amp; Ahmad, B. (2024). Firm determinants that influences implementation of accounting technologies in business organizations. WSEAS Transactions on Business and Economics, 21, 1-11.</w:t>
      </w:r>
    </w:p>
    <w:p w14:paraId="5CA587A9" w14:textId="77777777" w:rsidR="00806B57" w:rsidRDefault="00806B57" w:rsidP="009C30A8">
      <w:pPr>
        <w:pStyle w:val="Appendix"/>
        <w:spacing w:after="0"/>
        <w:jc w:val="both"/>
        <w:rPr>
          <w:rFonts w:ascii="Arial" w:hAnsi="Arial" w:cs="Arial"/>
          <w:b w:val="0"/>
          <w:bCs/>
          <w:caps w:val="0"/>
          <w:szCs w:val="22"/>
          <w:highlight w:val="yellow"/>
        </w:rPr>
      </w:pPr>
    </w:p>
    <w:p w14:paraId="30660F24" w14:textId="559BF854" w:rsidR="00806B57" w:rsidRPr="0007380E" w:rsidRDefault="00806B57" w:rsidP="009C30A8">
      <w:pPr>
        <w:pStyle w:val="Appendix"/>
        <w:spacing w:after="0"/>
        <w:jc w:val="both"/>
        <w:rPr>
          <w:rFonts w:ascii="Arial" w:hAnsi="Arial" w:cs="Arial"/>
          <w:b w:val="0"/>
          <w:bCs/>
          <w:caps w:val="0"/>
          <w:szCs w:val="22"/>
          <w:highlight w:val="yellow"/>
        </w:rPr>
      </w:pPr>
      <w:r w:rsidRPr="0007380E">
        <w:rPr>
          <w:rFonts w:ascii="Arial" w:hAnsi="Arial" w:cs="Arial"/>
          <w:b w:val="0"/>
          <w:bCs/>
          <w:caps w:val="0"/>
          <w:szCs w:val="22"/>
          <w:highlight w:val="yellow"/>
        </w:rPr>
        <w:t xml:space="preserve">Rasyid, A., Ariani, D., Kusumaningati, I. D., Atmadjaja, Y. V. I., &amp; Durya, N. P. M. A. (2024). Analysis of the influence of integrated system development, accounting </w:t>
      </w:r>
      <w:r w:rsidRPr="0007380E">
        <w:rPr>
          <w:rFonts w:ascii="Arial" w:hAnsi="Arial" w:cs="Arial"/>
          <w:b w:val="0"/>
          <w:bCs/>
          <w:caps w:val="0"/>
          <w:szCs w:val="22"/>
          <w:highlight w:val="yellow"/>
        </w:rPr>
        <w:lastRenderedPageBreak/>
        <w:t>technological updates and management support on accounting information system performance. Jurnal Informasi dan Teknologi, 235-239.</w:t>
      </w:r>
    </w:p>
    <w:p w14:paraId="0EA74DCC" w14:textId="77777777" w:rsidR="00806B57" w:rsidRPr="0007380E" w:rsidRDefault="00806B57" w:rsidP="009C30A8">
      <w:pPr>
        <w:pStyle w:val="Appendix"/>
        <w:spacing w:after="0"/>
        <w:jc w:val="both"/>
        <w:rPr>
          <w:rFonts w:ascii="Arial" w:hAnsi="Arial" w:cs="Arial"/>
          <w:b w:val="0"/>
          <w:bCs/>
          <w:caps w:val="0"/>
          <w:szCs w:val="22"/>
          <w:highlight w:val="yellow"/>
        </w:rPr>
      </w:pPr>
    </w:p>
    <w:p w14:paraId="4D710301" w14:textId="77777777" w:rsidR="00806B57" w:rsidRPr="0007380E" w:rsidRDefault="00806B57" w:rsidP="009C30A8">
      <w:pPr>
        <w:pStyle w:val="Appendix"/>
        <w:spacing w:after="0"/>
        <w:jc w:val="both"/>
        <w:rPr>
          <w:rFonts w:ascii="Arial" w:hAnsi="Arial" w:cs="Arial"/>
          <w:b w:val="0"/>
          <w:bCs/>
          <w:caps w:val="0"/>
          <w:szCs w:val="22"/>
          <w:highlight w:val="yellow"/>
        </w:rPr>
      </w:pPr>
    </w:p>
    <w:p w14:paraId="55390926" w14:textId="77777777" w:rsidR="00806B57" w:rsidRPr="0007380E" w:rsidRDefault="00806B57" w:rsidP="009C30A8">
      <w:pPr>
        <w:pStyle w:val="Appendix"/>
        <w:spacing w:after="0"/>
        <w:jc w:val="both"/>
        <w:rPr>
          <w:rFonts w:ascii="Arial" w:hAnsi="Arial" w:cs="Arial"/>
          <w:b w:val="0"/>
          <w:bCs/>
          <w:caps w:val="0"/>
          <w:szCs w:val="22"/>
          <w:highlight w:val="yellow"/>
        </w:rPr>
      </w:pPr>
    </w:p>
    <w:p w14:paraId="538D8E50" w14:textId="77777777" w:rsidR="00806B57" w:rsidRPr="0007380E" w:rsidRDefault="00806B57" w:rsidP="009C30A8">
      <w:pPr>
        <w:pStyle w:val="Appendix"/>
        <w:spacing w:after="0"/>
        <w:jc w:val="both"/>
        <w:rPr>
          <w:rFonts w:ascii="Arial" w:hAnsi="Arial" w:cs="Arial"/>
          <w:b w:val="0"/>
          <w:bCs/>
          <w:caps w:val="0"/>
          <w:szCs w:val="22"/>
          <w:highlight w:val="yellow"/>
        </w:rPr>
      </w:pPr>
    </w:p>
    <w:p w14:paraId="3446854F" w14:textId="77777777" w:rsidR="00806B57" w:rsidRPr="0007380E" w:rsidRDefault="00806B57" w:rsidP="009C30A8">
      <w:pPr>
        <w:pStyle w:val="Appendix"/>
        <w:spacing w:after="0"/>
        <w:jc w:val="both"/>
        <w:rPr>
          <w:rFonts w:ascii="Arial" w:hAnsi="Arial" w:cs="Arial"/>
          <w:b w:val="0"/>
          <w:bCs/>
          <w:caps w:val="0"/>
          <w:szCs w:val="22"/>
          <w:highlight w:val="yellow"/>
        </w:rPr>
      </w:pPr>
    </w:p>
    <w:p w14:paraId="74E84FDF" w14:textId="1BDA5CA9" w:rsidR="00806B57" w:rsidRPr="00806B57" w:rsidRDefault="00806B57" w:rsidP="00806B57">
      <w:pPr>
        <w:pStyle w:val="Appendix"/>
        <w:spacing w:after="0"/>
        <w:jc w:val="both"/>
        <w:rPr>
          <w:rFonts w:ascii="Arial" w:hAnsi="Arial" w:cs="Arial"/>
          <w:b w:val="0"/>
          <w:bCs/>
          <w:szCs w:val="22"/>
        </w:rPr>
      </w:pPr>
    </w:p>
    <w:sectPr w:rsidR="00806B57" w:rsidRPr="00806B57" w:rsidSect="005313BD">
      <w:headerReference w:type="even" r:id="rId23"/>
      <w:headerReference w:type="default" r:id="rId24"/>
      <w:footerReference w:type="default" r:id="rId25"/>
      <w:headerReference w:type="first" r:id="rId26"/>
      <w:type w:val="continuous"/>
      <w:pgSz w:w="12240" w:h="15840" w:code="1"/>
      <w:pgMar w:top="1440" w:right="2016" w:bottom="2016" w:left="2016" w:header="720" w:footer="1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F9BA9" w14:textId="77777777" w:rsidR="00CB5359" w:rsidRDefault="00CB5359" w:rsidP="00C37E61">
      <w:r>
        <w:separator/>
      </w:r>
    </w:p>
  </w:endnote>
  <w:endnote w:type="continuationSeparator" w:id="0">
    <w:p w14:paraId="759A5BDF" w14:textId="77777777" w:rsidR="00CB5359" w:rsidRDefault="00CB53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5F4F" w14:textId="77777777" w:rsidR="005313BD" w:rsidRDefault="0053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515A" w14:textId="77777777" w:rsidR="005313BD" w:rsidRDefault="00531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8CEE" w14:textId="46C0A345" w:rsidR="001F49CC" w:rsidRPr="005313BD" w:rsidRDefault="001F49CC" w:rsidP="00531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22B3" w14:textId="77777777" w:rsidR="001F49CC" w:rsidRPr="00C37E61" w:rsidRDefault="001F49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709F4" w14:textId="77777777" w:rsidR="00CB5359" w:rsidRDefault="00CB5359" w:rsidP="00C37E61">
      <w:r>
        <w:separator/>
      </w:r>
    </w:p>
  </w:footnote>
  <w:footnote w:type="continuationSeparator" w:id="0">
    <w:p w14:paraId="5572BF95" w14:textId="77777777" w:rsidR="00CB5359" w:rsidRDefault="00CB53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9B06" w14:textId="18810988" w:rsidR="005313BD" w:rsidRDefault="00CB5359">
    <w:pPr>
      <w:pStyle w:val="Header"/>
    </w:pPr>
    <w:r>
      <w:rPr>
        <w:noProof/>
      </w:rPr>
      <w:pict w14:anchorId="3BD5E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A41A" w14:textId="3BDA9B57" w:rsidR="005313BD" w:rsidRDefault="00CB5359">
    <w:pPr>
      <w:pStyle w:val="Header"/>
    </w:pPr>
    <w:r>
      <w:rPr>
        <w:noProof/>
      </w:rPr>
      <w:pict w14:anchorId="1943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2FE4" w14:textId="14693F7F" w:rsidR="001F49CC" w:rsidRPr="00296529" w:rsidRDefault="00CB5359" w:rsidP="00296529">
    <w:pPr>
      <w:ind w:left="2160"/>
      <w:jc w:val="center"/>
      <w:rPr>
        <w:rFonts w:ascii="Times New Roman" w:eastAsia="Calibri" w:hAnsi="Times New Roman"/>
        <w:i/>
        <w:sz w:val="18"/>
        <w:szCs w:val="22"/>
      </w:rPr>
    </w:pPr>
    <w:r>
      <w:rPr>
        <w:noProof/>
      </w:rPr>
      <w:pict w14:anchorId="1158B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5A3BB5" w14:textId="77777777" w:rsidR="001F49CC" w:rsidRPr="00296529" w:rsidRDefault="001F49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B16E97" w14:textId="77777777" w:rsidR="001F49CC" w:rsidRPr="00296529" w:rsidRDefault="001F49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C568C" w14:textId="77777777" w:rsidR="001F49CC" w:rsidRPr="00296529" w:rsidRDefault="001F49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0FB78" w14:textId="77777777" w:rsidR="001F49CC" w:rsidRDefault="001F49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C16CA" w14:textId="77777777" w:rsidR="001F49CC" w:rsidRDefault="001F49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832851" w14:textId="77777777" w:rsidR="001F49CC" w:rsidRDefault="001F49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55AF" w14:textId="65706CA2" w:rsidR="005313BD" w:rsidRDefault="00CB5359">
    <w:pPr>
      <w:pStyle w:val="Header"/>
    </w:pPr>
    <w:r>
      <w:rPr>
        <w:noProof/>
      </w:rPr>
      <w:pict w14:anchorId="1406D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288E" w14:textId="360707BD" w:rsidR="005313BD" w:rsidRDefault="00CB5359">
    <w:pPr>
      <w:pStyle w:val="Header"/>
    </w:pPr>
    <w:r>
      <w:rPr>
        <w:noProof/>
      </w:rPr>
      <w:pict w14:anchorId="73A90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5DC2" w14:textId="11981EFF" w:rsidR="005313BD" w:rsidRDefault="00CB5359">
    <w:pPr>
      <w:pStyle w:val="Header"/>
    </w:pPr>
    <w:r>
      <w:rPr>
        <w:noProof/>
      </w:rPr>
      <w:pict w14:anchorId="61DA5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2NTM1NzY0swTSJko6SsGpxcWZ+XkgBUa1AP2wFa4sAAAA"/>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tp990t5ddsdqet59bpvdznvesf09dsxvxw&quot;&gt;My EndNote Library&lt;record-ids&gt;&lt;item&gt;234&lt;/item&gt;&lt;item&gt;235&lt;/item&gt;&lt;item&gt;236&lt;/item&gt;&lt;item&gt;237&lt;/item&gt;&lt;item&gt;239&lt;/item&gt;&lt;item&gt;240&lt;/item&gt;&lt;item&gt;241&lt;/item&gt;&lt;item&gt;242&lt;/item&gt;&lt;item&gt;243&lt;/item&gt;&lt;item&gt;244&lt;/item&gt;&lt;item&gt;245&lt;/item&gt;&lt;item&gt;249&lt;/item&gt;&lt;item&gt;250&lt;/item&gt;&lt;item&gt;255&lt;/item&gt;&lt;item&gt;257&lt;/item&gt;&lt;item&gt;261&lt;/item&gt;&lt;item&gt;263&lt;/item&gt;&lt;item&gt;265&lt;/item&gt;&lt;item&gt;298&lt;/item&gt;&lt;item&gt;299&lt;/item&gt;&lt;item&gt;300&lt;/item&gt;&lt;item&gt;301&lt;/item&gt;&lt;item&gt;302&lt;/item&gt;&lt;item&gt;303&lt;/item&gt;&lt;item&gt;304&lt;/item&gt;&lt;item&gt;305&lt;/item&gt;&lt;item&gt;306&lt;/item&gt;&lt;item&gt;307&lt;/item&gt;&lt;item&gt;308&lt;/item&gt;&lt;/record-ids&gt;&lt;/item&gt;&lt;/Libraries&gt;"/>
  </w:docVars>
  <w:rsids>
    <w:rsidRoot w:val="00AA6219"/>
    <w:rsid w:val="00000F8F"/>
    <w:rsid w:val="00030174"/>
    <w:rsid w:val="0004579C"/>
    <w:rsid w:val="0007380E"/>
    <w:rsid w:val="000A47FA"/>
    <w:rsid w:val="000A65D3"/>
    <w:rsid w:val="000B1E33"/>
    <w:rsid w:val="000B5734"/>
    <w:rsid w:val="000D689F"/>
    <w:rsid w:val="000E7B7B"/>
    <w:rsid w:val="000E7D62"/>
    <w:rsid w:val="00103357"/>
    <w:rsid w:val="00123C9F"/>
    <w:rsid w:val="00126190"/>
    <w:rsid w:val="00130F17"/>
    <w:rsid w:val="001320BF"/>
    <w:rsid w:val="00156485"/>
    <w:rsid w:val="00163BC4"/>
    <w:rsid w:val="00191062"/>
    <w:rsid w:val="00192B72"/>
    <w:rsid w:val="001A29D8"/>
    <w:rsid w:val="001A5CAA"/>
    <w:rsid w:val="001B0427"/>
    <w:rsid w:val="001D3A51"/>
    <w:rsid w:val="001E10D2"/>
    <w:rsid w:val="001E25B4"/>
    <w:rsid w:val="001E44FE"/>
    <w:rsid w:val="001F49CC"/>
    <w:rsid w:val="00200595"/>
    <w:rsid w:val="00204835"/>
    <w:rsid w:val="00231920"/>
    <w:rsid w:val="0023195C"/>
    <w:rsid w:val="0024282C"/>
    <w:rsid w:val="00243234"/>
    <w:rsid w:val="002460DC"/>
    <w:rsid w:val="00250985"/>
    <w:rsid w:val="002556F6"/>
    <w:rsid w:val="00283105"/>
    <w:rsid w:val="00284C4C"/>
    <w:rsid w:val="00287E68"/>
    <w:rsid w:val="0029621F"/>
    <w:rsid w:val="00296529"/>
    <w:rsid w:val="002B27FB"/>
    <w:rsid w:val="002B685A"/>
    <w:rsid w:val="002C57D2"/>
    <w:rsid w:val="002C5C52"/>
    <w:rsid w:val="002E0D56"/>
    <w:rsid w:val="00304596"/>
    <w:rsid w:val="00315186"/>
    <w:rsid w:val="0033343E"/>
    <w:rsid w:val="003512C2"/>
    <w:rsid w:val="00360818"/>
    <w:rsid w:val="00366595"/>
    <w:rsid w:val="00371FB6"/>
    <w:rsid w:val="003763C1"/>
    <w:rsid w:val="00376BBE"/>
    <w:rsid w:val="0039224F"/>
    <w:rsid w:val="003A43A4"/>
    <w:rsid w:val="003A7E18"/>
    <w:rsid w:val="003C4C86"/>
    <w:rsid w:val="003C6258"/>
    <w:rsid w:val="003E2904"/>
    <w:rsid w:val="00401927"/>
    <w:rsid w:val="0041027F"/>
    <w:rsid w:val="00412475"/>
    <w:rsid w:val="00416B0A"/>
    <w:rsid w:val="00423789"/>
    <w:rsid w:val="00440F43"/>
    <w:rsid w:val="00441B6F"/>
    <w:rsid w:val="00446221"/>
    <w:rsid w:val="00450E62"/>
    <w:rsid w:val="004539DB"/>
    <w:rsid w:val="004671F7"/>
    <w:rsid w:val="00471A80"/>
    <w:rsid w:val="00495ED0"/>
    <w:rsid w:val="004D305E"/>
    <w:rsid w:val="004D4277"/>
    <w:rsid w:val="00502516"/>
    <w:rsid w:val="00505F06"/>
    <w:rsid w:val="00506828"/>
    <w:rsid w:val="0053056E"/>
    <w:rsid w:val="005313BD"/>
    <w:rsid w:val="00545CDA"/>
    <w:rsid w:val="00554FDA"/>
    <w:rsid w:val="005C784C"/>
    <w:rsid w:val="005D17F6"/>
    <w:rsid w:val="005E5539"/>
    <w:rsid w:val="005F19E4"/>
    <w:rsid w:val="00601DB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BF7"/>
    <w:rsid w:val="006F11EC"/>
    <w:rsid w:val="0070082C"/>
    <w:rsid w:val="00717010"/>
    <w:rsid w:val="007369E6"/>
    <w:rsid w:val="00746E59"/>
    <w:rsid w:val="00754C9A"/>
    <w:rsid w:val="0075599A"/>
    <w:rsid w:val="00761D52"/>
    <w:rsid w:val="00763992"/>
    <w:rsid w:val="00771599"/>
    <w:rsid w:val="0077749E"/>
    <w:rsid w:val="00790ADA"/>
    <w:rsid w:val="007A21C0"/>
    <w:rsid w:val="007D2288"/>
    <w:rsid w:val="007E088F"/>
    <w:rsid w:val="007F7B32"/>
    <w:rsid w:val="00804BC2"/>
    <w:rsid w:val="00806B57"/>
    <w:rsid w:val="0081431A"/>
    <w:rsid w:val="0083216F"/>
    <w:rsid w:val="00860000"/>
    <w:rsid w:val="00863BD3"/>
    <w:rsid w:val="008641ED"/>
    <w:rsid w:val="00866D66"/>
    <w:rsid w:val="008671C6"/>
    <w:rsid w:val="00875803"/>
    <w:rsid w:val="008B459E"/>
    <w:rsid w:val="008C5535"/>
    <w:rsid w:val="008E13AE"/>
    <w:rsid w:val="008E1506"/>
    <w:rsid w:val="008E710C"/>
    <w:rsid w:val="008F5218"/>
    <w:rsid w:val="008F69D6"/>
    <w:rsid w:val="009017E7"/>
    <w:rsid w:val="00902823"/>
    <w:rsid w:val="00907A6E"/>
    <w:rsid w:val="00915CA6"/>
    <w:rsid w:val="00927834"/>
    <w:rsid w:val="00944748"/>
    <w:rsid w:val="009500A6"/>
    <w:rsid w:val="009571B5"/>
    <w:rsid w:val="00957C18"/>
    <w:rsid w:val="009659BA"/>
    <w:rsid w:val="00965C13"/>
    <w:rsid w:val="00983040"/>
    <w:rsid w:val="00986451"/>
    <w:rsid w:val="00993CA5"/>
    <w:rsid w:val="009A1D1F"/>
    <w:rsid w:val="009B3FB9"/>
    <w:rsid w:val="009C2465"/>
    <w:rsid w:val="009C30A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67"/>
    <w:rsid w:val="00A94063"/>
    <w:rsid w:val="00AA3FFE"/>
    <w:rsid w:val="00AA6219"/>
    <w:rsid w:val="00AA74E0"/>
    <w:rsid w:val="00AB703F"/>
    <w:rsid w:val="00AC6BB8"/>
    <w:rsid w:val="00AE008F"/>
    <w:rsid w:val="00B01FCD"/>
    <w:rsid w:val="00B1776C"/>
    <w:rsid w:val="00B52583"/>
    <w:rsid w:val="00B52896"/>
    <w:rsid w:val="00B614FE"/>
    <w:rsid w:val="00B95236"/>
    <w:rsid w:val="00B96BD9"/>
    <w:rsid w:val="00BA1B01"/>
    <w:rsid w:val="00BA2641"/>
    <w:rsid w:val="00BB37AA"/>
    <w:rsid w:val="00BC53A0"/>
    <w:rsid w:val="00BE0C68"/>
    <w:rsid w:val="00BE62AD"/>
    <w:rsid w:val="00BF121F"/>
    <w:rsid w:val="00BF1F80"/>
    <w:rsid w:val="00C10367"/>
    <w:rsid w:val="00C13882"/>
    <w:rsid w:val="00C166EF"/>
    <w:rsid w:val="00C17EB0"/>
    <w:rsid w:val="00C27F5F"/>
    <w:rsid w:val="00C30A0F"/>
    <w:rsid w:val="00C37E61"/>
    <w:rsid w:val="00C47441"/>
    <w:rsid w:val="00C70F1B"/>
    <w:rsid w:val="00C71A47"/>
    <w:rsid w:val="00C7464C"/>
    <w:rsid w:val="00C85588"/>
    <w:rsid w:val="00CA7817"/>
    <w:rsid w:val="00CB18A4"/>
    <w:rsid w:val="00CB5359"/>
    <w:rsid w:val="00CD6755"/>
    <w:rsid w:val="00CD6856"/>
    <w:rsid w:val="00CE0089"/>
    <w:rsid w:val="00CE793C"/>
    <w:rsid w:val="00CF193C"/>
    <w:rsid w:val="00D13047"/>
    <w:rsid w:val="00D173F1"/>
    <w:rsid w:val="00D20134"/>
    <w:rsid w:val="00D535CF"/>
    <w:rsid w:val="00D74CB0"/>
    <w:rsid w:val="00D8295D"/>
    <w:rsid w:val="00DC2A65"/>
    <w:rsid w:val="00DD2AE3"/>
    <w:rsid w:val="00DE15F0"/>
    <w:rsid w:val="00DE5663"/>
    <w:rsid w:val="00DE78AA"/>
    <w:rsid w:val="00E053D0"/>
    <w:rsid w:val="00E15994"/>
    <w:rsid w:val="00E3114E"/>
    <w:rsid w:val="00E31A70"/>
    <w:rsid w:val="00E35B02"/>
    <w:rsid w:val="00E50BA4"/>
    <w:rsid w:val="00E66496"/>
    <w:rsid w:val="00E66B35"/>
    <w:rsid w:val="00E66E10"/>
    <w:rsid w:val="00E769F6"/>
    <w:rsid w:val="00E8407C"/>
    <w:rsid w:val="00E84F3C"/>
    <w:rsid w:val="00E9205D"/>
    <w:rsid w:val="00EA012C"/>
    <w:rsid w:val="00EC6A55"/>
    <w:rsid w:val="00ED0288"/>
    <w:rsid w:val="00EE52CB"/>
    <w:rsid w:val="00EF581D"/>
    <w:rsid w:val="00EF7FD8"/>
    <w:rsid w:val="00F06F59"/>
    <w:rsid w:val="00F17988"/>
    <w:rsid w:val="00F428AE"/>
    <w:rsid w:val="00F469F0"/>
    <w:rsid w:val="00F52D85"/>
    <w:rsid w:val="00F53273"/>
    <w:rsid w:val="00F755E4"/>
    <w:rsid w:val="00F77D02"/>
    <w:rsid w:val="00F94DF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7FE4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045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0459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04596"/>
    <w:rPr>
      <w:b/>
      <w:bCs/>
    </w:rPr>
  </w:style>
  <w:style w:type="paragraph" w:customStyle="1" w:styleId="EndNoteBibliographyTitle">
    <w:name w:val="EndNote Bibliography Title"/>
    <w:basedOn w:val="Normal"/>
    <w:link w:val="EndNoteBibliographyTitleChar"/>
    <w:rsid w:val="00304596"/>
    <w:pPr>
      <w:jc w:val="center"/>
    </w:pPr>
    <w:rPr>
      <w:rFonts w:cs="Helvetica"/>
      <w:noProof/>
      <w:sz w:val="22"/>
    </w:rPr>
  </w:style>
  <w:style w:type="character" w:customStyle="1" w:styleId="BodyChar">
    <w:name w:val="Body Char"/>
    <w:basedOn w:val="DefaultParagraphFont"/>
    <w:link w:val="Body"/>
    <w:rsid w:val="00304596"/>
    <w:rPr>
      <w:rFonts w:ascii="Helvetica" w:hAnsi="Helvetica"/>
    </w:rPr>
  </w:style>
  <w:style w:type="character" w:customStyle="1" w:styleId="EndNoteBibliographyTitleChar">
    <w:name w:val="EndNote Bibliography Title Char"/>
    <w:basedOn w:val="BodyChar"/>
    <w:link w:val="EndNoteBibliographyTitle"/>
    <w:rsid w:val="00304596"/>
    <w:rPr>
      <w:rFonts w:ascii="Helvetica" w:hAnsi="Helvetica" w:cs="Helvetica"/>
      <w:noProof/>
      <w:sz w:val="22"/>
    </w:rPr>
  </w:style>
  <w:style w:type="paragraph" w:customStyle="1" w:styleId="EndNoteBibliography">
    <w:name w:val="EndNote Bibliography"/>
    <w:basedOn w:val="Normal"/>
    <w:link w:val="EndNoteBibliographyChar"/>
    <w:rsid w:val="00304596"/>
    <w:pPr>
      <w:jc w:val="both"/>
    </w:pPr>
    <w:rPr>
      <w:rFonts w:cs="Helvetica"/>
      <w:noProof/>
      <w:sz w:val="22"/>
    </w:rPr>
  </w:style>
  <w:style w:type="character" w:customStyle="1" w:styleId="EndNoteBibliographyChar">
    <w:name w:val="EndNote Bibliography Char"/>
    <w:basedOn w:val="BodyChar"/>
    <w:link w:val="EndNoteBibliography"/>
    <w:rsid w:val="00304596"/>
    <w:rPr>
      <w:rFonts w:ascii="Helvetica" w:hAnsi="Helvetica" w:cs="Helvetica"/>
      <w:noProof/>
      <w:sz w:val="22"/>
    </w:rPr>
  </w:style>
  <w:style w:type="paragraph" w:styleId="NormalWeb">
    <w:name w:val="Normal (Web)"/>
    <w:basedOn w:val="Normal"/>
    <w:uiPriority w:val="99"/>
    <w:unhideWhenUsed/>
    <w:rsid w:val="00545CD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semiHidden/>
    <w:unhideWhenUsed/>
    <w:rsid w:val="00907A6E"/>
  </w:style>
  <w:style w:type="character" w:customStyle="1" w:styleId="FootnoteTextChar">
    <w:name w:val="Footnote Text Char"/>
    <w:basedOn w:val="DefaultParagraphFont"/>
    <w:link w:val="FootnoteText"/>
    <w:semiHidden/>
    <w:rsid w:val="00907A6E"/>
    <w:rPr>
      <w:rFonts w:ascii="Helvetica" w:hAnsi="Helvetica"/>
    </w:rPr>
  </w:style>
  <w:style w:type="character" w:styleId="FootnoteReference">
    <w:name w:val="footnote reference"/>
    <w:basedOn w:val="DefaultParagraphFont"/>
    <w:semiHidden/>
    <w:unhideWhenUsed/>
    <w:rsid w:val="00907A6E"/>
    <w:rPr>
      <w:vertAlign w:val="superscript"/>
    </w:rPr>
  </w:style>
  <w:style w:type="paragraph" w:styleId="Revision">
    <w:name w:val="Revision"/>
    <w:hidden/>
    <w:uiPriority w:val="99"/>
    <w:semiHidden/>
    <w:rsid w:val="00CB18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72643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299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27188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9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07/relationships/diagramDrawing" Target="diagrams/drawing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Types of Business</a:t>
            </a:r>
          </a:p>
        </c:rich>
      </c:tx>
      <c:layout>
        <c:manualLayout>
          <c:xMode val="edge"/>
          <c:yMode val="edge"/>
          <c:x val="0.34953938915955374"/>
          <c:y val="2.34604105571847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explosion val="17"/>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49-4AE4-96C4-99F3EC722D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49-4AE4-96C4-99F3EC722D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49-4AE4-96C4-99F3EC722D5E}"/>
              </c:ext>
            </c:extLst>
          </c:dPt>
          <c:dLbls>
            <c:dLbl>
              <c:idx val="0"/>
              <c:tx>
                <c:rich>
                  <a:bodyPr/>
                  <a:lstStyle/>
                  <a:p>
                    <a:fld id="{91B60ADF-74C0-45DA-BF0C-7741C60393A8}" type="PERCENTAGE">
                      <a:rPr lang="en-US" sz="1050" b="1"/>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49-4AE4-96C4-99F3EC722D5E}"/>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E24CAEA-5181-47B8-8790-D6B674C1D282}" type="PERCENTAGE">
                      <a:rPr lang="en-US" sz="1050" b="1"/>
                      <a:pPr>
                        <a:defRPr>
                          <a:solidFill>
                            <a:schemeClr val="tx1">
                              <a:lumMod val="75000"/>
                              <a:lumOff val="25000"/>
                            </a:schemeClr>
                          </a:solidFill>
                        </a:defRPr>
                      </a:pPr>
                      <a:t>[PERCENTAGE]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E949-4AE4-96C4-99F3EC722D5E}"/>
                </c:ext>
              </c:extLst>
            </c:dLbl>
            <c:dLbl>
              <c:idx val="2"/>
              <c:tx>
                <c:rich>
                  <a:bodyPr/>
                  <a:lstStyle/>
                  <a:p>
                    <a:fld id="{9456F7FE-D2E8-43AC-BFE6-F56F394EAC38}" type="PERCENTAGE">
                      <a:rPr lang="en-US" sz="1050" b="1"/>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49-4AE4-96C4-99F3EC722D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Retails</c:v>
                </c:pt>
                <c:pt idx="1">
                  <c:v>Services</c:v>
                </c:pt>
                <c:pt idx="2">
                  <c:v>Manufacturing</c:v>
                </c:pt>
              </c:strCache>
            </c:strRef>
          </c:cat>
          <c:val>
            <c:numRef>
              <c:f>Sheet1!$B$2:$B$4</c:f>
              <c:numCache>
                <c:formatCode>General</c:formatCode>
                <c:ptCount val="3"/>
                <c:pt idx="0">
                  <c:v>38</c:v>
                </c:pt>
                <c:pt idx="1">
                  <c:v>27</c:v>
                </c:pt>
                <c:pt idx="2">
                  <c:v>34</c:v>
                </c:pt>
              </c:numCache>
            </c:numRef>
          </c:val>
          <c:extLst>
            <c:ext xmlns:c16="http://schemas.microsoft.com/office/drawing/2014/chart" uri="{C3380CC4-5D6E-409C-BE32-E72D297353CC}">
              <c16:uniqueId val="{00000006-E949-4AE4-96C4-99F3EC722D5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solidFill>
                  <a:sysClr val="windowText" lastClr="000000"/>
                </a:solidFill>
                <a:effectLst/>
              </a:rPr>
              <a:t>Adoption of Technology</a:t>
            </a:r>
          </a:p>
        </c:rich>
      </c:tx>
      <c:layout>
        <c:manualLayout>
          <c:xMode val="edge"/>
          <c:yMode val="edge"/>
          <c:x val="0.29773148148148154"/>
          <c:y val="7.1428571428571425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6.3076668048072937E-2"/>
          <c:y val="0.18046875000000001"/>
          <c:w val="0.85173764723551237"/>
          <c:h val="0.57370693897637792"/>
        </c:manualLayout>
      </c:layout>
      <c:barChart>
        <c:barDir val="col"/>
        <c:grouping val="clustered"/>
        <c:varyColors val="0"/>
        <c:ser>
          <c:idx val="0"/>
          <c:order val="0"/>
          <c:tx>
            <c:strRef>
              <c:f>Sheet1!$B$1</c:f>
              <c:strCache>
                <c:ptCount val="1"/>
                <c:pt idx="0">
                  <c:v>Series 1</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0"/>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1686906-6CFB-4D50-95EE-F9DC30D3151B}"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0-2205-4C38-BCBF-2A15FBE1C0EE}"/>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1304C64-3596-429F-9750-EB676D41BBDF}"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2205-4C38-BCBF-2A15FBE1C0EE}"/>
                </c:ext>
              </c:extLst>
            </c:dLbl>
            <c:dLbl>
              <c:idx val="2"/>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4C95DF3-1AC0-4B2B-9C2D-43E648158DF6}"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2-2205-4C38-BCBF-2A15FBE1C0EE}"/>
                </c:ext>
              </c:extLst>
            </c:dLbl>
            <c:dLbl>
              <c:idx val="3"/>
              <c:tx>
                <c:rich>
                  <a:bodyPr/>
                  <a:lstStyle/>
                  <a:p>
                    <a:fld id="{767E6998-9944-4DEF-907F-00F22E504CC4}" type="VALUE">
                      <a:rPr lang="en-US" sz="900" b="1">
                        <a:solidFill>
                          <a:sysClr val="windowText" lastClr="000000"/>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5-4C38-BCBF-2A15FBE1C0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Microsoft Excel</c:v>
                </c:pt>
                <c:pt idx="1">
                  <c:v>Tally</c:v>
                </c:pt>
                <c:pt idx="2">
                  <c:v>QuickBooks</c:v>
                </c:pt>
                <c:pt idx="3">
                  <c:v>Others</c:v>
                </c:pt>
              </c:strCache>
            </c:strRef>
          </c:cat>
          <c:val>
            <c:numRef>
              <c:f>Sheet1!$B$2:$B$5</c:f>
              <c:numCache>
                <c:formatCode>General</c:formatCode>
                <c:ptCount val="4"/>
                <c:pt idx="0">
                  <c:v>35</c:v>
                </c:pt>
                <c:pt idx="1">
                  <c:v>20</c:v>
                </c:pt>
                <c:pt idx="2">
                  <c:v>14</c:v>
                </c:pt>
                <c:pt idx="3">
                  <c:v>4.5</c:v>
                </c:pt>
              </c:numCache>
            </c:numRef>
          </c:val>
          <c:extLst>
            <c:ext xmlns:c16="http://schemas.microsoft.com/office/drawing/2014/chart" uri="{C3380CC4-5D6E-409C-BE32-E72D297353CC}">
              <c16:uniqueId val="{00000004-2205-4C38-BCBF-2A15FBE1C0EE}"/>
            </c:ext>
          </c:extLst>
        </c:ser>
        <c:dLbls>
          <c:dLblPos val="outEnd"/>
          <c:showLegendKey val="0"/>
          <c:showVal val="1"/>
          <c:showCatName val="0"/>
          <c:showSerName val="0"/>
          <c:showPercent val="0"/>
          <c:showBubbleSize val="0"/>
        </c:dLbls>
        <c:gapWidth val="164"/>
        <c:overlap val="-22"/>
        <c:axId val="1253837967"/>
        <c:axId val="1253839631"/>
      </c:barChart>
      <c:catAx>
        <c:axId val="125383796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839631"/>
        <c:crosses val="autoZero"/>
        <c:auto val="1"/>
        <c:lblAlgn val="ctr"/>
        <c:lblOffset val="100"/>
        <c:noMultiLvlLbl val="0"/>
      </c:catAx>
      <c:valAx>
        <c:axId val="12538396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837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Improved Accuracy in Finance Reporting</c:v>
                </c:pt>
                <c:pt idx="1">
                  <c:v>Efficient Decision-Making (Budgeting &amp; Credit)</c:v>
                </c:pt>
                <c:pt idx="2">
                  <c:v>Improved Profitability (within 6 months)</c:v>
                </c:pt>
              </c:strCache>
            </c:strRef>
          </c:cat>
          <c:val>
            <c:numRef>
              <c:f>Sheet1!$B$2:$B$4</c:f>
              <c:numCache>
                <c:formatCode>General</c:formatCode>
                <c:ptCount val="3"/>
                <c:pt idx="0">
                  <c:v>40.5</c:v>
                </c:pt>
                <c:pt idx="1">
                  <c:v>45</c:v>
                </c:pt>
                <c:pt idx="2">
                  <c:v>23</c:v>
                </c:pt>
              </c:numCache>
            </c:numRef>
          </c:val>
          <c:extLst>
            <c:ext xmlns:c16="http://schemas.microsoft.com/office/drawing/2014/chart" uri="{C3380CC4-5D6E-409C-BE32-E72D297353CC}">
              <c16:uniqueId val="{00000000-AE58-4E05-8F3C-DDE2789A3DB5}"/>
            </c:ext>
          </c:extLst>
        </c:ser>
        <c:dLbls>
          <c:dLblPos val="outEnd"/>
          <c:showLegendKey val="0"/>
          <c:showVal val="1"/>
          <c:showCatName val="0"/>
          <c:showSerName val="0"/>
          <c:showPercent val="0"/>
          <c:showBubbleSize val="0"/>
        </c:dLbls>
        <c:gapWidth val="326"/>
        <c:overlap val="-58"/>
        <c:axId val="1481648815"/>
        <c:axId val="1481649647"/>
      </c:barChart>
      <c:catAx>
        <c:axId val="1481648815"/>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81649647"/>
        <c:crosses val="autoZero"/>
        <c:auto val="1"/>
        <c:lblAlgn val="ctr"/>
        <c:lblOffset val="100"/>
        <c:noMultiLvlLbl val="0"/>
      </c:catAx>
      <c:valAx>
        <c:axId val="1481649647"/>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648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sz="1800" b="0" i="0" baseline="0">
                <a:solidFill>
                  <a:sysClr val="windowText" lastClr="000000"/>
                </a:solidFill>
                <a:effectLst/>
              </a:rPr>
              <a:t>Barrier to Adoption</a:t>
            </a: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25400" cap="flat" cmpd="sng" algn="ctr">
              <a:solidFill>
                <a:schemeClr val="accent4"/>
              </a:solidFill>
              <a:miter lim="800000"/>
            </a:ln>
            <a:effectLst/>
          </c:spPr>
          <c:invertIfNegative val="0"/>
          <c:dLbls>
            <c:dLbl>
              <c:idx val="3"/>
              <c:layout>
                <c:manualLayout>
                  <c:x val="5.367008014874706E-3"/>
                  <c:y val="-8.356107297172812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r>
                      <a:rPr lang="en-US"/>
                      <a:t>15.5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3499640809657295E-2"/>
                      <c:h val="9.4493452942337644E-2"/>
                    </c:manualLayout>
                  </c15:layout>
                </c:ext>
                <c:ext xmlns:c16="http://schemas.microsoft.com/office/drawing/2014/chart" uri="{C3380CC4-5D6E-409C-BE32-E72D297353CC}">
                  <c16:uniqueId val="{00000000-6FD2-4C1F-B2DC-C085D9BB50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Digital illiteracy</c:v>
                </c:pt>
                <c:pt idx="1">
                  <c:v>High software costs</c:v>
                </c:pt>
                <c:pt idx="2">
                  <c:v>Data security concerns</c:v>
                </c:pt>
                <c:pt idx="3">
                  <c:v>Unstable internet connectivity</c:v>
                </c:pt>
              </c:strCache>
            </c:strRef>
          </c:cat>
          <c:val>
            <c:numRef>
              <c:f>Sheet1!$B$2:$B$5</c:f>
              <c:numCache>
                <c:formatCode>General</c:formatCode>
                <c:ptCount val="4"/>
                <c:pt idx="0">
                  <c:v>40</c:v>
                </c:pt>
                <c:pt idx="1">
                  <c:v>29</c:v>
                </c:pt>
                <c:pt idx="2">
                  <c:v>22</c:v>
                </c:pt>
                <c:pt idx="3">
                  <c:v>4.5</c:v>
                </c:pt>
              </c:numCache>
            </c:numRef>
          </c:val>
          <c:extLst>
            <c:ext xmlns:c16="http://schemas.microsoft.com/office/drawing/2014/chart" uri="{C3380CC4-5D6E-409C-BE32-E72D297353CC}">
              <c16:uniqueId val="{00000001-6FD2-4C1F-B2DC-C085D9BB50C7}"/>
            </c:ext>
          </c:extLst>
        </c:ser>
        <c:dLbls>
          <c:dLblPos val="outEnd"/>
          <c:showLegendKey val="0"/>
          <c:showVal val="1"/>
          <c:showCatName val="0"/>
          <c:showSerName val="0"/>
          <c:showPercent val="0"/>
          <c:showBubbleSize val="0"/>
        </c:dLbls>
        <c:gapWidth val="164"/>
        <c:overlap val="-35"/>
        <c:axId val="1481635919"/>
        <c:axId val="1481644655"/>
      </c:barChart>
      <c:catAx>
        <c:axId val="1481635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81644655"/>
        <c:crosses val="autoZero"/>
        <c:auto val="1"/>
        <c:lblAlgn val="ctr"/>
        <c:lblOffset val="100"/>
        <c:noMultiLvlLbl val="0"/>
      </c:catAx>
      <c:valAx>
        <c:axId val="14816446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8163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8C4436-5D85-4721-8121-99995EB7B34D}"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US"/>
        </a:p>
      </dgm:t>
    </dgm:pt>
    <dgm:pt modelId="{F4E20EC1-2ABF-49FC-BA84-FC4B35F33BB0}">
      <dgm:prSet phldrT="[Text]" custT="1"/>
      <dgm:spPr/>
      <dgm:t>
        <a:bodyPr/>
        <a:lstStyle/>
        <a:p>
          <a:pPr algn="ctr"/>
          <a:r>
            <a:rPr lang="en-US" sz="1200" b="1"/>
            <a:t>Positive Impacts of Accounting Software</a:t>
          </a:r>
          <a:endParaRPr lang="en-US" sz="1200"/>
        </a:p>
      </dgm:t>
    </dgm:pt>
    <dgm:pt modelId="{4EA3712B-A624-48E7-878A-46AEAD6880C0}" type="parTrans" cxnId="{3157183B-D12A-4E5C-9B6D-94E851F5C1A8}">
      <dgm:prSet/>
      <dgm:spPr/>
      <dgm:t>
        <a:bodyPr/>
        <a:lstStyle/>
        <a:p>
          <a:pPr algn="l"/>
          <a:endParaRPr lang="en-US"/>
        </a:p>
      </dgm:t>
    </dgm:pt>
    <dgm:pt modelId="{AC5B7A75-8E62-4F4F-A54A-051560805EE7}" type="sibTrans" cxnId="{3157183B-D12A-4E5C-9B6D-94E851F5C1A8}">
      <dgm:prSet/>
      <dgm:spPr/>
      <dgm:t>
        <a:bodyPr/>
        <a:lstStyle/>
        <a:p>
          <a:pPr algn="l"/>
          <a:endParaRPr lang="en-US"/>
        </a:p>
      </dgm:t>
    </dgm:pt>
    <dgm:pt modelId="{B07E0ADA-93C7-46BF-A21F-680534B2A7BB}">
      <dgm:prSet phldrT="[Text]" custT="1"/>
      <dgm:spPr/>
      <dgm:t>
        <a:bodyPr/>
        <a:lstStyle/>
        <a:p>
          <a:pPr algn="l">
            <a:buSzPts val="1000"/>
            <a:buFont typeface="Courier New" panose="02070309020205020404" pitchFamily="49" charset="0"/>
            <a:buChar char="o"/>
          </a:pPr>
          <a:r>
            <a:rPr lang="en-US" sz="1200"/>
            <a:t>Greater control over finances</a:t>
          </a:r>
        </a:p>
      </dgm:t>
    </dgm:pt>
    <dgm:pt modelId="{4DA21D7F-C5B1-4770-B5B7-32BFAFA110EA}" type="parTrans" cxnId="{FC58442E-29C9-46D6-A602-80FD0DA5B734}">
      <dgm:prSet/>
      <dgm:spPr/>
      <dgm:t>
        <a:bodyPr/>
        <a:lstStyle/>
        <a:p>
          <a:pPr algn="l"/>
          <a:endParaRPr lang="en-US"/>
        </a:p>
      </dgm:t>
    </dgm:pt>
    <dgm:pt modelId="{865FDFE7-B264-4FD9-8F26-1A4195B854C0}" type="sibTrans" cxnId="{FC58442E-29C9-46D6-A602-80FD0DA5B734}">
      <dgm:prSet/>
      <dgm:spPr/>
      <dgm:t>
        <a:bodyPr/>
        <a:lstStyle/>
        <a:p>
          <a:pPr algn="l"/>
          <a:endParaRPr lang="en-US"/>
        </a:p>
      </dgm:t>
    </dgm:pt>
    <dgm:pt modelId="{80AA9B2E-70AA-4AB0-BF58-C3B1D95C9E53}">
      <dgm:prSet phldrT="[Text]" custT="1"/>
      <dgm:spPr/>
      <dgm:t>
        <a:bodyPr/>
        <a:lstStyle/>
        <a:p>
          <a:pPr algn="ctr"/>
          <a:r>
            <a:rPr lang="en-US" sz="1200" b="1"/>
            <a:t>Challenges Faced by Users</a:t>
          </a:r>
          <a:endParaRPr lang="en-US" sz="1200"/>
        </a:p>
      </dgm:t>
    </dgm:pt>
    <dgm:pt modelId="{9EDC6CAB-FE43-4C0F-9CAE-1ECFE0C16513}" type="parTrans" cxnId="{C7EDA8A2-C27D-494E-B51A-631AD4F77BC9}">
      <dgm:prSet/>
      <dgm:spPr/>
      <dgm:t>
        <a:bodyPr/>
        <a:lstStyle/>
        <a:p>
          <a:pPr algn="l"/>
          <a:endParaRPr lang="en-US"/>
        </a:p>
      </dgm:t>
    </dgm:pt>
    <dgm:pt modelId="{D37F8A63-55B2-4885-AF95-4DD7F90D6749}" type="sibTrans" cxnId="{C7EDA8A2-C27D-494E-B51A-631AD4F77BC9}">
      <dgm:prSet/>
      <dgm:spPr/>
      <dgm:t>
        <a:bodyPr/>
        <a:lstStyle/>
        <a:p>
          <a:pPr algn="l"/>
          <a:endParaRPr lang="en-US"/>
        </a:p>
      </dgm:t>
    </dgm:pt>
    <dgm:pt modelId="{13EB1846-1CCA-4CAB-8152-7F45A34F17C0}">
      <dgm:prSet phldrT="[Text]" custT="1"/>
      <dgm:spPr/>
      <dgm:t>
        <a:bodyPr/>
        <a:lstStyle/>
        <a:p>
          <a:pPr algn="l">
            <a:buSzPts val="1000"/>
            <a:buFont typeface="Courier New" panose="02070309020205020404" pitchFamily="49" charset="0"/>
            <a:buChar char="o"/>
          </a:pPr>
          <a:r>
            <a:rPr lang="en-US" sz="1200"/>
            <a:t>Language and usability issues</a:t>
          </a:r>
        </a:p>
      </dgm:t>
    </dgm:pt>
    <dgm:pt modelId="{2DC491E5-B940-49A8-B378-98BFA87BC528}" type="parTrans" cxnId="{63FF8590-F1A3-4AED-B9E8-DBBC995CB85B}">
      <dgm:prSet/>
      <dgm:spPr/>
      <dgm:t>
        <a:bodyPr/>
        <a:lstStyle/>
        <a:p>
          <a:pPr algn="l"/>
          <a:endParaRPr lang="en-US"/>
        </a:p>
      </dgm:t>
    </dgm:pt>
    <dgm:pt modelId="{4E3CAC6C-0ED4-41C0-B5F8-2FCD4DE5020B}" type="sibTrans" cxnId="{63FF8590-F1A3-4AED-B9E8-DBBC995CB85B}">
      <dgm:prSet/>
      <dgm:spPr/>
      <dgm:t>
        <a:bodyPr/>
        <a:lstStyle/>
        <a:p>
          <a:pPr algn="l"/>
          <a:endParaRPr lang="en-US"/>
        </a:p>
      </dgm:t>
    </dgm:pt>
    <dgm:pt modelId="{288DBE57-E16D-4F5D-98C0-703C87F21985}">
      <dgm:prSet phldrT="[Text]" custT="1"/>
      <dgm:spPr/>
      <dgm:t>
        <a:bodyPr/>
        <a:lstStyle/>
        <a:p>
          <a:pPr algn="ctr"/>
          <a:r>
            <a:rPr lang="en-US" sz="1200" b="1"/>
            <a:t>User Aspirations</a:t>
          </a:r>
          <a:endParaRPr lang="en-US" sz="1200"/>
        </a:p>
      </dgm:t>
    </dgm:pt>
    <dgm:pt modelId="{C1EEA36E-57A5-4EBF-B3DC-C736CFCAACF7}" type="parTrans" cxnId="{59C493D1-87E5-4821-857E-60CD9F262C87}">
      <dgm:prSet/>
      <dgm:spPr/>
      <dgm:t>
        <a:bodyPr/>
        <a:lstStyle/>
        <a:p>
          <a:pPr algn="l"/>
          <a:endParaRPr lang="en-US"/>
        </a:p>
      </dgm:t>
    </dgm:pt>
    <dgm:pt modelId="{D3AC89E7-1C85-4F98-8BD2-D3B6C7EC0ACD}" type="sibTrans" cxnId="{59C493D1-87E5-4821-857E-60CD9F262C87}">
      <dgm:prSet/>
      <dgm:spPr/>
      <dgm:t>
        <a:bodyPr/>
        <a:lstStyle/>
        <a:p>
          <a:pPr algn="l"/>
          <a:endParaRPr lang="en-US"/>
        </a:p>
      </dgm:t>
    </dgm:pt>
    <dgm:pt modelId="{FCA28BBE-EC14-4B92-A87C-37B585F10727}">
      <dgm:prSet phldrT="[Text]" custT="1"/>
      <dgm:spPr/>
      <dgm:t>
        <a:bodyPr/>
        <a:lstStyle/>
        <a:p>
          <a:pPr algn="l">
            <a:buSzPts val="1000"/>
            <a:buFont typeface="Courier New" panose="02070309020205020404" pitchFamily="49" charset="0"/>
            <a:buChar char="o"/>
          </a:pPr>
          <a:r>
            <a:rPr lang="en-US" sz="1200"/>
            <a:t>Desire for Bangla-supported interfaces</a:t>
          </a:r>
        </a:p>
      </dgm:t>
    </dgm:pt>
    <dgm:pt modelId="{AB347C15-145B-444F-8532-0217C9EEBFE1}" type="parTrans" cxnId="{E150A3E8-C01F-4ECF-8B61-2CEE595EE896}">
      <dgm:prSet/>
      <dgm:spPr/>
      <dgm:t>
        <a:bodyPr/>
        <a:lstStyle/>
        <a:p>
          <a:pPr algn="l"/>
          <a:endParaRPr lang="en-US"/>
        </a:p>
      </dgm:t>
    </dgm:pt>
    <dgm:pt modelId="{8109B99E-CB67-4320-A869-E7DC69963300}" type="sibTrans" cxnId="{E150A3E8-C01F-4ECF-8B61-2CEE595EE896}">
      <dgm:prSet/>
      <dgm:spPr/>
      <dgm:t>
        <a:bodyPr/>
        <a:lstStyle/>
        <a:p>
          <a:pPr algn="l"/>
          <a:endParaRPr lang="en-US"/>
        </a:p>
      </dgm:t>
    </dgm:pt>
    <dgm:pt modelId="{8DD23DBF-8744-4495-959B-440F743E6F89}">
      <dgm:prSet custT="1"/>
      <dgm:spPr/>
      <dgm:t>
        <a:bodyPr/>
        <a:lstStyle/>
        <a:p>
          <a:pPr algn="l">
            <a:buSzPts val="1000"/>
            <a:buFont typeface="Courier New" panose="02070309020205020404" pitchFamily="49" charset="0"/>
            <a:buChar char="o"/>
          </a:pPr>
          <a:r>
            <a:rPr lang="en-US" sz="1200"/>
            <a:t>Time savings and operational efficiency</a:t>
          </a:r>
        </a:p>
      </dgm:t>
    </dgm:pt>
    <dgm:pt modelId="{900652FC-7236-4B80-B459-5925E7CA7525}" type="parTrans" cxnId="{A8BC8597-EB78-4248-92F2-7D0923174EA6}">
      <dgm:prSet/>
      <dgm:spPr/>
      <dgm:t>
        <a:bodyPr/>
        <a:lstStyle/>
        <a:p>
          <a:pPr algn="l"/>
          <a:endParaRPr lang="en-US"/>
        </a:p>
      </dgm:t>
    </dgm:pt>
    <dgm:pt modelId="{C72259AF-7653-4BA2-BB93-B819504D5A46}" type="sibTrans" cxnId="{A8BC8597-EB78-4248-92F2-7D0923174EA6}">
      <dgm:prSet/>
      <dgm:spPr/>
      <dgm:t>
        <a:bodyPr/>
        <a:lstStyle/>
        <a:p>
          <a:pPr algn="l"/>
          <a:endParaRPr lang="en-US"/>
        </a:p>
      </dgm:t>
    </dgm:pt>
    <dgm:pt modelId="{C99B65DC-1BCD-49CE-9B6F-0F9B120349EA}">
      <dgm:prSet custT="1"/>
      <dgm:spPr/>
      <dgm:t>
        <a:bodyPr/>
        <a:lstStyle/>
        <a:p>
          <a:pPr algn="l">
            <a:buSzPts val="1000"/>
            <a:buFont typeface="Courier New" panose="02070309020205020404" pitchFamily="49" charset="0"/>
            <a:buChar char="o"/>
          </a:pPr>
          <a:r>
            <a:rPr lang="en-US" sz="1200"/>
            <a:t>Improved documentation and record-keeping</a:t>
          </a:r>
        </a:p>
      </dgm:t>
    </dgm:pt>
    <dgm:pt modelId="{5680A903-0B00-40E1-AFDE-E3718F406D15}" type="parTrans" cxnId="{9C103D36-1C9A-4FAF-B2CA-9A07A6BB1D49}">
      <dgm:prSet/>
      <dgm:spPr/>
      <dgm:t>
        <a:bodyPr/>
        <a:lstStyle/>
        <a:p>
          <a:pPr algn="l"/>
          <a:endParaRPr lang="en-US"/>
        </a:p>
      </dgm:t>
    </dgm:pt>
    <dgm:pt modelId="{C8751C26-3465-4BCE-97BD-607EEB3950DB}" type="sibTrans" cxnId="{9C103D36-1C9A-4FAF-B2CA-9A07A6BB1D49}">
      <dgm:prSet/>
      <dgm:spPr/>
      <dgm:t>
        <a:bodyPr/>
        <a:lstStyle/>
        <a:p>
          <a:pPr algn="l"/>
          <a:endParaRPr lang="en-US"/>
        </a:p>
      </dgm:t>
    </dgm:pt>
    <dgm:pt modelId="{25D4A2E3-029F-49F5-A85A-E3CF70511883}">
      <dgm:prSet custT="1"/>
      <dgm:spPr/>
      <dgm:t>
        <a:bodyPr/>
        <a:lstStyle/>
        <a:p>
          <a:pPr algn="l">
            <a:buSzPts val="1000"/>
            <a:buFont typeface="Courier New" panose="02070309020205020404" pitchFamily="49" charset="0"/>
            <a:buChar char="o"/>
          </a:pPr>
          <a:r>
            <a:rPr lang="en-US" sz="1200"/>
            <a:t>Lack of localized training and support</a:t>
          </a:r>
        </a:p>
      </dgm:t>
    </dgm:pt>
    <dgm:pt modelId="{D7C8883C-FD6B-4598-9313-4F2C8F2E5CD3}" type="parTrans" cxnId="{D77B61E8-6139-4354-B655-7AC211B4E8DF}">
      <dgm:prSet/>
      <dgm:spPr/>
      <dgm:t>
        <a:bodyPr/>
        <a:lstStyle/>
        <a:p>
          <a:pPr algn="l"/>
          <a:endParaRPr lang="en-US"/>
        </a:p>
      </dgm:t>
    </dgm:pt>
    <dgm:pt modelId="{79B9E8AE-9919-4E69-9A30-50F4702B3CEF}" type="sibTrans" cxnId="{D77B61E8-6139-4354-B655-7AC211B4E8DF}">
      <dgm:prSet/>
      <dgm:spPr/>
      <dgm:t>
        <a:bodyPr/>
        <a:lstStyle/>
        <a:p>
          <a:pPr algn="l"/>
          <a:endParaRPr lang="en-US"/>
        </a:p>
      </dgm:t>
    </dgm:pt>
    <dgm:pt modelId="{D0458E92-ECF3-4C4E-9124-82C438D585C7}">
      <dgm:prSet custT="1"/>
      <dgm:spPr/>
      <dgm:t>
        <a:bodyPr/>
        <a:lstStyle/>
        <a:p>
          <a:pPr algn="l">
            <a:buSzPts val="1000"/>
            <a:buFont typeface="Courier New" panose="02070309020205020404" pitchFamily="49" charset="0"/>
            <a:buChar char="o"/>
          </a:pPr>
          <a:r>
            <a:rPr lang="en-US" sz="1200"/>
            <a:t>Partial feature use due to complexity</a:t>
          </a:r>
        </a:p>
      </dgm:t>
    </dgm:pt>
    <dgm:pt modelId="{18D51282-9C3F-4A47-9E0C-EB91716BBA11}" type="parTrans" cxnId="{C3C8A7F8-F5F0-4DC6-B655-1DB59A36725A}">
      <dgm:prSet/>
      <dgm:spPr/>
      <dgm:t>
        <a:bodyPr/>
        <a:lstStyle/>
        <a:p>
          <a:pPr algn="l"/>
          <a:endParaRPr lang="en-US"/>
        </a:p>
      </dgm:t>
    </dgm:pt>
    <dgm:pt modelId="{B6277A28-7286-43D4-9C1A-699DB8186689}" type="sibTrans" cxnId="{C3C8A7F8-F5F0-4DC6-B655-1DB59A36725A}">
      <dgm:prSet/>
      <dgm:spPr/>
      <dgm:t>
        <a:bodyPr/>
        <a:lstStyle/>
        <a:p>
          <a:pPr algn="l"/>
          <a:endParaRPr lang="en-US"/>
        </a:p>
      </dgm:t>
    </dgm:pt>
    <dgm:pt modelId="{8AFBBA84-20C7-4F39-A9B4-BC788CD81D3E}">
      <dgm:prSet custT="1"/>
      <dgm:spPr/>
      <dgm:t>
        <a:bodyPr/>
        <a:lstStyle/>
        <a:p>
          <a:pPr algn="l">
            <a:buSzPts val="1000"/>
            <a:buFont typeface="Courier New" panose="02070309020205020404" pitchFamily="49" charset="0"/>
            <a:buChar char="o"/>
          </a:pPr>
          <a:r>
            <a:rPr lang="en-US" sz="1200"/>
            <a:t>Affordable software for small businesses</a:t>
          </a:r>
        </a:p>
      </dgm:t>
    </dgm:pt>
    <dgm:pt modelId="{61CB01F8-65ED-4275-B86E-5833E6954B8A}" type="parTrans" cxnId="{27CFA0F1-963A-4678-B2B8-7FED2D71F5F6}">
      <dgm:prSet/>
      <dgm:spPr/>
      <dgm:t>
        <a:bodyPr/>
        <a:lstStyle/>
        <a:p>
          <a:pPr algn="l"/>
          <a:endParaRPr lang="en-US"/>
        </a:p>
      </dgm:t>
    </dgm:pt>
    <dgm:pt modelId="{64BF9AE8-41CC-4CA7-B643-D5AB79A7C77A}" type="sibTrans" cxnId="{27CFA0F1-963A-4678-B2B8-7FED2D71F5F6}">
      <dgm:prSet/>
      <dgm:spPr/>
      <dgm:t>
        <a:bodyPr/>
        <a:lstStyle/>
        <a:p>
          <a:pPr algn="l"/>
          <a:endParaRPr lang="en-US"/>
        </a:p>
      </dgm:t>
    </dgm:pt>
    <dgm:pt modelId="{840D2C25-559E-4123-A6DE-3B39F5E19100}">
      <dgm:prSet custT="1"/>
      <dgm:spPr/>
      <dgm:t>
        <a:bodyPr/>
        <a:lstStyle/>
        <a:p>
          <a:pPr algn="l">
            <a:buSzPts val="1000"/>
            <a:buFont typeface="Courier New" panose="02070309020205020404" pitchFamily="49" charset="0"/>
            <a:buChar char="o"/>
          </a:pPr>
          <a:r>
            <a:rPr lang="en-US" sz="1200"/>
            <a:t>Simplified and user-friendly tools</a:t>
          </a:r>
        </a:p>
      </dgm:t>
    </dgm:pt>
    <dgm:pt modelId="{72F6C020-B255-4CD8-9344-F363BD6FC085}" type="parTrans" cxnId="{C3FE9C09-430B-4F36-B456-FD7BE4B94551}">
      <dgm:prSet/>
      <dgm:spPr/>
      <dgm:t>
        <a:bodyPr/>
        <a:lstStyle/>
        <a:p>
          <a:pPr algn="l"/>
          <a:endParaRPr lang="en-US"/>
        </a:p>
      </dgm:t>
    </dgm:pt>
    <dgm:pt modelId="{4FCB8031-7C6A-4A0A-AB53-2E2EDD874177}" type="sibTrans" cxnId="{C3FE9C09-430B-4F36-B456-FD7BE4B94551}">
      <dgm:prSet/>
      <dgm:spPr/>
      <dgm:t>
        <a:bodyPr/>
        <a:lstStyle/>
        <a:p>
          <a:pPr algn="l"/>
          <a:endParaRPr lang="en-US"/>
        </a:p>
      </dgm:t>
    </dgm:pt>
    <dgm:pt modelId="{C7EEC1B6-6693-4F5E-B17B-91674853ACAA}" type="pres">
      <dgm:prSet presAssocID="{2C8C4436-5D85-4721-8121-99995EB7B34D}" presName="Name0" presStyleCnt="0">
        <dgm:presLayoutVars>
          <dgm:dir/>
          <dgm:animLvl val="lvl"/>
          <dgm:resizeHandles val="exact"/>
        </dgm:presLayoutVars>
      </dgm:prSet>
      <dgm:spPr/>
    </dgm:pt>
    <dgm:pt modelId="{679FF8AA-339C-4663-BBA2-F6DA45EF74A5}" type="pres">
      <dgm:prSet presAssocID="{F4E20EC1-2ABF-49FC-BA84-FC4B35F33BB0}" presName="linNode" presStyleCnt="0"/>
      <dgm:spPr/>
    </dgm:pt>
    <dgm:pt modelId="{D8FC7E92-2DB6-48EF-8B5A-0D9A14EC2035}" type="pres">
      <dgm:prSet presAssocID="{F4E20EC1-2ABF-49FC-BA84-FC4B35F33BB0}" presName="parentText" presStyleLbl="node1" presStyleIdx="0" presStyleCnt="3">
        <dgm:presLayoutVars>
          <dgm:chMax val="1"/>
          <dgm:bulletEnabled val="1"/>
        </dgm:presLayoutVars>
      </dgm:prSet>
      <dgm:spPr/>
    </dgm:pt>
    <dgm:pt modelId="{8DA6E4AF-D526-4183-A51D-241389E9C0A1}" type="pres">
      <dgm:prSet presAssocID="{F4E20EC1-2ABF-49FC-BA84-FC4B35F33BB0}" presName="descendantText" presStyleLbl="alignAccFollowNode1" presStyleIdx="0" presStyleCnt="3">
        <dgm:presLayoutVars>
          <dgm:bulletEnabled val="1"/>
        </dgm:presLayoutVars>
      </dgm:prSet>
      <dgm:spPr/>
    </dgm:pt>
    <dgm:pt modelId="{C8349741-B5D7-4E19-8732-46F174D30C5E}" type="pres">
      <dgm:prSet presAssocID="{AC5B7A75-8E62-4F4F-A54A-051560805EE7}" presName="sp" presStyleCnt="0"/>
      <dgm:spPr/>
    </dgm:pt>
    <dgm:pt modelId="{2EAEA0A3-EB3A-4584-B0A0-C664AB629973}" type="pres">
      <dgm:prSet presAssocID="{80AA9B2E-70AA-4AB0-BF58-C3B1D95C9E53}" presName="linNode" presStyleCnt="0"/>
      <dgm:spPr/>
    </dgm:pt>
    <dgm:pt modelId="{80F3C96B-5587-4654-A954-D41BC83A64A1}" type="pres">
      <dgm:prSet presAssocID="{80AA9B2E-70AA-4AB0-BF58-C3B1D95C9E53}" presName="parentText" presStyleLbl="node1" presStyleIdx="1" presStyleCnt="3">
        <dgm:presLayoutVars>
          <dgm:chMax val="1"/>
          <dgm:bulletEnabled val="1"/>
        </dgm:presLayoutVars>
      </dgm:prSet>
      <dgm:spPr/>
    </dgm:pt>
    <dgm:pt modelId="{6D482735-92AB-43AD-A14A-3180BE327273}" type="pres">
      <dgm:prSet presAssocID="{80AA9B2E-70AA-4AB0-BF58-C3B1D95C9E53}" presName="descendantText" presStyleLbl="alignAccFollowNode1" presStyleIdx="1" presStyleCnt="3">
        <dgm:presLayoutVars>
          <dgm:bulletEnabled val="1"/>
        </dgm:presLayoutVars>
      </dgm:prSet>
      <dgm:spPr/>
    </dgm:pt>
    <dgm:pt modelId="{90664F01-3525-4109-B310-55301003D9AB}" type="pres">
      <dgm:prSet presAssocID="{D37F8A63-55B2-4885-AF95-4DD7F90D6749}" presName="sp" presStyleCnt="0"/>
      <dgm:spPr/>
    </dgm:pt>
    <dgm:pt modelId="{CBFA41F7-367C-44FF-957C-525D4B474C95}" type="pres">
      <dgm:prSet presAssocID="{288DBE57-E16D-4F5D-98C0-703C87F21985}" presName="linNode" presStyleCnt="0"/>
      <dgm:spPr/>
    </dgm:pt>
    <dgm:pt modelId="{1397241B-9CC3-4B90-9721-3F64E3241954}" type="pres">
      <dgm:prSet presAssocID="{288DBE57-E16D-4F5D-98C0-703C87F21985}" presName="parentText" presStyleLbl="node1" presStyleIdx="2" presStyleCnt="3">
        <dgm:presLayoutVars>
          <dgm:chMax val="1"/>
          <dgm:bulletEnabled val="1"/>
        </dgm:presLayoutVars>
      </dgm:prSet>
      <dgm:spPr/>
    </dgm:pt>
    <dgm:pt modelId="{EAE8EB32-BB25-4867-8CD0-B221BDE775CC}" type="pres">
      <dgm:prSet presAssocID="{288DBE57-E16D-4F5D-98C0-703C87F21985}" presName="descendantText" presStyleLbl="alignAccFollowNode1" presStyleIdx="2" presStyleCnt="3">
        <dgm:presLayoutVars>
          <dgm:bulletEnabled val="1"/>
        </dgm:presLayoutVars>
      </dgm:prSet>
      <dgm:spPr/>
    </dgm:pt>
  </dgm:ptLst>
  <dgm:cxnLst>
    <dgm:cxn modelId="{C3FE9C09-430B-4F36-B456-FD7BE4B94551}" srcId="{288DBE57-E16D-4F5D-98C0-703C87F21985}" destId="{840D2C25-559E-4123-A6DE-3B39F5E19100}" srcOrd="2" destOrd="0" parTransId="{72F6C020-B255-4CD8-9344-F363BD6FC085}" sibTransId="{4FCB8031-7C6A-4A0A-AB53-2E2EDD874177}"/>
    <dgm:cxn modelId="{FC58442E-29C9-46D6-A602-80FD0DA5B734}" srcId="{F4E20EC1-2ABF-49FC-BA84-FC4B35F33BB0}" destId="{B07E0ADA-93C7-46BF-A21F-680534B2A7BB}" srcOrd="0" destOrd="0" parTransId="{4DA21D7F-C5B1-4770-B5B7-32BFAFA110EA}" sibTransId="{865FDFE7-B264-4FD9-8F26-1A4195B854C0}"/>
    <dgm:cxn modelId="{9C103D36-1C9A-4FAF-B2CA-9A07A6BB1D49}" srcId="{F4E20EC1-2ABF-49FC-BA84-FC4B35F33BB0}" destId="{C99B65DC-1BCD-49CE-9B6F-0F9B120349EA}" srcOrd="2" destOrd="0" parTransId="{5680A903-0B00-40E1-AFDE-E3718F406D15}" sibTransId="{C8751C26-3465-4BCE-97BD-607EEB3950DB}"/>
    <dgm:cxn modelId="{3157183B-D12A-4E5C-9B6D-94E851F5C1A8}" srcId="{2C8C4436-5D85-4721-8121-99995EB7B34D}" destId="{F4E20EC1-2ABF-49FC-BA84-FC4B35F33BB0}" srcOrd="0" destOrd="0" parTransId="{4EA3712B-A624-48E7-878A-46AEAD6880C0}" sibTransId="{AC5B7A75-8E62-4F4F-A54A-051560805EE7}"/>
    <dgm:cxn modelId="{CC2E6960-478C-457A-9060-51318449A7A6}" type="presOf" srcId="{288DBE57-E16D-4F5D-98C0-703C87F21985}" destId="{1397241B-9CC3-4B90-9721-3F64E3241954}" srcOrd="0" destOrd="0" presId="urn:microsoft.com/office/officeart/2005/8/layout/vList5"/>
    <dgm:cxn modelId="{F9D12E42-FE2F-4FAA-B73C-B8E7BBD8BA04}" type="presOf" srcId="{2C8C4436-5D85-4721-8121-99995EB7B34D}" destId="{C7EEC1B6-6693-4F5E-B17B-91674853ACAA}" srcOrd="0" destOrd="0" presId="urn:microsoft.com/office/officeart/2005/8/layout/vList5"/>
    <dgm:cxn modelId="{7AF6DB63-1792-4C9C-9909-C3F6352B29AB}" type="presOf" srcId="{80AA9B2E-70AA-4AB0-BF58-C3B1D95C9E53}" destId="{80F3C96B-5587-4654-A954-D41BC83A64A1}" srcOrd="0" destOrd="0" presId="urn:microsoft.com/office/officeart/2005/8/layout/vList5"/>
    <dgm:cxn modelId="{7878584A-EA9D-47FB-AB40-AE0D1A72EC3C}" type="presOf" srcId="{FCA28BBE-EC14-4B92-A87C-37B585F10727}" destId="{EAE8EB32-BB25-4867-8CD0-B221BDE775CC}" srcOrd="0" destOrd="0" presId="urn:microsoft.com/office/officeart/2005/8/layout/vList5"/>
    <dgm:cxn modelId="{B68D8084-3BCA-4C88-BD0C-790A8D380326}" type="presOf" srcId="{25D4A2E3-029F-49F5-A85A-E3CF70511883}" destId="{6D482735-92AB-43AD-A14A-3180BE327273}" srcOrd="0" destOrd="1" presId="urn:microsoft.com/office/officeart/2005/8/layout/vList5"/>
    <dgm:cxn modelId="{63FF8590-F1A3-4AED-B9E8-DBBC995CB85B}" srcId="{80AA9B2E-70AA-4AB0-BF58-C3B1D95C9E53}" destId="{13EB1846-1CCA-4CAB-8152-7F45A34F17C0}" srcOrd="0" destOrd="0" parTransId="{2DC491E5-B940-49A8-B378-98BFA87BC528}" sibTransId="{4E3CAC6C-0ED4-41C0-B5F8-2FCD4DE5020B}"/>
    <dgm:cxn modelId="{E5CF0296-E7DD-48C4-9D7F-22FBAC23545C}" type="presOf" srcId="{B07E0ADA-93C7-46BF-A21F-680534B2A7BB}" destId="{8DA6E4AF-D526-4183-A51D-241389E9C0A1}" srcOrd="0" destOrd="0" presId="urn:microsoft.com/office/officeart/2005/8/layout/vList5"/>
    <dgm:cxn modelId="{A1BC4596-BA2C-467D-97B6-2CF130F1E7E9}" type="presOf" srcId="{840D2C25-559E-4123-A6DE-3B39F5E19100}" destId="{EAE8EB32-BB25-4867-8CD0-B221BDE775CC}" srcOrd="0" destOrd="2" presId="urn:microsoft.com/office/officeart/2005/8/layout/vList5"/>
    <dgm:cxn modelId="{A8BC8597-EB78-4248-92F2-7D0923174EA6}" srcId="{F4E20EC1-2ABF-49FC-BA84-FC4B35F33BB0}" destId="{8DD23DBF-8744-4495-959B-440F743E6F89}" srcOrd="1" destOrd="0" parTransId="{900652FC-7236-4B80-B459-5925E7CA7525}" sibTransId="{C72259AF-7653-4BA2-BB93-B819504D5A46}"/>
    <dgm:cxn modelId="{C7EDA8A2-C27D-494E-B51A-631AD4F77BC9}" srcId="{2C8C4436-5D85-4721-8121-99995EB7B34D}" destId="{80AA9B2E-70AA-4AB0-BF58-C3B1D95C9E53}" srcOrd="1" destOrd="0" parTransId="{9EDC6CAB-FE43-4C0F-9CAE-1ECFE0C16513}" sibTransId="{D37F8A63-55B2-4885-AF95-4DD7F90D6749}"/>
    <dgm:cxn modelId="{02EF98A3-0866-466D-9178-36985BAD2C01}" type="presOf" srcId="{13EB1846-1CCA-4CAB-8152-7F45A34F17C0}" destId="{6D482735-92AB-43AD-A14A-3180BE327273}" srcOrd="0" destOrd="0" presId="urn:microsoft.com/office/officeart/2005/8/layout/vList5"/>
    <dgm:cxn modelId="{252AFDA8-0F0B-48BF-85EB-367879817018}" type="presOf" srcId="{F4E20EC1-2ABF-49FC-BA84-FC4B35F33BB0}" destId="{D8FC7E92-2DB6-48EF-8B5A-0D9A14EC2035}" srcOrd="0" destOrd="0" presId="urn:microsoft.com/office/officeart/2005/8/layout/vList5"/>
    <dgm:cxn modelId="{4A8D21C7-81FC-47AC-BDB5-05F63AF12FC7}" type="presOf" srcId="{D0458E92-ECF3-4C4E-9124-82C438D585C7}" destId="{6D482735-92AB-43AD-A14A-3180BE327273}" srcOrd="0" destOrd="2" presId="urn:microsoft.com/office/officeart/2005/8/layout/vList5"/>
    <dgm:cxn modelId="{D1DA75CD-E651-4CD5-A505-ECC6B31977BA}" type="presOf" srcId="{C99B65DC-1BCD-49CE-9B6F-0F9B120349EA}" destId="{8DA6E4AF-D526-4183-A51D-241389E9C0A1}" srcOrd="0" destOrd="2" presId="urn:microsoft.com/office/officeart/2005/8/layout/vList5"/>
    <dgm:cxn modelId="{59C493D1-87E5-4821-857E-60CD9F262C87}" srcId="{2C8C4436-5D85-4721-8121-99995EB7B34D}" destId="{288DBE57-E16D-4F5D-98C0-703C87F21985}" srcOrd="2" destOrd="0" parTransId="{C1EEA36E-57A5-4EBF-B3DC-C736CFCAACF7}" sibTransId="{D3AC89E7-1C85-4F98-8BD2-D3B6C7EC0ACD}"/>
    <dgm:cxn modelId="{D77B61E8-6139-4354-B655-7AC211B4E8DF}" srcId="{80AA9B2E-70AA-4AB0-BF58-C3B1D95C9E53}" destId="{25D4A2E3-029F-49F5-A85A-E3CF70511883}" srcOrd="1" destOrd="0" parTransId="{D7C8883C-FD6B-4598-9313-4F2C8F2E5CD3}" sibTransId="{79B9E8AE-9919-4E69-9A30-50F4702B3CEF}"/>
    <dgm:cxn modelId="{E150A3E8-C01F-4ECF-8B61-2CEE595EE896}" srcId="{288DBE57-E16D-4F5D-98C0-703C87F21985}" destId="{FCA28BBE-EC14-4B92-A87C-37B585F10727}" srcOrd="0" destOrd="0" parTransId="{AB347C15-145B-444F-8532-0217C9EEBFE1}" sibTransId="{8109B99E-CB67-4320-A869-E7DC69963300}"/>
    <dgm:cxn modelId="{27CFA0F1-963A-4678-B2B8-7FED2D71F5F6}" srcId="{288DBE57-E16D-4F5D-98C0-703C87F21985}" destId="{8AFBBA84-20C7-4F39-A9B4-BC788CD81D3E}" srcOrd="1" destOrd="0" parTransId="{61CB01F8-65ED-4275-B86E-5833E6954B8A}" sibTransId="{64BF9AE8-41CC-4CA7-B643-D5AB79A7C77A}"/>
    <dgm:cxn modelId="{C3C8A7F8-F5F0-4DC6-B655-1DB59A36725A}" srcId="{80AA9B2E-70AA-4AB0-BF58-C3B1D95C9E53}" destId="{D0458E92-ECF3-4C4E-9124-82C438D585C7}" srcOrd="2" destOrd="0" parTransId="{18D51282-9C3F-4A47-9E0C-EB91716BBA11}" sibTransId="{B6277A28-7286-43D4-9C1A-699DB8186689}"/>
    <dgm:cxn modelId="{EBB8FCFA-2FFB-43F9-A3F0-CA8FD4399EE0}" type="presOf" srcId="{8AFBBA84-20C7-4F39-A9B4-BC788CD81D3E}" destId="{EAE8EB32-BB25-4867-8CD0-B221BDE775CC}" srcOrd="0" destOrd="1" presId="urn:microsoft.com/office/officeart/2005/8/layout/vList5"/>
    <dgm:cxn modelId="{B21931FB-660A-48EE-9FF9-B2BC869B7573}" type="presOf" srcId="{8DD23DBF-8744-4495-959B-440F743E6F89}" destId="{8DA6E4AF-D526-4183-A51D-241389E9C0A1}" srcOrd="0" destOrd="1" presId="urn:microsoft.com/office/officeart/2005/8/layout/vList5"/>
    <dgm:cxn modelId="{0D75D340-49FA-46BC-8B51-78ADFB624C51}" type="presParOf" srcId="{C7EEC1B6-6693-4F5E-B17B-91674853ACAA}" destId="{679FF8AA-339C-4663-BBA2-F6DA45EF74A5}" srcOrd="0" destOrd="0" presId="urn:microsoft.com/office/officeart/2005/8/layout/vList5"/>
    <dgm:cxn modelId="{8E56097D-89A2-425C-B0C3-A142E0148EC4}" type="presParOf" srcId="{679FF8AA-339C-4663-BBA2-F6DA45EF74A5}" destId="{D8FC7E92-2DB6-48EF-8B5A-0D9A14EC2035}" srcOrd="0" destOrd="0" presId="urn:microsoft.com/office/officeart/2005/8/layout/vList5"/>
    <dgm:cxn modelId="{15D3E17A-E89F-4DC2-943A-21BF41C8B996}" type="presParOf" srcId="{679FF8AA-339C-4663-BBA2-F6DA45EF74A5}" destId="{8DA6E4AF-D526-4183-A51D-241389E9C0A1}" srcOrd="1" destOrd="0" presId="urn:microsoft.com/office/officeart/2005/8/layout/vList5"/>
    <dgm:cxn modelId="{9F8FC2EB-4D34-47D7-8370-7507300AC25A}" type="presParOf" srcId="{C7EEC1B6-6693-4F5E-B17B-91674853ACAA}" destId="{C8349741-B5D7-4E19-8732-46F174D30C5E}" srcOrd="1" destOrd="0" presId="urn:microsoft.com/office/officeart/2005/8/layout/vList5"/>
    <dgm:cxn modelId="{031FD488-6804-463D-81E5-F55BAC568713}" type="presParOf" srcId="{C7EEC1B6-6693-4F5E-B17B-91674853ACAA}" destId="{2EAEA0A3-EB3A-4584-B0A0-C664AB629973}" srcOrd="2" destOrd="0" presId="urn:microsoft.com/office/officeart/2005/8/layout/vList5"/>
    <dgm:cxn modelId="{0AD2F278-178B-4906-B1C4-C8AD147CF450}" type="presParOf" srcId="{2EAEA0A3-EB3A-4584-B0A0-C664AB629973}" destId="{80F3C96B-5587-4654-A954-D41BC83A64A1}" srcOrd="0" destOrd="0" presId="urn:microsoft.com/office/officeart/2005/8/layout/vList5"/>
    <dgm:cxn modelId="{2A5DFF46-463C-408F-B51A-2DE808F3FDD5}" type="presParOf" srcId="{2EAEA0A3-EB3A-4584-B0A0-C664AB629973}" destId="{6D482735-92AB-43AD-A14A-3180BE327273}" srcOrd="1" destOrd="0" presId="urn:microsoft.com/office/officeart/2005/8/layout/vList5"/>
    <dgm:cxn modelId="{75694B89-DA75-4CDF-812E-E9A113882686}" type="presParOf" srcId="{C7EEC1B6-6693-4F5E-B17B-91674853ACAA}" destId="{90664F01-3525-4109-B310-55301003D9AB}" srcOrd="3" destOrd="0" presId="urn:microsoft.com/office/officeart/2005/8/layout/vList5"/>
    <dgm:cxn modelId="{14EA3588-F4B1-4A8B-9046-A563CFB82A79}" type="presParOf" srcId="{C7EEC1B6-6693-4F5E-B17B-91674853ACAA}" destId="{CBFA41F7-367C-44FF-957C-525D4B474C95}" srcOrd="4" destOrd="0" presId="urn:microsoft.com/office/officeart/2005/8/layout/vList5"/>
    <dgm:cxn modelId="{CEC6BD34-B820-401E-8C96-20DA14050563}" type="presParOf" srcId="{CBFA41F7-367C-44FF-957C-525D4B474C95}" destId="{1397241B-9CC3-4B90-9721-3F64E3241954}" srcOrd="0" destOrd="0" presId="urn:microsoft.com/office/officeart/2005/8/layout/vList5"/>
    <dgm:cxn modelId="{4BDE703A-8FB0-4AA4-BC34-1DCC33862291}" type="presParOf" srcId="{CBFA41F7-367C-44FF-957C-525D4B474C95}" destId="{EAE8EB32-BB25-4867-8CD0-B221BDE775CC}"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A6E4AF-D526-4183-A51D-241389E9C0A1}">
      <dsp:nvSpPr>
        <dsp:cNvPr id="0" name=""/>
        <dsp:cNvSpPr/>
      </dsp:nvSpPr>
      <dsp:spPr>
        <a:xfrm rot="5400000">
          <a:off x="3121705" y="-1195297"/>
          <a:ext cx="699031" cy="3267031"/>
        </a:xfrm>
        <a:prstGeom prst="round2Same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Greater control over finances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Time savings and operational efficiency</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Improved documentation and record-keeping</a:t>
          </a:r>
        </a:p>
      </dsp:txBody>
      <dsp:txXfrm rot="-5400000">
        <a:off x="1837705" y="122827"/>
        <a:ext cx="3232907" cy="630783"/>
      </dsp:txXfrm>
    </dsp:sp>
    <dsp:sp modelId="{D8FC7E92-2DB6-48EF-8B5A-0D9A14EC2035}">
      <dsp:nvSpPr>
        <dsp:cNvPr id="0" name=""/>
        <dsp:cNvSpPr/>
      </dsp:nvSpPr>
      <dsp:spPr>
        <a:xfrm>
          <a:off x="0" y="1323"/>
          <a:ext cx="1837705" cy="87378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Positive Impacts of Accounting Software</a:t>
          </a:r>
          <a:endParaRPr lang="en-US" sz="1200" kern="1200"/>
        </a:p>
      </dsp:txBody>
      <dsp:txXfrm>
        <a:off x="42655" y="43978"/>
        <a:ext cx="1752395" cy="788479"/>
      </dsp:txXfrm>
    </dsp:sp>
    <dsp:sp modelId="{6D482735-92AB-43AD-A14A-3180BE327273}">
      <dsp:nvSpPr>
        <dsp:cNvPr id="0" name=""/>
        <dsp:cNvSpPr/>
      </dsp:nvSpPr>
      <dsp:spPr>
        <a:xfrm rot="5400000">
          <a:off x="3121705" y="-277818"/>
          <a:ext cx="699031" cy="3267031"/>
        </a:xfrm>
        <a:prstGeom prst="round2SameRect">
          <a:avLst/>
        </a:prstGeom>
        <a:solidFill>
          <a:schemeClr val="accent5">
            <a:tint val="40000"/>
            <a:alpha val="90000"/>
            <a:hueOff val="-5370241"/>
            <a:satOff val="24126"/>
            <a:lumOff val="1658"/>
            <a:alphaOff val="0"/>
          </a:schemeClr>
        </a:solidFill>
        <a:ln w="25400" cap="flat" cmpd="sng" algn="ctr">
          <a:solidFill>
            <a:schemeClr val="accent5">
              <a:tint val="40000"/>
              <a:alpha val="90000"/>
              <a:hueOff val="-5370241"/>
              <a:satOff val="24126"/>
              <a:lumOff val="165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Language and usability issues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Lack of localized training and support</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Partial feature use due to complexity</a:t>
          </a:r>
        </a:p>
      </dsp:txBody>
      <dsp:txXfrm rot="-5400000">
        <a:off x="1837705" y="1040306"/>
        <a:ext cx="3232907" cy="630783"/>
      </dsp:txXfrm>
    </dsp:sp>
    <dsp:sp modelId="{80F3C96B-5587-4654-A954-D41BC83A64A1}">
      <dsp:nvSpPr>
        <dsp:cNvPr id="0" name=""/>
        <dsp:cNvSpPr/>
      </dsp:nvSpPr>
      <dsp:spPr>
        <a:xfrm>
          <a:off x="0" y="918802"/>
          <a:ext cx="1837705" cy="873789"/>
        </a:xfrm>
        <a:prstGeom prst="round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Challenges Faced by Users</a:t>
          </a:r>
          <a:endParaRPr lang="en-US" sz="1200" kern="1200"/>
        </a:p>
      </dsp:txBody>
      <dsp:txXfrm>
        <a:off x="42655" y="961457"/>
        <a:ext cx="1752395" cy="788479"/>
      </dsp:txXfrm>
    </dsp:sp>
    <dsp:sp modelId="{EAE8EB32-BB25-4867-8CD0-B221BDE775CC}">
      <dsp:nvSpPr>
        <dsp:cNvPr id="0" name=""/>
        <dsp:cNvSpPr/>
      </dsp:nvSpPr>
      <dsp:spPr>
        <a:xfrm rot="5400000">
          <a:off x="3121705" y="639659"/>
          <a:ext cx="699031" cy="3267031"/>
        </a:xfrm>
        <a:prstGeom prst="round2Same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Desire for Bangla-supported interfaces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Affordable software for small businesses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Simplified and user-friendly tools</a:t>
          </a:r>
        </a:p>
      </dsp:txBody>
      <dsp:txXfrm rot="-5400000">
        <a:off x="1837705" y="1957783"/>
        <a:ext cx="3232907" cy="630783"/>
      </dsp:txXfrm>
    </dsp:sp>
    <dsp:sp modelId="{1397241B-9CC3-4B90-9721-3F64E3241954}">
      <dsp:nvSpPr>
        <dsp:cNvPr id="0" name=""/>
        <dsp:cNvSpPr/>
      </dsp:nvSpPr>
      <dsp:spPr>
        <a:xfrm>
          <a:off x="0" y="1836280"/>
          <a:ext cx="1837705" cy="873789"/>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User Aspirations</a:t>
          </a:r>
          <a:endParaRPr lang="en-US" sz="1200" kern="1200"/>
        </a:p>
      </dsp:txBody>
      <dsp:txXfrm>
        <a:off x="42655" y="1878935"/>
        <a:ext cx="1752395" cy="78847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E8AD-4026-481C-880A-9A480CAD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Pages>
  <Words>10142</Words>
  <Characters>57815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2025-05-28T17:26:00Z</dcterms:created>
  <dcterms:modified xsi:type="dcterms:W3CDTF">2025-06-14T08:22:00Z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7c32519c-3a72-41db-a0ff-5cd8e22ae51b</vt:lpwstr>
  </property>
</Properties>
</file>