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8E" w:rsidRDefault="0046184F">
      <w:pPr>
        <w:pStyle w:val="Title"/>
        <w:spacing w:line="360" w:lineRule="auto"/>
      </w:pPr>
      <w:r>
        <w:t>Value</w:t>
      </w:r>
      <w:r>
        <w:rPr>
          <w:spacing w:val="-7"/>
        </w:rPr>
        <w:t xml:space="preserve"> </w:t>
      </w:r>
      <w:r>
        <w:t>Relevance</w:t>
      </w:r>
      <w:r>
        <w:rPr>
          <w:spacing w:val="-10"/>
        </w:rPr>
        <w:t xml:space="preserve"> </w:t>
      </w:r>
      <w:r>
        <w:t>of</w:t>
      </w:r>
      <w:r>
        <w:rPr>
          <w:spacing w:val="-6"/>
        </w:rPr>
        <w:t xml:space="preserve"> </w:t>
      </w:r>
      <w:r>
        <w:t>Accounting</w:t>
      </w:r>
      <w:r>
        <w:rPr>
          <w:spacing w:val="-10"/>
        </w:rPr>
        <w:t xml:space="preserve"> </w:t>
      </w:r>
      <w:r>
        <w:t>Information: Evidence from India</w:t>
      </w:r>
    </w:p>
    <w:p w:rsidR="003A7B8E" w:rsidRDefault="003A7B8E">
      <w:pPr>
        <w:pStyle w:val="Title"/>
        <w:spacing w:line="360" w:lineRule="auto"/>
        <w:sectPr w:rsidR="003A7B8E">
          <w:footerReference w:type="default" r:id="rId7"/>
          <w:type w:val="continuous"/>
          <w:pgSz w:w="11910" w:h="16840"/>
          <w:pgMar w:top="1360" w:right="1275" w:bottom="660" w:left="1417" w:header="0" w:footer="464" w:gutter="0"/>
          <w:pgNumType w:start="1"/>
          <w:cols w:space="720"/>
        </w:sectPr>
      </w:pPr>
    </w:p>
    <w:p w:rsidR="003A7B8E" w:rsidRDefault="0046184F">
      <w:pPr>
        <w:pStyle w:val="BodyText"/>
        <w:spacing w:before="60" w:line="360" w:lineRule="auto"/>
        <w:ind w:left="23" w:right="162"/>
      </w:pPr>
      <w:r>
        <w:rPr>
          <w:b/>
        </w:rPr>
        <w:lastRenderedPageBreak/>
        <w:t>Abstract:</w:t>
      </w:r>
      <w:r>
        <w:rPr>
          <w:b/>
          <w:spacing w:val="-15"/>
        </w:rPr>
        <w:t xml:space="preserve"> </w:t>
      </w:r>
      <w:r>
        <w:t>This</w:t>
      </w:r>
      <w:r>
        <w:rPr>
          <w:spacing w:val="-13"/>
        </w:rPr>
        <w:t xml:space="preserve"> </w:t>
      </w:r>
      <w:r>
        <w:t>research</w:t>
      </w:r>
      <w:r>
        <w:rPr>
          <w:spacing w:val="-11"/>
        </w:rPr>
        <w:t xml:space="preserve"> </w:t>
      </w:r>
      <w:r>
        <w:t>presents</w:t>
      </w:r>
      <w:r>
        <w:rPr>
          <w:spacing w:val="-12"/>
        </w:rPr>
        <w:t xml:space="preserve"> </w:t>
      </w:r>
      <w:r>
        <w:t>an</w:t>
      </w:r>
      <w:r>
        <w:rPr>
          <w:spacing w:val="-13"/>
        </w:rPr>
        <w:t xml:space="preserve"> </w:t>
      </w:r>
      <w:r>
        <w:t>empirical</w:t>
      </w:r>
      <w:r>
        <w:rPr>
          <w:spacing w:val="-13"/>
        </w:rPr>
        <w:t xml:space="preserve"> </w:t>
      </w:r>
      <w:r>
        <w:t>analysis</w:t>
      </w:r>
      <w:r>
        <w:rPr>
          <w:spacing w:val="-13"/>
        </w:rPr>
        <w:t xml:space="preserve"> </w:t>
      </w:r>
      <w:r>
        <w:t>of</w:t>
      </w:r>
      <w:r>
        <w:rPr>
          <w:spacing w:val="-14"/>
        </w:rPr>
        <w:t xml:space="preserve"> </w:t>
      </w:r>
      <w:r>
        <w:t>the</w:t>
      </w:r>
      <w:r>
        <w:rPr>
          <w:spacing w:val="-14"/>
        </w:rPr>
        <w:t xml:space="preserve"> </w:t>
      </w:r>
      <w:r>
        <w:t>value</w:t>
      </w:r>
      <w:r>
        <w:rPr>
          <w:spacing w:val="-14"/>
        </w:rPr>
        <w:t xml:space="preserve"> </w:t>
      </w:r>
      <w:r>
        <w:t>relevance</w:t>
      </w:r>
      <w:r>
        <w:rPr>
          <w:spacing w:val="-14"/>
        </w:rPr>
        <w:t xml:space="preserve"> </w:t>
      </w:r>
      <w:r>
        <w:t>of</w:t>
      </w:r>
      <w:r>
        <w:rPr>
          <w:spacing w:val="-14"/>
        </w:rPr>
        <w:t xml:space="preserve"> </w:t>
      </w:r>
      <w:r>
        <w:t>earnings,</w:t>
      </w:r>
      <w:r>
        <w:rPr>
          <w:spacing w:val="-13"/>
        </w:rPr>
        <w:t xml:space="preserve"> </w:t>
      </w:r>
      <w:r>
        <w:t>book value, and various other financial performance metrics for the top 30 companies listed on the BSE SENSEX index in India, covering the period from 2015 to 2019. The theoretical framework underpinning this study is centered on the concept of value relevance of financial performance</w:t>
      </w:r>
      <w:r>
        <w:rPr>
          <w:spacing w:val="-4"/>
        </w:rPr>
        <w:t xml:space="preserve"> </w:t>
      </w:r>
      <w:r>
        <w:t>indicators.</w:t>
      </w:r>
      <w:r>
        <w:rPr>
          <w:spacing w:val="-3"/>
        </w:rPr>
        <w:t xml:space="preserve"> </w:t>
      </w:r>
      <w:r>
        <w:t>This</w:t>
      </w:r>
      <w:r>
        <w:rPr>
          <w:spacing w:val="-4"/>
        </w:rPr>
        <w:t xml:space="preserve"> </w:t>
      </w:r>
      <w:r>
        <w:t>study</w:t>
      </w:r>
      <w:r>
        <w:rPr>
          <w:spacing w:val="-3"/>
        </w:rPr>
        <w:t xml:space="preserve"> </w:t>
      </w:r>
      <w:r>
        <w:t>aims</w:t>
      </w:r>
      <w:r>
        <w:rPr>
          <w:spacing w:val="-3"/>
        </w:rPr>
        <w:t xml:space="preserve"> </w:t>
      </w:r>
      <w:r>
        <w:t>to</w:t>
      </w:r>
      <w:r>
        <w:rPr>
          <w:spacing w:val="-3"/>
        </w:rPr>
        <w:t xml:space="preserve"> </w:t>
      </w:r>
      <w:r>
        <w:t>assess</w:t>
      </w:r>
      <w:r>
        <w:rPr>
          <w:spacing w:val="-5"/>
        </w:rPr>
        <w:t xml:space="preserve"> </w:t>
      </w:r>
      <w:r>
        <w:t>the</w:t>
      </w:r>
      <w:r>
        <w:rPr>
          <w:spacing w:val="-3"/>
        </w:rPr>
        <w:t xml:space="preserve"> </w:t>
      </w:r>
      <w:r>
        <w:t>extent</w:t>
      </w:r>
      <w:r>
        <w:rPr>
          <w:spacing w:val="-3"/>
        </w:rPr>
        <w:t xml:space="preserve"> </w:t>
      </w:r>
      <w:r>
        <w:t>to</w:t>
      </w:r>
      <w:r>
        <w:rPr>
          <w:spacing w:val="-3"/>
        </w:rPr>
        <w:t xml:space="preserve"> </w:t>
      </w:r>
      <w:r>
        <w:t>which</w:t>
      </w:r>
      <w:r>
        <w:rPr>
          <w:spacing w:val="-3"/>
        </w:rPr>
        <w:t xml:space="preserve"> </w:t>
      </w:r>
      <w:r>
        <w:t>a</w:t>
      </w:r>
      <w:r>
        <w:rPr>
          <w:spacing w:val="-5"/>
        </w:rPr>
        <w:t xml:space="preserve"> </w:t>
      </w:r>
      <w:r>
        <w:t>company’s</w:t>
      </w:r>
      <w:r>
        <w:rPr>
          <w:spacing w:val="-4"/>
        </w:rPr>
        <w:t xml:space="preserve"> </w:t>
      </w:r>
      <w:r>
        <w:t>stock</w:t>
      </w:r>
      <w:r>
        <w:rPr>
          <w:spacing w:val="-3"/>
        </w:rPr>
        <w:t xml:space="preserve"> </w:t>
      </w:r>
      <w:r>
        <w:t>price is</w:t>
      </w:r>
      <w:r>
        <w:rPr>
          <w:spacing w:val="-5"/>
        </w:rPr>
        <w:t xml:space="preserve"> </w:t>
      </w:r>
      <w:r>
        <w:t>influenced</w:t>
      </w:r>
      <w:r>
        <w:rPr>
          <w:spacing w:val="-4"/>
        </w:rPr>
        <w:t xml:space="preserve"> </w:t>
      </w:r>
      <w:r>
        <w:t>by</w:t>
      </w:r>
      <w:r>
        <w:rPr>
          <w:spacing w:val="-4"/>
        </w:rPr>
        <w:t xml:space="preserve"> </w:t>
      </w:r>
      <w:r>
        <w:t>different</w:t>
      </w:r>
      <w:r>
        <w:rPr>
          <w:spacing w:val="-2"/>
        </w:rPr>
        <w:t xml:space="preserve"> </w:t>
      </w:r>
      <w:r>
        <w:t>financial</w:t>
      </w:r>
      <w:r>
        <w:rPr>
          <w:spacing w:val="-4"/>
        </w:rPr>
        <w:t xml:space="preserve"> </w:t>
      </w:r>
      <w:r>
        <w:t>performance</w:t>
      </w:r>
      <w:r>
        <w:rPr>
          <w:spacing w:val="-5"/>
        </w:rPr>
        <w:t xml:space="preserve"> </w:t>
      </w:r>
      <w:r>
        <w:t>measures.</w:t>
      </w:r>
      <w:r>
        <w:rPr>
          <w:spacing w:val="-4"/>
        </w:rPr>
        <w:t xml:space="preserve"> </w:t>
      </w:r>
      <w:r>
        <w:t>To</w:t>
      </w:r>
      <w:r>
        <w:rPr>
          <w:spacing w:val="-3"/>
        </w:rPr>
        <w:t xml:space="preserve"> </w:t>
      </w:r>
      <w:r>
        <w:t>explore</w:t>
      </w:r>
      <w:r>
        <w:rPr>
          <w:spacing w:val="-6"/>
        </w:rPr>
        <w:t xml:space="preserve"> </w:t>
      </w:r>
      <w:r>
        <w:t>these</w:t>
      </w:r>
      <w:r>
        <w:rPr>
          <w:spacing w:val="-3"/>
        </w:rPr>
        <w:t xml:space="preserve"> </w:t>
      </w:r>
      <w:r>
        <w:t>relationships,</w:t>
      </w:r>
      <w:r>
        <w:rPr>
          <w:spacing w:val="-4"/>
        </w:rPr>
        <w:t xml:space="preserve"> </w:t>
      </w:r>
      <w:r>
        <w:t>two robust regression models have been utilized: the Ohlson-Price Model and the Multiple Linear Regression. The findings of the study indicate that using the Ohlson-Price Model, when analyzed individually, earnings per share (EPS) has greater value relevance than book value per</w:t>
      </w:r>
      <w:r>
        <w:rPr>
          <w:spacing w:val="-15"/>
        </w:rPr>
        <w:t xml:space="preserve"> </w:t>
      </w:r>
      <w:r>
        <w:t>share</w:t>
      </w:r>
      <w:r>
        <w:rPr>
          <w:spacing w:val="-15"/>
        </w:rPr>
        <w:t xml:space="preserve"> </w:t>
      </w:r>
      <w:r>
        <w:t>(BVPS).</w:t>
      </w:r>
      <w:r>
        <w:rPr>
          <w:spacing w:val="-15"/>
        </w:rPr>
        <w:t xml:space="preserve"> </w:t>
      </w:r>
      <w:r>
        <w:t>When</w:t>
      </w:r>
      <w:r>
        <w:rPr>
          <w:spacing w:val="-11"/>
        </w:rPr>
        <w:t xml:space="preserve"> </w:t>
      </w:r>
      <w:r>
        <w:t>analyzed</w:t>
      </w:r>
      <w:r>
        <w:rPr>
          <w:spacing w:val="-13"/>
        </w:rPr>
        <w:t xml:space="preserve"> </w:t>
      </w:r>
      <w:r>
        <w:t>collectively,</w:t>
      </w:r>
      <w:r>
        <w:rPr>
          <w:spacing w:val="-13"/>
        </w:rPr>
        <w:t xml:space="preserve"> </w:t>
      </w:r>
      <w:r>
        <w:t>EPS</w:t>
      </w:r>
      <w:r>
        <w:rPr>
          <w:spacing w:val="-15"/>
        </w:rPr>
        <w:t xml:space="preserve"> </w:t>
      </w:r>
      <w:r>
        <w:t>and</w:t>
      </w:r>
      <w:r>
        <w:rPr>
          <w:spacing w:val="-15"/>
        </w:rPr>
        <w:t xml:space="preserve"> </w:t>
      </w:r>
      <w:r>
        <w:t>BVPS</w:t>
      </w:r>
      <w:r>
        <w:rPr>
          <w:spacing w:val="-14"/>
        </w:rPr>
        <w:t xml:space="preserve"> </w:t>
      </w:r>
      <w:r>
        <w:t>explain</w:t>
      </w:r>
      <w:r>
        <w:rPr>
          <w:spacing w:val="-15"/>
        </w:rPr>
        <w:t xml:space="preserve"> </w:t>
      </w:r>
      <w:r>
        <w:t>55.86%</w:t>
      </w:r>
      <w:r>
        <w:rPr>
          <w:spacing w:val="-15"/>
        </w:rPr>
        <w:t xml:space="preserve"> </w:t>
      </w:r>
      <w:r>
        <w:t>of</w:t>
      </w:r>
      <w:r>
        <w:rPr>
          <w:spacing w:val="-15"/>
        </w:rPr>
        <w:t xml:space="preserve"> </w:t>
      </w:r>
      <w:r>
        <w:t>the</w:t>
      </w:r>
      <w:r>
        <w:rPr>
          <w:spacing w:val="-14"/>
        </w:rPr>
        <w:t xml:space="preserve"> </w:t>
      </w:r>
      <w:r>
        <w:t>variation in</w:t>
      </w:r>
      <w:r>
        <w:rPr>
          <w:spacing w:val="-13"/>
        </w:rPr>
        <w:t xml:space="preserve"> </w:t>
      </w:r>
      <w:r>
        <w:t>stock</w:t>
      </w:r>
      <w:r>
        <w:rPr>
          <w:spacing w:val="-13"/>
        </w:rPr>
        <w:t xml:space="preserve"> </w:t>
      </w:r>
      <w:r>
        <w:t>price,</w:t>
      </w:r>
      <w:r>
        <w:rPr>
          <w:spacing w:val="-13"/>
        </w:rPr>
        <w:t xml:space="preserve"> </w:t>
      </w:r>
      <w:r>
        <w:t>corroborating</w:t>
      </w:r>
      <w:r>
        <w:rPr>
          <w:spacing w:val="-13"/>
        </w:rPr>
        <w:t xml:space="preserve"> </w:t>
      </w:r>
      <w:r>
        <w:t>previous</w:t>
      </w:r>
      <w:r>
        <w:rPr>
          <w:spacing w:val="-13"/>
        </w:rPr>
        <w:t xml:space="preserve"> </w:t>
      </w:r>
      <w:r>
        <w:t>research</w:t>
      </w:r>
      <w:r>
        <w:rPr>
          <w:spacing w:val="-13"/>
        </w:rPr>
        <w:t xml:space="preserve"> </w:t>
      </w:r>
      <w:r>
        <w:t>findings.</w:t>
      </w:r>
      <w:r>
        <w:rPr>
          <w:spacing w:val="-12"/>
        </w:rPr>
        <w:t xml:space="preserve"> </w:t>
      </w:r>
      <w:r>
        <w:t>Additionally,</w:t>
      </w:r>
      <w:r>
        <w:rPr>
          <w:spacing w:val="-13"/>
        </w:rPr>
        <w:t xml:space="preserve"> </w:t>
      </w:r>
      <w:r>
        <w:t>results</w:t>
      </w:r>
      <w:r>
        <w:rPr>
          <w:spacing w:val="-13"/>
        </w:rPr>
        <w:t xml:space="preserve"> </w:t>
      </w:r>
      <w:r>
        <w:t>from</w:t>
      </w:r>
      <w:r>
        <w:rPr>
          <w:spacing w:val="-13"/>
        </w:rPr>
        <w:t xml:space="preserve"> </w:t>
      </w:r>
      <w:r>
        <w:t>the</w:t>
      </w:r>
      <w:r>
        <w:rPr>
          <w:spacing w:val="-14"/>
        </w:rPr>
        <w:t xml:space="preserve"> </w:t>
      </w:r>
      <w:r>
        <w:t>multiple regression model identify dividend yield (DY) as the most significant determinant affecting stock prices.</w:t>
      </w:r>
    </w:p>
    <w:p w:rsidR="003A7B8E" w:rsidRDefault="0046184F">
      <w:pPr>
        <w:pStyle w:val="BodyText"/>
        <w:spacing w:before="241" w:line="360" w:lineRule="auto"/>
        <w:ind w:left="23" w:right="165"/>
      </w:pPr>
      <w:r>
        <w:rPr>
          <w:b/>
        </w:rPr>
        <w:t xml:space="preserve">Keywords: </w:t>
      </w:r>
      <w:r>
        <w:t>Value relevance; Financial performance; Ohlson-Price Model; Regression Analysis; India.</w:t>
      </w:r>
    </w:p>
    <w:p w:rsidR="003A7B8E" w:rsidRDefault="003A7B8E">
      <w:pPr>
        <w:pStyle w:val="BodyText"/>
        <w:spacing w:before="129"/>
        <w:jc w:val="left"/>
      </w:pPr>
    </w:p>
    <w:p w:rsidR="003A7B8E" w:rsidRDefault="003A7B8E">
      <w:pPr>
        <w:jc w:val="both"/>
        <w:rPr>
          <w:sz w:val="24"/>
        </w:rPr>
        <w:sectPr w:rsidR="003A7B8E">
          <w:pgSz w:w="11910" w:h="16840"/>
          <w:pgMar w:top="1360" w:right="1275" w:bottom="660" w:left="1417" w:header="0" w:footer="464" w:gutter="0"/>
          <w:cols w:space="720"/>
        </w:sectPr>
      </w:pPr>
    </w:p>
    <w:p w:rsidR="003A7B8E" w:rsidRDefault="0046184F">
      <w:pPr>
        <w:pStyle w:val="Heading1"/>
        <w:numPr>
          <w:ilvl w:val="0"/>
          <w:numId w:val="8"/>
        </w:numPr>
        <w:tabs>
          <w:tab w:val="left" w:pos="263"/>
        </w:tabs>
        <w:spacing w:before="60"/>
      </w:pPr>
      <w:r>
        <w:rPr>
          <w:spacing w:val="-2"/>
        </w:rPr>
        <w:lastRenderedPageBreak/>
        <w:t>Introduction</w:t>
      </w:r>
    </w:p>
    <w:p w:rsidR="003A7B8E" w:rsidRDefault="0046184F">
      <w:pPr>
        <w:pStyle w:val="BodyText"/>
        <w:spacing w:before="262" w:line="360" w:lineRule="auto"/>
        <w:ind w:left="23" w:right="161"/>
      </w:pPr>
      <w:r>
        <w:t>Financial</w:t>
      </w:r>
      <w:r>
        <w:rPr>
          <w:spacing w:val="-11"/>
        </w:rPr>
        <w:t xml:space="preserve"> </w:t>
      </w:r>
      <w:r>
        <w:t>statements</w:t>
      </w:r>
      <w:r>
        <w:rPr>
          <w:spacing w:val="-9"/>
        </w:rPr>
        <w:t xml:space="preserve"> </w:t>
      </w:r>
      <w:r>
        <w:t>are</w:t>
      </w:r>
      <w:r>
        <w:rPr>
          <w:spacing w:val="-8"/>
        </w:rPr>
        <w:t xml:space="preserve"> </w:t>
      </w:r>
      <w:r>
        <w:t>a</w:t>
      </w:r>
      <w:r>
        <w:rPr>
          <w:spacing w:val="-10"/>
        </w:rPr>
        <w:t xml:space="preserve"> </w:t>
      </w:r>
      <w:r>
        <w:t>rich</w:t>
      </w:r>
      <w:r>
        <w:rPr>
          <w:spacing w:val="-9"/>
        </w:rPr>
        <w:t xml:space="preserve"> </w:t>
      </w:r>
      <w:r>
        <w:t>repository</w:t>
      </w:r>
      <w:r>
        <w:rPr>
          <w:spacing w:val="-9"/>
        </w:rPr>
        <w:t xml:space="preserve"> </w:t>
      </w:r>
      <w:r>
        <w:t>that</w:t>
      </w:r>
      <w:r>
        <w:rPr>
          <w:spacing w:val="-9"/>
        </w:rPr>
        <w:t xml:space="preserve"> </w:t>
      </w:r>
      <w:r>
        <w:t>provides</w:t>
      </w:r>
      <w:r>
        <w:rPr>
          <w:spacing w:val="-9"/>
        </w:rPr>
        <w:t xml:space="preserve"> </w:t>
      </w:r>
      <w:r>
        <w:t>crucial</w:t>
      </w:r>
      <w:r>
        <w:rPr>
          <w:spacing w:val="-11"/>
        </w:rPr>
        <w:t xml:space="preserve"> </w:t>
      </w:r>
      <w:r>
        <w:t>information</w:t>
      </w:r>
      <w:r>
        <w:rPr>
          <w:spacing w:val="-8"/>
        </w:rPr>
        <w:t xml:space="preserve"> </w:t>
      </w:r>
      <w:r>
        <w:t>about</w:t>
      </w:r>
      <w:r>
        <w:rPr>
          <w:spacing w:val="-9"/>
        </w:rPr>
        <w:t xml:space="preserve"> </w:t>
      </w:r>
      <w:r>
        <w:t>a</w:t>
      </w:r>
      <w:r>
        <w:rPr>
          <w:spacing w:val="-10"/>
        </w:rPr>
        <w:t xml:space="preserve"> </w:t>
      </w:r>
      <w:r>
        <w:t>company</w:t>
      </w:r>
      <w:r>
        <w:rPr>
          <w:spacing w:val="-9"/>
        </w:rPr>
        <w:t xml:space="preserve"> </w:t>
      </w:r>
      <w:r>
        <w:t>to its</w:t>
      </w:r>
      <w:r>
        <w:rPr>
          <w:spacing w:val="-4"/>
        </w:rPr>
        <w:t xml:space="preserve"> </w:t>
      </w:r>
      <w:r>
        <w:t>stakeholders.</w:t>
      </w:r>
      <w:r>
        <w:rPr>
          <w:spacing w:val="-3"/>
        </w:rPr>
        <w:t xml:space="preserve"> </w:t>
      </w:r>
      <w:r>
        <w:t>One</w:t>
      </w:r>
      <w:r>
        <w:rPr>
          <w:spacing w:val="-5"/>
        </w:rPr>
        <w:t xml:space="preserve"> </w:t>
      </w:r>
      <w:r>
        <w:t>of</w:t>
      </w:r>
      <w:r>
        <w:rPr>
          <w:spacing w:val="-5"/>
        </w:rPr>
        <w:t xml:space="preserve"> </w:t>
      </w:r>
      <w:r>
        <w:t>these</w:t>
      </w:r>
      <w:r>
        <w:rPr>
          <w:spacing w:val="-4"/>
        </w:rPr>
        <w:t xml:space="preserve"> </w:t>
      </w:r>
      <w:r>
        <w:t>key</w:t>
      </w:r>
      <w:r>
        <w:rPr>
          <w:spacing w:val="-4"/>
        </w:rPr>
        <w:t xml:space="preserve"> </w:t>
      </w:r>
      <w:r>
        <w:t>company</w:t>
      </w:r>
      <w:r>
        <w:rPr>
          <w:spacing w:val="-4"/>
        </w:rPr>
        <w:t xml:space="preserve"> </w:t>
      </w:r>
      <w:r>
        <w:t>stakeholders</w:t>
      </w:r>
      <w:r>
        <w:rPr>
          <w:spacing w:val="-3"/>
        </w:rPr>
        <w:t xml:space="preserve"> </w:t>
      </w:r>
      <w:r>
        <w:t>is</w:t>
      </w:r>
      <w:r>
        <w:rPr>
          <w:spacing w:val="-4"/>
        </w:rPr>
        <w:t xml:space="preserve"> </w:t>
      </w:r>
      <w:r>
        <w:t>investors.</w:t>
      </w:r>
      <w:r>
        <w:rPr>
          <w:spacing w:val="-4"/>
        </w:rPr>
        <w:t xml:space="preserve"> </w:t>
      </w:r>
      <w:r>
        <w:t>The</w:t>
      </w:r>
      <w:r>
        <w:rPr>
          <w:spacing w:val="-4"/>
        </w:rPr>
        <w:t xml:space="preserve"> </w:t>
      </w:r>
      <w:r>
        <w:t>financial</w:t>
      </w:r>
      <w:r>
        <w:rPr>
          <w:spacing w:val="-4"/>
        </w:rPr>
        <w:t xml:space="preserve"> </w:t>
      </w:r>
      <w:r>
        <w:t>statements are helpful for the investors in analyzing the company’s financial standing by evaluating the business</w:t>
      </w:r>
      <w:r>
        <w:rPr>
          <w:spacing w:val="-8"/>
        </w:rPr>
        <w:t xml:space="preserve"> </w:t>
      </w:r>
      <w:r>
        <w:t>performance</w:t>
      </w:r>
      <w:r>
        <w:rPr>
          <w:spacing w:val="-11"/>
        </w:rPr>
        <w:t xml:space="preserve"> </w:t>
      </w:r>
      <w:r>
        <w:t>and</w:t>
      </w:r>
      <w:r>
        <w:rPr>
          <w:spacing w:val="-10"/>
        </w:rPr>
        <w:t xml:space="preserve"> </w:t>
      </w:r>
      <w:r>
        <w:t>its</w:t>
      </w:r>
      <w:r>
        <w:rPr>
          <w:spacing w:val="-10"/>
        </w:rPr>
        <w:t xml:space="preserve"> </w:t>
      </w:r>
      <w:r>
        <w:t>value</w:t>
      </w:r>
      <w:r>
        <w:rPr>
          <w:spacing w:val="-10"/>
        </w:rPr>
        <w:t xml:space="preserve"> </w:t>
      </w:r>
      <w:r>
        <w:t>(Subramanyam,</w:t>
      </w:r>
      <w:r>
        <w:rPr>
          <w:spacing w:val="-10"/>
        </w:rPr>
        <w:t xml:space="preserve"> </w:t>
      </w:r>
      <w:r>
        <w:t>2020).</w:t>
      </w:r>
      <w:r>
        <w:rPr>
          <w:spacing w:val="-10"/>
        </w:rPr>
        <w:t xml:space="preserve"> </w:t>
      </w:r>
      <w:r>
        <w:t>Performance</w:t>
      </w:r>
      <w:r>
        <w:rPr>
          <w:spacing w:val="-9"/>
        </w:rPr>
        <w:t xml:space="preserve"> </w:t>
      </w:r>
      <w:r>
        <w:t>measurement</w:t>
      </w:r>
      <w:r>
        <w:rPr>
          <w:spacing w:val="-10"/>
        </w:rPr>
        <w:t xml:space="preserve"> </w:t>
      </w:r>
      <w:r>
        <w:t>is</w:t>
      </w:r>
      <w:r>
        <w:rPr>
          <w:spacing w:val="-8"/>
        </w:rPr>
        <w:t xml:space="preserve"> </w:t>
      </w:r>
      <w:r>
        <w:t>a</w:t>
      </w:r>
      <w:r>
        <w:rPr>
          <w:spacing w:val="-11"/>
        </w:rPr>
        <w:t xml:space="preserve"> </w:t>
      </w:r>
      <w:r>
        <w:t>way of quantifying the</w:t>
      </w:r>
      <w:r>
        <w:rPr>
          <w:spacing w:val="-1"/>
        </w:rPr>
        <w:t xml:space="preserve"> </w:t>
      </w:r>
      <w:r>
        <w:t>actions taken by a company. The</w:t>
      </w:r>
      <w:r>
        <w:rPr>
          <w:spacing w:val="-1"/>
        </w:rPr>
        <w:t xml:space="preserve"> </w:t>
      </w:r>
      <w:r>
        <w:t>quantified activities are</w:t>
      </w:r>
      <w:r>
        <w:rPr>
          <w:spacing w:val="-1"/>
        </w:rPr>
        <w:t xml:space="preserve"> </w:t>
      </w:r>
      <w:r>
        <w:t>measured using a metric,</w:t>
      </w:r>
      <w:r>
        <w:rPr>
          <w:spacing w:val="-15"/>
        </w:rPr>
        <w:t xml:space="preserve"> </w:t>
      </w:r>
      <w:r>
        <w:t>referred</w:t>
      </w:r>
      <w:r>
        <w:rPr>
          <w:spacing w:val="-15"/>
        </w:rPr>
        <w:t xml:space="preserve"> </w:t>
      </w:r>
      <w:r>
        <w:t>to</w:t>
      </w:r>
      <w:r>
        <w:rPr>
          <w:spacing w:val="-15"/>
        </w:rPr>
        <w:t xml:space="preserve"> </w:t>
      </w:r>
      <w:r>
        <w:t>as</w:t>
      </w:r>
      <w:r>
        <w:rPr>
          <w:spacing w:val="-15"/>
        </w:rPr>
        <w:t xml:space="preserve"> </w:t>
      </w:r>
      <w:r>
        <w:t>a</w:t>
      </w:r>
      <w:r>
        <w:rPr>
          <w:spacing w:val="-15"/>
        </w:rPr>
        <w:t xml:space="preserve"> </w:t>
      </w:r>
      <w:r>
        <w:t>performance</w:t>
      </w:r>
      <w:r>
        <w:rPr>
          <w:spacing w:val="-15"/>
        </w:rPr>
        <w:t xml:space="preserve"> </w:t>
      </w:r>
      <w:r>
        <w:t>measure,</w:t>
      </w:r>
      <w:r>
        <w:rPr>
          <w:spacing w:val="-15"/>
        </w:rPr>
        <w:t xml:space="preserve"> </w:t>
      </w:r>
      <w:r>
        <w:t>which</w:t>
      </w:r>
      <w:r>
        <w:rPr>
          <w:spacing w:val="-15"/>
        </w:rPr>
        <w:t xml:space="preserve"> </w:t>
      </w:r>
      <w:r>
        <w:t>captures</w:t>
      </w:r>
      <w:r>
        <w:rPr>
          <w:spacing w:val="-15"/>
        </w:rPr>
        <w:t xml:space="preserve"> </w:t>
      </w:r>
      <w:r>
        <w:t>the</w:t>
      </w:r>
      <w:r>
        <w:rPr>
          <w:spacing w:val="-15"/>
        </w:rPr>
        <w:t xml:space="preserve"> </w:t>
      </w:r>
      <w:r>
        <w:t>effectiveness</w:t>
      </w:r>
      <w:r>
        <w:rPr>
          <w:spacing w:val="-15"/>
        </w:rPr>
        <w:t xml:space="preserve"> </w:t>
      </w:r>
      <w:r>
        <w:t>and</w:t>
      </w:r>
      <w:r>
        <w:rPr>
          <w:spacing w:val="-15"/>
        </w:rPr>
        <w:t xml:space="preserve"> </w:t>
      </w:r>
      <w:r>
        <w:t>efficiency</w:t>
      </w:r>
      <w:r>
        <w:rPr>
          <w:spacing w:val="-15"/>
        </w:rPr>
        <w:t xml:space="preserve"> </w:t>
      </w:r>
      <w:r>
        <w:t xml:space="preserve">of </w:t>
      </w:r>
      <w:r>
        <w:rPr>
          <w:spacing w:val="-2"/>
        </w:rPr>
        <w:t>the</w:t>
      </w:r>
      <w:r>
        <w:rPr>
          <w:spacing w:val="-9"/>
        </w:rPr>
        <w:t xml:space="preserve"> </w:t>
      </w:r>
      <w:r>
        <w:rPr>
          <w:spacing w:val="-2"/>
        </w:rPr>
        <w:t>business</w:t>
      </w:r>
      <w:r>
        <w:rPr>
          <w:spacing w:val="-7"/>
        </w:rPr>
        <w:t xml:space="preserve"> </w:t>
      </w:r>
      <w:r>
        <w:rPr>
          <w:spacing w:val="-2"/>
        </w:rPr>
        <w:t>actions</w:t>
      </w:r>
      <w:r>
        <w:rPr>
          <w:spacing w:val="-5"/>
        </w:rPr>
        <w:t xml:space="preserve"> </w:t>
      </w:r>
      <w:r>
        <w:rPr>
          <w:spacing w:val="-2"/>
        </w:rPr>
        <w:t>(Neely</w:t>
      </w:r>
      <w:r>
        <w:rPr>
          <w:spacing w:val="-7"/>
        </w:rPr>
        <w:t xml:space="preserve"> </w:t>
      </w:r>
      <w:r>
        <w:rPr>
          <w:spacing w:val="-2"/>
        </w:rPr>
        <w:t>et</w:t>
      </w:r>
      <w:r>
        <w:rPr>
          <w:spacing w:val="-7"/>
        </w:rPr>
        <w:t xml:space="preserve"> </w:t>
      </w:r>
      <w:r>
        <w:rPr>
          <w:spacing w:val="-2"/>
        </w:rPr>
        <w:t>al.,</w:t>
      </w:r>
      <w:r>
        <w:rPr>
          <w:spacing w:val="-8"/>
        </w:rPr>
        <w:t xml:space="preserve"> </w:t>
      </w:r>
      <w:r>
        <w:rPr>
          <w:spacing w:val="-2"/>
        </w:rPr>
        <w:t>n.d.).</w:t>
      </w:r>
      <w:r>
        <w:rPr>
          <w:spacing w:val="-8"/>
        </w:rPr>
        <w:t xml:space="preserve"> </w:t>
      </w:r>
      <w:r>
        <w:rPr>
          <w:spacing w:val="-2"/>
        </w:rPr>
        <w:t>The</w:t>
      </w:r>
      <w:r>
        <w:rPr>
          <w:spacing w:val="-9"/>
        </w:rPr>
        <w:t xml:space="preserve"> </w:t>
      </w:r>
      <w:r>
        <w:rPr>
          <w:spacing w:val="-2"/>
        </w:rPr>
        <w:t>performance</w:t>
      </w:r>
      <w:r>
        <w:rPr>
          <w:spacing w:val="-9"/>
        </w:rPr>
        <w:t xml:space="preserve"> </w:t>
      </w:r>
      <w:r>
        <w:rPr>
          <w:spacing w:val="-2"/>
        </w:rPr>
        <w:t>measures,</w:t>
      </w:r>
      <w:r>
        <w:rPr>
          <w:spacing w:val="-8"/>
        </w:rPr>
        <w:t xml:space="preserve"> </w:t>
      </w:r>
      <w:r>
        <w:rPr>
          <w:spacing w:val="-2"/>
        </w:rPr>
        <w:t>derived</w:t>
      </w:r>
      <w:r>
        <w:rPr>
          <w:spacing w:val="-5"/>
        </w:rPr>
        <w:t xml:space="preserve"> </w:t>
      </w:r>
      <w:r>
        <w:rPr>
          <w:spacing w:val="-2"/>
        </w:rPr>
        <w:t>from</w:t>
      </w:r>
      <w:r>
        <w:rPr>
          <w:spacing w:val="-7"/>
        </w:rPr>
        <w:t xml:space="preserve"> </w:t>
      </w:r>
      <w:r>
        <w:rPr>
          <w:spacing w:val="-2"/>
        </w:rPr>
        <w:t>the</w:t>
      </w:r>
      <w:r>
        <w:rPr>
          <w:spacing w:val="-9"/>
        </w:rPr>
        <w:t xml:space="preserve"> </w:t>
      </w:r>
      <w:r>
        <w:rPr>
          <w:spacing w:val="-2"/>
        </w:rPr>
        <w:t xml:space="preserve">accounting </w:t>
      </w:r>
      <w:r>
        <w:rPr>
          <w:spacing w:val="-4"/>
        </w:rPr>
        <w:t>information</w:t>
      </w:r>
      <w:r>
        <w:rPr>
          <w:spacing w:val="-7"/>
        </w:rPr>
        <w:t xml:space="preserve"> </w:t>
      </w:r>
      <w:r>
        <w:rPr>
          <w:spacing w:val="-4"/>
        </w:rPr>
        <w:t>of</w:t>
      </w:r>
      <w:r>
        <w:rPr>
          <w:spacing w:val="-7"/>
        </w:rPr>
        <w:t xml:space="preserve"> </w:t>
      </w:r>
      <w:r>
        <w:rPr>
          <w:spacing w:val="-4"/>
        </w:rPr>
        <w:t>the</w:t>
      </w:r>
      <w:r>
        <w:rPr>
          <w:spacing w:val="-5"/>
        </w:rPr>
        <w:t xml:space="preserve"> </w:t>
      </w:r>
      <w:r>
        <w:rPr>
          <w:spacing w:val="-4"/>
        </w:rPr>
        <w:t>financial</w:t>
      </w:r>
      <w:r>
        <w:rPr>
          <w:spacing w:val="-6"/>
        </w:rPr>
        <w:t xml:space="preserve"> </w:t>
      </w:r>
      <w:r>
        <w:rPr>
          <w:spacing w:val="-4"/>
        </w:rPr>
        <w:t>statements,</w:t>
      </w:r>
      <w:r>
        <w:rPr>
          <w:spacing w:val="-7"/>
        </w:rPr>
        <w:t xml:space="preserve"> </w:t>
      </w:r>
      <w:r>
        <w:rPr>
          <w:spacing w:val="-4"/>
        </w:rPr>
        <w:t>help</w:t>
      </w:r>
      <w:r>
        <w:rPr>
          <w:spacing w:val="-7"/>
        </w:rPr>
        <w:t xml:space="preserve"> </w:t>
      </w:r>
      <w:r>
        <w:rPr>
          <w:spacing w:val="-4"/>
        </w:rPr>
        <w:t>in benchmarking</w:t>
      </w:r>
      <w:r>
        <w:rPr>
          <w:spacing w:val="-7"/>
        </w:rPr>
        <w:t xml:space="preserve"> </w:t>
      </w:r>
      <w:r>
        <w:rPr>
          <w:spacing w:val="-4"/>
        </w:rPr>
        <w:t>the</w:t>
      </w:r>
      <w:r>
        <w:rPr>
          <w:spacing w:val="-9"/>
        </w:rPr>
        <w:t xml:space="preserve"> </w:t>
      </w:r>
      <w:r>
        <w:rPr>
          <w:spacing w:val="-4"/>
        </w:rPr>
        <w:t>actions taken</w:t>
      </w:r>
      <w:r>
        <w:rPr>
          <w:spacing w:val="-7"/>
        </w:rPr>
        <w:t xml:space="preserve"> </w:t>
      </w:r>
      <w:r>
        <w:rPr>
          <w:spacing w:val="-4"/>
        </w:rPr>
        <w:t>by</w:t>
      </w:r>
      <w:r>
        <w:rPr>
          <w:spacing w:val="-7"/>
        </w:rPr>
        <w:t xml:space="preserve"> </w:t>
      </w:r>
      <w:r>
        <w:rPr>
          <w:spacing w:val="-4"/>
        </w:rPr>
        <w:t>the</w:t>
      </w:r>
      <w:r>
        <w:rPr>
          <w:spacing w:val="-5"/>
        </w:rPr>
        <w:t xml:space="preserve"> </w:t>
      </w:r>
      <w:r>
        <w:rPr>
          <w:spacing w:val="-4"/>
        </w:rPr>
        <w:t xml:space="preserve">companies. </w:t>
      </w:r>
      <w:r>
        <w:t>Appropriate,</w:t>
      </w:r>
      <w:r>
        <w:rPr>
          <w:spacing w:val="-12"/>
        </w:rPr>
        <w:t xml:space="preserve"> </w:t>
      </w:r>
      <w:r>
        <w:t>adequate,</w:t>
      </w:r>
      <w:r>
        <w:rPr>
          <w:spacing w:val="-12"/>
        </w:rPr>
        <w:t xml:space="preserve"> </w:t>
      </w:r>
      <w:r>
        <w:t>and</w:t>
      </w:r>
      <w:r>
        <w:rPr>
          <w:spacing w:val="-14"/>
        </w:rPr>
        <w:t xml:space="preserve"> </w:t>
      </w:r>
      <w:r>
        <w:t>timely</w:t>
      </w:r>
      <w:r>
        <w:rPr>
          <w:spacing w:val="-12"/>
        </w:rPr>
        <w:t xml:space="preserve"> </w:t>
      </w:r>
      <w:r>
        <w:t>representation</w:t>
      </w:r>
      <w:r>
        <w:rPr>
          <w:spacing w:val="-12"/>
        </w:rPr>
        <w:t xml:space="preserve"> </w:t>
      </w:r>
      <w:r>
        <w:t>of</w:t>
      </w:r>
      <w:r>
        <w:rPr>
          <w:spacing w:val="-12"/>
        </w:rPr>
        <w:t xml:space="preserve"> </w:t>
      </w:r>
      <w:r>
        <w:t>accounting</w:t>
      </w:r>
      <w:r>
        <w:rPr>
          <w:spacing w:val="-14"/>
        </w:rPr>
        <w:t xml:space="preserve"> </w:t>
      </w:r>
      <w:r>
        <w:t>information</w:t>
      </w:r>
      <w:r>
        <w:rPr>
          <w:spacing w:val="-14"/>
        </w:rPr>
        <w:t xml:space="preserve"> </w:t>
      </w:r>
      <w:r>
        <w:t>is</w:t>
      </w:r>
      <w:r>
        <w:rPr>
          <w:spacing w:val="-13"/>
        </w:rPr>
        <w:t xml:space="preserve"> </w:t>
      </w:r>
      <w:r>
        <w:t>therefore</w:t>
      </w:r>
      <w:r>
        <w:rPr>
          <w:spacing w:val="-13"/>
        </w:rPr>
        <w:t xml:space="preserve"> </w:t>
      </w:r>
      <w:r>
        <w:t xml:space="preserve">crucial for companies </w:t>
      </w:r>
      <w:r>
        <w:rPr>
          <w:rFonts w:ascii="Palatino Linotype" w:hAnsi="Palatino Linotype"/>
        </w:rPr>
        <w:t>(Mohammed Al-Shafeay &amp; Almagtome, 2019)</w:t>
      </w:r>
      <w:r>
        <w:t>.</w:t>
      </w:r>
    </w:p>
    <w:p w:rsidR="003A7B8E" w:rsidRDefault="003A7B8E">
      <w:pPr>
        <w:pStyle w:val="BodyText"/>
        <w:spacing w:before="138"/>
        <w:jc w:val="left"/>
      </w:pPr>
    </w:p>
    <w:p w:rsidR="003A7B8E" w:rsidRDefault="0046184F">
      <w:pPr>
        <w:pStyle w:val="BodyText"/>
        <w:spacing w:before="1" w:line="360" w:lineRule="auto"/>
        <w:ind w:left="23" w:right="160"/>
        <w:rPr>
          <w:i/>
        </w:rPr>
      </w:pPr>
      <w:r>
        <w:t>(Tangen, 2003) describes various types of performance measures like activity-based cost accounting measures, financial measures, traditional productivity measures, time-based productivity</w:t>
      </w:r>
      <w:r>
        <w:rPr>
          <w:spacing w:val="-10"/>
        </w:rPr>
        <w:t xml:space="preserve"> </w:t>
      </w:r>
      <w:r>
        <w:t>measures,</w:t>
      </w:r>
      <w:r>
        <w:rPr>
          <w:spacing w:val="-8"/>
        </w:rPr>
        <w:t xml:space="preserve"> </w:t>
      </w:r>
      <w:r>
        <w:t>and</w:t>
      </w:r>
      <w:r>
        <w:rPr>
          <w:spacing w:val="-10"/>
        </w:rPr>
        <w:t xml:space="preserve"> </w:t>
      </w:r>
      <w:r>
        <w:t>non-cost</w:t>
      </w:r>
      <w:r>
        <w:rPr>
          <w:spacing w:val="-8"/>
        </w:rPr>
        <w:t xml:space="preserve"> </w:t>
      </w:r>
      <w:r>
        <w:t>performance</w:t>
      </w:r>
      <w:r>
        <w:rPr>
          <w:spacing w:val="-9"/>
        </w:rPr>
        <w:t xml:space="preserve"> </w:t>
      </w:r>
      <w:r>
        <w:t>measures.</w:t>
      </w:r>
      <w:r>
        <w:rPr>
          <w:spacing w:val="-8"/>
        </w:rPr>
        <w:t xml:space="preserve"> </w:t>
      </w:r>
      <w:r>
        <w:t>While</w:t>
      </w:r>
      <w:r>
        <w:rPr>
          <w:spacing w:val="-9"/>
        </w:rPr>
        <w:t xml:space="preserve"> </w:t>
      </w:r>
      <w:r>
        <w:t>the</w:t>
      </w:r>
      <w:r>
        <w:rPr>
          <w:spacing w:val="-9"/>
        </w:rPr>
        <w:t xml:space="preserve"> </w:t>
      </w:r>
      <w:r>
        <w:t>accounting</w:t>
      </w:r>
      <w:r>
        <w:rPr>
          <w:spacing w:val="-10"/>
        </w:rPr>
        <w:t xml:space="preserve"> </w:t>
      </w:r>
      <w:r>
        <w:t>information and</w:t>
      </w:r>
      <w:r>
        <w:rPr>
          <w:spacing w:val="-9"/>
        </w:rPr>
        <w:t xml:space="preserve"> </w:t>
      </w:r>
      <w:r>
        <w:t>measures</w:t>
      </w:r>
      <w:r>
        <w:rPr>
          <w:spacing w:val="-9"/>
        </w:rPr>
        <w:t xml:space="preserve"> </w:t>
      </w:r>
      <w:r>
        <w:t>need</w:t>
      </w:r>
      <w:r>
        <w:rPr>
          <w:spacing w:val="-9"/>
        </w:rPr>
        <w:t xml:space="preserve"> </w:t>
      </w:r>
      <w:r>
        <w:t>to</w:t>
      </w:r>
      <w:r>
        <w:rPr>
          <w:spacing w:val="-9"/>
        </w:rPr>
        <w:t xml:space="preserve"> </w:t>
      </w:r>
      <w:r>
        <w:t>be</w:t>
      </w:r>
      <w:r>
        <w:rPr>
          <w:spacing w:val="-10"/>
        </w:rPr>
        <w:t xml:space="preserve"> </w:t>
      </w:r>
      <w:r>
        <w:t>appropriate</w:t>
      </w:r>
      <w:r>
        <w:rPr>
          <w:spacing w:val="-10"/>
        </w:rPr>
        <w:t xml:space="preserve"> </w:t>
      </w:r>
      <w:r>
        <w:t>and</w:t>
      </w:r>
      <w:r>
        <w:rPr>
          <w:spacing w:val="-9"/>
        </w:rPr>
        <w:t xml:space="preserve"> </w:t>
      </w:r>
      <w:r>
        <w:t>adequate,</w:t>
      </w:r>
      <w:r>
        <w:rPr>
          <w:spacing w:val="-7"/>
        </w:rPr>
        <w:t xml:space="preserve"> </w:t>
      </w:r>
      <w:r>
        <w:t>they</w:t>
      </w:r>
      <w:r>
        <w:rPr>
          <w:spacing w:val="-9"/>
        </w:rPr>
        <w:t xml:space="preserve"> </w:t>
      </w:r>
      <w:r>
        <w:t>must</w:t>
      </w:r>
      <w:r>
        <w:rPr>
          <w:spacing w:val="-9"/>
        </w:rPr>
        <w:t xml:space="preserve"> </w:t>
      </w:r>
      <w:r>
        <w:t>also</w:t>
      </w:r>
      <w:r>
        <w:rPr>
          <w:spacing w:val="-9"/>
        </w:rPr>
        <w:t xml:space="preserve"> </w:t>
      </w:r>
      <w:r>
        <w:t>be</w:t>
      </w:r>
      <w:r>
        <w:rPr>
          <w:spacing w:val="-8"/>
        </w:rPr>
        <w:t xml:space="preserve"> </w:t>
      </w:r>
      <w:r>
        <w:t>relevant</w:t>
      </w:r>
      <w:r>
        <w:rPr>
          <w:spacing w:val="-9"/>
        </w:rPr>
        <w:t xml:space="preserve"> </w:t>
      </w:r>
      <w:r>
        <w:t>for</w:t>
      </w:r>
      <w:r>
        <w:rPr>
          <w:spacing w:val="-10"/>
        </w:rPr>
        <w:t xml:space="preserve"> </w:t>
      </w:r>
      <w:r>
        <w:t>the</w:t>
      </w:r>
      <w:r>
        <w:rPr>
          <w:spacing w:val="-10"/>
        </w:rPr>
        <w:t xml:space="preserve"> </w:t>
      </w:r>
      <w:r>
        <w:t>investors. According to Statement 5 of the Statement of Financial Accounting Concepts, accounting information</w:t>
      </w:r>
      <w:r>
        <w:rPr>
          <w:spacing w:val="-1"/>
        </w:rPr>
        <w:t xml:space="preserve"> </w:t>
      </w:r>
      <w:r>
        <w:t>is considered “relevant”</w:t>
      </w:r>
      <w:r>
        <w:rPr>
          <w:spacing w:val="-2"/>
        </w:rPr>
        <w:t xml:space="preserve"> </w:t>
      </w:r>
      <w:r>
        <w:t>if</w:t>
      </w:r>
      <w:r>
        <w:rPr>
          <w:spacing w:val="-1"/>
        </w:rPr>
        <w:t xml:space="preserve"> </w:t>
      </w:r>
      <w:r>
        <w:t>“it is capable</w:t>
      </w:r>
      <w:r>
        <w:rPr>
          <w:spacing w:val="-2"/>
        </w:rPr>
        <w:t xml:space="preserve"> </w:t>
      </w:r>
      <w:r>
        <w:t>of</w:t>
      </w:r>
      <w:r>
        <w:rPr>
          <w:spacing w:val="-1"/>
        </w:rPr>
        <w:t xml:space="preserve"> </w:t>
      </w:r>
      <w:r>
        <w:t>making a</w:t>
      </w:r>
      <w:r>
        <w:rPr>
          <w:spacing w:val="-2"/>
        </w:rPr>
        <w:t xml:space="preserve"> </w:t>
      </w:r>
      <w:r>
        <w:t>difference in</w:t>
      </w:r>
      <w:r>
        <w:rPr>
          <w:spacing w:val="-1"/>
        </w:rPr>
        <w:t xml:space="preserve"> </w:t>
      </w:r>
      <w:r>
        <w:t>user</w:t>
      </w:r>
      <w:r>
        <w:rPr>
          <w:spacing w:val="-1"/>
        </w:rPr>
        <w:t xml:space="preserve"> </w:t>
      </w:r>
      <w:r>
        <w:t xml:space="preserve">decision”. Thus, the availability of value-relevant financial information is crucial for investors to make </w:t>
      </w:r>
      <w:r>
        <w:rPr>
          <w:i/>
        </w:rPr>
        <w:t>informed decisions.</w:t>
      </w:r>
    </w:p>
    <w:p w:rsidR="003A7B8E" w:rsidRDefault="003A7B8E">
      <w:pPr>
        <w:pStyle w:val="BodyText"/>
        <w:spacing w:before="140"/>
        <w:jc w:val="left"/>
        <w:rPr>
          <w:i/>
        </w:rPr>
      </w:pPr>
    </w:p>
    <w:p w:rsidR="003A7B8E" w:rsidRDefault="0046184F">
      <w:pPr>
        <w:pStyle w:val="BodyText"/>
        <w:spacing w:line="360" w:lineRule="auto"/>
        <w:ind w:left="23" w:right="159" w:firstLine="57"/>
      </w:pPr>
      <w:r>
        <w:t>Based</w:t>
      </w:r>
      <w:r>
        <w:rPr>
          <w:spacing w:val="-2"/>
        </w:rPr>
        <w:t xml:space="preserve"> </w:t>
      </w:r>
      <w:r>
        <w:t>on</w:t>
      </w:r>
      <w:r>
        <w:rPr>
          <w:spacing w:val="-4"/>
        </w:rPr>
        <w:t xml:space="preserve"> </w:t>
      </w:r>
      <w:r>
        <w:rPr>
          <w:rFonts w:ascii="Palatino Linotype"/>
        </w:rPr>
        <w:t xml:space="preserve">(Aliabadi et al., n.d.; Barton et al., 2010; Papadaki &amp; Siougle, 2007) </w:t>
      </w:r>
      <w:r>
        <w:t>work,</w:t>
      </w:r>
      <w:r>
        <w:rPr>
          <w:spacing w:val="-5"/>
        </w:rPr>
        <w:t xml:space="preserve"> </w:t>
      </w:r>
      <w:r>
        <w:t>this paper studies the value relevance of earnings, book value, and other financial performance measures using data from the top 30 Indian companies listed on the Bombay Stock Exchange (BSE),</w:t>
      </w:r>
      <w:r>
        <w:rPr>
          <w:spacing w:val="-6"/>
        </w:rPr>
        <w:t xml:space="preserve"> </w:t>
      </w:r>
      <w:r>
        <w:t>measured</w:t>
      </w:r>
      <w:r>
        <w:rPr>
          <w:spacing w:val="-6"/>
        </w:rPr>
        <w:t xml:space="preserve"> </w:t>
      </w:r>
      <w:r>
        <w:t>on</w:t>
      </w:r>
      <w:r>
        <w:rPr>
          <w:spacing w:val="-6"/>
        </w:rPr>
        <w:t xml:space="preserve"> </w:t>
      </w:r>
      <w:r>
        <w:t>the</w:t>
      </w:r>
      <w:r>
        <w:rPr>
          <w:spacing w:val="-7"/>
        </w:rPr>
        <w:t xml:space="preserve"> </w:t>
      </w:r>
      <w:r>
        <w:t>SENSEX</w:t>
      </w:r>
      <w:r>
        <w:rPr>
          <w:spacing w:val="-6"/>
        </w:rPr>
        <w:t xml:space="preserve"> </w:t>
      </w:r>
      <w:r>
        <w:t>index,</w:t>
      </w:r>
      <w:r>
        <w:rPr>
          <w:spacing w:val="-6"/>
        </w:rPr>
        <w:t xml:space="preserve"> </w:t>
      </w:r>
      <w:r>
        <w:t>from</w:t>
      </w:r>
      <w:r>
        <w:rPr>
          <w:spacing w:val="-5"/>
        </w:rPr>
        <w:t xml:space="preserve"> </w:t>
      </w:r>
      <w:r>
        <w:t>2015</w:t>
      </w:r>
      <w:r>
        <w:rPr>
          <w:spacing w:val="-6"/>
        </w:rPr>
        <w:t xml:space="preserve"> </w:t>
      </w:r>
      <w:r>
        <w:t>to</w:t>
      </w:r>
      <w:r>
        <w:rPr>
          <w:spacing w:val="-6"/>
        </w:rPr>
        <w:t xml:space="preserve"> </w:t>
      </w:r>
      <w:r>
        <w:t>2019.</w:t>
      </w:r>
      <w:r>
        <w:rPr>
          <w:spacing w:val="-6"/>
        </w:rPr>
        <w:t xml:space="preserve"> </w:t>
      </w:r>
      <w:r>
        <w:t>Popularly</w:t>
      </w:r>
      <w:r>
        <w:rPr>
          <w:spacing w:val="-6"/>
        </w:rPr>
        <w:t xml:space="preserve"> </w:t>
      </w:r>
      <w:r>
        <w:t>referred</w:t>
      </w:r>
      <w:r>
        <w:rPr>
          <w:spacing w:val="-6"/>
        </w:rPr>
        <w:t xml:space="preserve"> </w:t>
      </w:r>
      <w:r>
        <w:t>to</w:t>
      </w:r>
      <w:r>
        <w:rPr>
          <w:spacing w:val="-6"/>
        </w:rPr>
        <w:t xml:space="preserve"> </w:t>
      </w:r>
      <w:r>
        <w:t>as</w:t>
      </w:r>
      <w:r>
        <w:rPr>
          <w:spacing w:val="-6"/>
        </w:rPr>
        <w:t xml:space="preserve"> </w:t>
      </w:r>
      <w:r>
        <w:t>the</w:t>
      </w:r>
      <w:r>
        <w:rPr>
          <w:spacing w:val="-7"/>
        </w:rPr>
        <w:t xml:space="preserve"> </w:t>
      </w:r>
      <w:r>
        <w:t xml:space="preserve">Dalal </w:t>
      </w:r>
      <w:r>
        <w:rPr>
          <w:spacing w:val="-2"/>
        </w:rPr>
        <w:t>Street,</w:t>
      </w:r>
      <w:r>
        <w:rPr>
          <w:spacing w:val="-8"/>
        </w:rPr>
        <w:t xml:space="preserve"> </w:t>
      </w:r>
      <w:r>
        <w:rPr>
          <w:spacing w:val="-2"/>
        </w:rPr>
        <w:t>BSE</w:t>
      </w:r>
      <w:r>
        <w:rPr>
          <w:spacing w:val="-5"/>
        </w:rPr>
        <w:t xml:space="preserve"> </w:t>
      </w:r>
      <w:r>
        <w:rPr>
          <w:spacing w:val="-2"/>
        </w:rPr>
        <w:t>was</w:t>
      </w:r>
      <w:r>
        <w:rPr>
          <w:spacing w:val="-5"/>
        </w:rPr>
        <w:t xml:space="preserve"> </w:t>
      </w:r>
      <w:r>
        <w:rPr>
          <w:spacing w:val="-2"/>
        </w:rPr>
        <w:t>established</w:t>
      </w:r>
      <w:r>
        <w:rPr>
          <w:spacing w:val="-8"/>
        </w:rPr>
        <w:t xml:space="preserve"> </w:t>
      </w:r>
      <w:r>
        <w:rPr>
          <w:spacing w:val="-2"/>
        </w:rPr>
        <w:t>in</w:t>
      </w:r>
      <w:r>
        <w:rPr>
          <w:spacing w:val="-8"/>
        </w:rPr>
        <w:t xml:space="preserve"> </w:t>
      </w:r>
      <w:r>
        <w:rPr>
          <w:spacing w:val="-2"/>
        </w:rPr>
        <w:t>1875</w:t>
      </w:r>
      <w:r>
        <w:rPr>
          <w:spacing w:val="-8"/>
        </w:rPr>
        <w:t xml:space="preserve"> </w:t>
      </w:r>
      <w:r>
        <w:rPr>
          <w:spacing w:val="-2"/>
        </w:rPr>
        <w:t>under</w:t>
      </w:r>
      <w:r>
        <w:rPr>
          <w:spacing w:val="-8"/>
        </w:rPr>
        <w:t xml:space="preserve"> </w:t>
      </w:r>
      <w:r>
        <w:rPr>
          <w:spacing w:val="-2"/>
        </w:rPr>
        <w:t>a</w:t>
      </w:r>
      <w:r>
        <w:rPr>
          <w:spacing w:val="-9"/>
        </w:rPr>
        <w:t xml:space="preserve"> </w:t>
      </w:r>
      <w:r>
        <w:rPr>
          <w:spacing w:val="-2"/>
        </w:rPr>
        <w:t>banyan</w:t>
      </w:r>
      <w:r>
        <w:rPr>
          <w:spacing w:val="-8"/>
        </w:rPr>
        <w:t xml:space="preserve"> </w:t>
      </w:r>
      <w:r>
        <w:rPr>
          <w:spacing w:val="-2"/>
        </w:rPr>
        <w:t>tree</w:t>
      </w:r>
      <w:r>
        <w:rPr>
          <w:spacing w:val="-9"/>
        </w:rPr>
        <w:t xml:space="preserve"> </w:t>
      </w:r>
      <w:r>
        <w:rPr>
          <w:spacing w:val="-2"/>
        </w:rPr>
        <w:t>near</w:t>
      </w:r>
      <w:r>
        <w:rPr>
          <w:spacing w:val="-8"/>
        </w:rPr>
        <w:t xml:space="preserve"> </w:t>
      </w:r>
      <w:r>
        <w:rPr>
          <w:spacing w:val="-2"/>
        </w:rPr>
        <w:t>Mumbai</w:t>
      </w:r>
      <w:r>
        <w:rPr>
          <w:spacing w:val="-7"/>
        </w:rPr>
        <w:t xml:space="preserve"> </w:t>
      </w:r>
      <w:r>
        <w:rPr>
          <w:spacing w:val="-2"/>
        </w:rPr>
        <w:t>Town</w:t>
      </w:r>
      <w:r>
        <w:rPr>
          <w:spacing w:val="-5"/>
        </w:rPr>
        <w:t xml:space="preserve"> </w:t>
      </w:r>
      <w:r>
        <w:rPr>
          <w:spacing w:val="-2"/>
        </w:rPr>
        <w:t>Hall</w:t>
      </w:r>
      <w:r>
        <w:rPr>
          <w:spacing w:val="-7"/>
        </w:rPr>
        <w:t xml:space="preserve"> </w:t>
      </w:r>
      <w:r>
        <w:rPr>
          <w:spacing w:val="-2"/>
        </w:rPr>
        <w:t>(Maharashtra, India)</w:t>
      </w:r>
      <w:r>
        <w:rPr>
          <w:spacing w:val="-8"/>
        </w:rPr>
        <w:t xml:space="preserve"> </w:t>
      </w:r>
      <w:r>
        <w:rPr>
          <w:spacing w:val="-2"/>
        </w:rPr>
        <w:t>and</w:t>
      </w:r>
      <w:r>
        <w:rPr>
          <w:spacing w:val="-8"/>
        </w:rPr>
        <w:t xml:space="preserve"> </w:t>
      </w:r>
      <w:r>
        <w:rPr>
          <w:spacing w:val="-2"/>
        </w:rPr>
        <w:t>is</w:t>
      </w:r>
      <w:r>
        <w:rPr>
          <w:spacing w:val="-10"/>
        </w:rPr>
        <w:t xml:space="preserve"> </w:t>
      </w:r>
      <w:r>
        <w:rPr>
          <w:spacing w:val="-2"/>
        </w:rPr>
        <w:t>one</w:t>
      </w:r>
      <w:r>
        <w:rPr>
          <w:spacing w:val="-9"/>
        </w:rPr>
        <w:t xml:space="preserve"> </w:t>
      </w:r>
      <w:r>
        <w:rPr>
          <w:spacing w:val="-2"/>
        </w:rPr>
        <w:t>of</w:t>
      </w:r>
      <w:r>
        <w:rPr>
          <w:spacing w:val="-8"/>
        </w:rPr>
        <w:t xml:space="preserve"> </w:t>
      </w:r>
      <w:r>
        <w:rPr>
          <w:spacing w:val="-2"/>
        </w:rPr>
        <w:t>the</w:t>
      </w:r>
      <w:r>
        <w:rPr>
          <w:spacing w:val="-9"/>
        </w:rPr>
        <w:t xml:space="preserve"> </w:t>
      </w:r>
      <w:r>
        <w:rPr>
          <w:spacing w:val="-2"/>
        </w:rPr>
        <w:t>oldest</w:t>
      </w:r>
      <w:r>
        <w:rPr>
          <w:spacing w:val="-10"/>
        </w:rPr>
        <w:t xml:space="preserve"> </w:t>
      </w:r>
      <w:r>
        <w:rPr>
          <w:spacing w:val="-2"/>
        </w:rPr>
        <w:t>stock</w:t>
      </w:r>
      <w:r>
        <w:rPr>
          <w:spacing w:val="-8"/>
        </w:rPr>
        <w:t xml:space="preserve"> </w:t>
      </w:r>
      <w:r>
        <w:rPr>
          <w:spacing w:val="-2"/>
        </w:rPr>
        <w:t>exchanges</w:t>
      </w:r>
      <w:r>
        <w:rPr>
          <w:spacing w:val="-10"/>
        </w:rPr>
        <w:t xml:space="preserve"> </w:t>
      </w:r>
      <w:r>
        <w:rPr>
          <w:spacing w:val="-2"/>
        </w:rPr>
        <w:t>in</w:t>
      </w:r>
      <w:r>
        <w:rPr>
          <w:spacing w:val="-8"/>
        </w:rPr>
        <w:t xml:space="preserve"> </w:t>
      </w:r>
      <w:r>
        <w:rPr>
          <w:spacing w:val="-2"/>
        </w:rPr>
        <w:t>Asia.</w:t>
      </w:r>
      <w:r>
        <w:rPr>
          <w:spacing w:val="-8"/>
        </w:rPr>
        <w:t xml:space="preserve"> </w:t>
      </w:r>
      <w:r>
        <w:rPr>
          <w:spacing w:val="-2"/>
        </w:rPr>
        <w:t>As</w:t>
      </w:r>
      <w:r>
        <w:rPr>
          <w:spacing w:val="-10"/>
        </w:rPr>
        <w:t xml:space="preserve"> </w:t>
      </w:r>
      <w:r>
        <w:rPr>
          <w:spacing w:val="-2"/>
        </w:rPr>
        <w:t>of</w:t>
      </w:r>
      <w:r>
        <w:rPr>
          <w:spacing w:val="-8"/>
        </w:rPr>
        <w:t xml:space="preserve"> </w:t>
      </w:r>
      <w:r>
        <w:rPr>
          <w:spacing w:val="-2"/>
        </w:rPr>
        <w:t>October</w:t>
      </w:r>
      <w:r>
        <w:rPr>
          <w:spacing w:val="-11"/>
        </w:rPr>
        <w:t xml:space="preserve"> </w:t>
      </w:r>
      <w:r>
        <w:rPr>
          <w:spacing w:val="-2"/>
        </w:rPr>
        <w:t>2024,</w:t>
      </w:r>
      <w:r>
        <w:rPr>
          <w:spacing w:val="-8"/>
        </w:rPr>
        <w:t xml:space="preserve"> </w:t>
      </w:r>
      <w:r>
        <w:rPr>
          <w:spacing w:val="-2"/>
        </w:rPr>
        <w:t>5505</w:t>
      </w:r>
      <w:r>
        <w:rPr>
          <w:spacing w:val="-8"/>
        </w:rPr>
        <w:t xml:space="preserve"> </w:t>
      </w:r>
      <w:r>
        <w:rPr>
          <w:spacing w:val="-2"/>
        </w:rPr>
        <w:t>companies</w:t>
      </w:r>
      <w:r>
        <w:rPr>
          <w:spacing w:val="-7"/>
        </w:rPr>
        <w:t xml:space="preserve"> </w:t>
      </w:r>
      <w:r>
        <w:rPr>
          <w:spacing w:val="-2"/>
        </w:rPr>
        <w:t xml:space="preserve">are </w:t>
      </w:r>
      <w:r>
        <w:t>listed</w:t>
      </w:r>
      <w:r>
        <w:rPr>
          <w:spacing w:val="-15"/>
        </w:rPr>
        <w:t xml:space="preserve"> </w:t>
      </w:r>
      <w:r>
        <w:t>on</w:t>
      </w:r>
      <w:r>
        <w:rPr>
          <w:spacing w:val="-15"/>
        </w:rPr>
        <w:t xml:space="preserve"> </w:t>
      </w:r>
      <w:r>
        <w:t>the</w:t>
      </w:r>
      <w:r>
        <w:rPr>
          <w:spacing w:val="-15"/>
        </w:rPr>
        <w:t xml:space="preserve"> </w:t>
      </w:r>
      <w:r>
        <w:t>exchange.</w:t>
      </w:r>
      <w:r>
        <w:rPr>
          <w:spacing w:val="-15"/>
        </w:rPr>
        <w:t xml:space="preserve"> </w:t>
      </w:r>
      <w:r>
        <w:t>SENSEX,</w:t>
      </w:r>
      <w:r>
        <w:rPr>
          <w:spacing w:val="-15"/>
        </w:rPr>
        <w:t xml:space="preserve"> </w:t>
      </w:r>
      <w:r>
        <w:t>the</w:t>
      </w:r>
      <w:r>
        <w:rPr>
          <w:spacing w:val="-15"/>
        </w:rPr>
        <w:t xml:space="preserve"> </w:t>
      </w:r>
      <w:r>
        <w:t>benchmark</w:t>
      </w:r>
      <w:r>
        <w:rPr>
          <w:spacing w:val="-15"/>
        </w:rPr>
        <w:t xml:space="preserve"> </w:t>
      </w:r>
      <w:r>
        <w:t>index</w:t>
      </w:r>
      <w:r>
        <w:rPr>
          <w:spacing w:val="-15"/>
        </w:rPr>
        <w:t xml:space="preserve"> </w:t>
      </w:r>
      <w:r>
        <w:t>of</w:t>
      </w:r>
      <w:r>
        <w:rPr>
          <w:spacing w:val="-15"/>
        </w:rPr>
        <w:t xml:space="preserve"> </w:t>
      </w:r>
      <w:r>
        <w:t>the</w:t>
      </w:r>
      <w:r>
        <w:rPr>
          <w:spacing w:val="-15"/>
        </w:rPr>
        <w:t xml:space="preserve"> </w:t>
      </w:r>
      <w:r>
        <w:t>BSE,</w:t>
      </w:r>
      <w:r>
        <w:rPr>
          <w:spacing w:val="-15"/>
        </w:rPr>
        <w:t xml:space="preserve"> </w:t>
      </w:r>
      <w:r>
        <w:t>captures</w:t>
      </w:r>
      <w:r>
        <w:rPr>
          <w:spacing w:val="-15"/>
        </w:rPr>
        <w:t xml:space="preserve"> </w:t>
      </w:r>
      <w:r>
        <w:t>the</w:t>
      </w:r>
      <w:r>
        <w:rPr>
          <w:spacing w:val="-15"/>
        </w:rPr>
        <w:t xml:space="preserve"> </w:t>
      </w:r>
      <w:r>
        <w:t>performance</w:t>
      </w:r>
      <w:r>
        <w:rPr>
          <w:spacing w:val="-15"/>
        </w:rPr>
        <w:t xml:space="preserve"> </w:t>
      </w:r>
      <w:r>
        <w:t>of the top companies listed on the exchange.</w:t>
      </w:r>
    </w:p>
    <w:p w:rsidR="003A7B8E" w:rsidRDefault="003A7B8E">
      <w:pPr>
        <w:pStyle w:val="BodyText"/>
        <w:spacing w:before="137"/>
        <w:jc w:val="left"/>
      </w:pPr>
    </w:p>
    <w:p w:rsidR="003A7B8E" w:rsidRDefault="0046184F">
      <w:pPr>
        <w:pStyle w:val="BodyText"/>
        <w:spacing w:line="360" w:lineRule="auto"/>
        <w:ind w:left="23" w:right="159"/>
      </w:pPr>
      <w:r>
        <w:rPr>
          <w:spacing w:val="-4"/>
        </w:rPr>
        <w:t>The</w:t>
      </w:r>
      <w:r>
        <w:rPr>
          <w:spacing w:val="-6"/>
        </w:rPr>
        <w:t xml:space="preserve"> </w:t>
      </w:r>
      <w:r>
        <w:rPr>
          <w:spacing w:val="-4"/>
        </w:rPr>
        <w:t>rest</w:t>
      </w:r>
      <w:r>
        <w:rPr>
          <w:spacing w:val="-7"/>
        </w:rPr>
        <w:t xml:space="preserve"> </w:t>
      </w:r>
      <w:r>
        <w:rPr>
          <w:spacing w:val="-4"/>
        </w:rPr>
        <w:t>of</w:t>
      </w:r>
      <w:r>
        <w:rPr>
          <w:spacing w:val="-8"/>
        </w:rPr>
        <w:t xml:space="preserve"> </w:t>
      </w:r>
      <w:r>
        <w:rPr>
          <w:spacing w:val="-4"/>
        </w:rPr>
        <w:t>the</w:t>
      </w:r>
      <w:r>
        <w:rPr>
          <w:spacing w:val="-8"/>
        </w:rPr>
        <w:t xml:space="preserve"> </w:t>
      </w:r>
      <w:r>
        <w:rPr>
          <w:spacing w:val="-4"/>
        </w:rPr>
        <w:t>paper</w:t>
      </w:r>
      <w:r>
        <w:rPr>
          <w:spacing w:val="-8"/>
        </w:rPr>
        <w:t xml:space="preserve"> </w:t>
      </w:r>
      <w:r>
        <w:rPr>
          <w:spacing w:val="-4"/>
        </w:rPr>
        <w:t>is</w:t>
      </w:r>
      <w:r>
        <w:rPr>
          <w:spacing w:val="-7"/>
        </w:rPr>
        <w:t xml:space="preserve"> </w:t>
      </w:r>
      <w:r>
        <w:rPr>
          <w:spacing w:val="-4"/>
        </w:rPr>
        <w:t>organized</w:t>
      </w:r>
      <w:r>
        <w:rPr>
          <w:spacing w:val="-5"/>
        </w:rPr>
        <w:t xml:space="preserve"> </w:t>
      </w:r>
      <w:r>
        <w:rPr>
          <w:spacing w:val="-4"/>
        </w:rPr>
        <w:t>as</w:t>
      </w:r>
      <w:r>
        <w:rPr>
          <w:spacing w:val="-7"/>
        </w:rPr>
        <w:t xml:space="preserve"> </w:t>
      </w:r>
      <w:r>
        <w:rPr>
          <w:spacing w:val="-4"/>
        </w:rPr>
        <w:t>follows:</w:t>
      </w:r>
      <w:r>
        <w:rPr>
          <w:spacing w:val="-7"/>
        </w:rPr>
        <w:t xml:space="preserve"> </w:t>
      </w:r>
      <w:r>
        <w:rPr>
          <w:spacing w:val="-4"/>
        </w:rPr>
        <w:t>literature</w:t>
      </w:r>
      <w:r>
        <w:rPr>
          <w:spacing w:val="-6"/>
        </w:rPr>
        <w:t xml:space="preserve"> </w:t>
      </w:r>
      <w:r>
        <w:rPr>
          <w:spacing w:val="-4"/>
        </w:rPr>
        <w:t>review</w:t>
      </w:r>
      <w:r>
        <w:rPr>
          <w:spacing w:val="-5"/>
        </w:rPr>
        <w:t xml:space="preserve"> </w:t>
      </w:r>
      <w:r>
        <w:rPr>
          <w:spacing w:val="-4"/>
        </w:rPr>
        <w:t>in</w:t>
      </w:r>
      <w:r>
        <w:rPr>
          <w:spacing w:val="-7"/>
        </w:rPr>
        <w:t xml:space="preserve"> </w:t>
      </w:r>
      <w:r>
        <w:rPr>
          <w:spacing w:val="-4"/>
        </w:rPr>
        <w:t>section</w:t>
      </w:r>
      <w:r>
        <w:rPr>
          <w:spacing w:val="-7"/>
        </w:rPr>
        <w:t xml:space="preserve"> </w:t>
      </w:r>
      <w:r>
        <w:rPr>
          <w:spacing w:val="-4"/>
        </w:rPr>
        <w:t>2,</w:t>
      </w:r>
      <w:r>
        <w:rPr>
          <w:spacing w:val="-6"/>
        </w:rPr>
        <w:t xml:space="preserve"> </w:t>
      </w:r>
      <w:r>
        <w:rPr>
          <w:spacing w:val="-4"/>
        </w:rPr>
        <w:t>research</w:t>
      </w:r>
      <w:r>
        <w:rPr>
          <w:spacing w:val="-5"/>
        </w:rPr>
        <w:t xml:space="preserve"> </w:t>
      </w:r>
      <w:r>
        <w:rPr>
          <w:spacing w:val="-4"/>
        </w:rPr>
        <w:t>gap</w:t>
      </w:r>
      <w:r>
        <w:rPr>
          <w:spacing w:val="-5"/>
        </w:rPr>
        <w:t xml:space="preserve"> </w:t>
      </w:r>
      <w:r>
        <w:rPr>
          <w:spacing w:val="-4"/>
        </w:rPr>
        <w:t>in</w:t>
      </w:r>
      <w:r>
        <w:rPr>
          <w:spacing w:val="-7"/>
        </w:rPr>
        <w:t xml:space="preserve"> </w:t>
      </w:r>
      <w:r>
        <w:rPr>
          <w:spacing w:val="-4"/>
        </w:rPr>
        <w:t xml:space="preserve">section </w:t>
      </w:r>
      <w:r>
        <w:t>3, objectives of the study in section 4, research methods in section 5, results in section 6, discussion and analysis</w:t>
      </w:r>
      <w:r>
        <w:rPr>
          <w:spacing w:val="-2"/>
        </w:rPr>
        <w:t xml:space="preserve"> </w:t>
      </w:r>
      <w:r>
        <w:t>in section</w:t>
      </w:r>
      <w:r>
        <w:rPr>
          <w:spacing w:val="-2"/>
        </w:rPr>
        <w:t xml:space="preserve"> </w:t>
      </w:r>
      <w:r>
        <w:t>7, and conclusion in</w:t>
      </w:r>
      <w:r>
        <w:rPr>
          <w:spacing w:val="-2"/>
        </w:rPr>
        <w:t xml:space="preserve"> </w:t>
      </w:r>
      <w:r>
        <w:t>section</w:t>
      </w:r>
      <w:r>
        <w:rPr>
          <w:spacing w:val="-2"/>
        </w:rPr>
        <w:t xml:space="preserve"> </w:t>
      </w:r>
      <w:r>
        <w:t>8.</w:t>
      </w:r>
    </w:p>
    <w:p w:rsidR="003A7B8E" w:rsidRDefault="003A7B8E">
      <w:pPr>
        <w:pStyle w:val="BodyText"/>
        <w:spacing w:line="360" w:lineRule="auto"/>
        <w:sectPr w:rsidR="003A7B8E">
          <w:pgSz w:w="11910" w:h="16840"/>
          <w:pgMar w:top="1360" w:right="1275" w:bottom="660" w:left="1417" w:header="0" w:footer="464" w:gutter="0"/>
          <w:cols w:space="720"/>
        </w:sectPr>
      </w:pPr>
    </w:p>
    <w:p w:rsidR="003A7B8E" w:rsidRDefault="0046184F">
      <w:pPr>
        <w:pStyle w:val="Heading1"/>
        <w:numPr>
          <w:ilvl w:val="0"/>
          <w:numId w:val="8"/>
        </w:numPr>
        <w:tabs>
          <w:tab w:val="left" w:pos="263"/>
        </w:tabs>
        <w:spacing w:before="60"/>
      </w:pPr>
      <w:r>
        <w:lastRenderedPageBreak/>
        <w:t>Literature</w:t>
      </w:r>
      <w:r>
        <w:rPr>
          <w:spacing w:val="-3"/>
        </w:rPr>
        <w:t xml:space="preserve"> </w:t>
      </w:r>
      <w:r>
        <w:rPr>
          <w:spacing w:val="-2"/>
        </w:rPr>
        <w:t>Review</w:t>
      </w:r>
    </w:p>
    <w:p w:rsidR="003A7B8E" w:rsidRDefault="003A7B8E">
      <w:pPr>
        <w:pStyle w:val="BodyText"/>
        <w:spacing w:before="142"/>
        <w:jc w:val="left"/>
        <w:rPr>
          <w:b/>
        </w:rPr>
      </w:pPr>
    </w:p>
    <w:p w:rsidR="003A7B8E" w:rsidRDefault="0046184F">
      <w:pPr>
        <w:pStyle w:val="BodyText"/>
        <w:spacing w:line="360" w:lineRule="auto"/>
        <w:ind w:left="23" w:right="160"/>
      </w:pPr>
      <w:r>
        <w:t xml:space="preserve">Amongst the most initial and seminal studies carried out in the domain of value relevance, </w:t>
      </w:r>
      <w:r>
        <w:rPr>
          <w:rFonts w:ascii="Palatino Linotype"/>
        </w:rPr>
        <w:t xml:space="preserve">(Ball &amp; Brown, 1968) </w:t>
      </w:r>
      <w:r>
        <w:t>studied the usefulness of financial numbers, which concluded that the information</w:t>
      </w:r>
      <w:r>
        <w:rPr>
          <w:spacing w:val="-9"/>
        </w:rPr>
        <w:t xml:space="preserve"> </w:t>
      </w:r>
      <w:r>
        <w:t>on</w:t>
      </w:r>
      <w:r>
        <w:rPr>
          <w:spacing w:val="-10"/>
        </w:rPr>
        <w:t xml:space="preserve"> </w:t>
      </w:r>
      <w:r>
        <w:t>income</w:t>
      </w:r>
      <w:r>
        <w:rPr>
          <w:spacing w:val="-11"/>
        </w:rPr>
        <w:t xml:space="preserve"> </w:t>
      </w:r>
      <w:r>
        <w:t>numbers</w:t>
      </w:r>
      <w:r>
        <w:rPr>
          <w:spacing w:val="-9"/>
        </w:rPr>
        <w:t xml:space="preserve"> </w:t>
      </w:r>
      <w:r>
        <w:t>is</w:t>
      </w:r>
      <w:r>
        <w:rPr>
          <w:spacing w:val="-9"/>
        </w:rPr>
        <w:t xml:space="preserve"> </w:t>
      </w:r>
      <w:r>
        <w:t>content</w:t>
      </w:r>
      <w:r>
        <w:rPr>
          <w:spacing w:val="-10"/>
        </w:rPr>
        <w:t xml:space="preserve"> </w:t>
      </w:r>
      <w:r>
        <w:t>and</w:t>
      </w:r>
      <w:r>
        <w:rPr>
          <w:spacing w:val="-10"/>
        </w:rPr>
        <w:t xml:space="preserve"> </w:t>
      </w:r>
      <w:r>
        <w:t>valuable.</w:t>
      </w:r>
      <w:r>
        <w:rPr>
          <w:spacing w:val="-10"/>
        </w:rPr>
        <w:t xml:space="preserve"> </w:t>
      </w:r>
      <w:r>
        <w:t>They</w:t>
      </w:r>
      <w:r>
        <w:rPr>
          <w:spacing w:val="-8"/>
        </w:rPr>
        <w:t xml:space="preserve"> </w:t>
      </w:r>
      <w:r>
        <w:t>also</w:t>
      </w:r>
      <w:r>
        <w:rPr>
          <w:spacing w:val="-9"/>
        </w:rPr>
        <w:t xml:space="preserve"> </w:t>
      </w:r>
      <w:r>
        <w:t>suggested</w:t>
      </w:r>
      <w:r>
        <w:rPr>
          <w:spacing w:val="-10"/>
        </w:rPr>
        <w:t xml:space="preserve"> </w:t>
      </w:r>
      <w:r>
        <w:t>that</w:t>
      </w:r>
      <w:r>
        <w:rPr>
          <w:spacing w:val="-10"/>
        </w:rPr>
        <w:t xml:space="preserve"> </w:t>
      </w:r>
      <w:r>
        <w:t>the</w:t>
      </w:r>
      <w:r>
        <w:rPr>
          <w:spacing w:val="-10"/>
        </w:rPr>
        <w:t xml:space="preserve"> </w:t>
      </w:r>
      <w:r>
        <w:t>investors have</w:t>
      </w:r>
      <w:r>
        <w:rPr>
          <w:spacing w:val="-3"/>
        </w:rPr>
        <w:t xml:space="preserve"> </w:t>
      </w:r>
      <w:r>
        <w:t>access</w:t>
      </w:r>
      <w:r>
        <w:rPr>
          <w:spacing w:val="-3"/>
        </w:rPr>
        <w:t xml:space="preserve"> </w:t>
      </w:r>
      <w:r>
        <w:t>to</w:t>
      </w:r>
      <w:r>
        <w:rPr>
          <w:spacing w:val="-2"/>
        </w:rPr>
        <w:t xml:space="preserve"> </w:t>
      </w:r>
      <w:r>
        <w:t>timely</w:t>
      </w:r>
      <w:r>
        <w:rPr>
          <w:spacing w:val="-2"/>
        </w:rPr>
        <w:t xml:space="preserve"> </w:t>
      </w:r>
      <w:r>
        <w:t>information</w:t>
      </w:r>
      <w:r>
        <w:rPr>
          <w:spacing w:val="-2"/>
        </w:rPr>
        <w:t xml:space="preserve"> </w:t>
      </w:r>
      <w:r>
        <w:t>to</w:t>
      </w:r>
      <w:r>
        <w:rPr>
          <w:spacing w:val="-2"/>
        </w:rPr>
        <w:t xml:space="preserve"> </w:t>
      </w:r>
      <w:r>
        <w:t>make</w:t>
      </w:r>
      <w:r>
        <w:rPr>
          <w:spacing w:val="-3"/>
        </w:rPr>
        <w:t xml:space="preserve"> </w:t>
      </w:r>
      <w:r>
        <w:t>their</w:t>
      </w:r>
      <w:r>
        <w:rPr>
          <w:spacing w:val="-3"/>
        </w:rPr>
        <w:t xml:space="preserve"> </w:t>
      </w:r>
      <w:r>
        <w:t>investment</w:t>
      </w:r>
      <w:r>
        <w:rPr>
          <w:spacing w:val="-2"/>
        </w:rPr>
        <w:t xml:space="preserve"> </w:t>
      </w:r>
      <w:r>
        <w:t>decisions,</w:t>
      </w:r>
      <w:r>
        <w:rPr>
          <w:spacing w:val="-2"/>
        </w:rPr>
        <w:t xml:space="preserve"> </w:t>
      </w:r>
      <w:r>
        <w:t>implying</w:t>
      </w:r>
      <w:r>
        <w:rPr>
          <w:spacing w:val="-2"/>
        </w:rPr>
        <w:t xml:space="preserve"> </w:t>
      </w:r>
      <w:r>
        <w:t>that</w:t>
      </w:r>
      <w:r>
        <w:rPr>
          <w:spacing w:val="-2"/>
        </w:rPr>
        <w:t xml:space="preserve"> </w:t>
      </w:r>
      <w:r>
        <w:t>they</w:t>
      </w:r>
      <w:r>
        <w:rPr>
          <w:spacing w:val="-2"/>
        </w:rPr>
        <w:t xml:space="preserve"> </w:t>
      </w:r>
      <w:r>
        <w:t>have access</w:t>
      </w:r>
      <w:r>
        <w:rPr>
          <w:spacing w:val="-3"/>
        </w:rPr>
        <w:t xml:space="preserve"> </w:t>
      </w:r>
      <w:r>
        <w:t>to</w:t>
      </w:r>
      <w:r>
        <w:rPr>
          <w:spacing w:val="-2"/>
        </w:rPr>
        <w:t xml:space="preserve"> </w:t>
      </w:r>
      <w:r>
        <w:t>other</w:t>
      </w:r>
      <w:r>
        <w:rPr>
          <w:spacing w:val="-4"/>
        </w:rPr>
        <w:t xml:space="preserve"> </w:t>
      </w:r>
      <w:r>
        <w:t>sources of</w:t>
      </w:r>
      <w:r>
        <w:rPr>
          <w:spacing w:val="-1"/>
        </w:rPr>
        <w:t xml:space="preserve"> </w:t>
      </w:r>
      <w:r>
        <w:t>information</w:t>
      </w:r>
      <w:r>
        <w:rPr>
          <w:spacing w:val="-2"/>
        </w:rPr>
        <w:t xml:space="preserve"> </w:t>
      </w:r>
      <w:r>
        <w:t>than</w:t>
      </w:r>
      <w:r>
        <w:rPr>
          <w:spacing w:val="-2"/>
        </w:rPr>
        <w:t xml:space="preserve"> </w:t>
      </w:r>
      <w:r>
        <w:t>the</w:t>
      </w:r>
      <w:r>
        <w:rPr>
          <w:spacing w:val="-1"/>
        </w:rPr>
        <w:t xml:space="preserve"> </w:t>
      </w:r>
      <w:r>
        <w:t>annual</w:t>
      </w:r>
      <w:r>
        <w:rPr>
          <w:spacing w:val="-2"/>
        </w:rPr>
        <w:t xml:space="preserve"> </w:t>
      </w:r>
      <w:r>
        <w:t>financial reports.</w:t>
      </w:r>
      <w:r>
        <w:rPr>
          <w:spacing w:val="-2"/>
        </w:rPr>
        <w:t xml:space="preserve"> </w:t>
      </w:r>
      <w:r>
        <w:t>Following</w:t>
      </w:r>
      <w:r>
        <w:rPr>
          <w:spacing w:val="-2"/>
        </w:rPr>
        <w:t xml:space="preserve"> </w:t>
      </w:r>
      <w:r>
        <w:t>their</w:t>
      </w:r>
      <w:r>
        <w:rPr>
          <w:spacing w:val="-3"/>
        </w:rPr>
        <w:t xml:space="preserve"> </w:t>
      </w:r>
      <w:r>
        <w:t>work, multiple studies have been carried out in this domain.</w:t>
      </w:r>
    </w:p>
    <w:p w:rsidR="003A7B8E" w:rsidRDefault="003A7B8E">
      <w:pPr>
        <w:pStyle w:val="BodyText"/>
        <w:spacing w:before="142"/>
        <w:jc w:val="left"/>
      </w:pPr>
    </w:p>
    <w:p w:rsidR="003A7B8E" w:rsidRDefault="0046184F">
      <w:pPr>
        <w:pStyle w:val="BodyText"/>
        <w:spacing w:line="360" w:lineRule="auto"/>
        <w:ind w:left="23" w:right="162"/>
      </w:pPr>
      <w:r>
        <w:rPr>
          <w:rFonts w:ascii="Palatino Linotype"/>
        </w:rPr>
        <w:t xml:space="preserve">(Alali &amp; Foote, 2012; C. J. P. Chen et al., 2001; Fiador, 2013; Mulenga, 2015; Ragab &amp; Omran, 2006; Sami &amp; Zhou, 2004) </w:t>
      </w:r>
      <w:r>
        <w:t>studied the relationship between stock price (or stock returns) and earnings (or earnings variables) and book values using either the price model or the</w:t>
      </w:r>
      <w:r>
        <w:rPr>
          <w:spacing w:val="-15"/>
        </w:rPr>
        <w:t xml:space="preserve"> </w:t>
      </w:r>
      <w:r>
        <w:t>returns</w:t>
      </w:r>
      <w:r>
        <w:rPr>
          <w:spacing w:val="-15"/>
        </w:rPr>
        <w:t xml:space="preserve"> </w:t>
      </w:r>
      <w:r>
        <w:t>model</w:t>
      </w:r>
      <w:r>
        <w:rPr>
          <w:spacing w:val="-15"/>
        </w:rPr>
        <w:t xml:space="preserve"> </w:t>
      </w:r>
      <w:r>
        <w:t>in</w:t>
      </w:r>
      <w:r>
        <w:rPr>
          <w:spacing w:val="-15"/>
        </w:rPr>
        <w:t xml:space="preserve"> </w:t>
      </w:r>
      <w:r>
        <w:t>various</w:t>
      </w:r>
      <w:r>
        <w:rPr>
          <w:spacing w:val="-15"/>
        </w:rPr>
        <w:t xml:space="preserve"> </w:t>
      </w:r>
      <w:r>
        <w:t>emerging</w:t>
      </w:r>
      <w:r>
        <w:rPr>
          <w:spacing w:val="-15"/>
        </w:rPr>
        <w:t xml:space="preserve"> </w:t>
      </w:r>
      <w:r>
        <w:t>markets.</w:t>
      </w:r>
      <w:r>
        <w:rPr>
          <w:spacing w:val="-15"/>
        </w:rPr>
        <w:t xml:space="preserve"> </w:t>
      </w:r>
      <w:r>
        <w:t>(Fiador,</w:t>
      </w:r>
      <w:r>
        <w:rPr>
          <w:spacing w:val="-15"/>
        </w:rPr>
        <w:t xml:space="preserve"> </w:t>
      </w:r>
      <w:r>
        <w:t>2013)</w:t>
      </w:r>
      <w:r>
        <w:rPr>
          <w:spacing w:val="-15"/>
        </w:rPr>
        <w:t xml:space="preserve"> </w:t>
      </w:r>
      <w:r>
        <w:t>carried</w:t>
      </w:r>
      <w:r>
        <w:rPr>
          <w:spacing w:val="-15"/>
        </w:rPr>
        <w:t xml:space="preserve"> </w:t>
      </w:r>
      <w:r>
        <w:t>out</w:t>
      </w:r>
      <w:r>
        <w:rPr>
          <w:spacing w:val="-15"/>
        </w:rPr>
        <w:t xml:space="preserve"> </w:t>
      </w:r>
      <w:r>
        <w:t>an</w:t>
      </w:r>
      <w:r>
        <w:rPr>
          <w:spacing w:val="-15"/>
        </w:rPr>
        <w:t xml:space="preserve"> </w:t>
      </w:r>
      <w:r>
        <w:t>examination</w:t>
      </w:r>
      <w:r>
        <w:rPr>
          <w:spacing w:val="-15"/>
        </w:rPr>
        <w:t xml:space="preserve"> </w:t>
      </w:r>
      <w:r>
        <w:t>based in Ghana and regressed a set of five variables against the market price per share (MPS). Earnings per</w:t>
      </w:r>
      <w:r>
        <w:rPr>
          <w:spacing w:val="-1"/>
        </w:rPr>
        <w:t xml:space="preserve"> </w:t>
      </w:r>
      <w:r>
        <w:t>share (EPS) and net asset value (NAV)</w:t>
      </w:r>
      <w:r>
        <w:rPr>
          <w:spacing w:val="-2"/>
        </w:rPr>
        <w:t xml:space="preserve"> </w:t>
      </w:r>
      <w:r>
        <w:t>were</w:t>
      </w:r>
      <w:r>
        <w:rPr>
          <w:spacing w:val="-2"/>
        </w:rPr>
        <w:t xml:space="preserve"> </w:t>
      </w:r>
      <w:r>
        <w:t>two crucial accounting information variables used in that regression model. The study concluded that the accounting information is value relevant for the firms and that NAV has the highest value as it directly translates into the market valuation.</w:t>
      </w:r>
    </w:p>
    <w:p w:rsidR="003A7B8E" w:rsidRDefault="0046184F">
      <w:pPr>
        <w:pStyle w:val="BodyText"/>
        <w:spacing w:line="360" w:lineRule="auto"/>
        <w:ind w:left="23" w:right="161"/>
      </w:pPr>
      <w:r>
        <w:t>(Aliabadi et al., n.d.) concluded that a significant association exists between market performance and accounting measures, and identified return on assets (ROA) as the most relevant accounting measure. (Mulenga, 2015) studied the value relevance of accounting information for Indian public sector banks listed on the BSE to conclude that return on equity (ROE) and book value per share (BVPS) were positively correlated with the MPS. Additionally, EPS was identified as the most relevant measure. Studying banking firms in</w:t>
      </w:r>
      <w:r>
        <w:rPr>
          <w:spacing w:val="-2"/>
        </w:rPr>
        <w:t xml:space="preserve"> </w:t>
      </w:r>
      <w:r>
        <w:t>the Asia</w:t>
      </w:r>
      <w:r>
        <w:rPr>
          <w:spacing w:val="-3"/>
        </w:rPr>
        <w:t xml:space="preserve"> </w:t>
      </w:r>
      <w:r>
        <w:t>Pacific</w:t>
      </w:r>
      <w:r>
        <w:rPr>
          <w:spacing w:val="-1"/>
        </w:rPr>
        <w:t xml:space="preserve"> </w:t>
      </w:r>
      <w:r>
        <w:t>region,</w:t>
      </w:r>
      <w:r>
        <w:rPr>
          <w:spacing w:val="-2"/>
        </w:rPr>
        <w:t xml:space="preserve"> </w:t>
      </w:r>
      <w:r>
        <w:rPr>
          <w:rFonts w:ascii="Palatino Linotype"/>
        </w:rPr>
        <w:t>(Ariff</w:t>
      </w:r>
      <w:r>
        <w:rPr>
          <w:rFonts w:ascii="Palatino Linotype"/>
          <w:spacing w:val="-4"/>
        </w:rPr>
        <w:t xml:space="preserve"> </w:t>
      </w:r>
      <w:r>
        <w:rPr>
          <w:rFonts w:ascii="Palatino Linotype"/>
        </w:rPr>
        <w:t>&amp;</w:t>
      </w:r>
      <w:r>
        <w:rPr>
          <w:rFonts w:ascii="Palatino Linotype"/>
          <w:spacing w:val="-2"/>
        </w:rPr>
        <w:t xml:space="preserve"> </w:t>
      </w:r>
      <w:r>
        <w:rPr>
          <w:rFonts w:ascii="Palatino Linotype"/>
        </w:rPr>
        <w:t>Cheng,</w:t>
      </w:r>
      <w:r>
        <w:rPr>
          <w:rFonts w:ascii="Palatino Linotype"/>
          <w:spacing w:val="-2"/>
        </w:rPr>
        <w:t xml:space="preserve"> </w:t>
      </w:r>
      <w:r>
        <w:rPr>
          <w:rFonts w:ascii="Palatino Linotype"/>
        </w:rPr>
        <w:t xml:space="preserve">2011) </w:t>
      </w:r>
      <w:r>
        <w:t>reported</w:t>
      </w:r>
      <w:r>
        <w:rPr>
          <w:spacing w:val="-2"/>
        </w:rPr>
        <w:t xml:space="preserve"> </w:t>
      </w:r>
      <w:r>
        <w:t>that</w:t>
      </w:r>
      <w:r>
        <w:rPr>
          <w:spacing w:val="-2"/>
        </w:rPr>
        <w:t xml:space="preserve"> </w:t>
      </w:r>
      <w:r>
        <w:t>the</w:t>
      </w:r>
      <w:r>
        <w:rPr>
          <w:spacing w:val="-3"/>
        </w:rPr>
        <w:t xml:space="preserve"> </w:t>
      </w:r>
      <w:r>
        <w:t>changes</w:t>
      </w:r>
      <w:r>
        <w:rPr>
          <w:spacing w:val="-3"/>
        </w:rPr>
        <w:t xml:space="preserve"> </w:t>
      </w:r>
      <w:r>
        <w:t>in</w:t>
      </w:r>
      <w:r>
        <w:rPr>
          <w:spacing w:val="-2"/>
        </w:rPr>
        <w:t xml:space="preserve"> </w:t>
      </w:r>
      <w:r>
        <w:t>earnings</w:t>
      </w:r>
      <w:r>
        <w:rPr>
          <w:spacing w:val="-3"/>
        </w:rPr>
        <w:t xml:space="preserve"> </w:t>
      </w:r>
      <w:r>
        <w:t>disclosed</w:t>
      </w:r>
      <w:r>
        <w:rPr>
          <w:spacing w:val="-2"/>
        </w:rPr>
        <w:t xml:space="preserve"> </w:t>
      </w:r>
      <w:r>
        <w:t>in the annual reports lead to significant changes in the prices of the banking stock.</w:t>
      </w:r>
    </w:p>
    <w:p w:rsidR="003A7B8E" w:rsidRDefault="003A7B8E">
      <w:pPr>
        <w:pStyle w:val="BodyText"/>
        <w:spacing w:before="138"/>
        <w:jc w:val="left"/>
      </w:pPr>
    </w:p>
    <w:p w:rsidR="003A7B8E" w:rsidRDefault="0046184F">
      <w:pPr>
        <w:pStyle w:val="BodyText"/>
        <w:spacing w:line="360" w:lineRule="auto"/>
        <w:ind w:left="23" w:right="162"/>
      </w:pPr>
      <w:r>
        <w:rPr>
          <w:rFonts w:ascii="Palatino Linotype"/>
        </w:rPr>
        <w:t>(Papadaki</w:t>
      </w:r>
      <w:r>
        <w:rPr>
          <w:rFonts w:ascii="Palatino Linotype"/>
          <w:spacing w:val="-7"/>
        </w:rPr>
        <w:t xml:space="preserve"> </w:t>
      </w:r>
      <w:r>
        <w:rPr>
          <w:rFonts w:ascii="Palatino Linotype"/>
        </w:rPr>
        <w:t>&amp;</w:t>
      </w:r>
      <w:r>
        <w:rPr>
          <w:rFonts w:ascii="Palatino Linotype"/>
          <w:spacing w:val="-7"/>
        </w:rPr>
        <w:t xml:space="preserve"> </w:t>
      </w:r>
      <w:r>
        <w:rPr>
          <w:rFonts w:ascii="Palatino Linotype"/>
        </w:rPr>
        <w:t>Siougle,</w:t>
      </w:r>
      <w:r>
        <w:rPr>
          <w:rFonts w:ascii="Palatino Linotype"/>
          <w:spacing w:val="-7"/>
        </w:rPr>
        <w:t xml:space="preserve"> </w:t>
      </w:r>
      <w:r>
        <w:rPr>
          <w:rFonts w:ascii="Palatino Linotype"/>
        </w:rPr>
        <w:t>2007)</w:t>
      </w:r>
      <w:r>
        <w:rPr>
          <w:rFonts w:ascii="Palatino Linotype"/>
          <w:spacing w:val="-7"/>
        </w:rPr>
        <w:t xml:space="preserve"> </w:t>
      </w:r>
      <w:r>
        <w:t>studied</w:t>
      </w:r>
      <w:r>
        <w:rPr>
          <w:spacing w:val="-7"/>
        </w:rPr>
        <w:t xml:space="preserve"> </w:t>
      </w:r>
      <w:r>
        <w:t>the</w:t>
      </w:r>
      <w:r>
        <w:rPr>
          <w:spacing w:val="-8"/>
        </w:rPr>
        <w:t xml:space="preserve"> </w:t>
      </w:r>
      <w:r>
        <w:t>value</w:t>
      </w:r>
      <w:r>
        <w:rPr>
          <w:spacing w:val="-5"/>
        </w:rPr>
        <w:t xml:space="preserve"> </w:t>
      </w:r>
      <w:r>
        <w:t>relevance</w:t>
      </w:r>
      <w:r>
        <w:rPr>
          <w:spacing w:val="-8"/>
        </w:rPr>
        <w:t xml:space="preserve"> </w:t>
      </w:r>
      <w:r>
        <w:t>of</w:t>
      </w:r>
      <w:r>
        <w:rPr>
          <w:spacing w:val="-6"/>
        </w:rPr>
        <w:t xml:space="preserve"> </w:t>
      </w:r>
      <w:r>
        <w:t>accounting</w:t>
      </w:r>
      <w:r>
        <w:rPr>
          <w:spacing w:val="-7"/>
        </w:rPr>
        <w:t xml:space="preserve"> </w:t>
      </w:r>
      <w:r>
        <w:t>information</w:t>
      </w:r>
      <w:r>
        <w:rPr>
          <w:spacing w:val="-7"/>
        </w:rPr>
        <w:t xml:space="preserve"> </w:t>
      </w:r>
      <w:r>
        <w:t>in</w:t>
      </w:r>
      <w:r>
        <w:rPr>
          <w:spacing w:val="-7"/>
        </w:rPr>
        <w:t xml:space="preserve"> </w:t>
      </w:r>
      <w:r>
        <w:t>Athens between 1985 and 1996. Using the earnings capitalization model, they identified a negative price-earnings</w:t>
      </w:r>
      <w:r>
        <w:rPr>
          <w:spacing w:val="-2"/>
        </w:rPr>
        <w:t xml:space="preserve"> </w:t>
      </w:r>
      <w:r>
        <w:t>relation</w:t>
      </w:r>
      <w:r>
        <w:rPr>
          <w:spacing w:val="-2"/>
        </w:rPr>
        <w:t xml:space="preserve"> </w:t>
      </w:r>
      <w:r>
        <w:t>for</w:t>
      </w:r>
      <w:r>
        <w:rPr>
          <w:spacing w:val="-3"/>
        </w:rPr>
        <w:t xml:space="preserve"> </w:t>
      </w:r>
      <w:r>
        <w:t>loss-incurring</w:t>
      </w:r>
      <w:r>
        <w:rPr>
          <w:spacing w:val="-3"/>
        </w:rPr>
        <w:t xml:space="preserve"> </w:t>
      </w:r>
      <w:r>
        <w:t>firms</w:t>
      </w:r>
      <w:r>
        <w:rPr>
          <w:spacing w:val="-2"/>
        </w:rPr>
        <w:t xml:space="preserve"> </w:t>
      </w:r>
      <w:r>
        <w:t>and</w:t>
      </w:r>
      <w:r>
        <w:rPr>
          <w:spacing w:val="-2"/>
        </w:rPr>
        <w:t xml:space="preserve"> </w:t>
      </w:r>
      <w:r>
        <w:t>a</w:t>
      </w:r>
      <w:r>
        <w:rPr>
          <w:spacing w:val="-3"/>
        </w:rPr>
        <w:t xml:space="preserve"> </w:t>
      </w:r>
      <w:r>
        <w:t>positive</w:t>
      </w:r>
      <w:r>
        <w:rPr>
          <w:spacing w:val="-3"/>
        </w:rPr>
        <w:t xml:space="preserve"> </w:t>
      </w:r>
      <w:r>
        <w:t>relation</w:t>
      </w:r>
      <w:r>
        <w:rPr>
          <w:spacing w:val="-2"/>
        </w:rPr>
        <w:t xml:space="preserve"> </w:t>
      </w:r>
      <w:r>
        <w:t>for</w:t>
      </w:r>
      <w:r>
        <w:rPr>
          <w:spacing w:val="-3"/>
        </w:rPr>
        <w:t xml:space="preserve"> </w:t>
      </w:r>
      <w:r>
        <w:t>profit-making</w:t>
      </w:r>
      <w:r>
        <w:rPr>
          <w:spacing w:val="-2"/>
        </w:rPr>
        <w:t xml:space="preserve"> </w:t>
      </w:r>
      <w:r>
        <w:t xml:space="preserve">firms. Fifty-six firms based in Abu Dhabi that adopted the International Financial Reporting Standards (IFRS) were studied by </w:t>
      </w:r>
      <w:r>
        <w:rPr>
          <w:rFonts w:ascii="Palatino Linotype"/>
        </w:rPr>
        <w:t>(Alali &amp; Foote, 2012)</w:t>
      </w:r>
      <w:r>
        <w:t>. The authors used both valuation models</w:t>
      </w:r>
      <w:r>
        <w:rPr>
          <w:spacing w:val="25"/>
        </w:rPr>
        <w:t xml:space="preserve"> </w:t>
      </w:r>
      <w:r>
        <w:t>to</w:t>
      </w:r>
      <w:r>
        <w:rPr>
          <w:spacing w:val="28"/>
        </w:rPr>
        <w:t xml:space="preserve"> </w:t>
      </w:r>
      <w:r>
        <w:t>conclude</w:t>
      </w:r>
      <w:r>
        <w:rPr>
          <w:spacing w:val="27"/>
        </w:rPr>
        <w:t xml:space="preserve"> </w:t>
      </w:r>
      <w:r>
        <w:t>that</w:t>
      </w:r>
      <w:r>
        <w:rPr>
          <w:spacing w:val="27"/>
        </w:rPr>
        <w:t xml:space="preserve"> </w:t>
      </w:r>
      <w:r>
        <w:t>a</w:t>
      </w:r>
      <w:r>
        <w:rPr>
          <w:spacing w:val="26"/>
        </w:rPr>
        <w:t xml:space="preserve"> </w:t>
      </w:r>
      <w:r>
        <w:t>positive</w:t>
      </w:r>
      <w:r>
        <w:rPr>
          <w:spacing w:val="26"/>
        </w:rPr>
        <w:t xml:space="preserve"> </w:t>
      </w:r>
      <w:r>
        <w:t>association</w:t>
      </w:r>
      <w:r>
        <w:rPr>
          <w:spacing w:val="27"/>
        </w:rPr>
        <w:t xml:space="preserve"> </w:t>
      </w:r>
      <w:r>
        <w:t>existed</w:t>
      </w:r>
      <w:r>
        <w:rPr>
          <w:spacing w:val="27"/>
        </w:rPr>
        <w:t xml:space="preserve"> </w:t>
      </w:r>
      <w:r>
        <w:t>between</w:t>
      </w:r>
      <w:r>
        <w:rPr>
          <w:spacing w:val="27"/>
        </w:rPr>
        <w:t xml:space="preserve"> </w:t>
      </w:r>
      <w:r>
        <w:t>accounting</w:t>
      </w:r>
      <w:r>
        <w:rPr>
          <w:spacing w:val="27"/>
        </w:rPr>
        <w:t xml:space="preserve"> </w:t>
      </w:r>
      <w:r>
        <w:t>information</w:t>
      </w:r>
      <w:r>
        <w:rPr>
          <w:spacing w:val="29"/>
        </w:rPr>
        <w:t xml:space="preserve"> </w:t>
      </w:r>
      <w:r>
        <w:rPr>
          <w:spacing w:val="-5"/>
        </w:rPr>
        <w:t>and</w:t>
      </w:r>
    </w:p>
    <w:p w:rsidR="003A7B8E" w:rsidRDefault="003A7B8E">
      <w:pPr>
        <w:pStyle w:val="BodyText"/>
        <w:spacing w:line="360" w:lineRule="auto"/>
        <w:sectPr w:rsidR="003A7B8E">
          <w:pgSz w:w="11910" w:h="16840"/>
          <w:pgMar w:top="1360" w:right="1275" w:bottom="660" w:left="1417" w:header="0" w:footer="464" w:gutter="0"/>
          <w:cols w:space="720"/>
        </w:sectPr>
      </w:pPr>
    </w:p>
    <w:p w:rsidR="003A7B8E" w:rsidRDefault="0046184F">
      <w:pPr>
        <w:pStyle w:val="BodyText"/>
        <w:spacing w:before="60" w:line="360" w:lineRule="auto"/>
        <w:ind w:left="23" w:right="164"/>
      </w:pPr>
      <w:r>
        <w:lastRenderedPageBreak/>
        <w:t>market values. However, during the bearish run in the markets and at times of speculative rumors, the accounting information was found to be less value-relevant. In the same geographical context, (Khanagha, 2011) studied firms listed on the Abu Dhabi Securities Market to check the changes in value relevance after adopting IFRS. The research concluded that</w:t>
      </w:r>
      <w:r>
        <w:rPr>
          <w:spacing w:val="-8"/>
        </w:rPr>
        <w:t xml:space="preserve"> </w:t>
      </w:r>
      <w:r>
        <w:t>the</w:t>
      </w:r>
      <w:r>
        <w:rPr>
          <w:spacing w:val="-9"/>
        </w:rPr>
        <w:t xml:space="preserve"> </w:t>
      </w:r>
      <w:r>
        <w:t>value</w:t>
      </w:r>
      <w:r>
        <w:rPr>
          <w:spacing w:val="-9"/>
        </w:rPr>
        <w:t xml:space="preserve"> </w:t>
      </w:r>
      <w:r>
        <w:t>relevance</w:t>
      </w:r>
      <w:r>
        <w:rPr>
          <w:spacing w:val="-9"/>
        </w:rPr>
        <w:t xml:space="preserve"> </w:t>
      </w:r>
      <w:r>
        <w:t>of</w:t>
      </w:r>
      <w:r>
        <w:rPr>
          <w:spacing w:val="-9"/>
        </w:rPr>
        <w:t xml:space="preserve"> </w:t>
      </w:r>
      <w:r>
        <w:t>accounting</w:t>
      </w:r>
      <w:r>
        <w:rPr>
          <w:spacing w:val="-8"/>
        </w:rPr>
        <w:t xml:space="preserve"> </w:t>
      </w:r>
      <w:r>
        <w:t>information</w:t>
      </w:r>
      <w:r>
        <w:rPr>
          <w:spacing w:val="-8"/>
        </w:rPr>
        <w:t xml:space="preserve"> </w:t>
      </w:r>
      <w:r>
        <w:t>decreased</w:t>
      </w:r>
      <w:r>
        <w:rPr>
          <w:spacing w:val="-6"/>
        </w:rPr>
        <w:t xml:space="preserve"> </w:t>
      </w:r>
      <w:r>
        <w:t>after</w:t>
      </w:r>
      <w:r>
        <w:rPr>
          <w:spacing w:val="-7"/>
        </w:rPr>
        <w:t xml:space="preserve"> </w:t>
      </w:r>
      <w:r>
        <w:t>adopting</w:t>
      </w:r>
      <w:r>
        <w:rPr>
          <w:spacing w:val="-8"/>
        </w:rPr>
        <w:t xml:space="preserve"> </w:t>
      </w:r>
      <w:r>
        <w:t>the</w:t>
      </w:r>
      <w:r>
        <w:rPr>
          <w:spacing w:val="-9"/>
        </w:rPr>
        <w:t xml:space="preserve"> </w:t>
      </w:r>
      <w:r>
        <w:t>new</w:t>
      </w:r>
      <w:r>
        <w:rPr>
          <w:spacing w:val="-9"/>
        </w:rPr>
        <w:t xml:space="preserve"> </w:t>
      </w:r>
      <w:r>
        <w:t>standards. Moreover, small firms were found to have a higher ‘value relevant’ accounting information than large firms.</w:t>
      </w:r>
    </w:p>
    <w:p w:rsidR="003A7B8E" w:rsidRDefault="003A7B8E">
      <w:pPr>
        <w:pStyle w:val="BodyText"/>
        <w:spacing w:before="139"/>
        <w:jc w:val="left"/>
      </w:pPr>
    </w:p>
    <w:p w:rsidR="003A7B8E" w:rsidRDefault="0046184F">
      <w:pPr>
        <w:pStyle w:val="BodyText"/>
        <w:spacing w:line="360" w:lineRule="auto"/>
        <w:ind w:left="23" w:right="161"/>
      </w:pPr>
      <w:r>
        <w:t>(El</w:t>
      </w:r>
      <w:r>
        <w:rPr>
          <w:spacing w:val="-12"/>
        </w:rPr>
        <w:t xml:space="preserve"> </w:t>
      </w:r>
      <w:r>
        <w:t>et</w:t>
      </w:r>
      <w:r>
        <w:rPr>
          <w:spacing w:val="-12"/>
        </w:rPr>
        <w:t xml:space="preserve"> </w:t>
      </w:r>
      <w:r>
        <w:t>al.,</w:t>
      </w:r>
      <w:r>
        <w:rPr>
          <w:spacing w:val="-12"/>
        </w:rPr>
        <w:t xml:space="preserve"> </w:t>
      </w:r>
      <w:r>
        <w:t>2005)</w:t>
      </w:r>
      <w:r>
        <w:rPr>
          <w:spacing w:val="-13"/>
        </w:rPr>
        <w:t xml:space="preserve"> </w:t>
      </w:r>
      <w:r>
        <w:t>studied</w:t>
      </w:r>
      <w:r>
        <w:rPr>
          <w:spacing w:val="-12"/>
        </w:rPr>
        <w:t xml:space="preserve"> </w:t>
      </w:r>
      <w:r>
        <w:t>the</w:t>
      </w:r>
      <w:r>
        <w:rPr>
          <w:spacing w:val="-13"/>
        </w:rPr>
        <w:t xml:space="preserve"> </w:t>
      </w:r>
      <w:r>
        <w:t>impact</w:t>
      </w:r>
      <w:r>
        <w:rPr>
          <w:spacing w:val="-12"/>
        </w:rPr>
        <w:t xml:space="preserve"> </w:t>
      </w:r>
      <w:r>
        <w:t>of</w:t>
      </w:r>
      <w:r>
        <w:rPr>
          <w:spacing w:val="-11"/>
        </w:rPr>
        <w:t xml:space="preserve"> </w:t>
      </w:r>
      <w:r>
        <w:t>earnings</w:t>
      </w:r>
      <w:r>
        <w:rPr>
          <w:spacing w:val="-12"/>
        </w:rPr>
        <w:t xml:space="preserve"> </w:t>
      </w:r>
      <w:r>
        <w:t>and</w:t>
      </w:r>
      <w:r>
        <w:rPr>
          <w:spacing w:val="-10"/>
        </w:rPr>
        <w:t xml:space="preserve"> </w:t>
      </w:r>
      <w:r>
        <w:t>book</w:t>
      </w:r>
      <w:r>
        <w:rPr>
          <w:spacing w:val="-12"/>
        </w:rPr>
        <w:t xml:space="preserve"> </w:t>
      </w:r>
      <w:r>
        <w:t>value</w:t>
      </w:r>
      <w:r>
        <w:rPr>
          <w:spacing w:val="-13"/>
        </w:rPr>
        <w:t xml:space="preserve"> </w:t>
      </w:r>
      <w:r>
        <w:t>and</w:t>
      </w:r>
      <w:r>
        <w:rPr>
          <w:spacing w:val="-10"/>
        </w:rPr>
        <w:t xml:space="preserve"> </w:t>
      </w:r>
      <w:r>
        <w:t>empirically</w:t>
      </w:r>
      <w:r>
        <w:rPr>
          <w:spacing w:val="-12"/>
        </w:rPr>
        <w:t xml:space="preserve"> </w:t>
      </w:r>
      <w:r>
        <w:t>proved</w:t>
      </w:r>
      <w:r>
        <w:rPr>
          <w:spacing w:val="-12"/>
        </w:rPr>
        <w:t xml:space="preserve"> </w:t>
      </w:r>
      <w:r>
        <w:t>that</w:t>
      </w:r>
      <w:r>
        <w:rPr>
          <w:spacing w:val="-12"/>
        </w:rPr>
        <w:t xml:space="preserve"> </w:t>
      </w:r>
      <w:r>
        <w:t xml:space="preserve">both variables, EPS and BVPS, have a positive and significant relationship with the stock price, individually and jointly. In another study conducted on 18 Jordanian industrial firms between 1992 and 2002, </w:t>
      </w:r>
      <w:r>
        <w:rPr>
          <w:rFonts w:ascii="Palatino Linotype"/>
        </w:rPr>
        <w:t xml:space="preserve">(Shamki &amp; Abdul Rahman, 2012) </w:t>
      </w:r>
      <w:r>
        <w:t xml:space="preserve">concluded that value relevance of book value and earnings had increased when regressed individually against the stock price. It was discovered that the relevance of earnings has increased, whereas the relevance of book value has decreased when using the price model on both variables jointly. </w:t>
      </w:r>
      <w:r>
        <w:rPr>
          <w:rFonts w:ascii="Palatino Linotype"/>
        </w:rPr>
        <w:t xml:space="preserve">(Ely &amp; Waymire, 1999) </w:t>
      </w:r>
      <w:r>
        <w:t>studied</w:t>
      </w:r>
      <w:r>
        <w:rPr>
          <w:spacing w:val="-5"/>
        </w:rPr>
        <w:t xml:space="preserve"> </w:t>
      </w:r>
      <w:r>
        <w:t>the</w:t>
      </w:r>
      <w:r>
        <w:rPr>
          <w:spacing w:val="-5"/>
        </w:rPr>
        <w:t xml:space="preserve"> </w:t>
      </w:r>
      <w:r>
        <w:t>relevance</w:t>
      </w:r>
      <w:r>
        <w:rPr>
          <w:spacing w:val="-6"/>
        </w:rPr>
        <w:t xml:space="preserve"> </w:t>
      </w:r>
      <w:r>
        <w:t>of</w:t>
      </w:r>
      <w:r>
        <w:rPr>
          <w:spacing w:val="-3"/>
        </w:rPr>
        <w:t xml:space="preserve"> </w:t>
      </w:r>
      <w:r>
        <w:t>the</w:t>
      </w:r>
      <w:r>
        <w:rPr>
          <w:spacing w:val="-5"/>
        </w:rPr>
        <w:t xml:space="preserve"> </w:t>
      </w:r>
      <w:r>
        <w:t>earnings</w:t>
      </w:r>
      <w:r>
        <w:rPr>
          <w:spacing w:val="-5"/>
        </w:rPr>
        <w:t xml:space="preserve"> </w:t>
      </w:r>
      <w:r>
        <w:t>variable</w:t>
      </w:r>
      <w:r>
        <w:rPr>
          <w:spacing w:val="-5"/>
        </w:rPr>
        <w:t xml:space="preserve"> </w:t>
      </w:r>
      <w:r>
        <w:t>on</w:t>
      </w:r>
      <w:r>
        <w:rPr>
          <w:spacing w:val="-5"/>
        </w:rPr>
        <w:t xml:space="preserve"> </w:t>
      </w:r>
      <w:r>
        <w:t>100</w:t>
      </w:r>
      <w:r>
        <w:rPr>
          <w:spacing w:val="-5"/>
        </w:rPr>
        <w:t xml:space="preserve"> </w:t>
      </w:r>
      <w:r>
        <w:t>New</w:t>
      </w:r>
      <w:r>
        <w:rPr>
          <w:spacing w:val="-3"/>
        </w:rPr>
        <w:t xml:space="preserve"> </w:t>
      </w:r>
      <w:r>
        <w:t>York</w:t>
      </w:r>
      <w:r>
        <w:rPr>
          <w:spacing w:val="-6"/>
        </w:rPr>
        <w:t xml:space="preserve"> </w:t>
      </w:r>
      <w:r>
        <w:t>Stock</w:t>
      </w:r>
      <w:r>
        <w:rPr>
          <w:spacing w:val="-5"/>
        </w:rPr>
        <w:t xml:space="preserve"> </w:t>
      </w:r>
      <w:r>
        <w:t>Exchange</w:t>
      </w:r>
      <w:r>
        <w:rPr>
          <w:spacing w:val="-6"/>
        </w:rPr>
        <w:t xml:space="preserve"> </w:t>
      </w:r>
      <w:r>
        <w:t>(NYSE)</w:t>
      </w:r>
      <w:r>
        <w:rPr>
          <w:spacing w:val="-6"/>
        </w:rPr>
        <w:t xml:space="preserve"> </w:t>
      </w:r>
      <w:r>
        <w:t>data between 1927 and 1993. They concluded that there was no improvement in the relevance of earnings</w:t>
      </w:r>
      <w:r>
        <w:rPr>
          <w:spacing w:val="-5"/>
        </w:rPr>
        <w:t xml:space="preserve"> </w:t>
      </w:r>
      <w:r>
        <w:t>over</w:t>
      </w:r>
      <w:r>
        <w:rPr>
          <w:spacing w:val="-6"/>
        </w:rPr>
        <w:t xml:space="preserve"> </w:t>
      </w:r>
      <w:r>
        <w:t>the</w:t>
      </w:r>
      <w:r>
        <w:rPr>
          <w:spacing w:val="-5"/>
        </w:rPr>
        <w:t xml:space="preserve"> </w:t>
      </w:r>
      <w:r>
        <w:t>selected</w:t>
      </w:r>
      <w:r>
        <w:rPr>
          <w:spacing w:val="-5"/>
        </w:rPr>
        <w:t xml:space="preserve"> </w:t>
      </w:r>
      <w:r>
        <w:t>period</w:t>
      </w:r>
      <w:r>
        <w:rPr>
          <w:spacing w:val="-5"/>
        </w:rPr>
        <w:t xml:space="preserve"> </w:t>
      </w:r>
      <w:r>
        <w:t>of</w:t>
      </w:r>
      <w:r>
        <w:rPr>
          <w:spacing w:val="-3"/>
        </w:rPr>
        <w:t xml:space="preserve"> </w:t>
      </w:r>
      <w:r>
        <w:t>study.</w:t>
      </w:r>
      <w:r>
        <w:rPr>
          <w:spacing w:val="-5"/>
        </w:rPr>
        <w:t xml:space="preserve"> </w:t>
      </w:r>
      <w:r>
        <w:t>However,</w:t>
      </w:r>
      <w:r>
        <w:rPr>
          <w:spacing w:val="-6"/>
        </w:rPr>
        <w:t xml:space="preserve"> </w:t>
      </w:r>
      <w:r>
        <w:t>when</w:t>
      </w:r>
      <w:r>
        <w:rPr>
          <w:spacing w:val="-5"/>
        </w:rPr>
        <w:t xml:space="preserve"> </w:t>
      </w:r>
      <w:r>
        <w:t>the</w:t>
      </w:r>
      <w:r>
        <w:rPr>
          <w:spacing w:val="-5"/>
        </w:rPr>
        <w:t xml:space="preserve"> </w:t>
      </w:r>
      <w:r>
        <w:t>valuation</w:t>
      </w:r>
      <w:r>
        <w:rPr>
          <w:spacing w:val="-4"/>
        </w:rPr>
        <w:t xml:space="preserve"> </w:t>
      </w:r>
      <w:r>
        <w:t>model was</w:t>
      </w:r>
      <w:r>
        <w:rPr>
          <w:spacing w:val="-3"/>
        </w:rPr>
        <w:t xml:space="preserve"> </w:t>
      </w:r>
      <w:r>
        <w:t>applied</w:t>
      </w:r>
      <w:r>
        <w:rPr>
          <w:spacing w:val="-5"/>
        </w:rPr>
        <w:t xml:space="preserve"> </w:t>
      </w:r>
      <w:r>
        <w:t>to earnings</w:t>
      </w:r>
      <w:r>
        <w:rPr>
          <w:spacing w:val="-7"/>
        </w:rPr>
        <w:t xml:space="preserve"> </w:t>
      </w:r>
      <w:r>
        <w:t>and</w:t>
      </w:r>
      <w:r>
        <w:rPr>
          <w:spacing w:val="-6"/>
        </w:rPr>
        <w:t xml:space="preserve"> </w:t>
      </w:r>
      <w:r>
        <w:t>book</w:t>
      </w:r>
      <w:r>
        <w:rPr>
          <w:spacing w:val="-6"/>
        </w:rPr>
        <w:t xml:space="preserve"> </w:t>
      </w:r>
      <w:r>
        <w:t>values</w:t>
      </w:r>
      <w:r>
        <w:rPr>
          <w:spacing w:val="-4"/>
        </w:rPr>
        <w:t xml:space="preserve"> </w:t>
      </w:r>
      <w:r>
        <w:t>jointly,</w:t>
      </w:r>
      <w:r>
        <w:rPr>
          <w:spacing w:val="-7"/>
        </w:rPr>
        <w:t xml:space="preserve"> </w:t>
      </w:r>
      <w:r>
        <w:t>it</w:t>
      </w:r>
      <w:r>
        <w:rPr>
          <w:spacing w:val="-6"/>
        </w:rPr>
        <w:t xml:space="preserve"> </w:t>
      </w:r>
      <w:r>
        <w:t>recorded</w:t>
      </w:r>
      <w:r>
        <w:rPr>
          <w:spacing w:val="-6"/>
        </w:rPr>
        <w:t xml:space="preserve"> </w:t>
      </w:r>
      <w:r>
        <w:t>an</w:t>
      </w:r>
      <w:r>
        <w:rPr>
          <w:spacing w:val="-6"/>
        </w:rPr>
        <w:t xml:space="preserve"> </w:t>
      </w:r>
      <w:r>
        <w:t>increase</w:t>
      </w:r>
      <w:r>
        <w:rPr>
          <w:spacing w:val="-7"/>
        </w:rPr>
        <w:t xml:space="preserve"> </w:t>
      </w:r>
      <w:r>
        <w:t>in</w:t>
      </w:r>
      <w:r>
        <w:rPr>
          <w:spacing w:val="-7"/>
        </w:rPr>
        <w:t xml:space="preserve"> </w:t>
      </w:r>
      <w:r>
        <w:t>the</w:t>
      </w:r>
      <w:r>
        <w:rPr>
          <w:spacing w:val="-7"/>
        </w:rPr>
        <w:t xml:space="preserve"> </w:t>
      </w:r>
      <w:r>
        <w:t>value</w:t>
      </w:r>
      <w:r>
        <w:rPr>
          <w:spacing w:val="-7"/>
        </w:rPr>
        <w:t xml:space="preserve"> </w:t>
      </w:r>
      <w:r>
        <w:t>relevance</w:t>
      </w:r>
      <w:r>
        <w:rPr>
          <w:spacing w:val="-7"/>
        </w:rPr>
        <w:t xml:space="preserve"> </w:t>
      </w:r>
      <w:r>
        <w:t>of</w:t>
      </w:r>
      <w:r>
        <w:rPr>
          <w:spacing w:val="-7"/>
        </w:rPr>
        <w:t xml:space="preserve"> </w:t>
      </w:r>
      <w:r>
        <w:t>book</w:t>
      </w:r>
      <w:r>
        <w:rPr>
          <w:spacing w:val="-6"/>
        </w:rPr>
        <w:t xml:space="preserve"> </w:t>
      </w:r>
      <w:r>
        <w:rPr>
          <w:spacing w:val="-2"/>
        </w:rPr>
        <w:t>values.</w:t>
      </w:r>
    </w:p>
    <w:p w:rsidR="003A7B8E" w:rsidRDefault="003A7B8E">
      <w:pPr>
        <w:pStyle w:val="BodyText"/>
        <w:spacing w:before="137"/>
        <w:jc w:val="left"/>
      </w:pPr>
    </w:p>
    <w:p w:rsidR="003A7B8E" w:rsidRDefault="0046184F">
      <w:pPr>
        <w:pStyle w:val="BodyText"/>
        <w:spacing w:before="1" w:line="360" w:lineRule="auto"/>
        <w:ind w:left="23" w:right="164"/>
      </w:pPr>
      <w:r>
        <w:t>Various researchers explain the valuation models used in testing the value relevance conceptually by multiple researchers, e.g., (Kothari et al., 1995; Lev, 1989). (Kothari et al., 1995)</w:t>
      </w:r>
      <w:r>
        <w:rPr>
          <w:spacing w:val="-3"/>
        </w:rPr>
        <w:t xml:space="preserve"> </w:t>
      </w:r>
      <w:r>
        <w:t>present</w:t>
      </w:r>
      <w:r>
        <w:rPr>
          <w:spacing w:val="-2"/>
        </w:rPr>
        <w:t xml:space="preserve"> </w:t>
      </w:r>
      <w:r>
        <w:t>results</w:t>
      </w:r>
      <w:r>
        <w:rPr>
          <w:spacing w:val="-3"/>
        </w:rPr>
        <w:t xml:space="preserve"> </w:t>
      </w:r>
      <w:r>
        <w:t>proving</w:t>
      </w:r>
      <w:r>
        <w:rPr>
          <w:spacing w:val="-2"/>
        </w:rPr>
        <w:t xml:space="preserve"> </w:t>
      </w:r>
      <w:r>
        <w:t>that</w:t>
      </w:r>
      <w:r>
        <w:rPr>
          <w:spacing w:val="-2"/>
        </w:rPr>
        <w:t xml:space="preserve"> </w:t>
      </w:r>
      <w:r>
        <w:t>the</w:t>
      </w:r>
      <w:r>
        <w:rPr>
          <w:spacing w:val="-3"/>
        </w:rPr>
        <w:t xml:space="preserve"> </w:t>
      </w:r>
      <w:r>
        <w:t>price</w:t>
      </w:r>
      <w:r>
        <w:rPr>
          <w:spacing w:val="-1"/>
        </w:rPr>
        <w:t xml:space="preserve"> </w:t>
      </w:r>
      <w:r>
        <w:t>valuation</w:t>
      </w:r>
      <w:r>
        <w:rPr>
          <w:spacing w:val="-2"/>
        </w:rPr>
        <w:t xml:space="preserve"> </w:t>
      </w:r>
      <w:r>
        <w:t>models</w:t>
      </w:r>
      <w:r>
        <w:rPr>
          <w:spacing w:val="-3"/>
        </w:rPr>
        <w:t xml:space="preserve"> </w:t>
      </w:r>
      <w:r>
        <w:t>are</w:t>
      </w:r>
      <w:r>
        <w:rPr>
          <w:spacing w:val="-3"/>
        </w:rPr>
        <w:t xml:space="preserve"> </w:t>
      </w:r>
      <w:r>
        <w:t>superior</w:t>
      </w:r>
      <w:r>
        <w:rPr>
          <w:spacing w:val="-3"/>
        </w:rPr>
        <w:t xml:space="preserve"> </w:t>
      </w:r>
      <w:r>
        <w:t>to</w:t>
      </w:r>
      <w:r>
        <w:rPr>
          <w:spacing w:val="-2"/>
        </w:rPr>
        <w:t xml:space="preserve"> </w:t>
      </w:r>
      <w:r>
        <w:t>the</w:t>
      </w:r>
      <w:r>
        <w:rPr>
          <w:spacing w:val="-2"/>
        </w:rPr>
        <w:t xml:space="preserve"> </w:t>
      </w:r>
      <w:r>
        <w:t>return</w:t>
      </w:r>
      <w:r>
        <w:rPr>
          <w:spacing w:val="-2"/>
        </w:rPr>
        <w:t xml:space="preserve"> </w:t>
      </w:r>
      <w:r>
        <w:t>models in Market Based Accounting Research. Moreover, the relevance of value relevance literature was</w:t>
      </w:r>
      <w:r>
        <w:rPr>
          <w:spacing w:val="-8"/>
        </w:rPr>
        <w:t xml:space="preserve"> </w:t>
      </w:r>
      <w:r>
        <w:t>studied</w:t>
      </w:r>
      <w:r>
        <w:rPr>
          <w:spacing w:val="-8"/>
        </w:rPr>
        <w:t xml:space="preserve"> </w:t>
      </w:r>
      <w:r>
        <w:t>by</w:t>
      </w:r>
      <w:r>
        <w:rPr>
          <w:spacing w:val="-6"/>
        </w:rPr>
        <w:t xml:space="preserve"> </w:t>
      </w:r>
      <w:r>
        <w:t>(Barth</w:t>
      </w:r>
      <w:r>
        <w:rPr>
          <w:spacing w:val="-6"/>
        </w:rPr>
        <w:t xml:space="preserve"> </w:t>
      </w:r>
      <w:r>
        <w:t>et</w:t>
      </w:r>
      <w:r>
        <w:rPr>
          <w:spacing w:val="-5"/>
        </w:rPr>
        <w:t xml:space="preserve"> </w:t>
      </w:r>
      <w:r>
        <w:t>al.,</w:t>
      </w:r>
      <w:r>
        <w:rPr>
          <w:spacing w:val="-8"/>
        </w:rPr>
        <w:t xml:space="preserve"> </w:t>
      </w:r>
      <w:r>
        <w:t>2001)</w:t>
      </w:r>
      <w:r>
        <w:rPr>
          <w:spacing w:val="-8"/>
        </w:rPr>
        <w:t xml:space="preserve"> </w:t>
      </w:r>
      <w:r>
        <w:t>to</w:t>
      </w:r>
      <w:r>
        <w:rPr>
          <w:spacing w:val="-5"/>
        </w:rPr>
        <w:t xml:space="preserve"> </w:t>
      </w:r>
      <w:r>
        <w:t>conclude</w:t>
      </w:r>
      <w:r>
        <w:rPr>
          <w:spacing w:val="-7"/>
        </w:rPr>
        <w:t xml:space="preserve"> </w:t>
      </w:r>
      <w:r>
        <w:t>that</w:t>
      </w:r>
      <w:r>
        <w:rPr>
          <w:spacing w:val="-8"/>
        </w:rPr>
        <w:t xml:space="preserve"> </w:t>
      </w:r>
      <w:r>
        <w:t>it</w:t>
      </w:r>
      <w:r>
        <w:rPr>
          <w:spacing w:val="-8"/>
        </w:rPr>
        <w:t xml:space="preserve"> </w:t>
      </w:r>
      <w:r>
        <w:t>helps</w:t>
      </w:r>
      <w:r>
        <w:rPr>
          <w:spacing w:val="-8"/>
        </w:rPr>
        <w:t xml:space="preserve"> </w:t>
      </w:r>
      <w:r>
        <w:t>academicians,</w:t>
      </w:r>
      <w:r>
        <w:rPr>
          <w:spacing w:val="-6"/>
        </w:rPr>
        <w:t xml:space="preserve"> </w:t>
      </w:r>
      <w:r>
        <w:t>standard</w:t>
      </w:r>
      <w:r>
        <w:rPr>
          <w:spacing w:val="-9"/>
        </w:rPr>
        <w:t xml:space="preserve"> </w:t>
      </w:r>
      <w:r>
        <w:t>setters,</w:t>
      </w:r>
      <w:r>
        <w:rPr>
          <w:spacing w:val="-6"/>
        </w:rPr>
        <w:t xml:space="preserve"> </w:t>
      </w:r>
      <w:r>
        <w:t>and other non-academic participants. It also deduced that the valuation models could be used to derive empirical results regarding value relevance.</w:t>
      </w:r>
    </w:p>
    <w:p w:rsidR="003A7B8E" w:rsidRDefault="003A7B8E">
      <w:pPr>
        <w:pStyle w:val="BodyText"/>
        <w:jc w:val="left"/>
      </w:pPr>
    </w:p>
    <w:p w:rsidR="003A7B8E" w:rsidRDefault="003A7B8E">
      <w:pPr>
        <w:pStyle w:val="BodyText"/>
        <w:spacing w:before="6"/>
        <w:jc w:val="left"/>
      </w:pPr>
    </w:p>
    <w:p w:rsidR="003A7B8E" w:rsidRDefault="0046184F">
      <w:pPr>
        <w:pStyle w:val="Heading1"/>
        <w:numPr>
          <w:ilvl w:val="0"/>
          <w:numId w:val="8"/>
        </w:numPr>
        <w:tabs>
          <w:tab w:val="left" w:pos="263"/>
        </w:tabs>
        <w:spacing w:before="1"/>
      </w:pPr>
      <w:r>
        <w:t>Research</w:t>
      </w:r>
      <w:r>
        <w:rPr>
          <w:spacing w:val="-3"/>
        </w:rPr>
        <w:t xml:space="preserve"> </w:t>
      </w:r>
      <w:r>
        <w:rPr>
          <w:spacing w:val="-5"/>
        </w:rPr>
        <w:t>Gap</w:t>
      </w:r>
    </w:p>
    <w:p w:rsidR="003A7B8E" w:rsidRDefault="003A7B8E">
      <w:pPr>
        <w:pStyle w:val="BodyText"/>
        <w:spacing w:before="40"/>
        <w:jc w:val="left"/>
        <w:rPr>
          <w:b/>
        </w:rPr>
      </w:pPr>
    </w:p>
    <w:p w:rsidR="003A7B8E" w:rsidRDefault="0046184F">
      <w:pPr>
        <w:pStyle w:val="BodyText"/>
        <w:spacing w:line="360" w:lineRule="auto"/>
        <w:ind w:left="23" w:right="164"/>
      </w:pPr>
      <w:r>
        <w:t>Numerous</w:t>
      </w:r>
      <w:r>
        <w:rPr>
          <w:spacing w:val="-1"/>
        </w:rPr>
        <w:t xml:space="preserve"> </w:t>
      </w:r>
      <w:r>
        <w:t>studies have explored the</w:t>
      </w:r>
      <w:r>
        <w:rPr>
          <w:spacing w:val="-1"/>
        </w:rPr>
        <w:t xml:space="preserve"> </w:t>
      </w:r>
      <w:r>
        <w:t>different aspects of accounting information in developed markets as well as emerging market economies, as elaborated in Section 2. However, given India’s</w:t>
      </w:r>
      <w:r>
        <w:rPr>
          <w:spacing w:val="19"/>
        </w:rPr>
        <w:t xml:space="preserve"> </w:t>
      </w:r>
      <w:r>
        <w:t>unique</w:t>
      </w:r>
      <w:r>
        <w:rPr>
          <w:spacing w:val="21"/>
        </w:rPr>
        <w:t xml:space="preserve"> </w:t>
      </w:r>
      <w:r>
        <w:t>economic</w:t>
      </w:r>
      <w:r>
        <w:rPr>
          <w:spacing w:val="24"/>
        </w:rPr>
        <w:t xml:space="preserve"> </w:t>
      </w:r>
      <w:r>
        <w:t>and</w:t>
      </w:r>
      <w:r>
        <w:rPr>
          <w:spacing w:val="21"/>
        </w:rPr>
        <w:t xml:space="preserve"> </w:t>
      </w:r>
      <w:r>
        <w:t>investor</w:t>
      </w:r>
      <w:r>
        <w:rPr>
          <w:spacing w:val="21"/>
        </w:rPr>
        <w:t xml:space="preserve"> </w:t>
      </w:r>
      <w:r>
        <w:t>environment</w:t>
      </w:r>
      <w:r>
        <w:rPr>
          <w:spacing w:val="23"/>
        </w:rPr>
        <w:t xml:space="preserve"> </w:t>
      </w:r>
      <w:r>
        <w:t>as</w:t>
      </w:r>
      <w:r>
        <w:rPr>
          <w:spacing w:val="21"/>
        </w:rPr>
        <w:t xml:space="preserve"> </w:t>
      </w:r>
      <w:r>
        <w:t>a</w:t>
      </w:r>
      <w:r>
        <w:rPr>
          <w:spacing w:val="20"/>
        </w:rPr>
        <w:t xml:space="preserve"> </w:t>
      </w:r>
      <w:r>
        <w:t>leading</w:t>
      </w:r>
      <w:r>
        <w:rPr>
          <w:spacing w:val="23"/>
        </w:rPr>
        <w:t xml:space="preserve"> </w:t>
      </w:r>
      <w:r>
        <w:t>emerging</w:t>
      </w:r>
      <w:r>
        <w:rPr>
          <w:spacing w:val="22"/>
        </w:rPr>
        <w:t xml:space="preserve"> </w:t>
      </w:r>
      <w:r>
        <w:t>market</w:t>
      </w:r>
      <w:r>
        <w:rPr>
          <w:spacing w:val="23"/>
        </w:rPr>
        <w:t xml:space="preserve"> </w:t>
      </w:r>
      <w:r>
        <w:rPr>
          <w:spacing w:val="-2"/>
        </w:rPr>
        <w:t>economy,</w:t>
      </w:r>
    </w:p>
    <w:p w:rsidR="003A7B8E" w:rsidRDefault="003A7B8E">
      <w:pPr>
        <w:pStyle w:val="BodyText"/>
        <w:spacing w:line="360" w:lineRule="auto"/>
        <w:sectPr w:rsidR="003A7B8E">
          <w:pgSz w:w="11910" w:h="16840"/>
          <w:pgMar w:top="1360" w:right="1275" w:bottom="660" w:left="1417" w:header="0" w:footer="464" w:gutter="0"/>
          <w:cols w:space="720"/>
        </w:sectPr>
      </w:pPr>
    </w:p>
    <w:p w:rsidR="003A7B8E" w:rsidRDefault="0046184F">
      <w:pPr>
        <w:pStyle w:val="BodyText"/>
        <w:spacing w:before="60" w:line="360" w:lineRule="auto"/>
        <w:ind w:left="23" w:right="162"/>
      </w:pPr>
      <w:r>
        <w:lastRenderedPageBreak/>
        <w:t>there remains a great scope in identifying the importance of value relevance of accounting information</w:t>
      </w:r>
      <w:r>
        <w:rPr>
          <w:spacing w:val="-5"/>
        </w:rPr>
        <w:t xml:space="preserve"> </w:t>
      </w:r>
      <w:r>
        <w:t>in</w:t>
      </w:r>
      <w:r>
        <w:rPr>
          <w:spacing w:val="-5"/>
        </w:rPr>
        <w:t xml:space="preserve"> </w:t>
      </w:r>
      <w:r>
        <w:t>the</w:t>
      </w:r>
      <w:r>
        <w:rPr>
          <w:spacing w:val="-6"/>
        </w:rPr>
        <w:t xml:space="preserve"> </w:t>
      </w:r>
      <w:r>
        <w:t>Indian</w:t>
      </w:r>
      <w:r>
        <w:rPr>
          <w:spacing w:val="-3"/>
        </w:rPr>
        <w:t xml:space="preserve"> </w:t>
      </w:r>
      <w:r>
        <w:t>context.</w:t>
      </w:r>
      <w:r>
        <w:rPr>
          <w:spacing w:val="-6"/>
        </w:rPr>
        <w:t xml:space="preserve"> </w:t>
      </w:r>
      <w:r>
        <w:t>Additionally,</w:t>
      </w:r>
      <w:r>
        <w:rPr>
          <w:spacing w:val="-6"/>
        </w:rPr>
        <w:t xml:space="preserve"> </w:t>
      </w:r>
      <w:r>
        <w:t>this</w:t>
      </w:r>
      <w:r>
        <w:rPr>
          <w:spacing w:val="-6"/>
        </w:rPr>
        <w:t xml:space="preserve"> </w:t>
      </w:r>
      <w:r>
        <w:t>paper</w:t>
      </w:r>
      <w:r>
        <w:rPr>
          <w:spacing w:val="-7"/>
        </w:rPr>
        <w:t xml:space="preserve"> </w:t>
      </w:r>
      <w:r>
        <w:t>tries</w:t>
      </w:r>
      <w:r>
        <w:rPr>
          <w:spacing w:val="-6"/>
        </w:rPr>
        <w:t xml:space="preserve"> </w:t>
      </w:r>
      <w:r>
        <w:t>to</w:t>
      </w:r>
      <w:r>
        <w:rPr>
          <w:spacing w:val="-5"/>
        </w:rPr>
        <w:t xml:space="preserve"> </w:t>
      </w:r>
      <w:r>
        <w:t>study</w:t>
      </w:r>
      <w:r>
        <w:rPr>
          <w:spacing w:val="-5"/>
        </w:rPr>
        <w:t xml:space="preserve"> </w:t>
      </w:r>
      <w:r>
        <w:t>a</w:t>
      </w:r>
      <w:r>
        <w:rPr>
          <w:spacing w:val="-7"/>
        </w:rPr>
        <w:t xml:space="preserve"> </w:t>
      </w:r>
      <w:r>
        <w:t>set</w:t>
      </w:r>
      <w:r>
        <w:rPr>
          <w:spacing w:val="-5"/>
        </w:rPr>
        <w:t xml:space="preserve"> </w:t>
      </w:r>
      <w:r>
        <w:t>of</w:t>
      </w:r>
      <w:r>
        <w:rPr>
          <w:spacing w:val="-7"/>
        </w:rPr>
        <w:t xml:space="preserve"> </w:t>
      </w:r>
      <w:r>
        <w:t>new</w:t>
      </w:r>
      <w:r>
        <w:rPr>
          <w:spacing w:val="-6"/>
        </w:rPr>
        <w:t xml:space="preserve"> </w:t>
      </w:r>
      <w:r>
        <w:t>variables, beyond</w:t>
      </w:r>
      <w:r>
        <w:rPr>
          <w:spacing w:val="-10"/>
        </w:rPr>
        <w:t xml:space="preserve"> </w:t>
      </w:r>
      <w:r>
        <w:t>EPS</w:t>
      </w:r>
      <w:r>
        <w:rPr>
          <w:spacing w:val="-9"/>
        </w:rPr>
        <w:t xml:space="preserve"> </w:t>
      </w:r>
      <w:r>
        <w:t>and</w:t>
      </w:r>
      <w:r>
        <w:rPr>
          <w:spacing w:val="-10"/>
        </w:rPr>
        <w:t xml:space="preserve"> </w:t>
      </w:r>
      <w:r>
        <w:t>BVPS</w:t>
      </w:r>
      <w:r>
        <w:rPr>
          <w:spacing w:val="-9"/>
        </w:rPr>
        <w:t xml:space="preserve"> </w:t>
      </w:r>
      <w:r>
        <w:t>that</w:t>
      </w:r>
      <w:r>
        <w:rPr>
          <w:spacing w:val="-9"/>
        </w:rPr>
        <w:t xml:space="preserve"> </w:t>
      </w:r>
      <w:r>
        <w:t>are</w:t>
      </w:r>
      <w:r>
        <w:rPr>
          <w:spacing w:val="-11"/>
        </w:rPr>
        <w:t xml:space="preserve"> </w:t>
      </w:r>
      <w:r>
        <w:t>traditionally</w:t>
      </w:r>
      <w:r>
        <w:rPr>
          <w:spacing w:val="-9"/>
        </w:rPr>
        <w:t xml:space="preserve"> </w:t>
      </w:r>
      <w:r>
        <w:t>studied</w:t>
      </w:r>
      <w:r>
        <w:rPr>
          <w:spacing w:val="-10"/>
        </w:rPr>
        <w:t xml:space="preserve"> </w:t>
      </w:r>
      <w:r>
        <w:t>in</w:t>
      </w:r>
      <w:r>
        <w:rPr>
          <w:spacing w:val="-9"/>
        </w:rPr>
        <w:t xml:space="preserve"> </w:t>
      </w:r>
      <w:r>
        <w:t>multiple</w:t>
      </w:r>
      <w:r>
        <w:rPr>
          <w:spacing w:val="-10"/>
        </w:rPr>
        <w:t xml:space="preserve"> </w:t>
      </w:r>
      <w:r>
        <w:t>anchor</w:t>
      </w:r>
      <w:r>
        <w:rPr>
          <w:spacing w:val="-10"/>
        </w:rPr>
        <w:t xml:space="preserve"> </w:t>
      </w:r>
      <w:r>
        <w:t>studies.</w:t>
      </w:r>
      <w:r>
        <w:rPr>
          <w:spacing w:val="-9"/>
        </w:rPr>
        <w:t xml:space="preserve"> </w:t>
      </w:r>
      <w:r>
        <w:t>By</w:t>
      </w:r>
      <w:r>
        <w:rPr>
          <w:spacing w:val="-10"/>
        </w:rPr>
        <w:t xml:space="preserve"> </w:t>
      </w:r>
      <w:r>
        <w:t>studying</w:t>
      </w:r>
      <w:r>
        <w:rPr>
          <w:spacing w:val="-9"/>
        </w:rPr>
        <w:t xml:space="preserve"> </w:t>
      </w:r>
      <w:r>
        <w:t>an additional set of variables, the paper aims to make this research more comprehensive and thereby lay a foundation for further robust studies.</w:t>
      </w:r>
    </w:p>
    <w:p w:rsidR="003A7B8E" w:rsidRDefault="003A7B8E">
      <w:pPr>
        <w:pStyle w:val="BodyText"/>
        <w:jc w:val="left"/>
      </w:pPr>
    </w:p>
    <w:p w:rsidR="003A7B8E" w:rsidRDefault="003A7B8E">
      <w:pPr>
        <w:pStyle w:val="BodyText"/>
        <w:spacing w:before="103"/>
        <w:jc w:val="left"/>
      </w:pPr>
    </w:p>
    <w:p w:rsidR="003A7B8E" w:rsidRDefault="0046184F">
      <w:pPr>
        <w:pStyle w:val="Heading1"/>
        <w:numPr>
          <w:ilvl w:val="0"/>
          <w:numId w:val="8"/>
        </w:numPr>
        <w:tabs>
          <w:tab w:val="left" w:pos="263"/>
        </w:tabs>
      </w:pPr>
      <w:r>
        <w:t>Objectives</w:t>
      </w:r>
      <w:r>
        <w:rPr>
          <w:spacing w:val="-6"/>
        </w:rPr>
        <w:t xml:space="preserve"> </w:t>
      </w:r>
      <w:r>
        <w:t>of</w:t>
      </w:r>
      <w:r>
        <w:rPr>
          <w:spacing w:val="-2"/>
        </w:rPr>
        <w:t xml:space="preserve"> Study</w:t>
      </w:r>
    </w:p>
    <w:p w:rsidR="003A7B8E" w:rsidRDefault="003A7B8E">
      <w:pPr>
        <w:pStyle w:val="BodyText"/>
        <w:spacing w:before="41"/>
        <w:jc w:val="left"/>
        <w:rPr>
          <w:b/>
        </w:rPr>
      </w:pPr>
    </w:p>
    <w:p w:rsidR="003A7B8E" w:rsidRDefault="0046184F">
      <w:pPr>
        <w:pStyle w:val="ListParagraph"/>
        <w:numPr>
          <w:ilvl w:val="0"/>
          <w:numId w:val="7"/>
        </w:numPr>
        <w:tabs>
          <w:tab w:val="left" w:pos="525"/>
        </w:tabs>
        <w:spacing w:line="360" w:lineRule="auto"/>
        <w:ind w:right="163"/>
        <w:jc w:val="both"/>
        <w:rPr>
          <w:sz w:val="24"/>
        </w:rPr>
      </w:pPr>
      <w:r>
        <w:rPr>
          <w:sz w:val="24"/>
        </w:rPr>
        <w:t>To comparatively assess the individual and joint value relevance of earnings per share (EPS)</w:t>
      </w:r>
      <w:r>
        <w:rPr>
          <w:spacing w:val="-1"/>
          <w:sz w:val="24"/>
        </w:rPr>
        <w:t xml:space="preserve"> </w:t>
      </w:r>
      <w:r>
        <w:rPr>
          <w:sz w:val="24"/>
        </w:rPr>
        <w:t>and book value</w:t>
      </w:r>
      <w:r>
        <w:rPr>
          <w:spacing w:val="-1"/>
          <w:sz w:val="24"/>
        </w:rPr>
        <w:t xml:space="preserve"> </w:t>
      </w:r>
      <w:r>
        <w:rPr>
          <w:sz w:val="24"/>
        </w:rPr>
        <w:t>per</w:t>
      </w:r>
      <w:r>
        <w:rPr>
          <w:spacing w:val="-1"/>
          <w:sz w:val="24"/>
        </w:rPr>
        <w:t xml:space="preserve"> </w:t>
      </w:r>
      <w:r>
        <w:rPr>
          <w:sz w:val="24"/>
        </w:rPr>
        <w:t>share (BVPS)</w:t>
      </w:r>
      <w:r>
        <w:rPr>
          <w:spacing w:val="-1"/>
          <w:sz w:val="24"/>
        </w:rPr>
        <w:t xml:space="preserve"> </w:t>
      </w:r>
      <w:r>
        <w:rPr>
          <w:sz w:val="24"/>
        </w:rPr>
        <w:t>in explaining the</w:t>
      </w:r>
      <w:r>
        <w:rPr>
          <w:spacing w:val="-1"/>
          <w:sz w:val="24"/>
        </w:rPr>
        <w:t xml:space="preserve"> </w:t>
      </w:r>
      <w:r>
        <w:rPr>
          <w:sz w:val="24"/>
        </w:rPr>
        <w:t>stock</w:t>
      </w:r>
      <w:r>
        <w:rPr>
          <w:spacing w:val="-1"/>
          <w:sz w:val="24"/>
        </w:rPr>
        <w:t xml:space="preserve"> </w:t>
      </w:r>
      <w:r>
        <w:rPr>
          <w:sz w:val="24"/>
        </w:rPr>
        <w:t>price movements for</w:t>
      </w:r>
      <w:r>
        <w:rPr>
          <w:spacing w:val="-2"/>
          <w:sz w:val="24"/>
        </w:rPr>
        <w:t xml:space="preserve"> </w:t>
      </w:r>
      <w:r>
        <w:rPr>
          <w:sz w:val="24"/>
        </w:rPr>
        <w:t>the companies listed on the Bombay Stock Exchange (BSE), India.</w:t>
      </w:r>
    </w:p>
    <w:p w:rsidR="003A7B8E" w:rsidRDefault="0046184F">
      <w:pPr>
        <w:pStyle w:val="ListParagraph"/>
        <w:numPr>
          <w:ilvl w:val="0"/>
          <w:numId w:val="7"/>
        </w:numPr>
        <w:tabs>
          <w:tab w:val="left" w:pos="525"/>
        </w:tabs>
        <w:spacing w:before="2" w:line="360" w:lineRule="auto"/>
        <w:ind w:right="161"/>
        <w:jc w:val="both"/>
        <w:rPr>
          <w:sz w:val="24"/>
        </w:rPr>
      </w:pPr>
      <w:r>
        <w:rPr>
          <w:sz w:val="24"/>
        </w:rPr>
        <w:t>To evaluate, from a list of seven accounting measures, which measure/s contribute/s as an additional explanatory variable in the value relevance framework.</w:t>
      </w:r>
    </w:p>
    <w:p w:rsidR="003A7B8E" w:rsidRDefault="003A7B8E">
      <w:pPr>
        <w:pStyle w:val="BodyText"/>
        <w:jc w:val="left"/>
      </w:pPr>
    </w:p>
    <w:p w:rsidR="003A7B8E" w:rsidRDefault="003A7B8E">
      <w:pPr>
        <w:pStyle w:val="BodyText"/>
        <w:spacing w:before="101"/>
        <w:jc w:val="left"/>
      </w:pPr>
    </w:p>
    <w:p w:rsidR="003A7B8E" w:rsidRDefault="007E00E1">
      <w:pPr>
        <w:pStyle w:val="Heading1"/>
        <w:numPr>
          <w:ilvl w:val="0"/>
          <w:numId w:val="8"/>
        </w:numPr>
        <w:tabs>
          <w:tab w:val="left" w:pos="263"/>
        </w:tabs>
      </w:pPr>
      <w:r>
        <w:t xml:space="preserve">Methodology </w:t>
      </w:r>
    </w:p>
    <w:p w:rsidR="003A7B8E" w:rsidRDefault="003A7B8E">
      <w:pPr>
        <w:pStyle w:val="BodyText"/>
        <w:spacing w:before="33"/>
        <w:jc w:val="left"/>
        <w:rPr>
          <w:b/>
        </w:rPr>
      </w:pPr>
    </w:p>
    <w:p w:rsidR="003A7B8E" w:rsidRDefault="0046184F">
      <w:pPr>
        <w:pStyle w:val="ListParagraph"/>
        <w:numPr>
          <w:ilvl w:val="1"/>
          <w:numId w:val="8"/>
        </w:numPr>
        <w:tabs>
          <w:tab w:val="left" w:pos="443"/>
        </w:tabs>
        <w:rPr>
          <w:i/>
          <w:sz w:val="24"/>
        </w:rPr>
      </w:pPr>
      <w:r>
        <w:rPr>
          <w:i/>
          <w:sz w:val="24"/>
        </w:rPr>
        <w:t>Research</w:t>
      </w:r>
      <w:r>
        <w:rPr>
          <w:i/>
          <w:spacing w:val="-4"/>
          <w:sz w:val="24"/>
        </w:rPr>
        <w:t xml:space="preserve"> </w:t>
      </w:r>
      <w:r>
        <w:rPr>
          <w:i/>
          <w:spacing w:val="-2"/>
          <w:sz w:val="24"/>
        </w:rPr>
        <w:t>Design</w:t>
      </w:r>
    </w:p>
    <w:p w:rsidR="003A7B8E" w:rsidRDefault="003A7B8E">
      <w:pPr>
        <w:pStyle w:val="BodyText"/>
        <w:spacing w:before="161"/>
        <w:jc w:val="left"/>
        <w:rPr>
          <w:i/>
        </w:rPr>
      </w:pPr>
    </w:p>
    <w:p w:rsidR="003A7B8E" w:rsidRDefault="0046184F">
      <w:pPr>
        <w:pStyle w:val="BodyText"/>
        <w:spacing w:before="1" w:line="360" w:lineRule="auto"/>
        <w:ind w:left="23" w:right="164"/>
      </w:pPr>
      <w:r>
        <w:t>The</w:t>
      </w:r>
      <w:r>
        <w:rPr>
          <w:spacing w:val="-3"/>
        </w:rPr>
        <w:t xml:space="preserve"> </w:t>
      </w:r>
      <w:r>
        <w:t>relationship</w:t>
      </w:r>
      <w:r>
        <w:rPr>
          <w:spacing w:val="-2"/>
        </w:rPr>
        <w:t xml:space="preserve"> </w:t>
      </w:r>
      <w:r>
        <w:t>between accounting</w:t>
      </w:r>
      <w:r>
        <w:rPr>
          <w:spacing w:val="-2"/>
        </w:rPr>
        <w:t xml:space="preserve"> </w:t>
      </w:r>
      <w:r>
        <w:t>measures</w:t>
      </w:r>
      <w:r>
        <w:rPr>
          <w:spacing w:val="-2"/>
        </w:rPr>
        <w:t xml:space="preserve"> </w:t>
      </w:r>
      <w:r>
        <w:t>and</w:t>
      </w:r>
      <w:r>
        <w:rPr>
          <w:spacing w:val="-2"/>
        </w:rPr>
        <w:t xml:space="preserve"> </w:t>
      </w:r>
      <w:r>
        <w:t>corporate</w:t>
      </w:r>
      <w:r>
        <w:rPr>
          <w:spacing w:val="-3"/>
        </w:rPr>
        <w:t xml:space="preserve"> </w:t>
      </w:r>
      <w:r>
        <w:t>financial</w:t>
      </w:r>
      <w:r>
        <w:rPr>
          <w:spacing w:val="-2"/>
        </w:rPr>
        <w:t xml:space="preserve"> </w:t>
      </w:r>
      <w:r>
        <w:t>performance</w:t>
      </w:r>
      <w:r>
        <w:rPr>
          <w:spacing w:val="-3"/>
        </w:rPr>
        <w:t xml:space="preserve"> </w:t>
      </w:r>
      <w:r>
        <w:t>is</w:t>
      </w:r>
      <w:r>
        <w:rPr>
          <w:spacing w:val="-2"/>
        </w:rPr>
        <w:t xml:space="preserve"> </w:t>
      </w:r>
      <w:r>
        <w:t>studied closely</w:t>
      </w:r>
      <w:r>
        <w:rPr>
          <w:spacing w:val="-8"/>
        </w:rPr>
        <w:t xml:space="preserve"> </w:t>
      </w:r>
      <w:r>
        <w:t>in</w:t>
      </w:r>
      <w:r>
        <w:rPr>
          <w:spacing w:val="-8"/>
        </w:rPr>
        <w:t xml:space="preserve"> </w:t>
      </w:r>
      <w:r>
        <w:t>various</w:t>
      </w:r>
      <w:r>
        <w:rPr>
          <w:spacing w:val="-8"/>
        </w:rPr>
        <w:t xml:space="preserve"> </w:t>
      </w:r>
      <w:r>
        <w:t>geographical</w:t>
      </w:r>
      <w:r>
        <w:rPr>
          <w:spacing w:val="-8"/>
        </w:rPr>
        <w:t xml:space="preserve"> </w:t>
      </w:r>
      <w:r>
        <w:t>and</w:t>
      </w:r>
      <w:r>
        <w:rPr>
          <w:spacing w:val="-8"/>
        </w:rPr>
        <w:t xml:space="preserve"> </w:t>
      </w:r>
      <w:r>
        <w:t>time</w:t>
      </w:r>
      <w:r>
        <w:rPr>
          <w:spacing w:val="-6"/>
        </w:rPr>
        <w:t xml:space="preserve"> </w:t>
      </w:r>
      <w:r>
        <w:t>contexts,</w:t>
      </w:r>
      <w:r>
        <w:rPr>
          <w:spacing w:val="-6"/>
        </w:rPr>
        <w:t xml:space="preserve"> </w:t>
      </w:r>
      <w:r>
        <w:t>as</w:t>
      </w:r>
      <w:r>
        <w:rPr>
          <w:spacing w:val="-8"/>
        </w:rPr>
        <w:t xml:space="preserve"> </w:t>
      </w:r>
      <w:r>
        <w:t>elaborated</w:t>
      </w:r>
      <w:r>
        <w:rPr>
          <w:spacing w:val="-9"/>
        </w:rPr>
        <w:t xml:space="preserve"> </w:t>
      </w:r>
      <w:r>
        <w:t>in</w:t>
      </w:r>
      <w:r>
        <w:rPr>
          <w:spacing w:val="-8"/>
        </w:rPr>
        <w:t xml:space="preserve"> </w:t>
      </w:r>
      <w:r>
        <w:t>section</w:t>
      </w:r>
      <w:r>
        <w:rPr>
          <w:spacing w:val="-8"/>
        </w:rPr>
        <w:t xml:space="preserve"> </w:t>
      </w:r>
      <w:r>
        <w:t>2.</w:t>
      </w:r>
      <w:r>
        <w:rPr>
          <w:spacing w:val="-5"/>
        </w:rPr>
        <w:t xml:space="preserve"> </w:t>
      </w:r>
      <w:r>
        <w:rPr>
          <w:rFonts w:ascii="Palatino Linotype"/>
        </w:rPr>
        <w:t>(Dowling,</w:t>
      </w:r>
      <w:r>
        <w:rPr>
          <w:rFonts w:ascii="Palatino Linotype"/>
          <w:spacing w:val="-8"/>
        </w:rPr>
        <w:t xml:space="preserve"> </w:t>
      </w:r>
      <w:r>
        <w:rPr>
          <w:rFonts w:ascii="Palatino Linotype"/>
        </w:rPr>
        <w:t xml:space="preserve">2006; Zhang &amp; Rezaee, 2009) </w:t>
      </w:r>
      <w:r>
        <w:t xml:space="preserve">explain a four-stage framework, based on work conducted by Copeland, that describes how various financial indicators direct towards the financial </w:t>
      </w:r>
      <w:r>
        <w:rPr>
          <w:spacing w:val="-2"/>
        </w:rPr>
        <w:t>performance:</w:t>
      </w:r>
    </w:p>
    <w:p w:rsidR="003A7B8E" w:rsidRDefault="0046184F">
      <w:pPr>
        <w:pStyle w:val="ListParagraph"/>
        <w:numPr>
          <w:ilvl w:val="0"/>
          <w:numId w:val="5"/>
        </w:numPr>
        <w:tabs>
          <w:tab w:val="left" w:pos="1393"/>
        </w:tabs>
        <w:spacing w:before="263"/>
        <w:rPr>
          <w:sz w:val="24"/>
        </w:rPr>
      </w:pPr>
      <w:r>
        <w:rPr>
          <w:sz w:val="24"/>
          <w:u w:val="single"/>
        </w:rPr>
        <w:t>Figure</w:t>
      </w:r>
      <w:r>
        <w:rPr>
          <w:spacing w:val="-3"/>
          <w:sz w:val="24"/>
          <w:u w:val="single"/>
        </w:rPr>
        <w:t xml:space="preserve"> </w:t>
      </w:r>
      <w:r>
        <w:rPr>
          <w:sz w:val="24"/>
          <w:u w:val="single"/>
        </w:rPr>
        <w:t>1:</w:t>
      </w:r>
      <w:r>
        <w:rPr>
          <w:spacing w:val="-1"/>
          <w:sz w:val="24"/>
          <w:u w:val="single"/>
        </w:rPr>
        <w:t xml:space="preserve"> </w:t>
      </w:r>
      <w:r>
        <w:rPr>
          <w:sz w:val="24"/>
          <w:u w:val="single"/>
        </w:rPr>
        <w:t>Corporate</w:t>
      </w:r>
      <w:r>
        <w:rPr>
          <w:spacing w:val="-1"/>
          <w:sz w:val="24"/>
          <w:u w:val="single"/>
        </w:rPr>
        <w:t xml:space="preserve"> </w:t>
      </w:r>
      <w:r>
        <w:rPr>
          <w:sz w:val="24"/>
          <w:u w:val="single"/>
        </w:rPr>
        <w:t>Market</w:t>
      </w:r>
      <w:r>
        <w:rPr>
          <w:spacing w:val="-1"/>
          <w:sz w:val="24"/>
          <w:u w:val="single"/>
        </w:rPr>
        <w:t xml:space="preserve"> </w:t>
      </w:r>
      <w:r>
        <w:rPr>
          <w:sz w:val="24"/>
          <w:u w:val="single"/>
        </w:rPr>
        <w:t>Valuation</w:t>
      </w:r>
      <w:r>
        <w:rPr>
          <w:spacing w:val="-1"/>
          <w:sz w:val="24"/>
          <w:u w:val="single"/>
        </w:rPr>
        <w:t xml:space="preserve"> </w:t>
      </w:r>
      <w:r>
        <w:rPr>
          <w:sz w:val="24"/>
          <w:u w:val="single"/>
        </w:rPr>
        <w:t>Model based</w:t>
      </w:r>
      <w:r>
        <w:rPr>
          <w:spacing w:val="-1"/>
          <w:sz w:val="24"/>
          <w:u w:val="single"/>
        </w:rPr>
        <w:t xml:space="preserve"> </w:t>
      </w:r>
      <w:r>
        <w:rPr>
          <w:sz w:val="24"/>
          <w:u w:val="single"/>
        </w:rPr>
        <w:t>on</w:t>
      </w:r>
      <w:r>
        <w:rPr>
          <w:spacing w:val="-1"/>
          <w:sz w:val="24"/>
          <w:u w:val="single"/>
        </w:rPr>
        <w:t xml:space="preserve"> </w:t>
      </w:r>
      <w:r>
        <w:rPr>
          <w:sz w:val="24"/>
          <w:u w:val="single"/>
        </w:rPr>
        <w:t>Copeland</w:t>
      </w:r>
      <w:r>
        <w:rPr>
          <w:spacing w:val="-1"/>
          <w:sz w:val="24"/>
          <w:u w:val="single"/>
        </w:rPr>
        <w:t xml:space="preserve"> </w:t>
      </w:r>
      <w:r>
        <w:rPr>
          <w:sz w:val="24"/>
          <w:u w:val="single"/>
        </w:rPr>
        <w:t>et</w:t>
      </w:r>
      <w:r>
        <w:rPr>
          <w:spacing w:val="-1"/>
          <w:sz w:val="24"/>
          <w:u w:val="single"/>
        </w:rPr>
        <w:t xml:space="preserve"> </w:t>
      </w:r>
      <w:r>
        <w:rPr>
          <w:sz w:val="24"/>
          <w:u w:val="single"/>
        </w:rPr>
        <w:t xml:space="preserve">al, </w:t>
      </w:r>
      <w:r>
        <w:rPr>
          <w:spacing w:val="-2"/>
          <w:sz w:val="24"/>
          <w:u w:val="single"/>
        </w:rPr>
        <w:t>2000.</w:t>
      </w:r>
    </w:p>
    <w:p w:rsidR="003A7B8E" w:rsidRDefault="0046184F">
      <w:pPr>
        <w:pStyle w:val="BodyText"/>
        <w:spacing w:before="18"/>
        <w:jc w:val="left"/>
        <w:rPr>
          <w:sz w:val="20"/>
        </w:rPr>
      </w:pPr>
      <w:r>
        <w:rPr>
          <w:noProof/>
          <w:sz w:val="20"/>
        </w:rPr>
        <mc:AlternateContent>
          <mc:Choice Requires="wpg">
            <w:drawing>
              <wp:anchor distT="0" distB="0" distL="0" distR="0" simplePos="0" relativeHeight="487587840" behindDoc="1" locked="0" layoutInCell="1" allowOverlap="1">
                <wp:simplePos x="0" y="0"/>
                <wp:positionH relativeFrom="page">
                  <wp:posOffset>1103630</wp:posOffset>
                </wp:positionH>
                <wp:positionV relativeFrom="paragraph">
                  <wp:posOffset>173114</wp:posOffset>
                </wp:positionV>
                <wp:extent cx="5349240" cy="221107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9240" cy="2211070"/>
                          <a:chOff x="0" y="0"/>
                          <a:chExt cx="5349240" cy="2211070"/>
                        </a:xfrm>
                      </wpg:grpSpPr>
                      <pic:pic xmlns:pic="http://schemas.openxmlformats.org/drawingml/2006/picture">
                        <pic:nvPicPr>
                          <pic:cNvPr id="3" name="Image 3"/>
                          <pic:cNvPicPr/>
                        </pic:nvPicPr>
                        <pic:blipFill>
                          <a:blip r:embed="rId8" cstate="print"/>
                          <a:stretch>
                            <a:fillRect/>
                          </a:stretch>
                        </pic:blipFill>
                        <pic:spPr>
                          <a:xfrm>
                            <a:off x="363944" y="140907"/>
                            <a:ext cx="4690845" cy="1991488"/>
                          </a:xfrm>
                          <a:prstGeom prst="rect">
                            <a:avLst/>
                          </a:prstGeom>
                        </pic:spPr>
                      </pic:pic>
                      <wps:wsp>
                        <wps:cNvPr id="4" name="Graphic 4"/>
                        <wps:cNvSpPr/>
                        <wps:spPr>
                          <a:xfrm>
                            <a:off x="4762" y="4762"/>
                            <a:ext cx="5339715" cy="2201545"/>
                          </a:xfrm>
                          <a:custGeom>
                            <a:avLst/>
                            <a:gdLst/>
                            <a:ahLst/>
                            <a:cxnLst/>
                            <a:rect l="l" t="t" r="r" b="b"/>
                            <a:pathLst>
                              <a:path w="5339715" h="2201545">
                                <a:moveTo>
                                  <a:pt x="0" y="2201545"/>
                                </a:moveTo>
                                <a:lnTo>
                                  <a:pt x="5339715" y="2201545"/>
                                </a:lnTo>
                                <a:lnTo>
                                  <a:pt x="5339715" y="0"/>
                                </a:lnTo>
                                <a:lnTo>
                                  <a:pt x="0" y="0"/>
                                </a:lnTo>
                                <a:lnTo>
                                  <a:pt x="0" y="220154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497F32" id="Group 2" o:spid="_x0000_s1026" style="position:absolute;margin-left:86.9pt;margin-top:13.65pt;width:421.2pt;height:174.1pt;z-index:-15728640;mso-wrap-distance-left:0;mso-wrap-distance-right:0;mso-position-horizontal-relative:page" coordsize="53492,221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3639;top:1409;width:46908;height:19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">
                  <v:imagedata r:id="rId9" o:title=""/>
                </v:shape>
                <v:shape id="Graphic 4" o:spid="_x0000_s1028" style="position:absolute;left:47;top:47;width:53397;height:22016;visibility:visible;mso-wrap-style:square;v-text-anchor:top" coordsize="5339715,220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" path="m,2201545r5339715,l5339715,,,,,2201545xe" filled="f">
                  <v:path arrowok="t"/>
                </v:shape>
                <w10:wrap type="topAndBottom" anchorx="page"/>
              </v:group>
            </w:pict>
          </mc:Fallback>
        </mc:AlternateContent>
      </w:r>
    </w:p>
    <w:p w:rsidR="003A7B8E" w:rsidRDefault="003A7B8E">
      <w:pPr>
        <w:pStyle w:val="BodyText"/>
        <w:jc w:val="left"/>
        <w:rPr>
          <w:sz w:val="20"/>
        </w:rPr>
        <w:sectPr w:rsidR="003A7B8E">
          <w:pgSz w:w="11910" w:h="16840"/>
          <w:pgMar w:top="1360" w:right="1275" w:bottom="660" w:left="1417" w:header="0" w:footer="464" w:gutter="0"/>
          <w:cols w:space="720"/>
        </w:sectPr>
      </w:pPr>
    </w:p>
    <w:p w:rsidR="003A7B8E" w:rsidRDefault="0046184F">
      <w:pPr>
        <w:pStyle w:val="ListParagraph"/>
        <w:numPr>
          <w:ilvl w:val="0"/>
          <w:numId w:val="6"/>
        </w:numPr>
        <w:tabs>
          <w:tab w:val="left" w:pos="383"/>
        </w:tabs>
        <w:spacing w:before="78" w:line="360" w:lineRule="auto"/>
        <w:ind w:right="165"/>
        <w:jc w:val="both"/>
        <w:rPr>
          <w:sz w:val="24"/>
        </w:rPr>
      </w:pPr>
      <w:r>
        <w:rPr>
          <w:sz w:val="24"/>
          <w:u w:val="single"/>
        </w:rPr>
        <w:lastRenderedPageBreak/>
        <w:t>Stage 1: Value Drivers</w:t>
      </w:r>
      <w:r>
        <w:rPr>
          <w:sz w:val="24"/>
        </w:rPr>
        <w:t xml:space="preserve"> – Value for any business is created by generating returns and ensuring growth on investments while managing the risk associated with the business operations (Dowling, 2006).</w:t>
      </w:r>
    </w:p>
    <w:p w:rsidR="003A7B8E" w:rsidRDefault="0046184F">
      <w:pPr>
        <w:pStyle w:val="ListParagraph"/>
        <w:numPr>
          <w:ilvl w:val="0"/>
          <w:numId w:val="6"/>
        </w:numPr>
        <w:tabs>
          <w:tab w:val="left" w:pos="383"/>
        </w:tabs>
        <w:spacing w:line="360" w:lineRule="auto"/>
        <w:ind w:right="163"/>
        <w:jc w:val="both"/>
        <w:rPr>
          <w:sz w:val="24"/>
        </w:rPr>
      </w:pPr>
      <w:r>
        <w:rPr>
          <w:sz w:val="24"/>
          <w:u w:val="single"/>
        </w:rPr>
        <w:t>Stage 2: Financial Indicators</w:t>
      </w:r>
      <w:r>
        <w:rPr>
          <w:sz w:val="24"/>
        </w:rPr>
        <w:t xml:space="preserve"> – The financial measures from the corporate financial statements are considered critical financial indicators (Aliabadi et al., n.d.).</w:t>
      </w:r>
    </w:p>
    <w:p w:rsidR="003A7B8E" w:rsidRDefault="0046184F">
      <w:pPr>
        <w:pStyle w:val="ListParagraph"/>
        <w:numPr>
          <w:ilvl w:val="0"/>
          <w:numId w:val="6"/>
        </w:numPr>
        <w:tabs>
          <w:tab w:val="left" w:pos="383"/>
        </w:tabs>
        <w:spacing w:line="360" w:lineRule="auto"/>
        <w:ind w:right="166"/>
        <w:jc w:val="both"/>
        <w:rPr>
          <w:sz w:val="24"/>
        </w:rPr>
      </w:pPr>
      <w:r>
        <w:rPr>
          <w:sz w:val="24"/>
          <w:u w:val="single"/>
        </w:rPr>
        <w:t>Stage 3: Intrinsic Value</w:t>
      </w:r>
      <w:r>
        <w:rPr>
          <w:sz w:val="24"/>
        </w:rPr>
        <w:t xml:space="preserve"> – Traditionally, it was believed that only financial capital played an essential role in determining a company’s value. As exhibited in Figure 1, there are factors like</w:t>
      </w:r>
      <w:r>
        <w:rPr>
          <w:spacing w:val="-1"/>
          <w:sz w:val="24"/>
        </w:rPr>
        <w:t xml:space="preserve"> </w:t>
      </w:r>
      <w:r>
        <w:rPr>
          <w:sz w:val="24"/>
        </w:rPr>
        <w:t>company databases, intellectual properties, customer</w:t>
      </w:r>
      <w:r>
        <w:rPr>
          <w:spacing w:val="-1"/>
          <w:sz w:val="24"/>
        </w:rPr>
        <w:t xml:space="preserve"> </w:t>
      </w:r>
      <w:r>
        <w:rPr>
          <w:sz w:val="24"/>
        </w:rPr>
        <w:t>base, human capital, and corporate reputation that play a role in the determination of the intrinsic value of firms.</w:t>
      </w:r>
    </w:p>
    <w:p w:rsidR="003A7B8E" w:rsidRDefault="0046184F">
      <w:pPr>
        <w:pStyle w:val="ListParagraph"/>
        <w:numPr>
          <w:ilvl w:val="0"/>
          <w:numId w:val="6"/>
        </w:numPr>
        <w:tabs>
          <w:tab w:val="left" w:pos="383"/>
        </w:tabs>
        <w:spacing w:line="360" w:lineRule="auto"/>
        <w:ind w:right="163"/>
        <w:jc w:val="both"/>
        <w:rPr>
          <w:sz w:val="24"/>
        </w:rPr>
      </w:pPr>
      <w:r>
        <w:rPr>
          <w:sz w:val="24"/>
          <w:u w:val="single"/>
        </w:rPr>
        <w:t>Stage</w:t>
      </w:r>
      <w:r>
        <w:rPr>
          <w:spacing w:val="-11"/>
          <w:sz w:val="24"/>
          <w:u w:val="single"/>
        </w:rPr>
        <w:t xml:space="preserve"> </w:t>
      </w:r>
      <w:r>
        <w:rPr>
          <w:sz w:val="24"/>
          <w:u w:val="single"/>
        </w:rPr>
        <w:t>4:</w:t>
      </w:r>
      <w:r>
        <w:rPr>
          <w:spacing w:val="-9"/>
          <w:sz w:val="24"/>
          <w:u w:val="single"/>
        </w:rPr>
        <w:t xml:space="preserve"> </w:t>
      </w:r>
      <w:r>
        <w:rPr>
          <w:sz w:val="24"/>
          <w:u w:val="single"/>
        </w:rPr>
        <w:t>Stock</w:t>
      </w:r>
      <w:r>
        <w:rPr>
          <w:spacing w:val="-10"/>
          <w:sz w:val="24"/>
          <w:u w:val="single"/>
        </w:rPr>
        <w:t xml:space="preserve"> </w:t>
      </w:r>
      <w:r>
        <w:rPr>
          <w:sz w:val="24"/>
          <w:u w:val="single"/>
        </w:rPr>
        <w:t>Price</w:t>
      </w:r>
      <w:r>
        <w:rPr>
          <w:spacing w:val="-10"/>
          <w:sz w:val="24"/>
        </w:rPr>
        <w:t xml:space="preserve"> </w:t>
      </w:r>
      <w:r>
        <w:rPr>
          <w:sz w:val="24"/>
        </w:rPr>
        <w:t>-</w:t>
      </w:r>
      <w:r>
        <w:rPr>
          <w:spacing w:val="-7"/>
          <w:sz w:val="24"/>
        </w:rPr>
        <w:t xml:space="preserve"> </w:t>
      </w:r>
      <w:r>
        <w:rPr>
          <w:rFonts w:ascii="Palatino Linotype" w:hAnsi="Palatino Linotype"/>
          <w:sz w:val="24"/>
        </w:rPr>
        <w:t>(FAMA</w:t>
      </w:r>
      <w:r>
        <w:rPr>
          <w:rFonts w:ascii="Palatino Linotype" w:hAnsi="Palatino Linotype"/>
          <w:spacing w:val="-9"/>
          <w:sz w:val="24"/>
        </w:rPr>
        <w:t xml:space="preserve"> </w:t>
      </w:r>
      <w:r>
        <w:rPr>
          <w:rFonts w:ascii="Palatino Linotype" w:hAnsi="Palatino Linotype"/>
          <w:sz w:val="24"/>
        </w:rPr>
        <w:t>&amp;</w:t>
      </w:r>
      <w:r>
        <w:rPr>
          <w:rFonts w:ascii="Palatino Linotype" w:hAnsi="Palatino Linotype"/>
          <w:spacing w:val="-9"/>
          <w:sz w:val="24"/>
        </w:rPr>
        <w:t xml:space="preserve"> </w:t>
      </w:r>
      <w:r>
        <w:rPr>
          <w:rFonts w:ascii="Palatino Linotype" w:hAnsi="Palatino Linotype"/>
          <w:sz w:val="24"/>
        </w:rPr>
        <w:t>FRENCH,</w:t>
      </w:r>
      <w:r>
        <w:rPr>
          <w:rFonts w:ascii="Palatino Linotype" w:hAnsi="Palatino Linotype"/>
          <w:spacing w:val="-10"/>
          <w:sz w:val="24"/>
        </w:rPr>
        <w:t xml:space="preserve"> </w:t>
      </w:r>
      <w:r>
        <w:rPr>
          <w:rFonts w:ascii="Palatino Linotype" w:hAnsi="Palatino Linotype"/>
          <w:sz w:val="24"/>
        </w:rPr>
        <w:t>1995)</w:t>
      </w:r>
      <w:r>
        <w:rPr>
          <w:rFonts w:ascii="Palatino Linotype" w:hAnsi="Palatino Linotype"/>
          <w:spacing w:val="-10"/>
          <w:sz w:val="24"/>
        </w:rPr>
        <w:t xml:space="preserve"> </w:t>
      </w:r>
      <w:r>
        <w:rPr>
          <w:sz w:val="24"/>
        </w:rPr>
        <w:t>suggested</w:t>
      </w:r>
      <w:r>
        <w:rPr>
          <w:spacing w:val="-10"/>
          <w:sz w:val="24"/>
        </w:rPr>
        <w:t xml:space="preserve"> </w:t>
      </w:r>
      <w:r>
        <w:rPr>
          <w:sz w:val="24"/>
        </w:rPr>
        <w:t>that</w:t>
      </w:r>
      <w:r>
        <w:rPr>
          <w:spacing w:val="-7"/>
          <w:sz w:val="24"/>
        </w:rPr>
        <w:t xml:space="preserve"> </w:t>
      </w:r>
      <w:r>
        <w:rPr>
          <w:sz w:val="24"/>
        </w:rPr>
        <w:t>a</w:t>
      </w:r>
      <w:r>
        <w:rPr>
          <w:spacing w:val="-11"/>
          <w:sz w:val="24"/>
        </w:rPr>
        <w:t xml:space="preserve"> </w:t>
      </w:r>
      <w:r>
        <w:rPr>
          <w:sz w:val="24"/>
        </w:rPr>
        <w:t>company’s</w:t>
      </w:r>
      <w:r>
        <w:rPr>
          <w:spacing w:val="-10"/>
          <w:sz w:val="24"/>
        </w:rPr>
        <w:t xml:space="preserve"> </w:t>
      </w:r>
      <w:r>
        <w:rPr>
          <w:sz w:val="24"/>
        </w:rPr>
        <w:t>stock</w:t>
      </w:r>
      <w:r>
        <w:rPr>
          <w:spacing w:val="-10"/>
          <w:sz w:val="24"/>
        </w:rPr>
        <w:t xml:space="preserve"> </w:t>
      </w:r>
      <w:r>
        <w:rPr>
          <w:sz w:val="24"/>
        </w:rPr>
        <w:t>price behavior</w:t>
      </w:r>
      <w:r>
        <w:rPr>
          <w:spacing w:val="-3"/>
          <w:sz w:val="24"/>
        </w:rPr>
        <w:t xml:space="preserve"> </w:t>
      </w:r>
      <w:r>
        <w:rPr>
          <w:sz w:val="24"/>
        </w:rPr>
        <w:t>reflects</w:t>
      </w:r>
      <w:r>
        <w:rPr>
          <w:spacing w:val="-5"/>
          <w:sz w:val="24"/>
        </w:rPr>
        <w:t xml:space="preserve"> </w:t>
      </w:r>
      <w:r>
        <w:rPr>
          <w:sz w:val="24"/>
        </w:rPr>
        <w:t>its</w:t>
      </w:r>
      <w:r>
        <w:rPr>
          <w:spacing w:val="-6"/>
          <w:sz w:val="24"/>
        </w:rPr>
        <w:t xml:space="preserve"> </w:t>
      </w:r>
      <w:r>
        <w:rPr>
          <w:sz w:val="24"/>
        </w:rPr>
        <w:t>earnings</w:t>
      </w:r>
      <w:r>
        <w:rPr>
          <w:spacing w:val="-6"/>
          <w:sz w:val="24"/>
        </w:rPr>
        <w:t xml:space="preserve"> </w:t>
      </w:r>
      <w:r>
        <w:rPr>
          <w:sz w:val="24"/>
        </w:rPr>
        <w:t>behavior.</w:t>
      </w:r>
      <w:r>
        <w:rPr>
          <w:spacing w:val="-3"/>
          <w:sz w:val="24"/>
        </w:rPr>
        <w:t xml:space="preserve"> </w:t>
      </w:r>
      <w:r>
        <w:rPr>
          <w:sz w:val="24"/>
        </w:rPr>
        <w:t>The</w:t>
      </w:r>
      <w:r>
        <w:rPr>
          <w:spacing w:val="-7"/>
          <w:sz w:val="24"/>
        </w:rPr>
        <w:t xml:space="preserve"> </w:t>
      </w:r>
      <w:r>
        <w:rPr>
          <w:sz w:val="24"/>
        </w:rPr>
        <w:t>markets</w:t>
      </w:r>
      <w:r>
        <w:rPr>
          <w:spacing w:val="-6"/>
          <w:sz w:val="24"/>
        </w:rPr>
        <w:t xml:space="preserve"> </w:t>
      </w:r>
      <w:r>
        <w:rPr>
          <w:sz w:val="24"/>
        </w:rPr>
        <w:t>being</w:t>
      </w:r>
      <w:r>
        <w:rPr>
          <w:spacing w:val="-5"/>
          <w:sz w:val="24"/>
        </w:rPr>
        <w:t xml:space="preserve"> </w:t>
      </w:r>
      <w:r>
        <w:rPr>
          <w:sz w:val="24"/>
        </w:rPr>
        <w:t>efficient,</w:t>
      </w:r>
      <w:r>
        <w:rPr>
          <w:spacing w:val="-3"/>
          <w:sz w:val="24"/>
        </w:rPr>
        <w:t xml:space="preserve"> </w:t>
      </w:r>
      <w:r>
        <w:rPr>
          <w:sz w:val="24"/>
        </w:rPr>
        <w:t>any</w:t>
      </w:r>
      <w:r>
        <w:rPr>
          <w:spacing w:val="-6"/>
          <w:sz w:val="24"/>
        </w:rPr>
        <w:t xml:space="preserve"> </w:t>
      </w:r>
      <w:r>
        <w:rPr>
          <w:sz w:val="24"/>
        </w:rPr>
        <w:t>information</w:t>
      </w:r>
      <w:r>
        <w:rPr>
          <w:spacing w:val="-6"/>
          <w:sz w:val="24"/>
        </w:rPr>
        <w:t xml:space="preserve"> </w:t>
      </w:r>
      <w:r>
        <w:rPr>
          <w:sz w:val="24"/>
        </w:rPr>
        <w:t>about the company gets immediately reflected in its stock price.</w:t>
      </w:r>
    </w:p>
    <w:p w:rsidR="003A7B8E" w:rsidRDefault="0046184F">
      <w:pPr>
        <w:pStyle w:val="BodyText"/>
        <w:spacing w:before="1" w:line="360" w:lineRule="auto"/>
        <w:ind w:left="23" w:right="163"/>
      </w:pPr>
      <w:r>
        <w:t>As “agents to the shareholders”, the managers of companies must make decisions that lead to maximum benefits to the shareholders. The four-stage model can be summed to deduce that any</w:t>
      </w:r>
      <w:r>
        <w:rPr>
          <w:spacing w:val="-15"/>
        </w:rPr>
        <w:t xml:space="preserve"> </w:t>
      </w:r>
      <w:r>
        <w:t>action</w:t>
      </w:r>
      <w:r>
        <w:rPr>
          <w:spacing w:val="-15"/>
        </w:rPr>
        <w:t xml:space="preserve"> </w:t>
      </w:r>
      <w:r>
        <w:t>undertaken</w:t>
      </w:r>
      <w:r>
        <w:rPr>
          <w:spacing w:val="-15"/>
        </w:rPr>
        <w:t xml:space="preserve"> </w:t>
      </w:r>
      <w:r>
        <w:t>by</w:t>
      </w:r>
      <w:r>
        <w:rPr>
          <w:spacing w:val="-15"/>
        </w:rPr>
        <w:t xml:space="preserve"> </w:t>
      </w:r>
      <w:r>
        <w:t>a</w:t>
      </w:r>
      <w:r>
        <w:rPr>
          <w:spacing w:val="-15"/>
        </w:rPr>
        <w:t xml:space="preserve"> </w:t>
      </w:r>
      <w:r>
        <w:t>company</w:t>
      </w:r>
      <w:r>
        <w:rPr>
          <w:spacing w:val="-15"/>
        </w:rPr>
        <w:t xml:space="preserve"> </w:t>
      </w:r>
      <w:r>
        <w:t>translates</w:t>
      </w:r>
      <w:r>
        <w:rPr>
          <w:spacing w:val="-15"/>
        </w:rPr>
        <w:t xml:space="preserve"> </w:t>
      </w:r>
      <w:r>
        <w:t>into</w:t>
      </w:r>
      <w:r>
        <w:rPr>
          <w:spacing w:val="-15"/>
        </w:rPr>
        <w:t xml:space="preserve"> </w:t>
      </w:r>
      <w:r>
        <w:t>its</w:t>
      </w:r>
      <w:r>
        <w:rPr>
          <w:spacing w:val="-15"/>
        </w:rPr>
        <w:t xml:space="preserve"> </w:t>
      </w:r>
      <w:r>
        <w:t>performance</w:t>
      </w:r>
      <w:r>
        <w:rPr>
          <w:spacing w:val="-15"/>
        </w:rPr>
        <w:t xml:space="preserve"> </w:t>
      </w:r>
      <w:r>
        <w:t>(measured</w:t>
      </w:r>
      <w:r>
        <w:rPr>
          <w:spacing w:val="-15"/>
        </w:rPr>
        <w:t xml:space="preserve"> </w:t>
      </w:r>
      <w:r>
        <w:t>through</w:t>
      </w:r>
      <w:r>
        <w:rPr>
          <w:spacing w:val="-15"/>
        </w:rPr>
        <w:t xml:space="preserve"> </w:t>
      </w:r>
      <w:r>
        <w:t>its</w:t>
      </w:r>
      <w:r>
        <w:rPr>
          <w:spacing w:val="-15"/>
        </w:rPr>
        <w:t xml:space="preserve"> </w:t>
      </w:r>
      <w:r>
        <w:t>stock price) which the accounting information can essentially capture.</w:t>
      </w:r>
    </w:p>
    <w:p w:rsidR="003A7B8E" w:rsidRDefault="003A7B8E">
      <w:pPr>
        <w:pStyle w:val="BodyText"/>
        <w:spacing w:before="178"/>
        <w:jc w:val="left"/>
      </w:pPr>
    </w:p>
    <w:p w:rsidR="003A7B8E" w:rsidRDefault="0046184F">
      <w:pPr>
        <w:pStyle w:val="ListParagraph"/>
        <w:numPr>
          <w:ilvl w:val="1"/>
          <w:numId w:val="8"/>
        </w:numPr>
        <w:tabs>
          <w:tab w:val="left" w:pos="503"/>
        </w:tabs>
        <w:ind w:left="503" w:hanging="480"/>
        <w:rPr>
          <w:i/>
          <w:sz w:val="24"/>
        </w:rPr>
      </w:pPr>
      <w:r>
        <w:rPr>
          <w:i/>
          <w:sz w:val="24"/>
        </w:rPr>
        <w:t>Sample</w:t>
      </w:r>
      <w:r>
        <w:rPr>
          <w:i/>
          <w:spacing w:val="-1"/>
          <w:sz w:val="24"/>
        </w:rPr>
        <w:t xml:space="preserve"> </w:t>
      </w:r>
      <w:r>
        <w:rPr>
          <w:i/>
          <w:spacing w:val="-2"/>
          <w:sz w:val="24"/>
        </w:rPr>
        <w:t>Details</w:t>
      </w:r>
    </w:p>
    <w:p w:rsidR="003A7B8E" w:rsidRDefault="003A7B8E">
      <w:pPr>
        <w:pStyle w:val="BodyText"/>
        <w:spacing w:before="266"/>
        <w:jc w:val="left"/>
        <w:rPr>
          <w:i/>
        </w:rPr>
      </w:pPr>
    </w:p>
    <w:p w:rsidR="003A7B8E" w:rsidRDefault="0046184F">
      <w:pPr>
        <w:pStyle w:val="BodyText"/>
        <w:spacing w:before="1" w:line="360" w:lineRule="auto"/>
        <w:ind w:left="23" w:right="163"/>
      </w:pPr>
      <w:r>
        <w:t>This study examines the top 30 companies listed on the BSE SENSEX Index, from 2015 to 2019.</w:t>
      </w:r>
      <w:r>
        <w:rPr>
          <w:spacing w:val="-7"/>
        </w:rPr>
        <w:t xml:space="preserve"> </w:t>
      </w:r>
      <w:r>
        <w:t>The</w:t>
      </w:r>
      <w:r>
        <w:rPr>
          <w:spacing w:val="-8"/>
        </w:rPr>
        <w:t xml:space="preserve"> </w:t>
      </w:r>
      <w:r>
        <w:t>data</w:t>
      </w:r>
      <w:r>
        <w:rPr>
          <w:spacing w:val="-6"/>
        </w:rPr>
        <w:t xml:space="preserve"> </w:t>
      </w:r>
      <w:r>
        <w:t>for</w:t>
      </w:r>
      <w:r>
        <w:rPr>
          <w:spacing w:val="-7"/>
        </w:rPr>
        <w:t xml:space="preserve"> </w:t>
      </w:r>
      <w:r>
        <w:t>the</w:t>
      </w:r>
      <w:r>
        <w:rPr>
          <w:spacing w:val="-8"/>
        </w:rPr>
        <w:t xml:space="preserve"> </w:t>
      </w:r>
      <w:r>
        <w:t>selected</w:t>
      </w:r>
      <w:r>
        <w:rPr>
          <w:spacing w:val="-8"/>
        </w:rPr>
        <w:t xml:space="preserve"> </w:t>
      </w:r>
      <w:r>
        <w:t>sample</w:t>
      </w:r>
      <w:r>
        <w:rPr>
          <w:spacing w:val="-8"/>
        </w:rPr>
        <w:t xml:space="preserve"> </w:t>
      </w:r>
      <w:r>
        <w:t>were</w:t>
      </w:r>
      <w:r>
        <w:rPr>
          <w:spacing w:val="-7"/>
        </w:rPr>
        <w:t xml:space="preserve"> </w:t>
      </w:r>
      <w:r>
        <w:t>sourced</w:t>
      </w:r>
      <w:r>
        <w:rPr>
          <w:spacing w:val="-7"/>
        </w:rPr>
        <w:t xml:space="preserve"> </w:t>
      </w:r>
      <w:r>
        <w:t>from</w:t>
      </w:r>
      <w:r>
        <w:rPr>
          <w:spacing w:val="-7"/>
        </w:rPr>
        <w:t xml:space="preserve"> </w:t>
      </w:r>
      <w:r>
        <w:t>the</w:t>
      </w:r>
      <w:r>
        <w:rPr>
          <w:spacing w:val="-8"/>
        </w:rPr>
        <w:t xml:space="preserve"> </w:t>
      </w:r>
      <w:r>
        <w:t>CMIE</w:t>
      </w:r>
      <w:r>
        <w:rPr>
          <w:spacing w:val="-5"/>
        </w:rPr>
        <w:t xml:space="preserve"> </w:t>
      </w:r>
      <w:r>
        <w:t>Prowess</w:t>
      </w:r>
      <w:r>
        <w:rPr>
          <w:spacing w:val="-7"/>
        </w:rPr>
        <w:t xml:space="preserve"> </w:t>
      </w:r>
      <w:r>
        <w:t>Database,</w:t>
      </w:r>
      <w:r>
        <w:rPr>
          <w:spacing w:val="-5"/>
        </w:rPr>
        <w:t xml:space="preserve"> </w:t>
      </w:r>
      <w:r>
        <w:t>which provides</w:t>
      </w:r>
      <w:r>
        <w:rPr>
          <w:spacing w:val="-15"/>
        </w:rPr>
        <w:t xml:space="preserve"> </w:t>
      </w:r>
      <w:r>
        <w:t>comprehensive</w:t>
      </w:r>
      <w:r>
        <w:rPr>
          <w:spacing w:val="-15"/>
        </w:rPr>
        <w:t xml:space="preserve"> </w:t>
      </w:r>
      <w:r>
        <w:t>financial</w:t>
      </w:r>
      <w:r>
        <w:rPr>
          <w:spacing w:val="-15"/>
        </w:rPr>
        <w:t xml:space="preserve"> </w:t>
      </w:r>
      <w:r>
        <w:t>information</w:t>
      </w:r>
      <w:r>
        <w:rPr>
          <w:spacing w:val="-15"/>
        </w:rPr>
        <w:t xml:space="preserve"> </w:t>
      </w:r>
      <w:r>
        <w:t>on</w:t>
      </w:r>
      <w:r>
        <w:rPr>
          <w:spacing w:val="-15"/>
        </w:rPr>
        <w:t xml:space="preserve"> </w:t>
      </w:r>
      <w:r>
        <w:t>Indian</w:t>
      </w:r>
      <w:r>
        <w:rPr>
          <w:spacing w:val="-15"/>
        </w:rPr>
        <w:t xml:space="preserve"> </w:t>
      </w:r>
      <w:r>
        <w:t>firms.</w:t>
      </w:r>
      <w:r>
        <w:rPr>
          <w:spacing w:val="-15"/>
        </w:rPr>
        <w:t xml:space="preserve"> </w:t>
      </w:r>
      <w:r>
        <w:t>The</w:t>
      </w:r>
      <w:r>
        <w:rPr>
          <w:spacing w:val="-15"/>
        </w:rPr>
        <w:t xml:space="preserve"> </w:t>
      </w:r>
      <w:r>
        <w:t>use</w:t>
      </w:r>
      <w:r>
        <w:rPr>
          <w:spacing w:val="-15"/>
        </w:rPr>
        <w:t xml:space="preserve"> </w:t>
      </w:r>
      <w:r>
        <w:t>of</w:t>
      </w:r>
      <w:r>
        <w:rPr>
          <w:spacing w:val="-15"/>
        </w:rPr>
        <w:t xml:space="preserve"> </w:t>
      </w:r>
      <w:r>
        <w:t>this</w:t>
      </w:r>
      <w:r>
        <w:rPr>
          <w:spacing w:val="-15"/>
        </w:rPr>
        <w:t xml:space="preserve"> </w:t>
      </w:r>
      <w:r>
        <w:t>database</w:t>
      </w:r>
      <w:r>
        <w:rPr>
          <w:spacing w:val="-15"/>
        </w:rPr>
        <w:t xml:space="preserve"> </w:t>
      </w:r>
      <w:r>
        <w:t xml:space="preserve">ensures the accuracy and consistency of information, enhancing the reliability of the analysis and </w:t>
      </w:r>
      <w:r>
        <w:rPr>
          <w:spacing w:val="-2"/>
        </w:rPr>
        <w:t>findings.</w:t>
      </w:r>
    </w:p>
    <w:p w:rsidR="003A7B8E" w:rsidRDefault="003A7B8E">
      <w:pPr>
        <w:pStyle w:val="BodyText"/>
        <w:spacing w:before="178"/>
        <w:jc w:val="left"/>
      </w:pPr>
    </w:p>
    <w:p w:rsidR="003A7B8E" w:rsidRDefault="0046184F">
      <w:pPr>
        <w:pStyle w:val="ListParagraph"/>
        <w:numPr>
          <w:ilvl w:val="1"/>
          <w:numId w:val="8"/>
        </w:numPr>
        <w:tabs>
          <w:tab w:val="left" w:pos="443"/>
        </w:tabs>
        <w:spacing w:before="1"/>
        <w:rPr>
          <w:i/>
          <w:sz w:val="24"/>
        </w:rPr>
      </w:pPr>
      <w:r>
        <w:rPr>
          <w:i/>
          <w:sz w:val="24"/>
        </w:rPr>
        <w:t>Research</w:t>
      </w:r>
      <w:r>
        <w:rPr>
          <w:i/>
          <w:spacing w:val="-4"/>
          <w:sz w:val="24"/>
        </w:rPr>
        <w:t xml:space="preserve"> </w:t>
      </w:r>
      <w:r>
        <w:rPr>
          <w:i/>
          <w:spacing w:val="-2"/>
          <w:sz w:val="24"/>
        </w:rPr>
        <w:t>Method</w:t>
      </w:r>
    </w:p>
    <w:p w:rsidR="003A7B8E" w:rsidRDefault="003A7B8E">
      <w:pPr>
        <w:pStyle w:val="BodyText"/>
        <w:spacing w:before="265"/>
        <w:jc w:val="left"/>
        <w:rPr>
          <w:i/>
        </w:rPr>
      </w:pPr>
    </w:p>
    <w:p w:rsidR="003A7B8E" w:rsidRDefault="0046184F">
      <w:pPr>
        <w:pStyle w:val="BodyText"/>
        <w:spacing w:line="360" w:lineRule="auto"/>
        <w:ind w:left="23" w:right="161"/>
      </w:pPr>
      <w:r>
        <w:t>Research</w:t>
      </w:r>
      <w:r>
        <w:rPr>
          <w:spacing w:val="-7"/>
        </w:rPr>
        <w:t xml:space="preserve"> </w:t>
      </w:r>
      <w:r>
        <w:t>studies</w:t>
      </w:r>
      <w:r>
        <w:rPr>
          <w:spacing w:val="-7"/>
        </w:rPr>
        <w:t xml:space="preserve"> </w:t>
      </w:r>
      <w:r>
        <w:t>from</w:t>
      </w:r>
      <w:r>
        <w:rPr>
          <w:spacing w:val="-6"/>
        </w:rPr>
        <w:t xml:space="preserve"> </w:t>
      </w:r>
      <w:r>
        <w:rPr>
          <w:rFonts w:ascii="Palatino Linotype"/>
        </w:rPr>
        <w:t>(Almagtome</w:t>
      </w:r>
      <w:r>
        <w:rPr>
          <w:rFonts w:ascii="Palatino Linotype"/>
          <w:spacing w:val="-7"/>
        </w:rPr>
        <w:t xml:space="preserve"> </w:t>
      </w:r>
      <w:r>
        <w:rPr>
          <w:rFonts w:ascii="Palatino Linotype"/>
        </w:rPr>
        <w:t>et</w:t>
      </w:r>
      <w:r>
        <w:rPr>
          <w:rFonts w:ascii="Palatino Linotype"/>
          <w:spacing w:val="-8"/>
        </w:rPr>
        <w:t xml:space="preserve"> </w:t>
      </w:r>
      <w:r>
        <w:rPr>
          <w:rFonts w:ascii="Palatino Linotype"/>
        </w:rPr>
        <w:t>al.,</w:t>
      </w:r>
      <w:r>
        <w:rPr>
          <w:rFonts w:ascii="Palatino Linotype"/>
          <w:spacing w:val="-7"/>
        </w:rPr>
        <w:t xml:space="preserve"> </w:t>
      </w:r>
      <w:r>
        <w:rPr>
          <w:rFonts w:ascii="Palatino Linotype"/>
        </w:rPr>
        <w:t>n.d.;</w:t>
      </w:r>
      <w:r>
        <w:rPr>
          <w:rFonts w:ascii="Palatino Linotype"/>
          <w:spacing w:val="-7"/>
        </w:rPr>
        <w:t xml:space="preserve"> </w:t>
      </w:r>
      <w:r>
        <w:rPr>
          <w:rFonts w:ascii="Palatino Linotype"/>
        </w:rPr>
        <w:t>Almujamed</w:t>
      </w:r>
      <w:r>
        <w:rPr>
          <w:rFonts w:ascii="Palatino Linotype"/>
          <w:spacing w:val="-7"/>
        </w:rPr>
        <w:t xml:space="preserve"> </w:t>
      </w:r>
      <w:r>
        <w:rPr>
          <w:rFonts w:ascii="Palatino Linotype"/>
        </w:rPr>
        <w:t>&amp;</w:t>
      </w:r>
      <w:r>
        <w:rPr>
          <w:rFonts w:ascii="Palatino Linotype"/>
          <w:spacing w:val="-6"/>
        </w:rPr>
        <w:t xml:space="preserve"> </w:t>
      </w:r>
      <w:r>
        <w:rPr>
          <w:rFonts w:ascii="Palatino Linotype"/>
        </w:rPr>
        <w:t>Alfraih,</w:t>
      </w:r>
      <w:r>
        <w:rPr>
          <w:rFonts w:ascii="Palatino Linotype"/>
          <w:spacing w:val="-7"/>
        </w:rPr>
        <w:t xml:space="preserve"> </w:t>
      </w:r>
      <w:r>
        <w:rPr>
          <w:rFonts w:ascii="Palatino Linotype"/>
        </w:rPr>
        <w:t>2019;</w:t>
      </w:r>
      <w:r>
        <w:rPr>
          <w:rFonts w:ascii="Palatino Linotype"/>
          <w:spacing w:val="-7"/>
        </w:rPr>
        <w:t xml:space="preserve"> </w:t>
      </w:r>
      <w:r>
        <w:rPr>
          <w:rFonts w:ascii="Palatino Linotype"/>
        </w:rPr>
        <w:t>Ebaid,</w:t>
      </w:r>
      <w:r>
        <w:rPr>
          <w:rFonts w:ascii="Palatino Linotype"/>
          <w:spacing w:val="-7"/>
        </w:rPr>
        <w:t xml:space="preserve"> </w:t>
      </w:r>
      <w:r>
        <w:rPr>
          <w:rFonts w:ascii="Palatino Linotype"/>
        </w:rPr>
        <w:t xml:space="preserve">2011; Fiador, 2013; Mulenga, 2015; Papadaki &amp; Siougle, 2007; Shamki &amp; Abdul Rahman, 2012) </w:t>
      </w:r>
      <w:r>
        <w:t>reveal regression analysis as the most commonly employed technique to identify and study</w:t>
      </w:r>
      <w:r>
        <w:rPr>
          <w:spacing w:val="-5"/>
        </w:rPr>
        <w:t xml:space="preserve"> </w:t>
      </w:r>
      <w:r>
        <w:t>the</w:t>
      </w:r>
      <w:r>
        <w:rPr>
          <w:spacing w:val="-6"/>
        </w:rPr>
        <w:t xml:space="preserve"> </w:t>
      </w:r>
      <w:r>
        <w:t>relevance</w:t>
      </w:r>
      <w:r>
        <w:rPr>
          <w:spacing w:val="-7"/>
        </w:rPr>
        <w:t xml:space="preserve"> </w:t>
      </w:r>
      <w:r>
        <w:t>of</w:t>
      </w:r>
      <w:r>
        <w:rPr>
          <w:spacing w:val="-4"/>
        </w:rPr>
        <w:t xml:space="preserve"> </w:t>
      </w:r>
      <w:r>
        <w:t>various</w:t>
      </w:r>
      <w:r>
        <w:rPr>
          <w:spacing w:val="-6"/>
        </w:rPr>
        <w:t xml:space="preserve"> </w:t>
      </w:r>
      <w:r>
        <w:t>financial</w:t>
      </w:r>
      <w:r>
        <w:rPr>
          <w:spacing w:val="-6"/>
        </w:rPr>
        <w:t xml:space="preserve"> </w:t>
      </w:r>
      <w:r>
        <w:t>measures</w:t>
      </w:r>
      <w:r>
        <w:rPr>
          <w:spacing w:val="-4"/>
        </w:rPr>
        <w:t xml:space="preserve"> </w:t>
      </w:r>
      <w:r>
        <w:t>derived</w:t>
      </w:r>
      <w:r>
        <w:rPr>
          <w:spacing w:val="-6"/>
        </w:rPr>
        <w:t xml:space="preserve"> </w:t>
      </w:r>
      <w:r>
        <w:t>from</w:t>
      </w:r>
      <w:r>
        <w:rPr>
          <w:spacing w:val="-6"/>
        </w:rPr>
        <w:t xml:space="preserve"> </w:t>
      </w:r>
      <w:r>
        <w:t>accounting</w:t>
      </w:r>
      <w:r>
        <w:rPr>
          <w:spacing w:val="-6"/>
        </w:rPr>
        <w:t xml:space="preserve"> </w:t>
      </w:r>
      <w:r>
        <w:t>information.</w:t>
      </w:r>
      <w:r>
        <w:rPr>
          <w:spacing w:val="-5"/>
        </w:rPr>
        <w:t xml:space="preserve"> </w:t>
      </w:r>
      <w:r>
        <w:t>Based on the literature, this study has incorporated regression analysis as follows:</w:t>
      </w:r>
    </w:p>
    <w:p w:rsidR="003A7B8E" w:rsidRDefault="003A7B8E">
      <w:pPr>
        <w:pStyle w:val="BodyText"/>
        <w:spacing w:line="360" w:lineRule="auto"/>
        <w:sectPr w:rsidR="003A7B8E">
          <w:pgSz w:w="11910" w:h="16840"/>
          <w:pgMar w:top="1600" w:right="1275" w:bottom="660" w:left="1417" w:header="0" w:footer="464" w:gutter="0"/>
          <w:cols w:space="720"/>
        </w:sectPr>
      </w:pPr>
    </w:p>
    <w:p w:rsidR="003A7B8E" w:rsidRDefault="0046184F">
      <w:pPr>
        <w:pStyle w:val="ListParagraph"/>
        <w:numPr>
          <w:ilvl w:val="2"/>
          <w:numId w:val="8"/>
        </w:numPr>
        <w:tabs>
          <w:tab w:val="left" w:pos="622"/>
        </w:tabs>
        <w:spacing w:before="74"/>
        <w:ind w:left="622" w:hanging="599"/>
        <w:rPr>
          <w:i/>
          <w:sz w:val="24"/>
        </w:rPr>
      </w:pPr>
      <w:r>
        <w:rPr>
          <w:i/>
          <w:sz w:val="24"/>
        </w:rPr>
        <w:lastRenderedPageBreak/>
        <w:t>Ohlson</w:t>
      </w:r>
      <w:r>
        <w:rPr>
          <w:i/>
          <w:spacing w:val="-2"/>
          <w:sz w:val="24"/>
        </w:rPr>
        <w:t xml:space="preserve"> </w:t>
      </w:r>
      <w:r>
        <w:rPr>
          <w:i/>
          <w:sz w:val="24"/>
        </w:rPr>
        <w:t>– Price</w:t>
      </w:r>
      <w:r>
        <w:rPr>
          <w:i/>
          <w:spacing w:val="-2"/>
          <w:sz w:val="24"/>
        </w:rPr>
        <w:t xml:space="preserve"> </w:t>
      </w:r>
      <w:r>
        <w:rPr>
          <w:i/>
          <w:spacing w:val="-4"/>
          <w:sz w:val="24"/>
        </w:rPr>
        <w:t>Model</w:t>
      </w:r>
    </w:p>
    <w:p w:rsidR="003A7B8E" w:rsidRDefault="003A7B8E">
      <w:pPr>
        <w:pStyle w:val="BodyText"/>
        <w:jc w:val="left"/>
        <w:rPr>
          <w:i/>
        </w:rPr>
      </w:pPr>
    </w:p>
    <w:p w:rsidR="003A7B8E" w:rsidRDefault="003A7B8E">
      <w:pPr>
        <w:pStyle w:val="BodyText"/>
        <w:jc w:val="left"/>
        <w:rPr>
          <w:i/>
        </w:rPr>
      </w:pPr>
    </w:p>
    <w:p w:rsidR="003A7B8E" w:rsidRDefault="0046184F">
      <w:pPr>
        <w:pStyle w:val="BodyText"/>
        <w:spacing w:before="1" w:line="360" w:lineRule="auto"/>
        <w:ind w:left="23" w:right="158"/>
      </w:pPr>
      <w:r>
        <w:t>The</w:t>
      </w:r>
      <w:r>
        <w:rPr>
          <w:spacing w:val="-1"/>
        </w:rPr>
        <w:t xml:space="preserve"> </w:t>
      </w:r>
      <w:r>
        <w:t>initial segment of</w:t>
      </w:r>
      <w:r>
        <w:rPr>
          <w:spacing w:val="-1"/>
        </w:rPr>
        <w:t xml:space="preserve"> </w:t>
      </w:r>
      <w:r>
        <w:t>the</w:t>
      </w:r>
      <w:r>
        <w:rPr>
          <w:spacing w:val="-1"/>
        </w:rPr>
        <w:t xml:space="preserve"> </w:t>
      </w:r>
      <w:r>
        <w:t>study utilizes the</w:t>
      </w:r>
      <w:r>
        <w:rPr>
          <w:spacing w:val="-1"/>
        </w:rPr>
        <w:t xml:space="preserve"> </w:t>
      </w:r>
      <w:r>
        <w:t>Ohlson – Price</w:t>
      </w:r>
      <w:r>
        <w:rPr>
          <w:spacing w:val="-1"/>
        </w:rPr>
        <w:t xml:space="preserve"> </w:t>
      </w:r>
      <w:r>
        <w:t>Model to examine</w:t>
      </w:r>
      <w:r>
        <w:rPr>
          <w:spacing w:val="-1"/>
        </w:rPr>
        <w:t xml:space="preserve"> </w:t>
      </w:r>
      <w:r>
        <w:t>the</w:t>
      </w:r>
      <w:r>
        <w:rPr>
          <w:spacing w:val="-1"/>
        </w:rPr>
        <w:t xml:space="preserve"> </w:t>
      </w:r>
      <w:r>
        <w:t>relationship between the stock price, EPS, and BVPS. The Ohlson – Price Model, initially introduced in Ohlson’s seminal work (Ohlson, 1995), provides a framework for deriving a pricing equation that empirically tests both accounting and no-accounting information (Lo et al., n.d.). In this study,</w:t>
      </w:r>
      <w:r>
        <w:rPr>
          <w:spacing w:val="-7"/>
        </w:rPr>
        <w:t xml:space="preserve"> </w:t>
      </w:r>
      <w:r>
        <w:t>a</w:t>
      </w:r>
      <w:r>
        <w:rPr>
          <w:spacing w:val="-8"/>
        </w:rPr>
        <w:t xml:space="preserve"> </w:t>
      </w:r>
      <w:r>
        <w:t>modified</w:t>
      </w:r>
      <w:r>
        <w:rPr>
          <w:spacing w:val="-7"/>
        </w:rPr>
        <w:t xml:space="preserve"> </w:t>
      </w:r>
      <w:r>
        <w:t>version</w:t>
      </w:r>
      <w:r>
        <w:rPr>
          <w:spacing w:val="-7"/>
        </w:rPr>
        <w:t xml:space="preserve"> </w:t>
      </w:r>
      <w:r>
        <w:t>of</w:t>
      </w:r>
      <w:r>
        <w:rPr>
          <w:spacing w:val="-8"/>
        </w:rPr>
        <w:t xml:space="preserve"> </w:t>
      </w:r>
      <w:r>
        <w:t>the</w:t>
      </w:r>
      <w:r>
        <w:rPr>
          <w:spacing w:val="-8"/>
        </w:rPr>
        <w:t xml:space="preserve"> </w:t>
      </w:r>
      <w:r>
        <w:t>Ohlson–Price</w:t>
      </w:r>
      <w:r>
        <w:rPr>
          <w:spacing w:val="-8"/>
        </w:rPr>
        <w:t xml:space="preserve"> </w:t>
      </w:r>
      <w:r>
        <w:t>Model,</w:t>
      </w:r>
      <w:r>
        <w:rPr>
          <w:spacing w:val="-7"/>
        </w:rPr>
        <w:t xml:space="preserve"> </w:t>
      </w:r>
      <w:r>
        <w:t>as</w:t>
      </w:r>
      <w:r>
        <w:rPr>
          <w:spacing w:val="-7"/>
        </w:rPr>
        <w:t xml:space="preserve"> </w:t>
      </w:r>
      <w:r>
        <w:t>applied</w:t>
      </w:r>
      <w:r>
        <w:rPr>
          <w:spacing w:val="-7"/>
        </w:rPr>
        <w:t xml:space="preserve"> </w:t>
      </w:r>
      <w:r>
        <w:t>by</w:t>
      </w:r>
      <w:r>
        <w:rPr>
          <w:spacing w:val="-7"/>
        </w:rPr>
        <w:t xml:space="preserve"> </w:t>
      </w:r>
      <w:r>
        <w:rPr>
          <w:rFonts w:ascii="Palatino Linotype" w:hAnsi="Palatino Linotype"/>
        </w:rPr>
        <w:t>(Ragab</w:t>
      </w:r>
      <w:r>
        <w:rPr>
          <w:rFonts w:ascii="Palatino Linotype" w:hAnsi="Palatino Linotype"/>
          <w:spacing w:val="-8"/>
        </w:rPr>
        <w:t xml:space="preserve"> </w:t>
      </w:r>
      <w:r>
        <w:rPr>
          <w:rFonts w:ascii="Palatino Linotype" w:hAnsi="Palatino Linotype"/>
        </w:rPr>
        <w:t>&amp;</w:t>
      </w:r>
      <w:r>
        <w:rPr>
          <w:rFonts w:ascii="Palatino Linotype" w:hAnsi="Palatino Linotype"/>
          <w:spacing w:val="-7"/>
        </w:rPr>
        <w:t xml:space="preserve"> </w:t>
      </w:r>
      <w:r>
        <w:rPr>
          <w:rFonts w:ascii="Palatino Linotype" w:hAnsi="Palatino Linotype"/>
        </w:rPr>
        <w:t>Omran,</w:t>
      </w:r>
      <w:r>
        <w:rPr>
          <w:rFonts w:ascii="Palatino Linotype" w:hAnsi="Palatino Linotype"/>
          <w:spacing w:val="-8"/>
        </w:rPr>
        <w:t xml:space="preserve"> </w:t>
      </w:r>
      <w:r>
        <w:rPr>
          <w:rFonts w:ascii="Palatino Linotype" w:hAnsi="Palatino Linotype"/>
        </w:rPr>
        <w:t>2006)</w:t>
      </w:r>
      <w:r>
        <w:t>, is employed for regression analysis.</w:t>
      </w:r>
    </w:p>
    <w:p w:rsidR="003A7B8E" w:rsidRDefault="0046184F">
      <w:pPr>
        <w:pStyle w:val="BodyText"/>
        <w:spacing w:before="2" w:line="360" w:lineRule="auto"/>
        <w:ind w:left="23" w:right="165"/>
      </w:pPr>
      <w:r>
        <w:t>Prior research</w:t>
      </w:r>
      <w:r>
        <w:rPr>
          <w:rFonts w:ascii="Palatino Linotype"/>
        </w:rPr>
        <w:t xml:space="preserve">(Alali &amp; Foote, 2012; Bae &amp; Jeong, 2007; Fiador, 2013; Mostafa, 2016; Papadaki &amp; Siougle, 2007; Ragab &amp; Omran, 2006) </w:t>
      </w:r>
      <w:r>
        <w:t>has utilized stock price as a primary indicator of corporate financial performance, which this study also adopts as the dependent variable. The independent variables in this model include:</w:t>
      </w:r>
    </w:p>
    <w:p w:rsidR="003A7B8E" w:rsidRDefault="003A7B8E">
      <w:pPr>
        <w:pStyle w:val="BodyText"/>
        <w:spacing w:before="137"/>
        <w:jc w:val="left"/>
      </w:pPr>
    </w:p>
    <w:p w:rsidR="003A7B8E" w:rsidRDefault="0046184F">
      <w:pPr>
        <w:pStyle w:val="ListParagraph"/>
        <w:numPr>
          <w:ilvl w:val="0"/>
          <w:numId w:val="4"/>
        </w:numPr>
        <w:tabs>
          <w:tab w:val="left" w:pos="383"/>
        </w:tabs>
        <w:spacing w:line="360" w:lineRule="auto"/>
        <w:ind w:right="162"/>
        <w:jc w:val="both"/>
        <w:rPr>
          <w:sz w:val="24"/>
        </w:rPr>
      </w:pPr>
      <w:r>
        <w:rPr>
          <w:sz w:val="24"/>
          <w:u w:val="single"/>
        </w:rPr>
        <w:t>Earnings per Share (EPS)</w:t>
      </w:r>
      <w:r>
        <w:rPr>
          <w:sz w:val="24"/>
        </w:rPr>
        <w:t xml:space="preserve"> - </w:t>
      </w:r>
      <w:r>
        <w:rPr>
          <w:rFonts w:ascii="Palatino Linotype"/>
          <w:sz w:val="24"/>
        </w:rPr>
        <w:t>(Alali &amp; Foote, 2012; Bae &amp; Jeong, 2007; Mohan &amp; John, 2011;</w:t>
      </w:r>
      <w:r>
        <w:rPr>
          <w:rFonts w:ascii="Palatino Linotype"/>
          <w:spacing w:val="-1"/>
          <w:sz w:val="24"/>
        </w:rPr>
        <w:t xml:space="preserve"> </w:t>
      </w:r>
      <w:r>
        <w:rPr>
          <w:rFonts w:ascii="Palatino Linotype"/>
          <w:sz w:val="24"/>
        </w:rPr>
        <w:t>Papadaki</w:t>
      </w:r>
      <w:r>
        <w:rPr>
          <w:rFonts w:ascii="Palatino Linotype"/>
          <w:spacing w:val="-1"/>
          <w:sz w:val="24"/>
        </w:rPr>
        <w:t xml:space="preserve"> </w:t>
      </w:r>
      <w:r>
        <w:rPr>
          <w:rFonts w:ascii="Palatino Linotype"/>
          <w:sz w:val="24"/>
        </w:rPr>
        <w:t>&amp;</w:t>
      </w:r>
      <w:r>
        <w:rPr>
          <w:rFonts w:ascii="Palatino Linotype"/>
          <w:spacing w:val="-1"/>
          <w:sz w:val="24"/>
        </w:rPr>
        <w:t xml:space="preserve"> </w:t>
      </w:r>
      <w:r>
        <w:rPr>
          <w:rFonts w:ascii="Palatino Linotype"/>
          <w:sz w:val="24"/>
        </w:rPr>
        <w:t>Siougle,</w:t>
      </w:r>
      <w:r>
        <w:rPr>
          <w:rFonts w:ascii="Palatino Linotype"/>
          <w:spacing w:val="-1"/>
          <w:sz w:val="24"/>
        </w:rPr>
        <w:t xml:space="preserve"> </w:t>
      </w:r>
      <w:r>
        <w:rPr>
          <w:rFonts w:ascii="Palatino Linotype"/>
          <w:sz w:val="24"/>
        </w:rPr>
        <w:t>2007;</w:t>
      </w:r>
      <w:r>
        <w:rPr>
          <w:rFonts w:ascii="Palatino Linotype"/>
          <w:spacing w:val="-1"/>
          <w:sz w:val="24"/>
        </w:rPr>
        <w:t xml:space="preserve"> </w:t>
      </w:r>
      <w:r>
        <w:rPr>
          <w:rFonts w:ascii="Palatino Linotype"/>
          <w:sz w:val="24"/>
        </w:rPr>
        <w:t>Purswani</w:t>
      </w:r>
      <w:r>
        <w:rPr>
          <w:rFonts w:ascii="Palatino Linotype"/>
          <w:spacing w:val="-2"/>
          <w:sz w:val="24"/>
        </w:rPr>
        <w:t xml:space="preserve"> </w:t>
      </w:r>
      <w:r>
        <w:rPr>
          <w:rFonts w:ascii="Palatino Linotype"/>
          <w:sz w:val="24"/>
        </w:rPr>
        <w:t>et al.,</w:t>
      </w:r>
      <w:r>
        <w:rPr>
          <w:rFonts w:ascii="Palatino Linotype"/>
          <w:spacing w:val="-2"/>
          <w:sz w:val="24"/>
        </w:rPr>
        <w:t xml:space="preserve"> </w:t>
      </w:r>
      <w:r>
        <w:rPr>
          <w:rFonts w:ascii="Palatino Linotype"/>
          <w:sz w:val="24"/>
        </w:rPr>
        <w:t>2017;</w:t>
      </w:r>
      <w:r>
        <w:rPr>
          <w:rFonts w:ascii="Palatino Linotype"/>
          <w:spacing w:val="-1"/>
          <w:sz w:val="24"/>
        </w:rPr>
        <w:t xml:space="preserve"> </w:t>
      </w:r>
      <w:r>
        <w:rPr>
          <w:rFonts w:ascii="Palatino Linotype"/>
          <w:sz w:val="24"/>
        </w:rPr>
        <w:t>Ragab</w:t>
      </w:r>
      <w:r>
        <w:rPr>
          <w:rFonts w:ascii="Palatino Linotype"/>
          <w:spacing w:val="-2"/>
          <w:sz w:val="24"/>
        </w:rPr>
        <w:t xml:space="preserve"> </w:t>
      </w:r>
      <w:r>
        <w:rPr>
          <w:rFonts w:ascii="Palatino Linotype"/>
          <w:sz w:val="24"/>
        </w:rPr>
        <w:t>&amp;</w:t>
      </w:r>
      <w:r>
        <w:rPr>
          <w:rFonts w:ascii="Palatino Linotype"/>
          <w:spacing w:val="-1"/>
          <w:sz w:val="24"/>
        </w:rPr>
        <w:t xml:space="preserve"> </w:t>
      </w:r>
      <w:r>
        <w:rPr>
          <w:rFonts w:ascii="Palatino Linotype"/>
          <w:sz w:val="24"/>
        </w:rPr>
        <w:t>Omran,</w:t>
      </w:r>
      <w:r>
        <w:rPr>
          <w:rFonts w:ascii="Palatino Linotype"/>
          <w:spacing w:val="-2"/>
          <w:sz w:val="24"/>
        </w:rPr>
        <w:t xml:space="preserve"> </w:t>
      </w:r>
      <w:r>
        <w:rPr>
          <w:rFonts w:ascii="Palatino Linotype"/>
          <w:sz w:val="24"/>
        </w:rPr>
        <w:t xml:space="preserve">2006) </w:t>
      </w:r>
      <w:r>
        <w:rPr>
          <w:sz w:val="24"/>
        </w:rPr>
        <w:t>have used EPS as an accounting-based performance measure.</w:t>
      </w:r>
    </w:p>
    <w:p w:rsidR="003A7B8E" w:rsidRDefault="0046184F">
      <w:pPr>
        <w:tabs>
          <w:tab w:val="left" w:leader="dot" w:pos="8476"/>
        </w:tabs>
        <w:spacing w:line="277" w:lineRule="exact"/>
        <w:ind w:left="2183"/>
        <w:jc w:val="both"/>
        <w:rPr>
          <w:position w:val="2"/>
          <w:sz w:val="24"/>
        </w:rPr>
      </w:pPr>
      <w:r>
        <w:rPr>
          <w:position w:val="2"/>
          <w:sz w:val="24"/>
        </w:rPr>
        <w:t>P</w:t>
      </w:r>
      <w:r>
        <w:rPr>
          <w:sz w:val="16"/>
        </w:rPr>
        <w:t>it</w:t>
      </w:r>
      <w:r>
        <w:rPr>
          <w:spacing w:val="19"/>
          <w:sz w:val="16"/>
        </w:rPr>
        <w:t xml:space="preserve"> </w:t>
      </w:r>
      <w:r>
        <w:rPr>
          <w:position w:val="2"/>
          <w:sz w:val="24"/>
        </w:rPr>
        <w:t>=</w:t>
      </w:r>
      <w:r>
        <w:rPr>
          <w:spacing w:val="-2"/>
          <w:position w:val="2"/>
          <w:sz w:val="24"/>
        </w:rPr>
        <w:t xml:space="preserve"> </w:t>
      </w:r>
      <w:r>
        <w:rPr>
          <w:position w:val="2"/>
          <w:sz w:val="24"/>
        </w:rPr>
        <w:t>β</w:t>
      </w:r>
      <w:r>
        <w:rPr>
          <w:sz w:val="16"/>
        </w:rPr>
        <w:t>1</w:t>
      </w:r>
      <w:r>
        <w:rPr>
          <w:position w:val="2"/>
          <w:sz w:val="24"/>
        </w:rPr>
        <w:t>EPSit</w:t>
      </w:r>
      <w:r>
        <w:rPr>
          <w:spacing w:val="-1"/>
          <w:position w:val="2"/>
          <w:sz w:val="24"/>
        </w:rPr>
        <w:t xml:space="preserve"> </w:t>
      </w:r>
      <w:r>
        <w:rPr>
          <w:position w:val="2"/>
          <w:sz w:val="24"/>
        </w:rPr>
        <w:t>+</w:t>
      </w:r>
      <w:r>
        <w:rPr>
          <w:spacing w:val="-2"/>
          <w:position w:val="2"/>
          <w:sz w:val="24"/>
        </w:rPr>
        <w:t xml:space="preserve"> </w:t>
      </w:r>
      <w:r>
        <w:rPr>
          <w:spacing w:val="-5"/>
          <w:position w:val="2"/>
          <w:sz w:val="24"/>
        </w:rPr>
        <w:t>ε</w:t>
      </w:r>
      <w:r>
        <w:rPr>
          <w:spacing w:val="-5"/>
          <w:sz w:val="16"/>
        </w:rPr>
        <w:t>it</w:t>
      </w:r>
      <w:r>
        <w:rPr>
          <w:sz w:val="16"/>
        </w:rPr>
        <w:tab/>
      </w:r>
      <w:r>
        <w:rPr>
          <w:spacing w:val="-5"/>
          <w:position w:val="2"/>
          <w:sz w:val="24"/>
        </w:rPr>
        <w:t>(1)</w:t>
      </w:r>
    </w:p>
    <w:p w:rsidR="003A7B8E" w:rsidRDefault="0046184F">
      <w:pPr>
        <w:pStyle w:val="BodyText"/>
        <w:spacing w:before="137" w:line="357" w:lineRule="auto"/>
        <w:ind w:left="1463" w:right="2241" w:hanging="720"/>
        <w:jc w:val="left"/>
        <w:rPr>
          <w:position w:val="2"/>
        </w:rPr>
      </w:pPr>
      <w:r>
        <w:rPr>
          <w:position w:val="2"/>
        </w:rPr>
        <w:t>Where,</w:t>
      </w:r>
      <w:r>
        <w:rPr>
          <w:spacing w:val="-3"/>
          <w:position w:val="2"/>
        </w:rPr>
        <w:t xml:space="preserve"> </w:t>
      </w:r>
      <w:r>
        <w:rPr>
          <w:position w:val="2"/>
        </w:rPr>
        <w:t>P</w:t>
      </w:r>
      <w:r>
        <w:rPr>
          <w:sz w:val="16"/>
        </w:rPr>
        <w:t>it:</w:t>
      </w:r>
      <w:r>
        <w:rPr>
          <w:position w:val="2"/>
        </w:rPr>
        <w:t>:</w:t>
      </w:r>
      <w:r>
        <w:rPr>
          <w:spacing w:val="-3"/>
          <w:position w:val="2"/>
        </w:rPr>
        <w:t xml:space="preserve"> </w:t>
      </w:r>
      <w:r>
        <w:rPr>
          <w:position w:val="2"/>
        </w:rPr>
        <w:t>MPS</w:t>
      </w:r>
      <w:r>
        <w:rPr>
          <w:spacing w:val="-5"/>
          <w:position w:val="2"/>
        </w:rPr>
        <w:t xml:space="preserve"> </w:t>
      </w:r>
      <w:r>
        <w:rPr>
          <w:position w:val="2"/>
        </w:rPr>
        <w:t>three</w:t>
      </w:r>
      <w:r>
        <w:rPr>
          <w:spacing w:val="-4"/>
          <w:position w:val="2"/>
        </w:rPr>
        <w:t xml:space="preserve"> </w:t>
      </w:r>
      <w:r>
        <w:rPr>
          <w:position w:val="2"/>
        </w:rPr>
        <w:t>months</w:t>
      </w:r>
      <w:r>
        <w:rPr>
          <w:spacing w:val="-4"/>
          <w:position w:val="2"/>
        </w:rPr>
        <w:t xml:space="preserve"> </w:t>
      </w:r>
      <w:r>
        <w:rPr>
          <w:position w:val="2"/>
        </w:rPr>
        <w:t>after</w:t>
      </w:r>
      <w:r>
        <w:rPr>
          <w:spacing w:val="-3"/>
          <w:position w:val="2"/>
        </w:rPr>
        <w:t xml:space="preserve"> </w:t>
      </w:r>
      <w:r>
        <w:rPr>
          <w:position w:val="2"/>
        </w:rPr>
        <w:t>the</w:t>
      </w:r>
      <w:r>
        <w:rPr>
          <w:spacing w:val="-5"/>
          <w:position w:val="2"/>
        </w:rPr>
        <w:t xml:space="preserve"> </w:t>
      </w:r>
      <w:r>
        <w:rPr>
          <w:position w:val="2"/>
        </w:rPr>
        <w:t>end</w:t>
      </w:r>
      <w:r>
        <w:rPr>
          <w:spacing w:val="-3"/>
          <w:position w:val="2"/>
        </w:rPr>
        <w:t xml:space="preserve"> </w:t>
      </w:r>
      <w:r>
        <w:rPr>
          <w:position w:val="2"/>
        </w:rPr>
        <w:t>of</w:t>
      </w:r>
      <w:r>
        <w:rPr>
          <w:spacing w:val="-3"/>
          <w:position w:val="2"/>
        </w:rPr>
        <w:t xml:space="preserve"> </w:t>
      </w:r>
      <w:r>
        <w:rPr>
          <w:position w:val="2"/>
        </w:rPr>
        <w:t>fiscal</w:t>
      </w:r>
      <w:r>
        <w:rPr>
          <w:spacing w:val="-3"/>
          <w:position w:val="2"/>
        </w:rPr>
        <w:t xml:space="preserve"> </w:t>
      </w:r>
      <w:r>
        <w:rPr>
          <w:position w:val="2"/>
        </w:rPr>
        <w:t>year'</w:t>
      </w:r>
      <w:r>
        <w:rPr>
          <w:spacing w:val="-4"/>
          <w:position w:val="2"/>
        </w:rPr>
        <w:t xml:space="preserve"> </w:t>
      </w:r>
      <w:r>
        <w:rPr>
          <w:position w:val="2"/>
        </w:rPr>
        <w:t>i' EPS</w:t>
      </w:r>
      <w:r>
        <w:rPr>
          <w:sz w:val="16"/>
        </w:rPr>
        <w:t>it</w:t>
      </w:r>
      <w:r>
        <w:rPr>
          <w:position w:val="2"/>
        </w:rPr>
        <w:t>:</w:t>
      </w:r>
      <w:r>
        <w:rPr>
          <w:spacing w:val="-4"/>
          <w:position w:val="2"/>
        </w:rPr>
        <w:t xml:space="preserve"> </w:t>
      </w:r>
      <w:r>
        <w:rPr>
          <w:position w:val="2"/>
        </w:rPr>
        <w:t>Earnings</w:t>
      </w:r>
      <w:r>
        <w:rPr>
          <w:spacing w:val="-2"/>
          <w:position w:val="2"/>
        </w:rPr>
        <w:t xml:space="preserve"> </w:t>
      </w:r>
      <w:r>
        <w:rPr>
          <w:position w:val="2"/>
        </w:rPr>
        <w:t>per</w:t>
      </w:r>
      <w:r>
        <w:rPr>
          <w:spacing w:val="-1"/>
          <w:position w:val="2"/>
        </w:rPr>
        <w:t xml:space="preserve"> </w:t>
      </w:r>
      <w:r>
        <w:rPr>
          <w:position w:val="2"/>
        </w:rPr>
        <w:t>share</w:t>
      </w:r>
      <w:r>
        <w:rPr>
          <w:spacing w:val="-2"/>
          <w:position w:val="2"/>
        </w:rPr>
        <w:t xml:space="preserve"> </w:t>
      </w:r>
      <w:r>
        <w:rPr>
          <w:position w:val="2"/>
        </w:rPr>
        <w:t>at</w:t>
      </w:r>
      <w:r>
        <w:rPr>
          <w:spacing w:val="-1"/>
          <w:position w:val="2"/>
        </w:rPr>
        <w:t xml:space="preserve"> </w:t>
      </w:r>
      <w:r>
        <w:rPr>
          <w:position w:val="2"/>
        </w:rPr>
        <w:t>the</w:t>
      </w:r>
      <w:r>
        <w:rPr>
          <w:spacing w:val="-2"/>
          <w:position w:val="2"/>
        </w:rPr>
        <w:t xml:space="preserve"> </w:t>
      </w:r>
      <w:r>
        <w:rPr>
          <w:position w:val="2"/>
        </w:rPr>
        <w:t>end</w:t>
      </w:r>
      <w:r>
        <w:rPr>
          <w:spacing w:val="-2"/>
          <w:position w:val="2"/>
        </w:rPr>
        <w:t xml:space="preserve"> </w:t>
      </w:r>
      <w:r>
        <w:rPr>
          <w:position w:val="2"/>
        </w:rPr>
        <w:t>of</w:t>
      </w:r>
      <w:r>
        <w:rPr>
          <w:spacing w:val="-2"/>
          <w:position w:val="2"/>
        </w:rPr>
        <w:t xml:space="preserve"> </w:t>
      </w:r>
      <w:r>
        <w:rPr>
          <w:position w:val="2"/>
        </w:rPr>
        <w:t>fiscal</w:t>
      </w:r>
      <w:r>
        <w:rPr>
          <w:spacing w:val="-1"/>
          <w:position w:val="2"/>
        </w:rPr>
        <w:t xml:space="preserve"> </w:t>
      </w:r>
      <w:r>
        <w:rPr>
          <w:position w:val="2"/>
        </w:rPr>
        <w:t>year</w:t>
      </w:r>
      <w:r>
        <w:rPr>
          <w:spacing w:val="-1"/>
          <w:position w:val="2"/>
        </w:rPr>
        <w:t xml:space="preserve"> </w:t>
      </w:r>
      <w:r>
        <w:rPr>
          <w:spacing w:val="-4"/>
          <w:position w:val="2"/>
        </w:rPr>
        <w:t>'i'.</w:t>
      </w:r>
    </w:p>
    <w:p w:rsidR="003A7B8E" w:rsidRDefault="003A7B8E">
      <w:pPr>
        <w:pStyle w:val="BodyText"/>
        <w:spacing w:before="137"/>
        <w:jc w:val="left"/>
      </w:pPr>
    </w:p>
    <w:p w:rsidR="003A7B8E" w:rsidRDefault="0046184F">
      <w:pPr>
        <w:pStyle w:val="ListParagraph"/>
        <w:numPr>
          <w:ilvl w:val="0"/>
          <w:numId w:val="4"/>
        </w:numPr>
        <w:tabs>
          <w:tab w:val="left" w:pos="383"/>
        </w:tabs>
        <w:spacing w:line="360" w:lineRule="auto"/>
        <w:ind w:right="160"/>
        <w:jc w:val="both"/>
        <w:rPr>
          <w:sz w:val="24"/>
        </w:rPr>
      </w:pPr>
      <w:r>
        <w:rPr>
          <w:sz w:val="24"/>
          <w:u w:val="single"/>
        </w:rPr>
        <w:t>Book</w:t>
      </w:r>
      <w:r>
        <w:rPr>
          <w:spacing w:val="-12"/>
          <w:sz w:val="24"/>
          <w:u w:val="single"/>
        </w:rPr>
        <w:t xml:space="preserve"> </w:t>
      </w:r>
      <w:r>
        <w:rPr>
          <w:sz w:val="24"/>
          <w:u w:val="single"/>
        </w:rPr>
        <w:t>Value</w:t>
      </w:r>
      <w:r>
        <w:rPr>
          <w:spacing w:val="-13"/>
          <w:sz w:val="24"/>
          <w:u w:val="single"/>
        </w:rPr>
        <w:t xml:space="preserve"> </w:t>
      </w:r>
      <w:r>
        <w:rPr>
          <w:sz w:val="24"/>
          <w:u w:val="single"/>
        </w:rPr>
        <w:t>per</w:t>
      </w:r>
      <w:r>
        <w:rPr>
          <w:spacing w:val="-13"/>
          <w:sz w:val="24"/>
          <w:u w:val="single"/>
        </w:rPr>
        <w:t xml:space="preserve"> </w:t>
      </w:r>
      <w:r>
        <w:rPr>
          <w:sz w:val="24"/>
          <w:u w:val="single"/>
        </w:rPr>
        <w:t>Share</w:t>
      </w:r>
      <w:r>
        <w:rPr>
          <w:spacing w:val="-12"/>
          <w:sz w:val="24"/>
          <w:u w:val="single"/>
        </w:rPr>
        <w:t xml:space="preserve"> </w:t>
      </w:r>
      <w:r>
        <w:rPr>
          <w:sz w:val="24"/>
          <w:u w:val="single"/>
        </w:rPr>
        <w:t>(BPVS)</w:t>
      </w:r>
      <w:r>
        <w:rPr>
          <w:spacing w:val="-11"/>
          <w:sz w:val="24"/>
        </w:rPr>
        <w:t xml:space="preserve"> </w:t>
      </w:r>
      <w:r>
        <w:rPr>
          <w:sz w:val="24"/>
        </w:rPr>
        <w:t>–</w:t>
      </w:r>
      <w:r>
        <w:rPr>
          <w:spacing w:val="-12"/>
          <w:sz w:val="24"/>
        </w:rPr>
        <w:t xml:space="preserve"> </w:t>
      </w:r>
      <w:r>
        <w:rPr>
          <w:sz w:val="24"/>
        </w:rPr>
        <w:t>It</w:t>
      </w:r>
      <w:r>
        <w:rPr>
          <w:spacing w:val="-12"/>
          <w:sz w:val="24"/>
        </w:rPr>
        <w:t xml:space="preserve"> </w:t>
      </w:r>
      <w:r>
        <w:rPr>
          <w:sz w:val="24"/>
        </w:rPr>
        <w:t>is</w:t>
      </w:r>
      <w:r>
        <w:rPr>
          <w:spacing w:val="-9"/>
          <w:sz w:val="24"/>
        </w:rPr>
        <w:t xml:space="preserve"> </w:t>
      </w:r>
      <w:r>
        <w:rPr>
          <w:sz w:val="24"/>
        </w:rPr>
        <w:t>an</w:t>
      </w:r>
      <w:r>
        <w:rPr>
          <w:spacing w:val="-12"/>
          <w:sz w:val="24"/>
        </w:rPr>
        <w:t xml:space="preserve"> </w:t>
      </w:r>
      <w:r>
        <w:rPr>
          <w:sz w:val="24"/>
        </w:rPr>
        <w:t>accounting</w:t>
      </w:r>
      <w:r>
        <w:rPr>
          <w:spacing w:val="-12"/>
          <w:sz w:val="24"/>
        </w:rPr>
        <w:t xml:space="preserve"> </w:t>
      </w:r>
      <w:r>
        <w:rPr>
          <w:sz w:val="24"/>
        </w:rPr>
        <w:t>measure</w:t>
      </w:r>
      <w:r>
        <w:rPr>
          <w:spacing w:val="-13"/>
          <w:sz w:val="24"/>
        </w:rPr>
        <w:t xml:space="preserve"> </w:t>
      </w:r>
      <w:r>
        <w:rPr>
          <w:sz w:val="24"/>
        </w:rPr>
        <w:t>that</w:t>
      </w:r>
      <w:r>
        <w:rPr>
          <w:spacing w:val="-12"/>
          <w:sz w:val="24"/>
        </w:rPr>
        <w:t xml:space="preserve"> </w:t>
      </w:r>
      <w:r>
        <w:rPr>
          <w:sz w:val="24"/>
        </w:rPr>
        <w:t>investors</w:t>
      </w:r>
      <w:r>
        <w:rPr>
          <w:spacing w:val="-10"/>
          <w:sz w:val="24"/>
        </w:rPr>
        <w:t xml:space="preserve"> </w:t>
      </w:r>
      <w:r>
        <w:rPr>
          <w:sz w:val="24"/>
        </w:rPr>
        <w:t>use</w:t>
      </w:r>
      <w:r>
        <w:rPr>
          <w:spacing w:val="-13"/>
          <w:sz w:val="24"/>
        </w:rPr>
        <w:t xml:space="preserve"> </w:t>
      </w:r>
      <w:r>
        <w:rPr>
          <w:sz w:val="24"/>
        </w:rPr>
        <w:t>to</w:t>
      </w:r>
      <w:r>
        <w:rPr>
          <w:spacing w:val="-12"/>
          <w:sz w:val="24"/>
        </w:rPr>
        <w:t xml:space="preserve"> </w:t>
      </w:r>
      <w:r>
        <w:rPr>
          <w:sz w:val="24"/>
        </w:rPr>
        <w:t>determine the</w:t>
      </w:r>
      <w:r>
        <w:rPr>
          <w:spacing w:val="-8"/>
          <w:sz w:val="24"/>
        </w:rPr>
        <w:t xml:space="preserve"> </w:t>
      </w:r>
      <w:r>
        <w:rPr>
          <w:sz w:val="24"/>
        </w:rPr>
        <w:t>value</w:t>
      </w:r>
      <w:r>
        <w:rPr>
          <w:spacing w:val="-8"/>
          <w:sz w:val="24"/>
        </w:rPr>
        <w:t xml:space="preserve"> </w:t>
      </w:r>
      <w:r>
        <w:rPr>
          <w:sz w:val="24"/>
        </w:rPr>
        <w:t>of</w:t>
      </w:r>
      <w:r>
        <w:rPr>
          <w:spacing w:val="-8"/>
          <w:sz w:val="24"/>
        </w:rPr>
        <w:t xml:space="preserve"> </w:t>
      </w:r>
      <w:r>
        <w:rPr>
          <w:sz w:val="24"/>
        </w:rPr>
        <w:t>a</w:t>
      </w:r>
      <w:r>
        <w:rPr>
          <w:spacing w:val="-6"/>
          <w:sz w:val="24"/>
        </w:rPr>
        <w:t xml:space="preserve"> </w:t>
      </w:r>
      <w:r>
        <w:rPr>
          <w:sz w:val="24"/>
        </w:rPr>
        <w:t>company’s</w:t>
      </w:r>
      <w:r>
        <w:rPr>
          <w:spacing w:val="-6"/>
          <w:sz w:val="24"/>
        </w:rPr>
        <w:t xml:space="preserve"> </w:t>
      </w:r>
      <w:r>
        <w:rPr>
          <w:sz w:val="24"/>
        </w:rPr>
        <w:t>stock</w:t>
      </w:r>
      <w:r>
        <w:rPr>
          <w:spacing w:val="-8"/>
          <w:sz w:val="24"/>
        </w:rPr>
        <w:t xml:space="preserve"> </w:t>
      </w:r>
      <w:r>
        <w:rPr>
          <w:sz w:val="24"/>
        </w:rPr>
        <w:t>compared</w:t>
      </w:r>
      <w:r>
        <w:rPr>
          <w:spacing w:val="-7"/>
          <w:sz w:val="24"/>
        </w:rPr>
        <w:t xml:space="preserve"> </w:t>
      </w:r>
      <w:r>
        <w:rPr>
          <w:sz w:val="24"/>
        </w:rPr>
        <w:t>to</w:t>
      </w:r>
      <w:r>
        <w:rPr>
          <w:spacing w:val="-7"/>
          <w:sz w:val="24"/>
        </w:rPr>
        <w:t xml:space="preserve"> </w:t>
      </w:r>
      <w:r>
        <w:rPr>
          <w:sz w:val="24"/>
        </w:rPr>
        <w:t>its</w:t>
      </w:r>
      <w:r>
        <w:rPr>
          <w:spacing w:val="-7"/>
          <w:sz w:val="24"/>
        </w:rPr>
        <w:t xml:space="preserve"> </w:t>
      </w:r>
      <w:r>
        <w:rPr>
          <w:sz w:val="24"/>
        </w:rPr>
        <w:t>market</w:t>
      </w:r>
      <w:r>
        <w:rPr>
          <w:spacing w:val="-7"/>
          <w:sz w:val="24"/>
        </w:rPr>
        <w:t xml:space="preserve"> </w:t>
      </w:r>
      <w:r>
        <w:rPr>
          <w:sz w:val="24"/>
        </w:rPr>
        <w:t>price.</w:t>
      </w:r>
      <w:r>
        <w:rPr>
          <w:spacing w:val="-4"/>
          <w:sz w:val="24"/>
        </w:rPr>
        <w:t xml:space="preserve"> </w:t>
      </w:r>
      <w:r>
        <w:rPr>
          <w:rFonts w:ascii="Palatino Linotype" w:hAnsi="Palatino Linotype"/>
          <w:sz w:val="24"/>
        </w:rPr>
        <w:t>(Alali</w:t>
      </w:r>
      <w:r>
        <w:rPr>
          <w:rFonts w:ascii="Palatino Linotype" w:hAnsi="Palatino Linotype"/>
          <w:spacing w:val="-8"/>
          <w:sz w:val="24"/>
        </w:rPr>
        <w:t xml:space="preserve"> </w:t>
      </w:r>
      <w:r>
        <w:rPr>
          <w:rFonts w:ascii="Palatino Linotype" w:hAnsi="Palatino Linotype"/>
          <w:sz w:val="24"/>
        </w:rPr>
        <w:t>&amp;</w:t>
      </w:r>
      <w:r>
        <w:rPr>
          <w:rFonts w:ascii="Palatino Linotype" w:hAnsi="Palatino Linotype"/>
          <w:spacing w:val="-7"/>
          <w:sz w:val="24"/>
        </w:rPr>
        <w:t xml:space="preserve"> </w:t>
      </w:r>
      <w:r>
        <w:rPr>
          <w:rFonts w:ascii="Palatino Linotype" w:hAnsi="Palatino Linotype"/>
          <w:sz w:val="24"/>
        </w:rPr>
        <w:t>Foote,</w:t>
      </w:r>
      <w:r>
        <w:rPr>
          <w:rFonts w:ascii="Palatino Linotype" w:hAnsi="Palatino Linotype"/>
          <w:spacing w:val="-7"/>
          <w:sz w:val="24"/>
        </w:rPr>
        <w:t xml:space="preserve"> </w:t>
      </w:r>
      <w:r>
        <w:rPr>
          <w:rFonts w:ascii="Palatino Linotype" w:hAnsi="Palatino Linotype"/>
          <w:sz w:val="24"/>
        </w:rPr>
        <w:t>2012;</w:t>
      </w:r>
      <w:r>
        <w:rPr>
          <w:rFonts w:ascii="Palatino Linotype" w:hAnsi="Palatino Linotype"/>
          <w:spacing w:val="-7"/>
          <w:sz w:val="24"/>
        </w:rPr>
        <w:t xml:space="preserve"> </w:t>
      </w:r>
      <w:r>
        <w:rPr>
          <w:rFonts w:ascii="Palatino Linotype" w:hAnsi="Palatino Linotype"/>
          <w:sz w:val="24"/>
        </w:rPr>
        <w:t>Bae</w:t>
      </w:r>
      <w:r>
        <w:rPr>
          <w:rFonts w:ascii="Palatino Linotype" w:hAnsi="Palatino Linotype"/>
          <w:spacing w:val="-7"/>
          <w:sz w:val="24"/>
        </w:rPr>
        <w:t xml:space="preserve"> </w:t>
      </w:r>
      <w:r>
        <w:rPr>
          <w:rFonts w:ascii="Palatino Linotype" w:hAnsi="Palatino Linotype"/>
          <w:sz w:val="24"/>
        </w:rPr>
        <w:t>&amp; Jeong,</w:t>
      </w:r>
      <w:r>
        <w:rPr>
          <w:rFonts w:ascii="Palatino Linotype" w:hAnsi="Palatino Linotype"/>
          <w:spacing w:val="-10"/>
          <w:sz w:val="24"/>
        </w:rPr>
        <w:t xml:space="preserve"> </w:t>
      </w:r>
      <w:r>
        <w:rPr>
          <w:rFonts w:ascii="Palatino Linotype" w:hAnsi="Palatino Linotype"/>
          <w:sz w:val="24"/>
        </w:rPr>
        <w:t>2007;</w:t>
      </w:r>
      <w:r>
        <w:rPr>
          <w:rFonts w:ascii="Palatino Linotype" w:hAnsi="Palatino Linotype"/>
          <w:spacing w:val="-10"/>
          <w:sz w:val="24"/>
        </w:rPr>
        <w:t xml:space="preserve"> </w:t>
      </w:r>
      <w:r>
        <w:rPr>
          <w:rFonts w:ascii="Palatino Linotype" w:hAnsi="Palatino Linotype"/>
          <w:sz w:val="24"/>
        </w:rPr>
        <w:t>Mohan</w:t>
      </w:r>
      <w:r>
        <w:rPr>
          <w:rFonts w:ascii="Palatino Linotype" w:hAnsi="Palatino Linotype"/>
          <w:spacing w:val="-11"/>
          <w:sz w:val="24"/>
        </w:rPr>
        <w:t xml:space="preserve"> </w:t>
      </w:r>
      <w:r>
        <w:rPr>
          <w:rFonts w:ascii="Palatino Linotype" w:hAnsi="Palatino Linotype"/>
          <w:sz w:val="24"/>
        </w:rPr>
        <w:t>&amp;</w:t>
      </w:r>
      <w:r>
        <w:rPr>
          <w:rFonts w:ascii="Palatino Linotype" w:hAnsi="Palatino Linotype"/>
          <w:spacing w:val="-9"/>
          <w:sz w:val="24"/>
        </w:rPr>
        <w:t xml:space="preserve"> </w:t>
      </w:r>
      <w:r>
        <w:rPr>
          <w:rFonts w:ascii="Palatino Linotype" w:hAnsi="Palatino Linotype"/>
          <w:sz w:val="24"/>
        </w:rPr>
        <w:t>John,</w:t>
      </w:r>
      <w:r>
        <w:rPr>
          <w:rFonts w:ascii="Palatino Linotype" w:hAnsi="Palatino Linotype"/>
          <w:spacing w:val="-10"/>
          <w:sz w:val="24"/>
        </w:rPr>
        <w:t xml:space="preserve"> </w:t>
      </w:r>
      <w:r>
        <w:rPr>
          <w:rFonts w:ascii="Palatino Linotype" w:hAnsi="Palatino Linotype"/>
          <w:sz w:val="24"/>
        </w:rPr>
        <w:t>2011;</w:t>
      </w:r>
      <w:r>
        <w:rPr>
          <w:rFonts w:ascii="Palatino Linotype" w:hAnsi="Palatino Linotype"/>
          <w:spacing w:val="-10"/>
          <w:sz w:val="24"/>
        </w:rPr>
        <w:t xml:space="preserve"> </w:t>
      </w:r>
      <w:r>
        <w:rPr>
          <w:rFonts w:ascii="Palatino Linotype" w:hAnsi="Palatino Linotype"/>
          <w:sz w:val="24"/>
        </w:rPr>
        <w:t>Mulenga,</w:t>
      </w:r>
      <w:r>
        <w:rPr>
          <w:rFonts w:ascii="Palatino Linotype" w:hAnsi="Palatino Linotype"/>
          <w:spacing w:val="-9"/>
          <w:sz w:val="24"/>
        </w:rPr>
        <w:t xml:space="preserve"> </w:t>
      </w:r>
      <w:r>
        <w:rPr>
          <w:rFonts w:ascii="Palatino Linotype" w:hAnsi="Palatino Linotype"/>
          <w:sz w:val="24"/>
        </w:rPr>
        <w:t>2015;</w:t>
      </w:r>
      <w:r>
        <w:rPr>
          <w:rFonts w:ascii="Palatino Linotype" w:hAnsi="Palatino Linotype"/>
          <w:spacing w:val="-10"/>
          <w:sz w:val="24"/>
        </w:rPr>
        <w:t xml:space="preserve"> </w:t>
      </w:r>
      <w:r>
        <w:rPr>
          <w:rFonts w:ascii="Palatino Linotype" w:hAnsi="Palatino Linotype"/>
          <w:sz w:val="24"/>
        </w:rPr>
        <w:t>Papadaki</w:t>
      </w:r>
      <w:r>
        <w:rPr>
          <w:rFonts w:ascii="Palatino Linotype" w:hAnsi="Palatino Linotype"/>
          <w:spacing w:val="-9"/>
          <w:sz w:val="24"/>
        </w:rPr>
        <w:t xml:space="preserve"> </w:t>
      </w:r>
      <w:r>
        <w:rPr>
          <w:rFonts w:ascii="Palatino Linotype" w:hAnsi="Palatino Linotype"/>
          <w:sz w:val="24"/>
        </w:rPr>
        <w:t>&amp;</w:t>
      </w:r>
      <w:r>
        <w:rPr>
          <w:rFonts w:ascii="Palatino Linotype" w:hAnsi="Palatino Linotype"/>
          <w:spacing w:val="-9"/>
          <w:sz w:val="24"/>
        </w:rPr>
        <w:t xml:space="preserve"> </w:t>
      </w:r>
      <w:r>
        <w:rPr>
          <w:rFonts w:ascii="Palatino Linotype" w:hAnsi="Palatino Linotype"/>
          <w:sz w:val="24"/>
        </w:rPr>
        <w:t>Siougle,</w:t>
      </w:r>
      <w:r>
        <w:rPr>
          <w:rFonts w:ascii="Palatino Linotype" w:hAnsi="Palatino Linotype"/>
          <w:spacing w:val="-9"/>
          <w:sz w:val="24"/>
        </w:rPr>
        <w:t xml:space="preserve"> </w:t>
      </w:r>
      <w:r>
        <w:rPr>
          <w:rFonts w:ascii="Palatino Linotype" w:hAnsi="Palatino Linotype"/>
          <w:sz w:val="24"/>
        </w:rPr>
        <w:t>2007;</w:t>
      </w:r>
      <w:r>
        <w:rPr>
          <w:rFonts w:ascii="Palatino Linotype" w:hAnsi="Palatino Linotype"/>
          <w:spacing w:val="-10"/>
          <w:sz w:val="24"/>
        </w:rPr>
        <w:t xml:space="preserve"> </w:t>
      </w:r>
      <w:r>
        <w:rPr>
          <w:rFonts w:ascii="Palatino Linotype" w:hAnsi="Palatino Linotype"/>
          <w:sz w:val="24"/>
        </w:rPr>
        <w:t xml:space="preserve">Ragab &amp; Omran, 2006) </w:t>
      </w:r>
      <w:r>
        <w:rPr>
          <w:sz w:val="24"/>
        </w:rPr>
        <w:t>study BVPS as an accounting-based accounting measure.</w:t>
      </w:r>
    </w:p>
    <w:p w:rsidR="003A7B8E" w:rsidRDefault="0046184F">
      <w:pPr>
        <w:tabs>
          <w:tab w:val="left" w:leader="dot" w:pos="8618"/>
        </w:tabs>
        <w:spacing w:before="1"/>
        <w:ind w:left="2183"/>
        <w:jc w:val="both"/>
        <w:rPr>
          <w:position w:val="2"/>
          <w:sz w:val="24"/>
        </w:rPr>
      </w:pPr>
      <w:r>
        <w:rPr>
          <w:position w:val="2"/>
          <w:sz w:val="24"/>
        </w:rPr>
        <w:t>P</w:t>
      </w:r>
      <w:r>
        <w:rPr>
          <w:sz w:val="16"/>
        </w:rPr>
        <w:t>it</w:t>
      </w:r>
      <w:r>
        <w:rPr>
          <w:spacing w:val="17"/>
          <w:sz w:val="16"/>
        </w:rPr>
        <w:t xml:space="preserve"> </w:t>
      </w:r>
      <w:r>
        <w:rPr>
          <w:position w:val="2"/>
          <w:sz w:val="24"/>
        </w:rPr>
        <w:t>=</w:t>
      </w:r>
      <w:r>
        <w:rPr>
          <w:spacing w:val="-1"/>
          <w:position w:val="2"/>
          <w:sz w:val="24"/>
        </w:rPr>
        <w:t xml:space="preserve"> </w:t>
      </w:r>
      <w:r>
        <w:rPr>
          <w:position w:val="2"/>
          <w:sz w:val="24"/>
        </w:rPr>
        <w:t>β</w:t>
      </w:r>
      <w:r>
        <w:rPr>
          <w:sz w:val="16"/>
        </w:rPr>
        <w:t>2</w:t>
      </w:r>
      <w:r>
        <w:rPr>
          <w:position w:val="2"/>
          <w:sz w:val="24"/>
        </w:rPr>
        <w:t>BVPS</w:t>
      </w:r>
      <w:r>
        <w:rPr>
          <w:sz w:val="16"/>
        </w:rPr>
        <w:t>it</w:t>
      </w:r>
      <w:r>
        <w:rPr>
          <w:spacing w:val="18"/>
          <w:sz w:val="16"/>
        </w:rPr>
        <w:t xml:space="preserve"> </w:t>
      </w:r>
      <w:r>
        <w:rPr>
          <w:position w:val="2"/>
          <w:sz w:val="24"/>
        </w:rPr>
        <w:t>+</w:t>
      </w:r>
      <w:r>
        <w:rPr>
          <w:spacing w:val="-1"/>
          <w:position w:val="2"/>
          <w:sz w:val="24"/>
        </w:rPr>
        <w:t xml:space="preserve"> </w:t>
      </w:r>
      <w:r>
        <w:rPr>
          <w:spacing w:val="-5"/>
          <w:position w:val="2"/>
          <w:sz w:val="24"/>
        </w:rPr>
        <w:t>ε</w:t>
      </w:r>
      <w:r>
        <w:rPr>
          <w:spacing w:val="-5"/>
          <w:sz w:val="16"/>
        </w:rPr>
        <w:t>it</w:t>
      </w:r>
      <w:r>
        <w:rPr>
          <w:sz w:val="16"/>
        </w:rPr>
        <w:tab/>
      </w:r>
      <w:r>
        <w:rPr>
          <w:spacing w:val="-5"/>
          <w:position w:val="2"/>
          <w:sz w:val="24"/>
        </w:rPr>
        <w:t>(2)</w:t>
      </w:r>
    </w:p>
    <w:p w:rsidR="003A7B8E" w:rsidRDefault="0046184F">
      <w:pPr>
        <w:pStyle w:val="BodyText"/>
        <w:spacing w:before="134"/>
        <w:ind w:left="743"/>
        <w:rPr>
          <w:position w:val="2"/>
        </w:rPr>
      </w:pPr>
      <w:r>
        <w:rPr>
          <w:position w:val="2"/>
        </w:rPr>
        <w:t>Where</w:t>
      </w:r>
      <w:r>
        <w:rPr>
          <w:spacing w:val="-3"/>
          <w:position w:val="2"/>
        </w:rPr>
        <w:t xml:space="preserve"> </w:t>
      </w:r>
      <w:r>
        <w:rPr>
          <w:position w:val="2"/>
        </w:rPr>
        <w:t>BVPS</w:t>
      </w:r>
      <w:r>
        <w:rPr>
          <w:sz w:val="16"/>
        </w:rPr>
        <w:t>it</w:t>
      </w:r>
      <w:r>
        <w:rPr>
          <w:position w:val="2"/>
        </w:rPr>
        <w:t>:</w:t>
      </w:r>
      <w:r>
        <w:rPr>
          <w:spacing w:val="-1"/>
          <w:position w:val="2"/>
        </w:rPr>
        <w:t xml:space="preserve"> </w:t>
      </w:r>
      <w:r>
        <w:rPr>
          <w:position w:val="2"/>
        </w:rPr>
        <w:t>Book</w:t>
      </w:r>
      <w:r>
        <w:rPr>
          <w:spacing w:val="-1"/>
          <w:position w:val="2"/>
        </w:rPr>
        <w:t xml:space="preserve"> </w:t>
      </w:r>
      <w:r>
        <w:rPr>
          <w:position w:val="2"/>
        </w:rPr>
        <w:t>value</w:t>
      </w:r>
      <w:r>
        <w:rPr>
          <w:spacing w:val="-2"/>
          <w:position w:val="2"/>
        </w:rPr>
        <w:t xml:space="preserve"> </w:t>
      </w:r>
      <w:r>
        <w:rPr>
          <w:position w:val="2"/>
        </w:rPr>
        <w:t>per</w:t>
      </w:r>
      <w:r>
        <w:rPr>
          <w:spacing w:val="-1"/>
          <w:position w:val="2"/>
        </w:rPr>
        <w:t xml:space="preserve"> </w:t>
      </w:r>
      <w:r>
        <w:rPr>
          <w:position w:val="2"/>
        </w:rPr>
        <w:t>share</w:t>
      </w:r>
      <w:r>
        <w:rPr>
          <w:spacing w:val="-3"/>
          <w:position w:val="2"/>
        </w:rPr>
        <w:t xml:space="preserve"> </w:t>
      </w:r>
      <w:r>
        <w:rPr>
          <w:position w:val="2"/>
        </w:rPr>
        <w:t>at</w:t>
      </w:r>
      <w:r>
        <w:rPr>
          <w:spacing w:val="-1"/>
          <w:position w:val="2"/>
        </w:rPr>
        <w:t xml:space="preserve"> </w:t>
      </w:r>
      <w:r>
        <w:rPr>
          <w:position w:val="2"/>
        </w:rPr>
        <w:t>the end</w:t>
      </w:r>
      <w:r>
        <w:rPr>
          <w:spacing w:val="-1"/>
          <w:position w:val="2"/>
        </w:rPr>
        <w:t xml:space="preserve"> </w:t>
      </w:r>
      <w:r>
        <w:rPr>
          <w:position w:val="2"/>
        </w:rPr>
        <w:t>of fiscal</w:t>
      </w:r>
      <w:r>
        <w:rPr>
          <w:spacing w:val="-1"/>
          <w:position w:val="2"/>
        </w:rPr>
        <w:t xml:space="preserve"> </w:t>
      </w:r>
      <w:r>
        <w:rPr>
          <w:position w:val="2"/>
        </w:rPr>
        <w:t xml:space="preserve">year </w:t>
      </w:r>
      <w:r>
        <w:rPr>
          <w:spacing w:val="-5"/>
          <w:position w:val="2"/>
        </w:rPr>
        <w:t>‘i'</w:t>
      </w:r>
    </w:p>
    <w:p w:rsidR="003A7B8E" w:rsidRDefault="003A7B8E">
      <w:pPr>
        <w:pStyle w:val="BodyText"/>
        <w:spacing w:before="274"/>
        <w:jc w:val="left"/>
      </w:pPr>
    </w:p>
    <w:p w:rsidR="003A7B8E" w:rsidRDefault="0046184F">
      <w:pPr>
        <w:pStyle w:val="BodyText"/>
        <w:spacing w:line="360" w:lineRule="auto"/>
        <w:ind w:left="23" w:right="163"/>
      </w:pPr>
      <w:r>
        <w:t>Finally, both the independent variables are jointly regressed against the MPS using the following equation:</w:t>
      </w:r>
    </w:p>
    <w:p w:rsidR="003A7B8E" w:rsidRDefault="0046184F">
      <w:pPr>
        <w:tabs>
          <w:tab w:val="left" w:leader="dot" w:pos="8599"/>
        </w:tabs>
        <w:spacing w:line="278" w:lineRule="exact"/>
        <w:ind w:left="1463"/>
        <w:rPr>
          <w:position w:val="2"/>
          <w:sz w:val="24"/>
        </w:rPr>
      </w:pPr>
      <w:r>
        <w:rPr>
          <w:position w:val="2"/>
          <w:sz w:val="24"/>
        </w:rPr>
        <w:t>P</w:t>
      </w:r>
      <w:r>
        <w:rPr>
          <w:sz w:val="16"/>
        </w:rPr>
        <w:t>it</w:t>
      </w:r>
      <w:r>
        <w:rPr>
          <w:spacing w:val="18"/>
          <w:sz w:val="16"/>
        </w:rPr>
        <w:t xml:space="preserve"> </w:t>
      </w:r>
      <w:r>
        <w:rPr>
          <w:position w:val="2"/>
          <w:sz w:val="24"/>
        </w:rPr>
        <w:t>=</w:t>
      </w:r>
      <w:r>
        <w:rPr>
          <w:spacing w:val="-2"/>
          <w:position w:val="2"/>
          <w:sz w:val="24"/>
        </w:rPr>
        <w:t xml:space="preserve"> </w:t>
      </w:r>
      <w:r>
        <w:rPr>
          <w:position w:val="2"/>
          <w:sz w:val="24"/>
        </w:rPr>
        <w:t>β</w:t>
      </w:r>
      <w:r>
        <w:rPr>
          <w:sz w:val="16"/>
        </w:rPr>
        <w:t>1</w:t>
      </w:r>
      <w:r>
        <w:rPr>
          <w:position w:val="2"/>
          <w:sz w:val="24"/>
        </w:rPr>
        <w:t>EPS</w:t>
      </w:r>
      <w:r>
        <w:rPr>
          <w:sz w:val="16"/>
        </w:rPr>
        <w:t>it</w:t>
      </w:r>
      <w:r>
        <w:rPr>
          <w:spacing w:val="-2"/>
          <w:sz w:val="16"/>
        </w:rPr>
        <w:t xml:space="preserve"> </w:t>
      </w:r>
      <w:r>
        <w:rPr>
          <w:position w:val="2"/>
          <w:sz w:val="24"/>
        </w:rPr>
        <w:t>+</w:t>
      </w:r>
      <w:r>
        <w:rPr>
          <w:spacing w:val="-2"/>
          <w:position w:val="2"/>
          <w:sz w:val="24"/>
        </w:rPr>
        <w:t xml:space="preserve"> </w:t>
      </w:r>
      <w:r>
        <w:rPr>
          <w:position w:val="2"/>
          <w:sz w:val="24"/>
        </w:rPr>
        <w:t>β</w:t>
      </w:r>
      <w:r>
        <w:rPr>
          <w:sz w:val="16"/>
        </w:rPr>
        <w:t>2</w:t>
      </w:r>
      <w:r>
        <w:rPr>
          <w:position w:val="2"/>
          <w:sz w:val="24"/>
        </w:rPr>
        <w:t>BVPS</w:t>
      </w:r>
      <w:r>
        <w:rPr>
          <w:sz w:val="16"/>
        </w:rPr>
        <w:t>it</w:t>
      </w:r>
      <w:r>
        <w:rPr>
          <w:spacing w:val="17"/>
          <w:sz w:val="16"/>
        </w:rPr>
        <w:t xml:space="preserve"> </w:t>
      </w:r>
      <w:r>
        <w:rPr>
          <w:position w:val="2"/>
          <w:sz w:val="24"/>
        </w:rPr>
        <w:t>+</w:t>
      </w:r>
      <w:r>
        <w:rPr>
          <w:spacing w:val="-2"/>
          <w:position w:val="2"/>
          <w:sz w:val="24"/>
        </w:rPr>
        <w:t xml:space="preserve"> </w:t>
      </w:r>
      <w:r>
        <w:rPr>
          <w:spacing w:val="-5"/>
          <w:position w:val="2"/>
          <w:sz w:val="24"/>
        </w:rPr>
        <w:t>ε</w:t>
      </w:r>
      <w:r>
        <w:rPr>
          <w:spacing w:val="-5"/>
          <w:sz w:val="16"/>
        </w:rPr>
        <w:t>it</w:t>
      </w:r>
      <w:r>
        <w:rPr>
          <w:sz w:val="16"/>
        </w:rPr>
        <w:tab/>
      </w:r>
      <w:r>
        <w:rPr>
          <w:spacing w:val="-5"/>
          <w:position w:val="2"/>
          <w:sz w:val="24"/>
        </w:rPr>
        <w:t>(3)</w:t>
      </w:r>
    </w:p>
    <w:p w:rsidR="003A7B8E" w:rsidRDefault="003A7B8E">
      <w:pPr>
        <w:spacing w:line="278" w:lineRule="exact"/>
        <w:rPr>
          <w:position w:val="2"/>
          <w:sz w:val="24"/>
        </w:rPr>
        <w:sectPr w:rsidR="003A7B8E">
          <w:pgSz w:w="11910" w:h="16840"/>
          <w:pgMar w:top="1800" w:right="1275" w:bottom="660" w:left="1417" w:header="0" w:footer="464" w:gutter="0"/>
          <w:cols w:space="720"/>
        </w:sectPr>
      </w:pPr>
    </w:p>
    <w:p w:rsidR="003A7B8E" w:rsidRDefault="003A7B8E">
      <w:pPr>
        <w:pStyle w:val="BodyText"/>
        <w:spacing w:before="93"/>
        <w:jc w:val="left"/>
      </w:pPr>
    </w:p>
    <w:p w:rsidR="003A7B8E" w:rsidRDefault="0046184F">
      <w:pPr>
        <w:pStyle w:val="ListParagraph"/>
        <w:numPr>
          <w:ilvl w:val="2"/>
          <w:numId w:val="8"/>
        </w:numPr>
        <w:tabs>
          <w:tab w:val="left" w:pos="623"/>
        </w:tabs>
        <w:spacing w:before="1"/>
        <w:rPr>
          <w:i/>
          <w:sz w:val="24"/>
        </w:rPr>
      </w:pPr>
      <w:r>
        <w:rPr>
          <w:i/>
          <w:sz w:val="24"/>
        </w:rPr>
        <w:t>Regression</w:t>
      </w:r>
      <w:r>
        <w:rPr>
          <w:i/>
          <w:spacing w:val="-5"/>
          <w:sz w:val="24"/>
        </w:rPr>
        <w:t xml:space="preserve"> </w:t>
      </w:r>
      <w:r>
        <w:rPr>
          <w:i/>
          <w:spacing w:val="-2"/>
          <w:sz w:val="24"/>
        </w:rPr>
        <w:t>Analysis</w:t>
      </w:r>
    </w:p>
    <w:p w:rsidR="003A7B8E" w:rsidRDefault="003A7B8E">
      <w:pPr>
        <w:pStyle w:val="BodyText"/>
        <w:spacing w:before="40"/>
        <w:jc w:val="left"/>
        <w:rPr>
          <w:i/>
        </w:rPr>
      </w:pPr>
    </w:p>
    <w:p w:rsidR="003A7B8E" w:rsidRDefault="0046184F">
      <w:pPr>
        <w:pStyle w:val="BodyText"/>
        <w:spacing w:before="1" w:line="360" w:lineRule="auto"/>
        <w:ind w:left="23" w:right="139"/>
        <w:jc w:val="left"/>
      </w:pPr>
      <w:r>
        <w:t>In</w:t>
      </w:r>
      <w:r>
        <w:rPr>
          <w:spacing w:val="-4"/>
        </w:rPr>
        <w:t xml:space="preserve"> </w:t>
      </w:r>
      <w:r>
        <w:t>the</w:t>
      </w:r>
      <w:r>
        <w:rPr>
          <w:spacing w:val="-4"/>
        </w:rPr>
        <w:t xml:space="preserve"> </w:t>
      </w:r>
      <w:r>
        <w:t>second</w:t>
      </w:r>
      <w:r>
        <w:rPr>
          <w:spacing w:val="-4"/>
        </w:rPr>
        <w:t xml:space="preserve"> </w:t>
      </w:r>
      <w:r>
        <w:t>part,</w:t>
      </w:r>
      <w:r>
        <w:rPr>
          <w:spacing w:val="-4"/>
        </w:rPr>
        <w:t xml:space="preserve"> </w:t>
      </w:r>
      <w:r>
        <w:t>regression</w:t>
      </w:r>
      <w:r>
        <w:rPr>
          <w:spacing w:val="-4"/>
        </w:rPr>
        <w:t xml:space="preserve"> </w:t>
      </w:r>
      <w:r>
        <w:t>analysis</w:t>
      </w:r>
      <w:r>
        <w:rPr>
          <w:spacing w:val="-5"/>
        </w:rPr>
        <w:t xml:space="preserve"> </w:t>
      </w:r>
      <w:r>
        <w:t>is</w:t>
      </w:r>
      <w:r>
        <w:rPr>
          <w:spacing w:val="-4"/>
        </w:rPr>
        <w:t xml:space="preserve"> </w:t>
      </w:r>
      <w:r>
        <w:t>employed</w:t>
      </w:r>
      <w:r>
        <w:rPr>
          <w:spacing w:val="-4"/>
        </w:rPr>
        <w:t xml:space="preserve"> </w:t>
      </w:r>
      <w:r>
        <w:t>to</w:t>
      </w:r>
      <w:r>
        <w:rPr>
          <w:spacing w:val="-4"/>
        </w:rPr>
        <w:t xml:space="preserve"> </w:t>
      </w:r>
      <w:r>
        <w:t>study</w:t>
      </w:r>
      <w:r>
        <w:rPr>
          <w:spacing w:val="-6"/>
        </w:rPr>
        <w:t xml:space="preserve"> </w:t>
      </w:r>
      <w:r>
        <w:t>seven</w:t>
      </w:r>
      <w:r>
        <w:rPr>
          <w:spacing w:val="-4"/>
        </w:rPr>
        <w:t xml:space="preserve"> </w:t>
      </w:r>
      <w:r>
        <w:t>other</w:t>
      </w:r>
      <w:r>
        <w:rPr>
          <w:spacing w:val="-6"/>
        </w:rPr>
        <w:t xml:space="preserve"> </w:t>
      </w:r>
      <w:r>
        <w:t>financial</w:t>
      </w:r>
      <w:r>
        <w:rPr>
          <w:spacing w:val="-4"/>
        </w:rPr>
        <w:t xml:space="preserve"> </w:t>
      </w:r>
      <w:r>
        <w:t>performance measures to check their relationship with the MPS.</w:t>
      </w:r>
    </w:p>
    <w:p w:rsidR="003A7B8E" w:rsidRDefault="003A7B8E">
      <w:pPr>
        <w:pStyle w:val="BodyText"/>
        <w:spacing w:before="136"/>
        <w:jc w:val="left"/>
      </w:pPr>
    </w:p>
    <w:p w:rsidR="003A7B8E" w:rsidRDefault="0046184F">
      <w:pPr>
        <w:pStyle w:val="ListParagraph"/>
        <w:numPr>
          <w:ilvl w:val="0"/>
          <w:numId w:val="3"/>
        </w:numPr>
        <w:tabs>
          <w:tab w:val="left" w:pos="383"/>
        </w:tabs>
        <w:spacing w:line="360" w:lineRule="auto"/>
        <w:ind w:right="160"/>
        <w:jc w:val="both"/>
        <w:rPr>
          <w:sz w:val="24"/>
        </w:rPr>
      </w:pPr>
      <w:r>
        <w:rPr>
          <w:sz w:val="24"/>
          <w:u w:val="single"/>
        </w:rPr>
        <w:t>Earnings before interest, taxes, depreciation, and amortization (EBITDA)</w:t>
      </w:r>
      <w:r>
        <w:rPr>
          <w:sz w:val="24"/>
        </w:rPr>
        <w:t xml:space="preserve"> – It represents the cash profit available to companies. EBITDA, as a metric, does not include non-cash expenses</w:t>
      </w:r>
      <w:r>
        <w:rPr>
          <w:spacing w:val="-15"/>
          <w:sz w:val="24"/>
        </w:rPr>
        <w:t xml:space="preserve"> </w:t>
      </w:r>
      <w:r>
        <w:rPr>
          <w:sz w:val="24"/>
        </w:rPr>
        <w:t>(i.e.,</w:t>
      </w:r>
      <w:r>
        <w:rPr>
          <w:spacing w:val="-15"/>
          <w:sz w:val="24"/>
        </w:rPr>
        <w:t xml:space="preserve"> </w:t>
      </w:r>
      <w:r>
        <w:rPr>
          <w:sz w:val="24"/>
        </w:rPr>
        <w:t>depreciation</w:t>
      </w:r>
      <w:r>
        <w:rPr>
          <w:spacing w:val="-15"/>
          <w:sz w:val="24"/>
        </w:rPr>
        <w:t xml:space="preserve"> </w:t>
      </w:r>
      <w:r>
        <w:rPr>
          <w:sz w:val="24"/>
        </w:rPr>
        <w:t>and</w:t>
      </w:r>
      <w:r>
        <w:rPr>
          <w:spacing w:val="-15"/>
          <w:sz w:val="24"/>
        </w:rPr>
        <w:t xml:space="preserve"> </w:t>
      </w:r>
      <w:r>
        <w:rPr>
          <w:sz w:val="24"/>
        </w:rPr>
        <w:t>amortization),</w:t>
      </w:r>
      <w:r>
        <w:rPr>
          <w:spacing w:val="-15"/>
          <w:sz w:val="24"/>
        </w:rPr>
        <w:t xml:space="preserve"> </w:t>
      </w:r>
      <w:r>
        <w:rPr>
          <w:sz w:val="24"/>
        </w:rPr>
        <w:t>taxes,</w:t>
      </w:r>
      <w:r>
        <w:rPr>
          <w:spacing w:val="-15"/>
          <w:sz w:val="24"/>
        </w:rPr>
        <w:t xml:space="preserve"> </w:t>
      </w:r>
      <w:r>
        <w:rPr>
          <w:sz w:val="24"/>
        </w:rPr>
        <w:t>and</w:t>
      </w:r>
      <w:r>
        <w:rPr>
          <w:spacing w:val="-15"/>
          <w:sz w:val="24"/>
        </w:rPr>
        <w:t xml:space="preserve"> </w:t>
      </w:r>
      <w:r>
        <w:rPr>
          <w:sz w:val="24"/>
        </w:rPr>
        <w:t>interest</w:t>
      </w:r>
      <w:r>
        <w:rPr>
          <w:spacing w:val="-15"/>
          <w:sz w:val="24"/>
        </w:rPr>
        <w:t xml:space="preserve"> </w:t>
      </w:r>
      <w:r>
        <w:rPr>
          <w:sz w:val="24"/>
        </w:rPr>
        <w:t>on</w:t>
      </w:r>
      <w:r>
        <w:rPr>
          <w:spacing w:val="-15"/>
          <w:sz w:val="24"/>
        </w:rPr>
        <w:t xml:space="preserve"> </w:t>
      </w:r>
      <w:r>
        <w:rPr>
          <w:sz w:val="24"/>
        </w:rPr>
        <w:t>debt</w:t>
      </w:r>
      <w:r>
        <w:rPr>
          <w:spacing w:val="-15"/>
          <w:sz w:val="24"/>
        </w:rPr>
        <w:t xml:space="preserve"> </w:t>
      </w:r>
      <w:r>
        <w:rPr>
          <w:sz w:val="24"/>
        </w:rPr>
        <w:t>expenses.</w:t>
      </w:r>
      <w:r>
        <w:rPr>
          <w:spacing w:val="-11"/>
          <w:sz w:val="24"/>
        </w:rPr>
        <w:t xml:space="preserve"> </w:t>
      </w:r>
      <w:r>
        <w:rPr>
          <w:sz w:val="24"/>
        </w:rPr>
        <w:t>It</w:t>
      </w:r>
      <w:r>
        <w:rPr>
          <w:spacing w:val="-15"/>
          <w:sz w:val="24"/>
        </w:rPr>
        <w:t xml:space="preserve"> </w:t>
      </w:r>
      <w:r>
        <w:rPr>
          <w:sz w:val="24"/>
        </w:rPr>
        <w:t>aligns with the cash flow theory of valuation and acts as a proxy for operating cash profitability before accounting and financing adjustments. It is considered a good measure for cross- company comparisons that operate in capital-intensive industries, by neutralizing depreciation policy differences.</w:t>
      </w:r>
    </w:p>
    <w:p w:rsidR="003A7B8E" w:rsidRDefault="0046184F">
      <w:pPr>
        <w:pStyle w:val="ListParagraph"/>
        <w:numPr>
          <w:ilvl w:val="0"/>
          <w:numId w:val="3"/>
        </w:numPr>
        <w:tabs>
          <w:tab w:val="left" w:pos="383"/>
        </w:tabs>
        <w:spacing w:before="2" w:line="360" w:lineRule="auto"/>
        <w:ind w:right="162"/>
        <w:jc w:val="both"/>
        <w:rPr>
          <w:sz w:val="24"/>
        </w:rPr>
      </w:pPr>
      <w:r>
        <w:rPr>
          <w:sz w:val="24"/>
          <w:u w:val="single"/>
        </w:rPr>
        <w:t>Earnings</w:t>
      </w:r>
      <w:r>
        <w:rPr>
          <w:spacing w:val="-13"/>
          <w:sz w:val="24"/>
          <w:u w:val="single"/>
        </w:rPr>
        <w:t xml:space="preserve"> </w:t>
      </w:r>
      <w:r>
        <w:rPr>
          <w:sz w:val="24"/>
          <w:u w:val="single"/>
        </w:rPr>
        <w:t>before</w:t>
      </w:r>
      <w:r>
        <w:rPr>
          <w:spacing w:val="-14"/>
          <w:sz w:val="24"/>
          <w:u w:val="single"/>
        </w:rPr>
        <w:t xml:space="preserve"> </w:t>
      </w:r>
      <w:r>
        <w:rPr>
          <w:sz w:val="24"/>
          <w:u w:val="single"/>
        </w:rPr>
        <w:t>interest</w:t>
      </w:r>
      <w:r>
        <w:rPr>
          <w:spacing w:val="-12"/>
          <w:sz w:val="24"/>
          <w:u w:val="single"/>
        </w:rPr>
        <w:t xml:space="preserve"> </w:t>
      </w:r>
      <w:r>
        <w:rPr>
          <w:sz w:val="24"/>
          <w:u w:val="single"/>
        </w:rPr>
        <w:t>and</w:t>
      </w:r>
      <w:r>
        <w:rPr>
          <w:spacing w:val="-13"/>
          <w:sz w:val="24"/>
          <w:u w:val="single"/>
        </w:rPr>
        <w:t xml:space="preserve"> </w:t>
      </w:r>
      <w:r>
        <w:rPr>
          <w:sz w:val="24"/>
          <w:u w:val="single"/>
        </w:rPr>
        <w:t>taxes</w:t>
      </w:r>
      <w:r>
        <w:rPr>
          <w:spacing w:val="-13"/>
          <w:sz w:val="24"/>
          <w:u w:val="single"/>
        </w:rPr>
        <w:t xml:space="preserve"> </w:t>
      </w:r>
      <w:r>
        <w:rPr>
          <w:sz w:val="24"/>
          <w:u w:val="single"/>
        </w:rPr>
        <w:t>(EBIT)</w:t>
      </w:r>
      <w:r>
        <w:rPr>
          <w:spacing w:val="-13"/>
          <w:sz w:val="24"/>
        </w:rPr>
        <w:t xml:space="preserve"> </w:t>
      </w:r>
      <w:r>
        <w:rPr>
          <w:sz w:val="24"/>
        </w:rPr>
        <w:t>–</w:t>
      </w:r>
      <w:r>
        <w:rPr>
          <w:spacing w:val="-13"/>
          <w:sz w:val="24"/>
        </w:rPr>
        <w:t xml:space="preserve"> </w:t>
      </w:r>
      <w:r>
        <w:rPr>
          <w:sz w:val="24"/>
        </w:rPr>
        <w:t>This</w:t>
      </w:r>
      <w:r>
        <w:rPr>
          <w:spacing w:val="-13"/>
          <w:sz w:val="24"/>
        </w:rPr>
        <w:t xml:space="preserve"> </w:t>
      </w:r>
      <w:r>
        <w:rPr>
          <w:sz w:val="24"/>
        </w:rPr>
        <w:t>metric</w:t>
      </w:r>
      <w:r>
        <w:rPr>
          <w:spacing w:val="-14"/>
          <w:sz w:val="24"/>
        </w:rPr>
        <w:t xml:space="preserve"> </w:t>
      </w:r>
      <w:r>
        <w:rPr>
          <w:sz w:val="24"/>
        </w:rPr>
        <w:t>measures</w:t>
      </w:r>
      <w:r>
        <w:rPr>
          <w:spacing w:val="-13"/>
          <w:sz w:val="24"/>
        </w:rPr>
        <w:t xml:space="preserve"> </w:t>
      </w:r>
      <w:r>
        <w:rPr>
          <w:sz w:val="24"/>
        </w:rPr>
        <w:t>a</w:t>
      </w:r>
      <w:r>
        <w:rPr>
          <w:spacing w:val="-14"/>
          <w:sz w:val="24"/>
        </w:rPr>
        <w:t xml:space="preserve"> </w:t>
      </w:r>
      <w:r>
        <w:rPr>
          <w:sz w:val="24"/>
        </w:rPr>
        <w:t>company’s</w:t>
      </w:r>
      <w:r>
        <w:rPr>
          <w:spacing w:val="-14"/>
          <w:sz w:val="24"/>
        </w:rPr>
        <w:t xml:space="preserve"> </w:t>
      </w:r>
      <w:r>
        <w:rPr>
          <w:sz w:val="24"/>
        </w:rPr>
        <w:t>profitability before</w:t>
      </w:r>
      <w:r>
        <w:rPr>
          <w:spacing w:val="-1"/>
          <w:sz w:val="24"/>
        </w:rPr>
        <w:t xml:space="preserve"> </w:t>
      </w:r>
      <w:r>
        <w:rPr>
          <w:sz w:val="24"/>
        </w:rPr>
        <w:t>its</w:t>
      </w:r>
      <w:r>
        <w:rPr>
          <w:spacing w:val="-3"/>
          <w:sz w:val="24"/>
        </w:rPr>
        <w:t xml:space="preserve"> </w:t>
      </w:r>
      <w:r>
        <w:rPr>
          <w:sz w:val="24"/>
        </w:rPr>
        <w:t>interest</w:t>
      </w:r>
      <w:r>
        <w:rPr>
          <w:spacing w:val="-2"/>
          <w:sz w:val="24"/>
        </w:rPr>
        <w:t xml:space="preserve"> </w:t>
      </w:r>
      <w:r>
        <w:rPr>
          <w:sz w:val="24"/>
        </w:rPr>
        <w:t>on</w:t>
      </w:r>
      <w:r>
        <w:rPr>
          <w:spacing w:val="-2"/>
          <w:sz w:val="24"/>
        </w:rPr>
        <w:t xml:space="preserve"> </w:t>
      </w:r>
      <w:r>
        <w:rPr>
          <w:sz w:val="24"/>
        </w:rPr>
        <w:t>debt</w:t>
      </w:r>
      <w:r>
        <w:rPr>
          <w:spacing w:val="-2"/>
          <w:sz w:val="24"/>
        </w:rPr>
        <w:t xml:space="preserve"> </w:t>
      </w:r>
      <w:r>
        <w:rPr>
          <w:sz w:val="24"/>
        </w:rPr>
        <w:t>expenses and</w:t>
      </w:r>
      <w:r>
        <w:rPr>
          <w:spacing w:val="-2"/>
          <w:sz w:val="24"/>
        </w:rPr>
        <w:t xml:space="preserve"> </w:t>
      </w:r>
      <w:r>
        <w:rPr>
          <w:sz w:val="24"/>
        </w:rPr>
        <w:t>taxes</w:t>
      </w:r>
      <w:r>
        <w:rPr>
          <w:spacing w:val="-3"/>
          <w:sz w:val="24"/>
        </w:rPr>
        <w:t xml:space="preserve"> </w:t>
      </w:r>
      <w:r>
        <w:rPr>
          <w:sz w:val="24"/>
        </w:rPr>
        <w:t>are</w:t>
      </w:r>
      <w:r>
        <w:rPr>
          <w:spacing w:val="-2"/>
          <w:sz w:val="24"/>
        </w:rPr>
        <w:t xml:space="preserve"> </w:t>
      </w:r>
      <w:r>
        <w:rPr>
          <w:sz w:val="24"/>
        </w:rPr>
        <w:t>considered.</w:t>
      </w:r>
      <w:r>
        <w:rPr>
          <w:spacing w:val="-2"/>
          <w:sz w:val="24"/>
        </w:rPr>
        <w:t xml:space="preserve"> </w:t>
      </w:r>
      <w:r>
        <w:rPr>
          <w:sz w:val="24"/>
        </w:rPr>
        <w:t>This</w:t>
      </w:r>
      <w:r>
        <w:rPr>
          <w:spacing w:val="-3"/>
          <w:sz w:val="24"/>
        </w:rPr>
        <w:t xml:space="preserve"> </w:t>
      </w:r>
      <w:r>
        <w:rPr>
          <w:sz w:val="24"/>
        </w:rPr>
        <w:t>measure aligns</w:t>
      </w:r>
      <w:r>
        <w:rPr>
          <w:spacing w:val="-3"/>
          <w:sz w:val="24"/>
        </w:rPr>
        <w:t xml:space="preserve"> </w:t>
      </w:r>
      <w:r>
        <w:rPr>
          <w:sz w:val="24"/>
        </w:rPr>
        <w:t>with</w:t>
      </w:r>
      <w:r>
        <w:rPr>
          <w:spacing w:val="-2"/>
          <w:sz w:val="24"/>
        </w:rPr>
        <w:t xml:space="preserve"> </w:t>
      </w:r>
      <w:r>
        <w:rPr>
          <w:sz w:val="24"/>
        </w:rPr>
        <w:t>the accrual accounting theory. It provides a normalized measure of profitability useful in comparing operational efficiency across firms regardless of capital structure.</w:t>
      </w:r>
    </w:p>
    <w:p w:rsidR="003A7B8E" w:rsidRDefault="0046184F">
      <w:pPr>
        <w:pStyle w:val="ListParagraph"/>
        <w:numPr>
          <w:ilvl w:val="0"/>
          <w:numId w:val="3"/>
        </w:numPr>
        <w:tabs>
          <w:tab w:val="left" w:pos="383"/>
        </w:tabs>
        <w:spacing w:before="1" w:line="360" w:lineRule="auto"/>
        <w:ind w:right="164"/>
        <w:jc w:val="both"/>
        <w:rPr>
          <w:sz w:val="24"/>
        </w:rPr>
      </w:pPr>
      <w:r>
        <w:rPr>
          <w:sz w:val="24"/>
          <w:u w:val="single"/>
        </w:rPr>
        <w:t xml:space="preserve">Cash flow from operations (CFO) </w:t>
      </w:r>
      <w:r>
        <w:rPr>
          <w:sz w:val="24"/>
        </w:rPr>
        <w:t>– The cash flows generated from a company’s core business activities by serving the customers are referred to as CFO. It is rooted in the free cash</w:t>
      </w:r>
      <w:r>
        <w:rPr>
          <w:spacing w:val="-4"/>
          <w:sz w:val="24"/>
        </w:rPr>
        <w:t xml:space="preserve"> </w:t>
      </w:r>
      <w:r>
        <w:rPr>
          <w:sz w:val="24"/>
        </w:rPr>
        <w:t>flow</w:t>
      </w:r>
      <w:r>
        <w:rPr>
          <w:spacing w:val="-5"/>
          <w:sz w:val="24"/>
        </w:rPr>
        <w:t xml:space="preserve"> </w:t>
      </w:r>
      <w:r>
        <w:rPr>
          <w:sz w:val="24"/>
        </w:rPr>
        <w:t>theory</w:t>
      </w:r>
      <w:r>
        <w:rPr>
          <w:spacing w:val="-4"/>
          <w:sz w:val="24"/>
        </w:rPr>
        <w:t xml:space="preserve"> </w:t>
      </w:r>
      <w:r>
        <w:rPr>
          <w:sz w:val="24"/>
        </w:rPr>
        <w:t>that</w:t>
      </w:r>
      <w:r>
        <w:rPr>
          <w:spacing w:val="-4"/>
          <w:sz w:val="24"/>
        </w:rPr>
        <w:t xml:space="preserve"> </w:t>
      </w:r>
      <w:r>
        <w:rPr>
          <w:sz w:val="24"/>
        </w:rPr>
        <w:t>emphasizes</w:t>
      </w:r>
      <w:r>
        <w:rPr>
          <w:spacing w:val="-4"/>
          <w:sz w:val="24"/>
        </w:rPr>
        <w:t xml:space="preserve"> </w:t>
      </w:r>
      <w:r>
        <w:rPr>
          <w:sz w:val="24"/>
        </w:rPr>
        <w:t>the</w:t>
      </w:r>
      <w:r>
        <w:rPr>
          <w:spacing w:val="-4"/>
          <w:sz w:val="24"/>
        </w:rPr>
        <w:t xml:space="preserve"> </w:t>
      </w:r>
      <w:r>
        <w:rPr>
          <w:sz w:val="24"/>
        </w:rPr>
        <w:t>importance</w:t>
      </w:r>
      <w:r>
        <w:rPr>
          <w:spacing w:val="-3"/>
          <w:sz w:val="24"/>
        </w:rPr>
        <w:t xml:space="preserve"> </w:t>
      </w:r>
      <w:r>
        <w:rPr>
          <w:sz w:val="24"/>
        </w:rPr>
        <w:t>of</w:t>
      </w:r>
      <w:r>
        <w:rPr>
          <w:spacing w:val="-4"/>
          <w:sz w:val="24"/>
        </w:rPr>
        <w:t xml:space="preserve"> </w:t>
      </w:r>
      <w:r>
        <w:rPr>
          <w:sz w:val="24"/>
        </w:rPr>
        <w:t>internally</w:t>
      </w:r>
      <w:r>
        <w:rPr>
          <w:spacing w:val="-4"/>
          <w:sz w:val="24"/>
        </w:rPr>
        <w:t xml:space="preserve"> </w:t>
      </w:r>
      <w:r>
        <w:rPr>
          <w:sz w:val="24"/>
        </w:rPr>
        <w:t>generated</w:t>
      </w:r>
      <w:r>
        <w:rPr>
          <w:spacing w:val="-4"/>
          <w:sz w:val="24"/>
        </w:rPr>
        <w:t xml:space="preserve"> </w:t>
      </w:r>
      <w:r>
        <w:rPr>
          <w:sz w:val="24"/>
        </w:rPr>
        <w:t>funds</w:t>
      </w:r>
      <w:r>
        <w:rPr>
          <w:spacing w:val="-5"/>
          <w:sz w:val="24"/>
        </w:rPr>
        <w:t xml:space="preserve"> </w:t>
      </w:r>
      <w:r>
        <w:rPr>
          <w:sz w:val="24"/>
        </w:rPr>
        <w:t>for</w:t>
      </w:r>
      <w:r>
        <w:rPr>
          <w:spacing w:val="-6"/>
          <w:sz w:val="24"/>
        </w:rPr>
        <w:t xml:space="preserve"> </w:t>
      </w:r>
      <w:r>
        <w:rPr>
          <w:sz w:val="24"/>
        </w:rPr>
        <w:t xml:space="preserve">creating shareholder value. </w:t>
      </w:r>
      <w:r>
        <w:rPr>
          <w:rFonts w:ascii="Palatino Linotype" w:hAnsi="Palatino Linotype"/>
          <w:sz w:val="24"/>
        </w:rPr>
        <w:t xml:space="preserve">(Habib, 2010; Mostafa, 2016; Olugbenga &amp; Atanda, 2014; Purswani et al., 2017) </w:t>
      </w:r>
      <w:r>
        <w:rPr>
          <w:sz w:val="24"/>
        </w:rPr>
        <w:t>tested the relevance of the CFO on the companies’ performance, as measured by the stock price.</w:t>
      </w:r>
    </w:p>
    <w:p w:rsidR="003A7B8E" w:rsidRDefault="0046184F">
      <w:pPr>
        <w:pStyle w:val="ListParagraph"/>
        <w:numPr>
          <w:ilvl w:val="0"/>
          <w:numId w:val="3"/>
        </w:numPr>
        <w:tabs>
          <w:tab w:val="left" w:pos="383"/>
        </w:tabs>
        <w:spacing w:line="360" w:lineRule="auto"/>
        <w:ind w:right="162"/>
        <w:jc w:val="both"/>
        <w:rPr>
          <w:sz w:val="24"/>
        </w:rPr>
      </w:pPr>
      <w:r>
        <w:rPr>
          <w:sz w:val="24"/>
          <w:u w:val="single"/>
        </w:rPr>
        <w:t>Net income (NI)</w:t>
      </w:r>
      <w:r>
        <w:rPr>
          <w:sz w:val="24"/>
        </w:rPr>
        <w:t xml:space="preserve"> – Also referred to as profit after tax (PAT), it measures the quantum of business earnings that remain with a company after it has spent on all its expenses and taxes. This is an extremely crucial element in the clean surplus theory, thus serving as a comprehensive performance metric. </w:t>
      </w:r>
      <w:r>
        <w:rPr>
          <w:rFonts w:ascii="Palatino Linotype" w:hAnsi="Palatino Linotype"/>
          <w:sz w:val="24"/>
        </w:rPr>
        <w:t>(Alali &amp; Foote, 2012; Dimitropoulos &amp; Asteriou, 2009; Ebaid,</w:t>
      </w:r>
      <w:r>
        <w:rPr>
          <w:rFonts w:ascii="Palatino Linotype" w:hAnsi="Palatino Linotype"/>
          <w:spacing w:val="-1"/>
          <w:sz w:val="24"/>
        </w:rPr>
        <w:t xml:space="preserve"> </w:t>
      </w:r>
      <w:r>
        <w:rPr>
          <w:rFonts w:ascii="Palatino Linotype" w:hAnsi="Palatino Linotype"/>
          <w:sz w:val="24"/>
        </w:rPr>
        <w:t xml:space="preserve">2011; Habib, 2010) </w:t>
      </w:r>
      <w:r>
        <w:rPr>
          <w:sz w:val="24"/>
        </w:rPr>
        <w:t>have</w:t>
      </w:r>
      <w:r>
        <w:rPr>
          <w:spacing w:val="-1"/>
          <w:sz w:val="24"/>
        </w:rPr>
        <w:t xml:space="preserve"> </w:t>
      </w:r>
      <w:r>
        <w:rPr>
          <w:sz w:val="24"/>
        </w:rPr>
        <w:t>incorporated</w:t>
      </w:r>
      <w:r>
        <w:rPr>
          <w:spacing w:val="-1"/>
          <w:sz w:val="24"/>
        </w:rPr>
        <w:t xml:space="preserve"> </w:t>
      </w:r>
      <w:r>
        <w:rPr>
          <w:sz w:val="24"/>
        </w:rPr>
        <w:t>this measure</w:t>
      </w:r>
      <w:r>
        <w:rPr>
          <w:spacing w:val="-1"/>
          <w:sz w:val="24"/>
        </w:rPr>
        <w:t xml:space="preserve"> </w:t>
      </w:r>
      <w:r>
        <w:rPr>
          <w:sz w:val="24"/>
        </w:rPr>
        <w:t>in their value</w:t>
      </w:r>
      <w:r>
        <w:rPr>
          <w:spacing w:val="-1"/>
          <w:sz w:val="24"/>
        </w:rPr>
        <w:t xml:space="preserve"> </w:t>
      </w:r>
      <w:r>
        <w:rPr>
          <w:sz w:val="24"/>
        </w:rPr>
        <w:t xml:space="preserve">relevance </w:t>
      </w:r>
      <w:r>
        <w:rPr>
          <w:spacing w:val="-2"/>
          <w:sz w:val="24"/>
        </w:rPr>
        <w:t>studies.</w:t>
      </w:r>
    </w:p>
    <w:p w:rsidR="003A7B8E" w:rsidRDefault="0046184F">
      <w:pPr>
        <w:pStyle w:val="ListParagraph"/>
        <w:numPr>
          <w:ilvl w:val="0"/>
          <w:numId w:val="3"/>
        </w:numPr>
        <w:tabs>
          <w:tab w:val="left" w:pos="383"/>
        </w:tabs>
        <w:spacing w:before="1" w:line="360" w:lineRule="auto"/>
        <w:ind w:right="162"/>
        <w:jc w:val="both"/>
        <w:rPr>
          <w:sz w:val="24"/>
        </w:rPr>
      </w:pPr>
      <w:r>
        <w:rPr>
          <w:sz w:val="24"/>
          <w:u w:val="single"/>
        </w:rPr>
        <w:t>Return on equity (ROE)</w:t>
      </w:r>
      <w:r>
        <w:rPr>
          <w:sz w:val="24"/>
        </w:rPr>
        <w:t xml:space="preserve"> – </w:t>
      </w:r>
      <w:r>
        <w:rPr>
          <w:rFonts w:ascii="Palatino Linotype" w:hAnsi="Palatino Linotype"/>
          <w:sz w:val="24"/>
        </w:rPr>
        <w:t>(Abor, 2005; Al Manaseer et al., 2012; Aliabadi et al., n.d.; Cheng</w:t>
      </w:r>
      <w:r>
        <w:rPr>
          <w:rFonts w:ascii="Palatino Linotype" w:hAnsi="Palatino Linotype"/>
          <w:spacing w:val="-9"/>
          <w:sz w:val="24"/>
        </w:rPr>
        <w:t xml:space="preserve"> </w:t>
      </w:r>
      <w:r>
        <w:rPr>
          <w:rFonts w:ascii="Palatino Linotype" w:hAnsi="Palatino Linotype"/>
          <w:sz w:val="24"/>
        </w:rPr>
        <w:t>et</w:t>
      </w:r>
      <w:r>
        <w:rPr>
          <w:rFonts w:ascii="Palatino Linotype" w:hAnsi="Palatino Linotype"/>
          <w:spacing w:val="-9"/>
          <w:sz w:val="24"/>
        </w:rPr>
        <w:t xml:space="preserve"> </w:t>
      </w:r>
      <w:r>
        <w:rPr>
          <w:rFonts w:ascii="Palatino Linotype" w:hAnsi="Palatino Linotype"/>
          <w:sz w:val="24"/>
        </w:rPr>
        <w:t>al.,</w:t>
      </w:r>
      <w:r>
        <w:rPr>
          <w:rFonts w:ascii="Palatino Linotype" w:hAnsi="Palatino Linotype"/>
          <w:spacing w:val="-10"/>
          <w:sz w:val="24"/>
        </w:rPr>
        <w:t xml:space="preserve"> </w:t>
      </w:r>
      <w:r>
        <w:rPr>
          <w:rFonts w:ascii="Palatino Linotype" w:hAnsi="Palatino Linotype"/>
          <w:sz w:val="24"/>
        </w:rPr>
        <w:t>2010;</w:t>
      </w:r>
      <w:r>
        <w:rPr>
          <w:rFonts w:ascii="Palatino Linotype" w:hAnsi="Palatino Linotype"/>
          <w:spacing w:val="-10"/>
          <w:sz w:val="24"/>
        </w:rPr>
        <w:t xml:space="preserve"> </w:t>
      </w:r>
      <w:r>
        <w:rPr>
          <w:rFonts w:ascii="Palatino Linotype" w:hAnsi="Palatino Linotype"/>
          <w:sz w:val="24"/>
        </w:rPr>
        <w:t>Das</w:t>
      </w:r>
      <w:r>
        <w:rPr>
          <w:rFonts w:ascii="Palatino Linotype" w:hAnsi="Palatino Linotype"/>
          <w:spacing w:val="-8"/>
          <w:sz w:val="24"/>
        </w:rPr>
        <w:t xml:space="preserve"> </w:t>
      </w:r>
      <w:r>
        <w:rPr>
          <w:rFonts w:ascii="Palatino Linotype" w:hAnsi="Palatino Linotype"/>
          <w:sz w:val="24"/>
        </w:rPr>
        <w:t>et</w:t>
      </w:r>
      <w:r>
        <w:rPr>
          <w:rFonts w:ascii="Palatino Linotype" w:hAnsi="Palatino Linotype"/>
          <w:spacing w:val="-9"/>
          <w:sz w:val="24"/>
        </w:rPr>
        <w:t xml:space="preserve"> </w:t>
      </w:r>
      <w:r>
        <w:rPr>
          <w:rFonts w:ascii="Palatino Linotype" w:hAnsi="Palatino Linotype"/>
          <w:sz w:val="24"/>
        </w:rPr>
        <w:t>al.,</w:t>
      </w:r>
      <w:r>
        <w:rPr>
          <w:rFonts w:ascii="Palatino Linotype" w:hAnsi="Palatino Linotype"/>
          <w:spacing w:val="-10"/>
          <w:sz w:val="24"/>
        </w:rPr>
        <w:t xml:space="preserve"> </w:t>
      </w:r>
      <w:r>
        <w:rPr>
          <w:rFonts w:ascii="Palatino Linotype" w:hAnsi="Palatino Linotype"/>
          <w:sz w:val="24"/>
        </w:rPr>
        <w:t>2021;</w:t>
      </w:r>
      <w:r>
        <w:rPr>
          <w:rFonts w:ascii="Palatino Linotype" w:hAnsi="Palatino Linotype"/>
          <w:spacing w:val="-10"/>
          <w:sz w:val="24"/>
        </w:rPr>
        <w:t xml:space="preserve"> </w:t>
      </w:r>
      <w:r>
        <w:rPr>
          <w:rFonts w:ascii="Palatino Linotype" w:hAnsi="Palatino Linotype"/>
          <w:sz w:val="24"/>
        </w:rPr>
        <w:t>Duasa</w:t>
      </w:r>
      <w:r>
        <w:rPr>
          <w:rFonts w:ascii="Palatino Linotype" w:hAnsi="Palatino Linotype"/>
          <w:spacing w:val="-8"/>
          <w:sz w:val="24"/>
        </w:rPr>
        <w:t xml:space="preserve"> </w:t>
      </w:r>
      <w:r>
        <w:rPr>
          <w:rFonts w:ascii="Palatino Linotype" w:hAnsi="Palatino Linotype"/>
          <w:sz w:val="24"/>
        </w:rPr>
        <w:t>et</w:t>
      </w:r>
      <w:r>
        <w:rPr>
          <w:rFonts w:ascii="Palatino Linotype" w:hAnsi="Palatino Linotype"/>
          <w:spacing w:val="-9"/>
          <w:sz w:val="24"/>
        </w:rPr>
        <w:t xml:space="preserve"> </w:t>
      </w:r>
      <w:r>
        <w:rPr>
          <w:rFonts w:ascii="Palatino Linotype" w:hAnsi="Palatino Linotype"/>
          <w:sz w:val="24"/>
        </w:rPr>
        <w:t>al.,</w:t>
      </w:r>
      <w:r>
        <w:rPr>
          <w:rFonts w:ascii="Palatino Linotype" w:hAnsi="Palatino Linotype"/>
          <w:spacing w:val="-10"/>
          <w:sz w:val="24"/>
        </w:rPr>
        <w:t xml:space="preserve"> </w:t>
      </w:r>
      <w:r>
        <w:rPr>
          <w:rFonts w:ascii="Palatino Linotype" w:hAnsi="Palatino Linotype"/>
          <w:sz w:val="24"/>
        </w:rPr>
        <w:t>2014;</w:t>
      </w:r>
      <w:r>
        <w:rPr>
          <w:rFonts w:ascii="Palatino Linotype" w:hAnsi="Palatino Linotype"/>
          <w:spacing w:val="-10"/>
          <w:sz w:val="24"/>
        </w:rPr>
        <w:t xml:space="preserve"> </w:t>
      </w:r>
      <w:r>
        <w:rPr>
          <w:rFonts w:ascii="Palatino Linotype" w:hAnsi="Palatino Linotype"/>
          <w:sz w:val="24"/>
        </w:rPr>
        <w:t>Le</w:t>
      </w:r>
      <w:r>
        <w:rPr>
          <w:rFonts w:ascii="Palatino Linotype" w:hAnsi="Palatino Linotype"/>
          <w:spacing w:val="-10"/>
          <w:sz w:val="24"/>
        </w:rPr>
        <w:t xml:space="preserve"> </w:t>
      </w:r>
      <w:r>
        <w:rPr>
          <w:rFonts w:ascii="Palatino Linotype" w:hAnsi="Palatino Linotype"/>
          <w:sz w:val="24"/>
        </w:rPr>
        <w:t>&amp;</w:t>
      </w:r>
      <w:r>
        <w:rPr>
          <w:rFonts w:ascii="Palatino Linotype" w:hAnsi="Palatino Linotype"/>
          <w:spacing w:val="-9"/>
          <w:sz w:val="24"/>
        </w:rPr>
        <w:t xml:space="preserve"> </w:t>
      </w:r>
      <w:r>
        <w:rPr>
          <w:rFonts w:ascii="Palatino Linotype" w:hAnsi="Palatino Linotype"/>
          <w:sz w:val="24"/>
        </w:rPr>
        <w:t>Phan,</w:t>
      </w:r>
      <w:r>
        <w:rPr>
          <w:rFonts w:ascii="Palatino Linotype" w:hAnsi="Palatino Linotype"/>
          <w:spacing w:val="-10"/>
          <w:sz w:val="24"/>
        </w:rPr>
        <w:t xml:space="preserve"> </w:t>
      </w:r>
      <w:r>
        <w:rPr>
          <w:rFonts w:ascii="Palatino Linotype" w:hAnsi="Palatino Linotype"/>
          <w:sz w:val="24"/>
        </w:rPr>
        <w:t>2017)</w:t>
      </w:r>
      <w:r>
        <w:rPr>
          <w:rFonts w:ascii="Palatino Linotype" w:hAnsi="Palatino Linotype"/>
          <w:spacing w:val="-7"/>
          <w:sz w:val="24"/>
        </w:rPr>
        <w:t xml:space="preserve"> </w:t>
      </w:r>
      <w:r>
        <w:rPr>
          <w:sz w:val="24"/>
        </w:rPr>
        <w:t>confirm</w:t>
      </w:r>
      <w:r>
        <w:rPr>
          <w:spacing w:val="-9"/>
          <w:sz w:val="24"/>
        </w:rPr>
        <w:t xml:space="preserve"> </w:t>
      </w:r>
      <w:r>
        <w:rPr>
          <w:sz w:val="24"/>
        </w:rPr>
        <w:t>ROE as another</w:t>
      </w:r>
      <w:r>
        <w:rPr>
          <w:spacing w:val="19"/>
          <w:sz w:val="24"/>
        </w:rPr>
        <w:t xml:space="preserve"> </w:t>
      </w:r>
      <w:r>
        <w:rPr>
          <w:sz w:val="24"/>
        </w:rPr>
        <w:t>reliable accounting-based performance</w:t>
      </w:r>
      <w:r>
        <w:rPr>
          <w:spacing w:val="19"/>
          <w:sz w:val="24"/>
        </w:rPr>
        <w:t xml:space="preserve"> </w:t>
      </w:r>
      <w:r>
        <w:rPr>
          <w:sz w:val="24"/>
        </w:rPr>
        <w:t>measure.</w:t>
      </w:r>
      <w:r>
        <w:rPr>
          <w:spacing w:val="22"/>
          <w:sz w:val="24"/>
        </w:rPr>
        <w:t xml:space="preserve"> </w:t>
      </w:r>
      <w:r>
        <w:rPr>
          <w:sz w:val="24"/>
        </w:rPr>
        <w:t>It</w:t>
      </w:r>
      <w:r>
        <w:rPr>
          <w:spacing w:val="21"/>
          <w:sz w:val="24"/>
        </w:rPr>
        <w:t xml:space="preserve"> </w:t>
      </w:r>
      <w:r>
        <w:rPr>
          <w:sz w:val="24"/>
        </w:rPr>
        <w:t>captures</w:t>
      </w:r>
      <w:r>
        <w:rPr>
          <w:spacing w:val="20"/>
          <w:sz w:val="24"/>
        </w:rPr>
        <w:t xml:space="preserve"> </w:t>
      </w:r>
      <w:r>
        <w:rPr>
          <w:sz w:val="24"/>
        </w:rPr>
        <w:t>how efficiently a</w:t>
      </w:r>
    </w:p>
    <w:p w:rsidR="003A7B8E" w:rsidRDefault="003A7B8E">
      <w:pPr>
        <w:pStyle w:val="ListParagraph"/>
        <w:spacing w:line="360" w:lineRule="auto"/>
        <w:jc w:val="both"/>
        <w:rPr>
          <w:sz w:val="24"/>
        </w:rPr>
        <w:sectPr w:rsidR="003A7B8E">
          <w:pgSz w:w="11910" w:h="16840"/>
          <w:pgMar w:top="1920" w:right="1275" w:bottom="660" w:left="1417" w:header="0" w:footer="464" w:gutter="0"/>
          <w:cols w:space="720"/>
        </w:sectPr>
      </w:pPr>
    </w:p>
    <w:p w:rsidR="003A7B8E" w:rsidRDefault="0046184F">
      <w:pPr>
        <w:pStyle w:val="BodyText"/>
        <w:spacing w:before="60" w:line="360" w:lineRule="auto"/>
        <w:ind w:left="383" w:right="162"/>
      </w:pPr>
      <w:r>
        <w:lastRenderedPageBreak/>
        <w:t>company</w:t>
      </w:r>
      <w:r>
        <w:rPr>
          <w:spacing w:val="-12"/>
        </w:rPr>
        <w:t xml:space="preserve"> </w:t>
      </w:r>
      <w:r>
        <w:t>handles</w:t>
      </w:r>
      <w:r>
        <w:rPr>
          <w:spacing w:val="-12"/>
        </w:rPr>
        <w:t xml:space="preserve"> </w:t>
      </w:r>
      <w:r>
        <w:t>the</w:t>
      </w:r>
      <w:r>
        <w:rPr>
          <w:spacing w:val="-12"/>
        </w:rPr>
        <w:t xml:space="preserve"> </w:t>
      </w:r>
      <w:r>
        <w:t>equity</w:t>
      </w:r>
      <w:r>
        <w:rPr>
          <w:spacing w:val="-12"/>
        </w:rPr>
        <w:t xml:space="preserve"> </w:t>
      </w:r>
      <w:r>
        <w:t>investors’</w:t>
      </w:r>
      <w:r>
        <w:rPr>
          <w:spacing w:val="-13"/>
        </w:rPr>
        <w:t xml:space="preserve"> </w:t>
      </w:r>
      <w:r>
        <w:t>funds</w:t>
      </w:r>
      <w:r>
        <w:rPr>
          <w:spacing w:val="-12"/>
        </w:rPr>
        <w:t xml:space="preserve"> </w:t>
      </w:r>
      <w:r>
        <w:t>and</w:t>
      </w:r>
      <w:r>
        <w:rPr>
          <w:spacing w:val="-12"/>
        </w:rPr>
        <w:t xml:space="preserve"> </w:t>
      </w:r>
      <w:r>
        <w:t>generates</w:t>
      </w:r>
      <w:r>
        <w:rPr>
          <w:spacing w:val="-11"/>
        </w:rPr>
        <w:t xml:space="preserve"> </w:t>
      </w:r>
      <w:r>
        <w:t>returns</w:t>
      </w:r>
      <w:r>
        <w:rPr>
          <w:spacing w:val="-12"/>
        </w:rPr>
        <w:t xml:space="preserve"> </w:t>
      </w:r>
      <w:r>
        <w:t>on</w:t>
      </w:r>
      <w:r>
        <w:rPr>
          <w:spacing w:val="-12"/>
        </w:rPr>
        <w:t xml:space="preserve"> </w:t>
      </w:r>
      <w:r>
        <w:t>them</w:t>
      </w:r>
      <w:r>
        <w:rPr>
          <w:spacing w:val="-9"/>
        </w:rPr>
        <w:t xml:space="preserve"> </w:t>
      </w:r>
      <w:r>
        <w:t>(Tangen,</w:t>
      </w:r>
      <w:r>
        <w:rPr>
          <w:spacing w:val="-12"/>
        </w:rPr>
        <w:t xml:space="preserve"> </w:t>
      </w:r>
      <w:r>
        <w:t>2003) and thus draws the crux from the DuPont Analysis theory.</w:t>
      </w:r>
    </w:p>
    <w:p w:rsidR="003A7B8E" w:rsidRDefault="0046184F">
      <w:pPr>
        <w:pStyle w:val="ListParagraph"/>
        <w:numPr>
          <w:ilvl w:val="0"/>
          <w:numId w:val="3"/>
        </w:numPr>
        <w:tabs>
          <w:tab w:val="left" w:pos="381"/>
          <w:tab w:val="left" w:pos="383"/>
        </w:tabs>
        <w:spacing w:before="1" w:line="360" w:lineRule="auto"/>
        <w:ind w:right="162"/>
        <w:jc w:val="both"/>
        <w:rPr>
          <w:sz w:val="24"/>
        </w:rPr>
      </w:pPr>
      <w:r>
        <w:rPr>
          <w:sz w:val="24"/>
          <w:u w:val="single"/>
        </w:rPr>
        <w:t>Net</w:t>
      </w:r>
      <w:r>
        <w:rPr>
          <w:spacing w:val="-1"/>
          <w:sz w:val="24"/>
          <w:u w:val="single"/>
        </w:rPr>
        <w:t xml:space="preserve"> </w:t>
      </w:r>
      <w:r>
        <w:rPr>
          <w:sz w:val="24"/>
          <w:u w:val="single"/>
        </w:rPr>
        <w:t>interest</w:t>
      </w:r>
      <w:r>
        <w:rPr>
          <w:spacing w:val="-1"/>
          <w:sz w:val="24"/>
          <w:u w:val="single"/>
        </w:rPr>
        <w:t xml:space="preserve"> </w:t>
      </w:r>
      <w:r>
        <w:rPr>
          <w:sz w:val="24"/>
          <w:u w:val="single"/>
        </w:rPr>
        <w:t>margin</w:t>
      </w:r>
      <w:r>
        <w:rPr>
          <w:spacing w:val="-1"/>
          <w:sz w:val="24"/>
          <w:u w:val="single"/>
        </w:rPr>
        <w:t xml:space="preserve"> </w:t>
      </w:r>
      <w:r>
        <w:rPr>
          <w:sz w:val="24"/>
          <w:u w:val="single"/>
        </w:rPr>
        <w:t>(NIM)</w:t>
      </w:r>
      <w:r>
        <w:rPr>
          <w:sz w:val="24"/>
        </w:rPr>
        <w:t xml:space="preserve"> –</w:t>
      </w:r>
      <w:r>
        <w:rPr>
          <w:spacing w:val="-1"/>
          <w:sz w:val="24"/>
        </w:rPr>
        <w:t xml:space="preserve"> </w:t>
      </w:r>
      <w:r>
        <w:rPr>
          <w:sz w:val="24"/>
        </w:rPr>
        <w:t>Measures</w:t>
      </w:r>
      <w:r>
        <w:rPr>
          <w:spacing w:val="-1"/>
          <w:sz w:val="24"/>
        </w:rPr>
        <w:t xml:space="preserve"> </w:t>
      </w:r>
      <w:r>
        <w:rPr>
          <w:sz w:val="24"/>
        </w:rPr>
        <w:t>the</w:t>
      </w:r>
      <w:r>
        <w:rPr>
          <w:spacing w:val="-2"/>
          <w:sz w:val="24"/>
        </w:rPr>
        <w:t xml:space="preserve"> </w:t>
      </w:r>
      <w:r>
        <w:rPr>
          <w:sz w:val="24"/>
        </w:rPr>
        <w:t>performance</w:t>
      </w:r>
      <w:r>
        <w:rPr>
          <w:spacing w:val="-2"/>
          <w:sz w:val="24"/>
        </w:rPr>
        <w:t xml:space="preserve"> </w:t>
      </w:r>
      <w:r>
        <w:rPr>
          <w:sz w:val="24"/>
        </w:rPr>
        <w:t>of</w:t>
      </w:r>
      <w:r>
        <w:rPr>
          <w:spacing w:val="-2"/>
          <w:sz w:val="24"/>
        </w:rPr>
        <w:t xml:space="preserve"> </w:t>
      </w:r>
      <w:r>
        <w:rPr>
          <w:sz w:val="24"/>
        </w:rPr>
        <w:t>banks</w:t>
      </w:r>
      <w:r>
        <w:rPr>
          <w:spacing w:val="-1"/>
          <w:sz w:val="24"/>
        </w:rPr>
        <w:t xml:space="preserve"> </w:t>
      </w:r>
      <w:r>
        <w:rPr>
          <w:sz w:val="24"/>
        </w:rPr>
        <w:t>and financial</w:t>
      </w:r>
      <w:r>
        <w:rPr>
          <w:spacing w:val="-1"/>
          <w:sz w:val="24"/>
        </w:rPr>
        <w:t xml:space="preserve"> </w:t>
      </w:r>
      <w:r>
        <w:rPr>
          <w:sz w:val="24"/>
        </w:rPr>
        <w:t>institutions (BFSI) by capturing their income-generating capacity. In the context of the BFSI, a high NIM</w:t>
      </w:r>
      <w:r>
        <w:rPr>
          <w:spacing w:val="-10"/>
          <w:sz w:val="24"/>
        </w:rPr>
        <w:t xml:space="preserve"> </w:t>
      </w:r>
      <w:r>
        <w:rPr>
          <w:sz w:val="24"/>
        </w:rPr>
        <w:t>is</w:t>
      </w:r>
      <w:r>
        <w:rPr>
          <w:spacing w:val="-10"/>
          <w:sz w:val="24"/>
        </w:rPr>
        <w:t xml:space="preserve"> </w:t>
      </w:r>
      <w:r>
        <w:rPr>
          <w:sz w:val="24"/>
        </w:rPr>
        <w:t>useful</w:t>
      </w:r>
      <w:r>
        <w:rPr>
          <w:spacing w:val="-11"/>
          <w:sz w:val="24"/>
        </w:rPr>
        <w:t xml:space="preserve"> </w:t>
      </w:r>
      <w:r>
        <w:rPr>
          <w:sz w:val="24"/>
        </w:rPr>
        <w:t>in</w:t>
      </w:r>
      <w:r>
        <w:rPr>
          <w:spacing w:val="-10"/>
          <w:sz w:val="24"/>
        </w:rPr>
        <w:t xml:space="preserve"> </w:t>
      </w:r>
      <w:r>
        <w:rPr>
          <w:sz w:val="24"/>
        </w:rPr>
        <w:t>assessing</w:t>
      </w:r>
      <w:r>
        <w:rPr>
          <w:spacing w:val="-11"/>
          <w:sz w:val="24"/>
        </w:rPr>
        <w:t xml:space="preserve"> </w:t>
      </w:r>
      <w:r>
        <w:rPr>
          <w:sz w:val="24"/>
        </w:rPr>
        <w:t>the</w:t>
      </w:r>
      <w:r>
        <w:rPr>
          <w:spacing w:val="-11"/>
          <w:sz w:val="24"/>
        </w:rPr>
        <w:t xml:space="preserve"> </w:t>
      </w:r>
      <w:r>
        <w:rPr>
          <w:sz w:val="24"/>
        </w:rPr>
        <w:t>asset-liability</w:t>
      </w:r>
      <w:r>
        <w:rPr>
          <w:spacing w:val="-11"/>
          <w:sz w:val="24"/>
        </w:rPr>
        <w:t xml:space="preserve"> </w:t>
      </w:r>
      <w:r>
        <w:rPr>
          <w:sz w:val="24"/>
        </w:rPr>
        <w:t>management</w:t>
      </w:r>
      <w:r>
        <w:rPr>
          <w:spacing w:val="-11"/>
          <w:sz w:val="24"/>
        </w:rPr>
        <w:t xml:space="preserve"> </w:t>
      </w:r>
      <w:r>
        <w:rPr>
          <w:sz w:val="24"/>
        </w:rPr>
        <w:t>and</w:t>
      </w:r>
      <w:r>
        <w:rPr>
          <w:spacing w:val="-11"/>
          <w:sz w:val="24"/>
        </w:rPr>
        <w:t xml:space="preserve"> </w:t>
      </w:r>
      <w:r>
        <w:rPr>
          <w:sz w:val="24"/>
        </w:rPr>
        <w:t>competitive</w:t>
      </w:r>
      <w:r>
        <w:rPr>
          <w:spacing w:val="-9"/>
          <w:sz w:val="24"/>
        </w:rPr>
        <w:t xml:space="preserve"> </w:t>
      </w:r>
      <w:r>
        <w:rPr>
          <w:sz w:val="24"/>
        </w:rPr>
        <w:t>pricing</w:t>
      </w:r>
      <w:r>
        <w:rPr>
          <w:spacing w:val="-10"/>
          <w:sz w:val="24"/>
        </w:rPr>
        <w:t xml:space="preserve"> </w:t>
      </w:r>
      <w:r>
        <w:rPr>
          <w:sz w:val="24"/>
        </w:rPr>
        <w:t>strategy, influencing market perceptions of the financial health of the sector.</w:t>
      </w:r>
    </w:p>
    <w:p w:rsidR="003A7B8E" w:rsidRDefault="0046184F">
      <w:pPr>
        <w:pStyle w:val="ListParagraph"/>
        <w:numPr>
          <w:ilvl w:val="0"/>
          <w:numId w:val="3"/>
        </w:numPr>
        <w:tabs>
          <w:tab w:val="left" w:pos="383"/>
        </w:tabs>
        <w:spacing w:line="360" w:lineRule="auto"/>
        <w:ind w:right="159"/>
        <w:jc w:val="both"/>
        <w:rPr>
          <w:sz w:val="24"/>
        </w:rPr>
      </w:pPr>
      <w:r>
        <w:rPr>
          <w:sz w:val="24"/>
          <w:u w:val="single"/>
        </w:rPr>
        <w:t>Dividend</w:t>
      </w:r>
      <w:r>
        <w:rPr>
          <w:spacing w:val="-2"/>
          <w:sz w:val="24"/>
          <w:u w:val="single"/>
        </w:rPr>
        <w:t xml:space="preserve"> </w:t>
      </w:r>
      <w:r>
        <w:rPr>
          <w:sz w:val="24"/>
          <w:u w:val="single"/>
        </w:rPr>
        <w:t>yield</w:t>
      </w:r>
      <w:r>
        <w:rPr>
          <w:spacing w:val="-2"/>
          <w:sz w:val="24"/>
          <w:u w:val="single"/>
        </w:rPr>
        <w:t xml:space="preserve"> </w:t>
      </w:r>
      <w:r>
        <w:rPr>
          <w:sz w:val="24"/>
          <w:u w:val="single"/>
        </w:rPr>
        <w:t>(DY)</w:t>
      </w:r>
      <w:r>
        <w:rPr>
          <w:spacing w:val="-3"/>
          <w:sz w:val="24"/>
        </w:rPr>
        <w:t xml:space="preserve"> </w:t>
      </w:r>
      <w:r>
        <w:rPr>
          <w:sz w:val="24"/>
        </w:rPr>
        <w:t>–</w:t>
      </w:r>
      <w:r>
        <w:rPr>
          <w:spacing w:val="-2"/>
          <w:sz w:val="24"/>
        </w:rPr>
        <w:t xml:space="preserve"> </w:t>
      </w:r>
      <w:r>
        <w:rPr>
          <w:sz w:val="24"/>
        </w:rPr>
        <w:t>Mathematically,</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ratio</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firm’s</w:t>
      </w:r>
      <w:r>
        <w:rPr>
          <w:spacing w:val="-3"/>
          <w:sz w:val="24"/>
        </w:rPr>
        <w:t xml:space="preserve"> </w:t>
      </w:r>
      <w:r>
        <w:rPr>
          <w:sz w:val="24"/>
        </w:rPr>
        <w:t>dividend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firm’s</w:t>
      </w:r>
      <w:r>
        <w:rPr>
          <w:spacing w:val="-3"/>
          <w:sz w:val="24"/>
        </w:rPr>
        <w:t xml:space="preserve"> </w:t>
      </w:r>
      <w:r>
        <w:rPr>
          <w:sz w:val="24"/>
        </w:rPr>
        <w:t>stock price, establishing an inverse relationship between stock price and dividend yield. While relatively few studies have incorporated this metric, DY is frequently regarded as an effective indicator of return potential by a large section of investors. This is because it is supported by various important theories in the dividend policy literature – Dividend Discount Model (DDM), Bird-in-hand Theory, and the Signaling Theory.</w:t>
      </w:r>
    </w:p>
    <w:p w:rsidR="003A7B8E" w:rsidRDefault="0046184F">
      <w:pPr>
        <w:pStyle w:val="Heading1"/>
        <w:numPr>
          <w:ilvl w:val="0"/>
          <w:numId w:val="8"/>
        </w:numPr>
        <w:tabs>
          <w:tab w:val="left" w:pos="263"/>
        </w:tabs>
        <w:spacing w:before="241"/>
      </w:pPr>
      <w:r>
        <w:rPr>
          <w:spacing w:val="-2"/>
        </w:rPr>
        <w:t>Results</w:t>
      </w:r>
    </w:p>
    <w:p w:rsidR="003A7B8E" w:rsidRDefault="003A7B8E">
      <w:pPr>
        <w:pStyle w:val="BodyText"/>
        <w:spacing w:before="33"/>
        <w:jc w:val="left"/>
        <w:rPr>
          <w:b/>
        </w:rPr>
      </w:pPr>
    </w:p>
    <w:p w:rsidR="003A7B8E" w:rsidRDefault="0046184F">
      <w:pPr>
        <w:pStyle w:val="ListParagraph"/>
        <w:numPr>
          <w:ilvl w:val="1"/>
          <w:numId w:val="8"/>
        </w:numPr>
        <w:tabs>
          <w:tab w:val="left" w:pos="443"/>
        </w:tabs>
        <w:spacing w:before="1"/>
        <w:rPr>
          <w:i/>
          <w:sz w:val="24"/>
        </w:rPr>
      </w:pPr>
      <w:r>
        <w:rPr>
          <w:i/>
          <w:sz w:val="24"/>
        </w:rPr>
        <w:t>Descriptive</w:t>
      </w:r>
      <w:r>
        <w:rPr>
          <w:i/>
          <w:spacing w:val="-4"/>
          <w:sz w:val="24"/>
        </w:rPr>
        <w:t xml:space="preserve"> </w:t>
      </w:r>
      <w:r>
        <w:rPr>
          <w:i/>
          <w:spacing w:val="-2"/>
          <w:sz w:val="24"/>
        </w:rPr>
        <w:t>Statistics</w:t>
      </w:r>
    </w:p>
    <w:p w:rsidR="003A7B8E" w:rsidRDefault="003A7B8E">
      <w:pPr>
        <w:pStyle w:val="BodyText"/>
        <w:spacing w:before="33"/>
        <w:jc w:val="left"/>
        <w:rPr>
          <w:i/>
        </w:rPr>
      </w:pPr>
    </w:p>
    <w:p w:rsidR="003A7B8E" w:rsidRDefault="0046184F">
      <w:pPr>
        <w:pStyle w:val="ListParagraph"/>
        <w:numPr>
          <w:ilvl w:val="2"/>
          <w:numId w:val="8"/>
        </w:numPr>
        <w:tabs>
          <w:tab w:val="left" w:pos="623"/>
        </w:tabs>
        <w:rPr>
          <w:i/>
          <w:sz w:val="24"/>
        </w:rPr>
      </w:pPr>
      <w:r>
        <w:rPr>
          <w:i/>
          <w:sz w:val="24"/>
        </w:rPr>
        <w:t>Earnings</w:t>
      </w:r>
      <w:r>
        <w:rPr>
          <w:i/>
          <w:spacing w:val="-3"/>
          <w:sz w:val="24"/>
        </w:rPr>
        <w:t xml:space="preserve"> </w:t>
      </w:r>
      <w:r>
        <w:rPr>
          <w:i/>
          <w:sz w:val="24"/>
        </w:rPr>
        <w:t>and</w:t>
      </w:r>
      <w:r>
        <w:rPr>
          <w:i/>
          <w:spacing w:val="-2"/>
          <w:sz w:val="24"/>
        </w:rPr>
        <w:t xml:space="preserve"> </w:t>
      </w:r>
      <w:r>
        <w:rPr>
          <w:i/>
          <w:sz w:val="24"/>
        </w:rPr>
        <w:t>Book</w:t>
      </w:r>
      <w:r>
        <w:rPr>
          <w:i/>
          <w:spacing w:val="-4"/>
          <w:sz w:val="24"/>
        </w:rPr>
        <w:t xml:space="preserve"> </w:t>
      </w:r>
      <w:r>
        <w:rPr>
          <w:i/>
          <w:spacing w:val="-2"/>
          <w:sz w:val="24"/>
        </w:rPr>
        <w:t>Value</w:t>
      </w:r>
    </w:p>
    <w:p w:rsidR="003A7B8E" w:rsidRDefault="003A7B8E">
      <w:pPr>
        <w:pStyle w:val="BodyText"/>
        <w:spacing w:before="41"/>
        <w:jc w:val="left"/>
        <w:rPr>
          <w:i/>
        </w:rPr>
      </w:pPr>
    </w:p>
    <w:p w:rsidR="003A7B8E" w:rsidRDefault="0046184F">
      <w:pPr>
        <w:pStyle w:val="BodyText"/>
        <w:spacing w:line="362" w:lineRule="auto"/>
        <w:ind w:left="23" w:right="164"/>
      </w:pPr>
      <w:r>
        <w:t>Table 1 provides the descriptive statistics and correlation matrix for the selected sample data. Panel</w:t>
      </w:r>
      <w:r>
        <w:rPr>
          <w:spacing w:val="1"/>
        </w:rPr>
        <w:t xml:space="preserve"> </w:t>
      </w:r>
      <w:r>
        <w:t>A</w:t>
      </w:r>
      <w:r>
        <w:rPr>
          <w:spacing w:val="-1"/>
        </w:rPr>
        <w:t xml:space="preserve"> </w:t>
      </w:r>
      <w:r>
        <w:t>of</w:t>
      </w:r>
      <w:r>
        <w:rPr>
          <w:spacing w:val="-1"/>
        </w:rPr>
        <w:t xml:space="preserve"> </w:t>
      </w:r>
      <w:r>
        <w:t>Table 1 indicates</w:t>
      </w:r>
      <w:r>
        <w:rPr>
          <w:spacing w:val="-1"/>
        </w:rPr>
        <w:t xml:space="preserve"> </w:t>
      </w:r>
      <w:r>
        <w:t>the</w:t>
      </w:r>
      <w:r>
        <w:rPr>
          <w:spacing w:val="-1"/>
        </w:rPr>
        <w:t xml:space="preserve"> </w:t>
      </w:r>
      <w:r>
        <w:t>mean</w:t>
      </w:r>
      <w:r>
        <w:rPr>
          <w:spacing w:val="1"/>
        </w:rPr>
        <w:t xml:space="preserve"> </w:t>
      </w:r>
      <w:r>
        <w:t>MPS</w:t>
      </w:r>
      <w:r>
        <w:rPr>
          <w:spacing w:val="-2"/>
        </w:rPr>
        <w:t xml:space="preserve"> </w:t>
      </w:r>
      <w:r>
        <w:t>is ₹1694.66, with</w:t>
      </w:r>
      <w:r>
        <w:rPr>
          <w:spacing w:val="1"/>
        </w:rPr>
        <w:t xml:space="preserve"> </w:t>
      </w:r>
      <w:r>
        <w:t>values</w:t>
      </w:r>
      <w:r>
        <w:rPr>
          <w:spacing w:val="-1"/>
        </w:rPr>
        <w:t xml:space="preserve"> </w:t>
      </w:r>
      <w:r>
        <w:t>ranging from ₹137.80</w:t>
      </w:r>
      <w:r>
        <w:rPr>
          <w:spacing w:val="1"/>
        </w:rPr>
        <w:t xml:space="preserve"> </w:t>
      </w:r>
      <w:r>
        <w:rPr>
          <w:spacing w:val="-5"/>
        </w:rPr>
        <w:t>to</w:t>
      </w:r>
    </w:p>
    <w:p w:rsidR="003A7B8E" w:rsidRDefault="0046184F">
      <w:pPr>
        <w:pStyle w:val="BodyText"/>
        <w:spacing w:line="360" w:lineRule="auto"/>
        <w:ind w:left="23" w:right="163"/>
      </w:pPr>
      <w:r>
        <w:t>₹11,920.65 over the period from 2015 to 2019. The mean EPS is ₹45.95, while the average BVPS is ₹311.36. Panel B of Table 1 reveals a strong positive correlation between MPS and EPS, as well as a positive, moderately strong correlation between MPS and BVPS.</w:t>
      </w:r>
    </w:p>
    <w:p w:rsidR="003A7B8E" w:rsidRDefault="003A7B8E">
      <w:pPr>
        <w:pStyle w:val="BodyText"/>
        <w:spacing w:before="37"/>
        <w:jc w:val="left"/>
      </w:pPr>
    </w:p>
    <w:p w:rsidR="003A7B8E" w:rsidRDefault="0046184F">
      <w:pPr>
        <w:pStyle w:val="ListParagraph"/>
        <w:numPr>
          <w:ilvl w:val="3"/>
          <w:numId w:val="8"/>
        </w:numPr>
        <w:tabs>
          <w:tab w:val="left" w:pos="383"/>
        </w:tabs>
        <w:rPr>
          <w:sz w:val="24"/>
        </w:rPr>
      </w:pPr>
      <w:r>
        <w:rPr>
          <w:sz w:val="24"/>
          <w:u w:val="single"/>
        </w:rPr>
        <w:t>Table</w:t>
      </w:r>
      <w:r>
        <w:rPr>
          <w:spacing w:val="-4"/>
          <w:sz w:val="24"/>
          <w:u w:val="single"/>
        </w:rPr>
        <w:t xml:space="preserve"> </w:t>
      </w:r>
      <w:r>
        <w:rPr>
          <w:sz w:val="24"/>
          <w:u w:val="single"/>
        </w:rPr>
        <w:t>1</w:t>
      </w:r>
      <w:r>
        <w:rPr>
          <w:spacing w:val="-1"/>
          <w:sz w:val="24"/>
          <w:u w:val="single"/>
        </w:rPr>
        <w:t xml:space="preserve"> </w:t>
      </w:r>
      <w:r>
        <w:rPr>
          <w:sz w:val="24"/>
          <w:u w:val="single"/>
        </w:rPr>
        <w:t>–</w:t>
      </w:r>
      <w:r>
        <w:rPr>
          <w:spacing w:val="-2"/>
          <w:sz w:val="24"/>
          <w:u w:val="single"/>
        </w:rPr>
        <w:t xml:space="preserve"> </w:t>
      </w:r>
      <w:r>
        <w:rPr>
          <w:sz w:val="24"/>
          <w:u w:val="single"/>
        </w:rPr>
        <w:t>Panel</w:t>
      </w:r>
      <w:r>
        <w:rPr>
          <w:spacing w:val="-1"/>
          <w:sz w:val="24"/>
          <w:u w:val="single"/>
        </w:rPr>
        <w:t xml:space="preserve"> </w:t>
      </w:r>
      <w:r>
        <w:rPr>
          <w:sz w:val="24"/>
          <w:u w:val="single"/>
        </w:rPr>
        <w:t>A:</w:t>
      </w:r>
      <w:r>
        <w:rPr>
          <w:spacing w:val="-1"/>
          <w:sz w:val="24"/>
          <w:u w:val="single"/>
        </w:rPr>
        <w:t xml:space="preserve"> </w:t>
      </w:r>
      <w:r>
        <w:rPr>
          <w:sz w:val="24"/>
          <w:u w:val="single"/>
        </w:rPr>
        <w:t>Descriptive</w:t>
      </w:r>
      <w:r>
        <w:rPr>
          <w:spacing w:val="-1"/>
          <w:sz w:val="24"/>
          <w:u w:val="single"/>
        </w:rPr>
        <w:t xml:space="preserve"> </w:t>
      </w:r>
      <w:r>
        <w:rPr>
          <w:sz w:val="24"/>
          <w:u w:val="single"/>
        </w:rPr>
        <w:t>Statistics</w:t>
      </w:r>
      <w:r>
        <w:rPr>
          <w:spacing w:val="-2"/>
          <w:sz w:val="24"/>
          <w:u w:val="single"/>
        </w:rPr>
        <w:t xml:space="preserve"> </w:t>
      </w:r>
      <w:r>
        <w:rPr>
          <w:sz w:val="24"/>
          <w:u w:val="single"/>
        </w:rPr>
        <w:t>for</w:t>
      </w:r>
      <w:r>
        <w:rPr>
          <w:spacing w:val="-3"/>
          <w:sz w:val="24"/>
          <w:u w:val="single"/>
        </w:rPr>
        <w:t xml:space="preserve"> </w:t>
      </w:r>
      <w:r>
        <w:rPr>
          <w:sz w:val="24"/>
          <w:u w:val="single"/>
        </w:rPr>
        <w:t>firm-year</w:t>
      </w:r>
      <w:r>
        <w:rPr>
          <w:spacing w:val="-1"/>
          <w:sz w:val="24"/>
          <w:u w:val="single"/>
        </w:rPr>
        <w:t xml:space="preserve"> </w:t>
      </w:r>
      <w:r>
        <w:rPr>
          <w:sz w:val="24"/>
          <w:u w:val="single"/>
        </w:rPr>
        <w:t>observations</w:t>
      </w:r>
      <w:r>
        <w:rPr>
          <w:spacing w:val="-2"/>
          <w:sz w:val="24"/>
          <w:u w:val="single"/>
        </w:rPr>
        <w:t xml:space="preserve"> </w:t>
      </w:r>
      <w:r>
        <w:rPr>
          <w:sz w:val="24"/>
          <w:u w:val="single"/>
        </w:rPr>
        <w:t>2015-</w:t>
      </w:r>
      <w:r>
        <w:rPr>
          <w:spacing w:val="-4"/>
          <w:sz w:val="24"/>
          <w:u w:val="single"/>
        </w:rPr>
        <w:t>2019</w:t>
      </w:r>
    </w:p>
    <w:p w:rsidR="003A7B8E" w:rsidRDefault="003A7B8E">
      <w:pPr>
        <w:pStyle w:val="BodyText"/>
        <w:spacing w:before="3"/>
        <w:jc w:val="left"/>
        <w:rPr>
          <w:sz w:val="14"/>
        </w:r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1"/>
        <w:gridCol w:w="576"/>
        <w:gridCol w:w="999"/>
        <w:gridCol w:w="996"/>
        <w:gridCol w:w="876"/>
        <w:gridCol w:w="1117"/>
      </w:tblGrid>
      <w:tr w:rsidR="003A7B8E">
        <w:trPr>
          <w:trHeight w:val="316"/>
        </w:trPr>
        <w:tc>
          <w:tcPr>
            <w:tcW w:w="2321" w:type="dxa"/>
          </w:tcPr>
          <w:p w:rsidR="003A7B8E" w:rsidRDefault="0046184F">
            <w:pPr>
              <w:pStyle w:val="TableParagraph"/>
              <w:ind w:left="700"/>
              <w:jc w:val="left"/>
              <w:rPr>
                <w:sz w:val="24"/>
              </w:rPr>
            </w:pPr>
            <w:r>
              <w:rPr>
                <w:spacing w:val="-2"/>
                <w:sz w:val="24"/>
              </w:rPr>
              <w:t>Variables</w:t>
            </w:r>
          </w:p>
        </w:tc>
        <w:tc>
          <w:tcPr>
            <w:tcW w:w="576" w:type="dxa"/>
          </w:tcPr>
          <w:p w:rsidR="003A7B8E" w:rsidRDefault="0046184F">
            <w:pPr>
              <w:pStyle w:val="TableParagraph"/>
              <w:ind w:left="15"/>
              <w:rPr>
                <w:sz w:val="24"/>
              </w:rPr>
            </w:pPr>
            <w:r>
              <w:rPr>
                <w:spacing w:val="-10"/>
                <w:sz w:val="24"/>
              </w:rPr>
              <w:t>n</w:t>
            </w:r>
          </w:p>
        </w:tc>
        <w:tc>
          <w:tcPr>
            <w:tcW w:w="999" w:type="dxa"/>
          </w:tcPr>
          <w:p w:rsidR="003A7B8E" w:rsidRDefault="0046184F">
            <w:pPr>
              <w:pStyle w:val="TableParagraph"/>
              <w:ind w:left="12" w:right="5"/>
              <w:rPr>
                <w:sz w:val="24"/>
              </w:rPr>
            </w:pPr>
            <w:r>
              <w:rPr>
                <w:spacing w:val="-4"/>
                <w:sz w:val="24"/>
              </w:rPr>
              <w:t>Mean</w:t>
            </w:r>
          </w:p>
        </w:tc>
        <w:tc>
          <w:tcPr>
            <w:tcW w:w="996" w:type="dxa"/>
          </w:tcPr>
          <w:p w:rsidR="003A7B8E" w:rsidRDefault="0046184F">
            <w:pPr>
              <w:pStyle w:val="TableParagraph"/>
              <w:ind w:left="10" w:right="1"/>
              <w:rPr>
                <w:sz w:val="24"/>
              </w:rPr>
            </w:pPr>
            <w:r>
              <w:rPr>
                <w:spacing w:val="-5"/>
                <w:sz w:val="24"/>
              </w:rPr>
              <w:t>SD</w:t>
            </w:r>
          </w:p>
        </w:tc>
        <w:tc>
          <w:tcPr>
            <w:tcW w:w="876" w:type="dxa"/>
          </w:tcPr>
          <w:p w:rsidR="003A7B8E" w:rsidRDefault="0046184F">
            <w:pPr>
              <w:pStyle w:val="TableParagraph"/>
              <w:ind w:left="10" w:right="4"/>
              <w:rPr>
                <w:sz w:val="24"/>
              </w:rPr>
            </w:pPr>
            <w:r>
              <w:rPr>
                <w:spacing w:val="-4"/>
                <w:sz w:val="24"/>
              </w:rPr>
              <w:t>Min.</w:t>
            </w:r>
          </w:p>
        </w:tc>
        <w:tc>
          <w:tcPr>
            <w:tcW w:w="1117" w:type="dxa"/>
          </w:tcPr>
          <w:p w:rsidR="003A7B8E" w:rsidRDefault="0046184F">
            <w:pPr>
              <w:pStyle w:val="TableParagraph"/>
              <w:ind w:left="9" w:right="3"/>
              <w:rPr>
                <w:sz w:val="24"/>
              </w:rPr>
            </w:pPr>
            <w:r>
              <w:rPr>
                <w:spacing w:val="-4"/>
                <w:sz w:val="24"/>
              </w:rPr>
              <w:t>Max.</w:t>
            </w:r>
          </w:p>
        </w:tc>
      </w:tr>
      <w:tr w:rsidR="003A7B8E">
        <w:trPr>
          <w:trHeight w:val="318"/>
        </w:trPr>
        <w:tc>
          <w:tcPr>
            <w:tcW w:w="2321" w:type="dxa"/>
          </w:tcPr>
          <w:p w:rsidR="003A7B8E" w:rsidRDefault="0046184F">
            <w:pPr>
              <w:pStyle w:val="TableParagraph"/>
              <w:spacing w:line="240" w:lineRule="auto"/>
              <w:jc w:val="left"/>
              <w:rPr>
                <w:position w:val="2"/>
                <w:sz w:val="24"/>
              </w:rPr>
            </w:pPr>
            <w:r>
              <w:rPr>
                <w:position w:val="2"/>
                <w:sz w:val="24"/>
              </w:rPr>
              <w:t>Price</w:t>
            </w:r>
            <w:r>
              <w:rPr>
                <w:spacing w:val="-5"/>
                <w:position w:val="2"/>
                <w:sz w:val="24"/>
              </w:rPr>
              <w:t xml:space="preserve"> </w:t>
            </w:r>
            <w:r>
              <w:rPr>
                <w:spacing w:val="-2"/>
                <w:position w:val="2"/>
                <w:sz w:val="24"/>
              </w:rPr>
              <w:t>(P</w:t>
            </w:r>
            <w:r>
              <w:rPr>
                <w:spacing w:val="-2"/>
                <w:sz w:val="16"/>
              </w:rPr>
              <w:t>it</w:t>
            </w:r>
            <w:r>
              <w:rPr>
                <w:spacing w:val="-2"/>
                <w:position w:val="2"/>
                <w:sz w:val="24"/>
              </w:rPr>
              <w:t>)</w:t>
            </w:r>
          </w:p>
        </w:tc>
        <w:tc>
          <w:tcPr>
            <w:tcW w:w="576" w:type="dxa"/>
          </w:tcPr>
          <w:p w:rsidR="003A7B8E" w:rsidRDefault="0046184F">
            <w:pPr>
              <w:pStyle w:val="TableParagraph"/>
              <w:spacing w:before="1" w:line="240" w:lineRule="auto"/>
              <w:ind w:left="15"/>
              <w:rPr>
                <w:sz w:val="24"/>
              </w:rPr>
            </w:pPr>
            <w:r>
              <w:rPr>
                <w:spacing w:val="-5"/>
                <w:sz w:val="24"/>
              </w:rPr>
              <w:t>150</w:t>
            </w:r>
          </w:p>
        </w:tc>
        <w:tc>
          <w:tcPr>
            <w:tcW w:w="999" w:type="dxa"/>
          </w:tcPr>
          <w:p w:rsidR="003A7B8E" w:rsidRDefault="0046184F">
            <w:pPr>
              <w:pStyle w:val="TableParagraph"/>
              <w:spacing w:before="1" w:line="240" w:lineRule="auto"/>
              <w:ind w:left="12"/>
              <w:rPr>
                <w:sz w:val="24"/>
              </w:rPr>
            </w:pPr>
            <w:r>
              <w:rPr>
                <w:spacing w:val="-2"/>
                <w:sz w:val="24"/>
              </w:rPr>
              <w:t>1694.66</w:t>
            </w:r>
          </w:p>
        </w:tc>
        <w:tc>
          <w:tcPr>
            <w:tcW w:w="996" w:type="dxa"/>
          </w:tcPr>
          <w:p w:rsidR="003A7B8E" w:rsidRDefault="0046184F">
            <w:pPr>
              <w:pStyle w:val="TableParagraph"/>
              <w:spacing w:before="1" w:line="240" w:lineRule="auto"/>
              <w:ind w:left="10"/>
              <w:rPr>
                <w:sz w:val="24"/>
              </w:rPr>
            </w:pPr>
            <w:r>
              <w:rPr>
                <w:spacing w:val="-2"/>
                <w:sz w:val="24"/>
              </w:rPr>
              <w:t>2069.93</w:t>
            </w:r>
          </w:p>
        </w:tc>
        <w:tc>
          <w:tcPr>
            <w:tcW w:w="876" w:type="dxa"/>
          </w:tcPr>
          <w:p w:rsidR="003A7B8E" w:rsidRDefault="0046184F">
            <w:pPr>
              <w:pStyle w:val="TableParagraph"/>
              <w:spacing w:before="1" w:line="240" w:lineRule="auto"/>
              <w:ind w:left="10"/>
              <w:rPr>
                <w:sz w:val="24"/>
              </w:rPr>
            </w:pPr>
            <w:r>
              <w:rPr>
                <w:spacing w:val="-2"/>
                <w:sz w:val="24"/>
              </w:rPr>
              <w:t>137.80</w:t>
            </w:r>
          </w:p>
        </w:tc>
        <w:tc>
          <w:tcPr>
            <w:tcW w:w="1117" w:type="dxa"/>
          </w:tcPr>
          <w:p w:rsidR="003A7B8E" w:rsidRDefault="0046184F">
            <w:pPr>
              <w:pStyle w:val="TableParagraph"/>
              <w:spacing w:before="1" w:line="240" w:lineRule="auto"/>
              <w:ind w:left="9"/>
              <w:rPr>
                <w:sz w:val="24"/>
              </w:rPr>
            </w:pPr>
            <w:r>
              <w:rPr>
                <w:spacing w:val="-2"/>
                <w:sz w:val="24"/>
              </w:rPr>
              <w:t>11920.65</w:t>
            </w:r>
          </w:p>
        </w:tc>
      </w:tr>
      <w:tr w:rsidR="003A7B8E">
        <w:trPr>
          <w:trHeight w:val="316"/>
        </w:trPr>
        <w:tc>
          <w:tcPr>
            <w:tcW w:w="2321" w:type="dxa"/>
          </w:tcPr>
          <w:p w:rsidR="003A7B8E" w:rsidRDefault="0046184F">
            <w:pPr>
              <w:pStyle w:val="TableParagraph"/>
              <w:spacing w:line="277" w:lineRule="exact"/>
              <w:jc w:val="left"/>
              <w:rPr>
                <w:position w:val="2"/>
                <w:sz w:val="24"/>
              </w:rPr>
            </w:pPr>
            <w:r>
              <w:rPr>
                <w:position w:val="2"/>
                <w:sz w:val="24"/>
              </w:rPr>
              <w:t>Earnings</w:t>
            </w:r>
            <w:r>
              <w:rPr>
                <w:spacing w:val="-8"/>
                <w:position w:val="2"/>
                <w:sz w:val="24"/>
              </w:rPr>
              <w:t xml:space="preserve"> </w:t>
            </w:r>
            <w:r>
              <w:rPr>
                <w:spacing w:val="-2"/>
                <w:position w:val="2"/>
                <w:sz w:val="24"/>
              </w:rPr>
              <w:t>(EPS</w:t>
            </w:r>
            <w:r>
              <w:rPr>
                <w:spacing w:val="-2"/>
                <w:sz w:val="16"/>
              </w:rPr>
              <w:t>it</w:t>
            </w:r>
            <w:r>
              <w:rPr>
                <w:spacing w:val="-2"/>
                <w:position w:val="2"/>
                <w:sz w:val="24"/>
              </w:rPr>
              <w:t>)</w:t>
            </w:r>
          </w:p>
        </w:tc>
        <w:tc>
          <w:tcPr>
            <w:tcW w:w="576" w:type="dxa"/>
          </w:tcPr>
          <w:p w:rsidR="003A7B8E" w:rsidRDefault="0046184F">
            <w:pPr>
              <w:pStyle w:val="TableParagraph"/>
              <w:ind w:left="15"/>
              <w:rPr>
                <w:sz w:val="24"/>
              </w:rPr>
            </w:pPr>
            <w:r>
              <w:rPr>
                <w:spacing w:val="-5"/>
                <w:sz w:val="24"/>
              </w:rPr>
              <w:t>150</w:t>
            </w:r>
          </w:p>
        </w:tc>
        <w:tc>
          <w:tcPr>
            <w:tcW w:w="999" w:type="dxa"/>
          </w:tcPr>
          <w:p w:rsidR="003A7B8E" w:rsidRDefault="0046184F">
            <w:pPr>
              <w:pStyle w:val="TableParagraph"/>
              <w:ind w:left="12"/>
              <w:rPr>
                <w:sz w:val="24"/>
              </w:rPr>
            </w:pPr>
            <w:r>
              <w:rPr>
                <w:spacing w:val="-2"/>
                <w:sz w:val="24"/>
              </w:rPr>
              <w:t>45.95</w:t>
            </w:r>
          </w:p>
        </w:tc>
        <w:tc>
          <w:tcPr>
            <w:tcW w:w="996" w:type="dxa"/>
          </w:tcPr>
          <w:p w:rsidR="003A7B8E" w:rsidRDefault="0046184F">
            <w:pPr>
              <w:pStyle w:val="TableParagraph"/>
              <w:ind w:left="10"/>
              <w:rPr>
                <w:sz w:val="24"/>
              </w:rPr>
            </w:pPr>
            <w:r>
              <w:rPr>
                <w:spacing w:val="-2"/>
                <w:sz w:val="24"/>
              </w:rPr>
              <w:t>49.08</w:t>
            </w:r>
          </w:p>
        </w:tc>
        <w:tc>
          <w:tcPr>
            <w:tcW w:w="876" w:type="dxa"/>
          </w:tcPr>
          <w:p w:rsidR="003A7B8E" w:rsidRDefault="0046184F">
            <w:pPr>
              <w:pStyle w:val="TableParagraph"/>
              <w:ind w:left="10" w:right="3"/>
              <w:rPr>
                <w:sz w:val="24"/>
              </w:rPr>
            </w:pPr>
            <w:r>
              <w:rPr>
                <w:spacing w:val="-2"/>
                <w:sz w:val="24"/>
              </w:rPr>
              <w:t>-17.93</w:t>
            </w:r>
          </w:p>
        </w:tc>
        <w:tc>
          <w:tcPr>
            <w:tcW w:w="1117" w:type="dxa"/>
          </w:tcPr>
          <w:p w:rsidR="003A7B8E" w:rsidRDefault="0046184F">
            <w:pPr>
              <w:pStyle w:val="TableParagraph"/>
              <w:ind w:left="9"/>
              <w:rPr>
                <w:sz w:val="24"/>
              </w:rPr>
            </w:pPr>
            <w:r>
              <w:rPr>
                <w:spacing w:val="-2"/>
                <w:sz w:val="24"/>
              </w:rPr>
              <w:t>251.59</w:t>
            </w:r>
          </w:p>
        </w:tc>
      </w:tr>
      <w:tr w:rsidR="003A7B8E">
        <w:trPr>
          <w:trHeight w:val="319"/>
        </w:trPr>
        <w:tc>
          <w:tcPr>
            <w:tcW w:w="2321" w:type="dxa"/>
          </w:tcPr>
          <w:p w:rsidR="003A7B8E" w:rsidRDefault="0046184F">
            <w:pPr>
              <w:pStyle w:val="TableParagraph"/>
              <w:spacing w:line="277" w:lineRule="exact"/>
              <w:jc w:val="left"/>
              <w:rPr>
                <w:position w:val="2"/>
                <w:sz w:val="24"/>
              </w:rPr>
            </w:pPr>
            <w:r>
              <w:rPr>
                <w:position w:val="2"/>
                <w:sz w:val="24"/>
              </w:rPr>
              <w:t>Book</w:t>
            </w:r>
            <w:r>
              <w:rPr>
                <w:spacing w:val="-1"/>
                <w:position w:val="2"/>
                <w:sz w:val="24"/>
              </w:rPr>
              <w:t xml:space="preserve"> </w:t>
            </w:r>
            <w:r>
              <w:rPr>
                <w:position w:val="2"/>
                <w:sz w:val="24"/>
              </w:rPr>
              <w:t>Value</w:t>
            </w:r>
            <w:r>
              <w:rPr>
                <w:spacing w:val="-1"/>
                <w:position w:val="2"/>
                <w:sz w:val="24"/>
              </w:rPr>
              <w:t xml:space="preserve"> </w:t>
            </w:r>
            <w:r>
              <w:rPr>
                <w:spacing w:val="-2"/>
                <w:position w:val="2"/>
                <w:sz w:val="24"/>
              </w:rPr>
              <w:t>(BVPS</w:t>
            </w:r>
            <w:r>
              <w:rPr>
                <w:spacing w:val="-2"/>
                <w:sz w:val="16"/>
              </w:rPr>
              <w:t>it</w:t>
            </w:r>
            <w:r>
              <w:rPr>
                <w:spacing w:val="-2"/>
                <w:position w:val="2"/>
                <w:sz w:val="24"/>
              </w:rPr>
              <w:t>)</w:t>
            </w:r>
          </w:p>
        </w:tc>
        <w:tc>
          <w:tcPr>
            <w:tcW w:w="576" w:type="dxa"/>
          </w:tcPr>
          <w:p w:rsidR="003A7B8E" w:rsidRDefault="0046184F">
            <w:pPr>
              <w:pStyle w:val="TableParagraph"/>
              <w:ind w:left="15"/>
              <w:rPr>
                <w:sz w:val="24"/>
              </w:rPr>
            </w:pPr>
            <w:r>
              <w:rPr>
                <w:spacing w:val="-5"/>
                <w:sz w:val="24"/>
              </w:rPr>
              <w:t>150</w:t>
            </w:r>
          </w:p>
        </w:tc>
        <w:tc>
          <w:tcPr>
            <w:tcW w:w="999" w:type="dxa"/>
          </w:tcPr>
          <w:p w:rsidR="003A7B8E" w:rsidRDefault="0046184F">
            <w:pPr>
              <w:pStyle w:val="TableParagraph"/>
              <w:ind w:left="12"/>
              <w:rPr>
                <w:sz w:val="24"/>
              </w:rPr>
            </w:pPr>
            <w:r>
              <w:rPr>
                <w:spacing w:val="-2"/>
                <w:sz w:val="24"/>
              </w:rPr>
              <w:t>311.37</w:t>
            </w:r>
          </w:p>
        </w:tc>
        <w:tc>
          <w:tcPr>
            <w:tcW w:w="996" w:type="dxa"/>
          </w:tcPr>
          <w:p w:rsidR="003A7B8E" w:rsidRDefault="0046184F">
            <w:pPr>
              <w:pStyle w:val="TableParagraph"/>
              <w:ind w:left="10"/>
              <w:rPr>
                <w:sz w:val="24"/>
              </w:rPr>
            </w:pPr>
            <w:r>
              <w:rPr>
                <w:spacing w:val="-2"/>
                <w:sz w:val="24"/>
              </w:rPr>
              <w:t>285.34</w:t>
            </w:r>
          </w:p>
        </w:tc>
        <w:tc>
          <w:tcPr>
            <w:tcW w:w="876" w:type="dxa"/>
          </w:tcPr>
          <w:p w:rsidR="003A7B8E" w:rsidRDefault="0046184F">
            <w:pPr>
              <w:pStyle w:val="TableParagraph"/>
              <w:ind w:left="10"/>
              <w:rPr>
                <w:sz w:val="24"/>
              </w:rPr>
            </w:pPr>
            <w:r>
              <w:rPr>
                <w:spacing w:val="-2"/>
                <w:sz w:val="24"/>
              </w:rPr>
              <w:t>17.21</w:t>
            </w:r>
          </w:p>
        </w:tc>
        <w:tc>
          <w:tcPr>
            <w:tcW w:w="1117" w:type="dxa"/>
          </w:tcPr>
          <w:p w:rsidR="003A7B8E" w:rsidRDefault="0046184F">
            <w:pPr>
              <w:pStyle w:val="TableParagraph"/>
              <w:ind w:left="9"/>
              <w:rPr>
                <w:sz w:val="24"/>
              </w:rPr>
            </w:pPr>
            <w:r>
              <w:rPr>
                <w:spacing w:val="-2"/>
                <w:sz w:val="24"/>
              </w:rPr>
              <w:t>1491.18</w:t>
            </w:r>
          </w:p>
        </w:tc>
      </w:tr>
    </w:tbl>
    <w:p w:rsidR="003A7B8E" w:rsidRDefault="0046184F">
      <w:pPr>
        <w:pStyle w:val="ListParagraph"/>
        <w:numPr>
          <w:ilvl w:val="3"/>
          <w:numId w:val="8"/>
        </w:numPr>
        <w:tabs>
          <w:tab w:val="left" w:pos="383"/>
        </w:tabs>
        <w:spacing w:before="214"/>
        <w:rPr>
          <w:sz w:val="24"/>
        </w:rPr>
      </w:pPr>
      <w:r>
        <w:rPr>
          <w:sz w:val="24"/>
          <w:u w:val="single"/>
        </w:rPr>
        <w:t>Table</w:t>
      </w:r>
      <w:r>
        <w:rPr>
          <w:spacing w:val="-2"/>
          <w:sz w:val="24"/>
          <w:u w:val="single"/>
        </w:rPr>
        <w:t xml:space="preserve"> </w:t>
      </w:r>
      <w:r>
        <w:rPr>
          <w:sz w:val="24"/>
          <w:u w:val="single"/>
        </w:rPr>
        <w:t>1</w:t>
      </w:r>
      <w:r>
        <w:rPr>
          <w:spacing w:val="-2"/>
          <w:sz w:val="24"/>
          <w:u w:val="single"/>
        </w:rPr>
        <w:t xml:space="preserve"> </w:t>
      </w:r>
      <w:r>
        <w:rPr>
          <w:sz w:val="24"/>
          <w:u w:val="single"/>
        </w:rPr>
        <w:t>–</w:t>
      </w:r>
      <w:r>
        <w:rPr>
          <w:spacing w:val="-1"/>
          <w:sz w:val="24"/>
          <w:u w:val="single"/>
        </w:rPr>
        <w:t xml:space="preserve"> </w:t>
      </w:r>
      <w:r>
        <w:rPr>
          <w:sz w:val="24"/>
          <w:u w:val="single"/>
        </w:rPr>
        <w:t>Panel</w:t>
      </w:r>
      <w:r>
        <w:rPr>
          <w:spacing w:val="-1"/>
          <w:sz w:val="24"/>
          <w:u w:val="single"/>
        </w:rPr>
        <w:t xml:space="preserve"> </w:t>
      </w:r>
      <w:r>
        <w:rPr>
          <w:sz w:val="24"/>
          <w:u w:val="single"/>
        </w:rPr>
        <w:t>B:</w:t>
      </w:r>
      <w:r>
        <w:rPr>
          <w:spacing w:val="-1"/>
          <w:sz w:val="24"/>
          <w:u w:val="single"/>
        </w:rPr>
        <w:t xml:space="preserve"> </w:t>
      </w:r>
      <w:r>
        <w:rPr>
          <w:sz w:val="24"/>
          <w:u w:val="single"/>
        </w:rPr>
        <w:t>Correlation</w:t>
      </w:r>
      <w:r>
        <w:rPr>
          <w:spacing w:val="-1"/>
          <w:sz w:val="24"/>
          <w:u w:val="single"/>
        </w:rPr>
        <w:t xml:space="preserve"> </w:t>
      </w:r>
      <w:r>
        <w:rPr>
          <w:sz w:val="24"/>
          <w:u w:val="single"/>
        </w:rPr>
        <w:t>among variables</w:t>
      </w:r>
      <w:r>
        <w:rPr>
          <w:spacing w:val="-2"/>
          <w:sz w:val="24"/>
          <w:u w:val="single"/>
        </w:rPr>
        <w:t xml:space="preserve"> </w:t>
      </w:r>
      <w:r>
        <w:rPr>
          <w:sz w:val="24"/>
          <w:u w:val="single"/>
        </w:rPr>
        <w:t>of the</w:t>
      </w:r>
      <w:r>
        <w:rPr>
          <w:spacing w:val="-1"/>
          <w:sz w:val="24"/>
          <w:u w:val="single"/>
        </w:rPr>
        <w:t xml:space="preserve"> </w:t>
      </w:r>
      <w:r>
        <w:rPr>
          <w:sz w:val="24"/>
          <w:u w:val="single"/>
        </w:rPr>
        <w:t>Ohlson –</w:t>
      </w:r>
      <w:r>
        <w:rPr>
          <w:spacing w:val="-1"/>
          <w:sz w:val="24"/>
          <w:u w:val="single"/>
        </w:rPr>
        <w:t xml:space="preserve"> </w:t>
      </w:r>
      <w:r>
        <w:rPr>
          <w:sz w:val="24"/>
          <w:u w:val="single"/>
        </w:rPr>
        <w:t>Price</w:t>
      </w:r>
      <w:r>
        <w:rPr>
          <w:spacing w:val="-2"/>
          <w:sz w:val="24"/>
          <w:u w:val="single"/>
        </w:rPr>
        <w:t xml:space="preserve"> Model</w:t>
      </w:r>
    </w:p>
    <w:p w:rsidR="003A7B8E" w:rsidRDefault="003A7B8E">
      <w:pPr>
        <w:pStyle w:val="BodyText"/>
        <w:jc w:val="left"/>
        <w:rPr>
          <w:sz w:val="17"/>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1476"/>
        <w:gridCol w:w="1697"/>
        <w:gridCol w:w="1851"/>
      </w:tblGrid>
      <w:tr w:rsidR="003A7B8E">
        <w:trPr>
          <w:trHeight w:val="275"/>
        </w:trPr>
        <w:tc>
          <w:tcPr>
            <w:tcW w:w="1145" w:type="dxa"/>
          </w:tcPr>
          <w:p w:rsidR="003A7B8E" w:rsidRDefault="0046184F">
            <w:pPr>
              <w:pStyle w:val="TableParagraph"/>
              <w:spacing w:line="256" w:lineRule="exact"/>
              <w:ind w:left="112"/>
              <w:jc w:val="left"/>
              <w:rPr>
                <w:sz w:val="24"/>
              </w:rPr>
            </w:pPr>
            <w:r>
              <w:rPr>
                <w:spacing w:val="-2"/>
                <w:sz w:val="24"/>
              </w:rPr>
              <w:t>Variables</w:t>
            </w:r>
          </w:p>
        </w:tc>
        <w:tc>
          <w:tcPr>
            <w:tcW w:w="1476" w:type="dxa"/>
          </w:tcPr>
          <w:p w:rsidR="003A7B8E" w:rsidRDefault="0046184F">
            <w:pPr>
              <w:pStyle w:val="TableParagraph"/>
              <w:spacing w:line="256" w:lineRule="exact"/>
              <w:ind w:left="5" w:right="1"/>
              <w:rPr>
                <w:sz w:val="24"/>
              </w:rPr>
            </w:pPr>
            <w:r>
              <w:rPr>
                <w:spacing w:val="-5"/>
                <w:sz w:val="24"/>
              </w:rPr>
              <w:t>MPS</w:t>
            </w:r>
          </w:p>
        </w:tc>
        <w:tc>
          <w:tcPr>
            <w:tcW w:w="1697" w:type="dxa"/>
          </w:tcPr>
          <w:p w:rsidR="003A7B8E" w:rsidRDefault="0046184F">
            <w:pPr>
              <w:pStyle w:val="TableParagraph"/>
              <w:spacing w:line="256" w:lineRule="exact"/>
              <w:ind w:left="8"/>
              <w:rPr>
                <w:sz w:val="24"/>
              </w:rPr>
            </w:pPr>
            <w:r>
              <w:rPr>
                <w:spacing w:val="-5"/>
                <w:sz w:val="24"/>
              </w:rPr>
              <w:t>EPS</w:t>
            </w:r>
          </w:p>
        </w:tc>
        <w:tc>
          <w:tcPr>
            <w:tcW w:w="1851" w:type="dxa"/>
          </w:tcPr>
          <w:p w:rsidR="003A7B8E" w:rsidRDefault="0046184F">
            <w:pPr>
              <w:pStyle w:val="TableParagraph"/>
              <w:spacing w:line="256" w:lineRule="exact"/>
              <w:ind w:left="8"/>
              <w:rPr>
                <w:sz w:val="24"/>
              </w:rPr>
            </w:pPr>
            <w:r>
              <w:rPr>
                <w:spacing w:val="-4"/>
                <w:sz w:val="24"/>
              </w:rPr>
              <w:t>BVPS</w:t>
            </w:r>
          </w:p>
        </w:tc>
      </w:tr>
      <w:tr w:rsidR="003A7B8E">
        <w:trPr>
          <w:trHeight w:val="278"/>
        </w:trPr>
        <w:tc>
          <w:tcPr>
            <w:tcW w:w="1145" w:type="dxa"/>
          </w:tcPr>
          <w:p w:rsidR="003A7B8E" w:rsidRDefault="0046184F">
            <w:pPr>
              <w:pStyle w:val="TableParagraph"/>
              <w:spacing w:before="1" w:line="257" w:lineRule="exact"/>
              <w:jc w:val="left"/>
              <w:rPr>
                <w:sz w:val="24"/>
              </w:rPr>
            </w:pPr>
            <w:r>
              <w:rPr>
                <w:spacing w:val="-5"/>
                <w:sz w:val="24"/>
              </w:rPr>
              <w:t>MPS</w:t>
            </w:r>
          </w:p>
        </w:tc>
        <w:tc>
          <w:tcPr>
            <w:tcW w:w="1476" w:type="dxa"/>
          </w:tcPr>
          <w:p w:rsidR="003A7B8E" w:rsidRDefault="0046184F">
            <w:pPr>
              <w:pStyle w:val="TableParagraph"/>
              <w:spacing w:before="1" w:line="257" w:lineRule="exact"/>
              <w:ind w:left="5"/>
              <w:rPr>
                <w:sz w:val="24"/>
              </w:rPr>
            </w:pPr>
            <w:r>
              <w:rPr>
                <w:spacing w:val="-2"/>
                <w:sz w:val="24"/>
              </w:rPr>
              <w:t>1.000</w:t>
            </w:r>
          </w:p>
        </w:tc>
        <w:tc>
          <w:tcPr>
            <w:tcW w:w="1697" w:type="dxa"/>
          </w:tcPr>
          <w:p w:rsidR="003A7B8E" w:rsidRDefault="003A7B8E">
            <w:pPr>
              <w:pStyle w:val="TableParagraph"/>
              <w:spacing w:line="240" w:lineRule="auto"/>
              <w:ind w:left="0"/>
              <w:jc w:val="left"/>
              <w:rPr>
                <w:sz w:val="20"/>
              </w:rPr>
            </w:pPr>
          </w:p>
        </w:tc>
        <w:tc>
          <w:tcPr>
            <w:tcW w:w="1851" w:type="dxa"/>
          </w:tcPr>
          <w:p w:rsidR="003A7B8E" w:rsidRDefault="003A7B8E">
            <w:pPr>
              <w:pStyle w:val="TableParagraph"/>
              <w:spacing w:line="240" w:lineRule="auto"/>
              <w:ind w:left="0"/>
              <w:jc w:val="left"/>
              <w:rPr>
                <w:sz w:val="20"/>
              </w:rPr>
            </w:pPr>
          </w:p>
        </w:tc>
      </w:tr>
      <w:tr w:rsidR="003A7B8E">
        <w:trPr>
          <w:trHeight w:val="278"/>
        </w:trPr>
        <w:tc>
          <w:tcPr>
            <w:tcW w:w="1145" w:type="dxa"/>
          </w:tcPr>
          <w:p w:rsidR="003A7B8E" w:rsidRDefault="0046184F">
            <w:pPr>
              <w:pStyle w:val="TableParagraph"/>
              <w:spacing w:before="1" w:line="257" w:lineRule="exact"/>
              <w:jc w:val="left"/>
              <w:rPr>
                <w:sz w:val="24"/>
              </w:rPr>
            </w:pPr>
            <w:r>
              <w:rPr>
                <w:spacing w:val="-5"/>
                <w:sz w:val="24"/>
              </w:rPr>
              <w:t>EPS</w:t>
            </w:r>
          </w:p>
        </w:tc>
        <w:tc>
          <w:tcPr>
            <w:tcW w:w="1476" w:type="dxa"/>
          </w:tcPr>
          <w:p w:rsidR="003A7B8E" w:rsidRDefault="0046184F">
            <w:pPr>
              <w:pStyle w:val="TableParagraph"/>
              <w:spacing w:before="1" w:line="257" w:lineRule="exact"/>
              <w:ind w:left="5"/>
              <w:rPr>
                <w:sz w:val="24"/>
              </w:rPr>
            </w:pPr>
            <w:r>
              <w:rPr>
                <w:spacing w:val="-2"/>
                <w:sz w:val="24"/>
              </w:rPr>
              <w:t>0.749</w:t>
            </w:r>
          </w:p>
        </w:tc>
        <w:tc>
          <w:tcPr>
            <w:tcW w:w="1697" w:type="dxa"/>
          </w:tcPr>
          <w:p w:rsidR="003A7B8E" w:rsidRDefault="0046184F">
            <w:pPr>
              <w:pStyle w:val="TableParagraph"/>
              <w:spacing w:before="1" w:line="257" w:lineRule="exact"/>
              <w:ind w:left="8" w:right="3"/>
              <w:rPr>
                <w:sz w:val="24"/>
              </w:rPr>
            </w:pPr>
            <w:r>
              <w:rPr>
                <w:spacing w:val="-2"/>
                <w:sz w:val="24"/>
              </w:rPr>
              <w:t>1.000</w:t>
            </w:r>
          </w:p>
        </w:tc>
        <w:tc>
          <w:tcPr>
            <w:tcW w:w="1851" w:type="dxa"/>
          </w:tcPr>
          <w:p w:rsidR="003A7B8E" w:rsidRDefault="003A7B8E">
            <w:pPr>
              <w:pStyle w:val="TableParagraph"/>
              <w:spacing w:line="240" w:lineRule="auto"/>
              <w:ind w:left="0"/>
              <w:jc w:val="left"/>
              <w:rPr>
                <w:sz w:val="20"/>
              </w:rPr>
            </w:pPr>
          </w:p>
        </w:tc>
      </w:tr>
      <w:tr w:rsidR="003A7B8E">
        <w:trPr>
          <w:trHeight w:val="275"/>
        </w:trPr>
        <w:tc>
          <w:tcPr>
            <w:tcW w:w="1145" w:type="dxa"/>
          </w:tcPr>
          <w:p w:rsidR="003A7B8E" w:rsidRDefault="0046184F">
            <w:pPr>
              <w:pStyle w:val="TableParagraph"/>
              <w:spacing w:line="256" w:lineRule="exact"/>
              <w:jc w:val="left"/>
              <w:rPr>
                <w:sz w:val="24"/>
              </w:rPr>
            </w:pPr>
            <w:r>
              <w:rPr>
                <w:spacing w:val="-4"/>
                <w:sz w:val="24"/>
              </w:rPr>
              <w:t>BVPS</w:t>
            </w:r>
          </w:p>
        </w:tc>
        <w:tc>
          <w:tcPr>
            <w:tcW w:w="1476" w:type="dxa"/>
          </w:tcPr>
          <w:p w:rsidR="003A7B8E" w:rsidRDefault="0046184F">
            <w:pPr>
              <w:pStyle w:val="TableParagraph"/>
              <w:spacing w:line="256" w:lineRule="exact"/>
              <w:ind w:left="5"/>
              <w:rPr>
                <w:sz w:val="24"/>
              </w:rPr>
            </w:pPr>
            <w:r>
              <w:rPr>
                <w:spacing w:val="-2"/>
                <w:sz w:val="24"/>
              </w:rPr>
              <w:t>0.577</w:t>
            </w:r>
          </w:p>
        </w:tc>
        <w:tc>
          <w:tcPr>
            <w:tcW w:w="1697" w:type="dxa"/>
          </w:tcPr>
          <w:p w:rsidR="003A7B8E" w:rsidRDefault="0046184F">
            <w:pPr>
              <w:pStyle w:val="TableParagraph"/>
              <w:spacing w:line="256" w:lineRule="exact"/>
              <w:ind w:left="8" w:right="3"/>
              <w:rPr>
                <w:sz w:val="24"/>
              </w:rPr>
            </w:pPr>
            <w:r>
              <w:rPr>
                <w:spacing w:val="-2"/>
                <w:sz w:val="24"/>
              </w:rPr>
              <w:t>0.815</w:t>
            </w:r>
          </w:p>
        </w:tc>
        <w:tc>
          <w:tcPr>
            <w:tcW w:w="1851" w:type="dxa"/>
          </w:tcPr>
          <w:p w:rsidR="003A7B8E" w:rsidRDefault="0046184F">
            <w:pPr>
              <w:pStyle w:val="TableParagraph"/>
              <w:spacing w:line="256" w:lineRule="exact"/>
              <w:ind w:left="8" w:right="3"/>
              <w:rPr>
                <w:sz w:val="24"/>
              </w:rPr>
            </w:pPr>
            <w:r>
              <w:rPr>
                <w:spacing w:val="-2"/>
                <w:sz w:val="24"/>
              </w:rPr>
              <w:t>1.000</w:t>
            </w:r>
          </w:p>
        </w:tc>
      </w:tr>
    </w:tbl>
    <w:p w:rsidR="003A7B8E" w:rsidRDefault="003A7B8E">
      <w:pPr>
        <w:pStyle w:val="TableParagraph"/>
        <w:spacing w:line="256" w:lineRule="exact"/>
        <w:rPr>
          <w:sz w:val="24"/>
        </w:rPr>
        <w:sectPr w:rsidR="003A7B8E">
          <w:pgSz w:w="11910" w:h="16840"/>
          <w:pgMar w:top="1360" w:right="1275" w:bottom="660" w:left="1417" w:header="0" w:footer="464" w:gutter="0"/>
          <w:cols w:space="720"/>
        </w:sectPr>
      </w:pPr>
    </w:p>
    <w:p w:rsidR="003A7B8E" w:rsidRDefault="0046184F">
      <w:pPr>
        <w:pStyle w:val="ListParagraph"/>
        <w:numPr>
          <w:ilvl w:val="2"/>
          <w:numId w:val="8"/>
        </w:numPr>
        <w:tabs>
          <w:tab w:val="left" w:pos="623"/>
        </w:tabs>
        <w:spacing w:before="65"/>
        <w:rPr>
          <w:i/>
          <w:sz w:val="24"/>
        </w:rPr>
      </w:pPr>
      <w:r>
        <w:rPr>
          <w:i/>
          <w:sz w:val="24"/>
        </w:rPr>
        <w:lastRenderedPageBreak/>
        <w:t>Other</w:t>
      </w:r>
      <w:r>
        <w:rPr>
          <w:i/>
          <w:spacing w:val="-5"/>
          <w:sz w:val="24"/>
        </w:rPr>
        <w:t xml:space="preserve"> </w:t>
      </w:r>
      <w:r>
        <w:rPr>
          <w:i/>
          <w:sz w:val="24"/>
        </w:rPr>
        <w:t>performance</w:t>
      </w:r>
      <w:r>
        <w:rPr>
          <w:i/>
          <w:spacing w:val="-2"/>
          <w:sz w:val="24"/>
        </w:rPr>
        <w:t xml:space="preserve"> measures</w:t>
      </w:r>
    </w:p>
    <w:p w:rsidR="003A7B8E" w:rsidRDefault="0046184F">
      <w:pPr>
        <w:pStyle w:val="ListParagraph"/>
        <w:numPr>
          <w:ilvl w:val="3"/>
          <w:numId w:val="8"/>
        </w:numPr>
        <w:tabs>
          <w:tab w:val="left" w:pos="383"/>
        </w:tabs>
        <w:spacing w:before="261"/>
        <w:rPr>
          <w:sz w:val="24"/>
        </w:rPr>
      </w:pPr>
      <w:r>
        <w:rPr>
          <w:sz w:val="24"/>
          <w:u w:val="single"/>
        </w:rPr>
        <w:t>Table</w:t>
      </w:r>
      <w:r>
        <w:rPr>
          <w:spacing w:val="-3"/>
          <w:sz w:val="24"/>
          <w:u w:val="single"/>
        </w:rPr>
        <w:t xml:space="preserve"> </w:t>
      </w:r>
      <w:r>
        <w:rPr>
          <w:sz w:val="24"/>
          <w:u w:val="single"/>
        </w:rPr>
        <w:t>1</w:t>
      </w:r>
      <w:r>
        <w:rPr>
          <w:spacing w:val="-2"/>
          <w:sz w:val="24"/>
          <w:u w:val="single"/>
        </w:rPr>
        <w:t xml:space="preserve"> </w:t>
      </w:r>
      <w:r>
        <w:rPr>
          <w:sz w:val="24"/>
          <w:u w:val="single"/>
        </w:rPr>
        <w:t>–</w:t>
      </w:r>
      <w:r>
        <w:rPr>
          <w:spacing w:val="-1"/>
          <w:sz w:val="24"/>
          <w:u w:val="single"/>
        </w:rPr>
        <w:t xml:space="preserve"> </w:t>
      </w:r>
      <w:r>
        <w:rPr>
          <w:sz w:val="24"/>
          <w:u w:val="single"/>
        </w:rPr>
        <w:t>Panel</w:t>
      </w:r>
      <w:r>
        <w:rPr>
          <w:spacing w:val="-2"/>
          <w:sz w:val="24"/>
          <w:u w:val="single"/>
        </w:rPr>
        <w:t xml:space="preserve"> </w:t>
      </w:r>
      <w:r>
        <w:rPr>
          <w:sz w:val="24"/>
          <w:u w:val="single"/>
        </w:rPr>
        <w:t>C:</w:t>
      </w:r>
      <w:r>
        <w:rPr>
          <w:spacing w:val="-1"/>
          <w:sz w:val="24"/>
          <w:u w:val="single"/>
        </w:rPr>
        <w:t xml:space="preserve"> </w:t>
      </w:r>
      <w:r>
        <w:rPr>
          <w:sz w:val="24"/>
          <w:u w:val="single"/>
        </w:rPr>
        <w:t>Descriptive</w:t>
      </w:r>
      <w:r>
        <w:rPr>
          <w:spacing w:val="-1"/>
          <w:sz w:val="24"/>
          <w:u w:val="single"/>
        </w:rPr>
        <w:t xml:space="preserve"> </w:t>
      </w:r>
      <w:r>
        <w:rPr>
          <w:sz w:val="24"/>
          <w:u w:val="single"/>
        </w:rPr>
        <w:t>Statistics</w:t>
      </w:r>
      <w:r>
        <w:rPr>
          <w:spacing w:val="-2"/>
          <w:sz w:val="24"/>
          <w:u w:val="single"/>
        </w:rPr>
        <w:t xml:space="preserve"> </w:t>
      </w:r>
      <w:r>
        <w:rPr>
          <w:sz w:val="24"/>
          <w:u w:val="single"/>
        </w:rPr>
        <w:t>for</w:t>
      </w:r>
      <w:r>
        <w:rPr>
          <w:spacing w:val="-2"/>
          <w:sz w:val="24"/>
          <w:u w:val="single"/>
        </w:rPr>
        <w:t xml:space="preserve"> </w:t>
      </w:r>
      <w:r>
        <w:rPr>
          <w:sz w:val="24"/>
          <w:u w:val="single"/>
        </w:rPr>
        <w:t>firm-year</w:t>
      </w:r>
      <w:r>
        <w:rPr>
          <w:spacing w:val="-1"/>
          <w:sz w:val="24"/>
          <w:u w:val="single"/>
        </w:rPr>
        <w:t xml:space="preserve"> </w:t>
      </w:r>
      <w:r>
        <w:rPr>
          <w:sz w:val="24"/>
          <w:u w:val="single"/>
        </w:rPr>
        <w:t>observations</w:t>
      </w:r>
      <w:r>
        <w:rPr>
          <w:spacing w:val="-2"/>
          <w:sz w:val="24"/>
          <w:u w:val="single"/>
        </w:rPr>
        <w:t xml:space="preserve"> </w:t>
      </w:r>
      <w:r>
        <w:rPr>
          <w:sz w:val="24"/>
          <w:u w:val="single"/>
        </w:rPr>
        <w:t>2015-</w:t>
      </w:r>
      <w:r>
        <w:rPr>
          <w:spacing w:val="-4"/>
          <w:sz w:val="24"/>
          <w:u w:val="single"/>
        </w:rPr>
        <w:t>2019</w:t>
      </w:r>
    </w:p>
    <w:p w:rsidR="003A7B8E" w:rsidRDefault="003A7B8E">
      <w:pPr>
        <w:pStyle w:val="BodyText"/>
        <w:spacing w:before="2" w:after="1"/>
        <w:jc w:val="left"/>
        <w:rPr>
          <w:sz w:val="12"/>
        </w:rPr>
      </w:pPr>
    </w:p>
    <w:tbl>
      <w:tblPr>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3"/>
        <w:gridCol w:w="665"/>
        <w:gridCol w:w="977"/>
        <w:gridCol w:w="1114"/>
        <w:gridCol w:w="1337"/>
        <w:gridCol w:w="1246"/>
      </w:tblGrid>
      <w:tr w:rsidR="003A7B8E">
        <w:trPr>
          <w:trHeight w:val="275"/>
        </w:trPr>
        <w:tc>
          <w:tcPr>
            <w:tcW w:w="1623" w:type="dxa"/>
          </w:tcPr>
          <w:p w:rsidR="003A7B8E" w:rsidRDefault="0046184F">
            <w:pPr>
              <w:pStyle w:val="TableParagraph"/>
              <w:spacing w:line="256" w:lineRule="exact"/>
              <w:ind w:left="350"/>
              <w:jc w:val="left"/>
              <w:rPr>
                <w:sz w:val="24"/>
              </w:rPr>
            </w:pPr>
            <w:r>
              <w:rPr>
                <w:spacing w:val="-2"/>
                <w:sz w:val="24"/>
              </w:rPr>
              <w:t>Variables</w:t>
            </w:r>
          </w:p>
        </w:tc>
        <w:tc>
          <w:tcPr>
            <w:tcW w:w="665" w:type="dxa"/>
          </w:tcPr>
          <w:p w:rsidR="003A7B8E" w:rsidRDefault="0046184F">
            <w:pPr>
              <w:pStyle w:val="TableParagraph"/>
              <w:spacing w:line="256" w:lineRule="exact"/>
              <w:ind w:left="7"/>
              <w:rPr>
                <w:sz w:val="24"/>
              </w:rPr>
            </w:pPr>
            <w:r>
              <w:rPr>
                <w:spacing w:val="-10"/>
                <w:sz w:val="24"/>
              </w:rPr>
              <w:t>n</w:t>
            </w:r>
          </w:p>
        </w:tc>
        <w:tc>
          <w:tcPr>
            <w:tcW w:w="977" w:type="dxa"/>
          </w:tcPr>
          <w:p w:rsidR="003A7B8E" w:rsidRDefault="0046184F">
            <w:pPr>
              <w:pStyle w:val="TableParagraph"/>
              <w:spacing w:line="256" w:lineRule="exact"/>
              <w:ind w:left="0" w:right="204"/>
              <w:jc w:val="right"/>
              <w:rPr>
                <w:sz w:val="24"/>
              </w:rPr>
            </w:pPr>
            <w:r>
              <w:rPr>
                <w:spacing w:val="-4"/>
                <w:sz w:val="24"/>
              </w:rPr>
              <w:t>Mean</w:t>
            </w:r>
          </w:p>
        </w:tc>
        <w:tc>
          <w:tcPr>
            <w:tcW w:w="1114" w:type="dxa"/>
          </w:tcPr>
          <w:p w:rsidR="003A7B8E" w:rsidRDefault="0046184F">
            <w:pPr>
              <w:pStyle w:val="TableParagraph"/>
              <w:spacing w:line="256" w:lineRule="exact"/>
              <w:ind w:left="12" w:right="3"/>
              <w:rPr>
                <w:sz w:val="24"/>
              </w:rPr>
            </w:pPr>
            <w:r>
              <w:rPr>
                <w:spacing w:val="-5"/>
                <w:sz w:val="24"/>
              </w:rPr>
              <w:t>SD</w:t>
            </w:r>
          </w:p>
        </w:tc>
        <w:tc>
          <w:tcPr>
            <w:tcW w:w="1337" w:type="dxa"/>
          </w:tcPr>
          <w:p w:rsidR="003A7B8E" w:rsidRDefault="0046184F">
            <w:pPr>
              <w:pStyle w:val="TableParagraph"/>
              <w:spacing w:line="256" w:lineRule="exact"/>
              <w:ind w:left="8" w:right="3"/>
              <w:rPr>
                <w:sz w:val="24"/>
              </w:rPr>
            </w:pPr>
            <w:r>
              <w:rPr>
                <w:spacing w:val="-4"/>
                <w:sz w:val="24"/>
              </w:rPr>
              <w:t>Min.</w:t>
            </w:r>
          </w:p>
        </w:tc>
        <w:tc>
          <w:tcPr>
            <w:tcW w:w="1246" w:type="dxa"/>
          </w:tcPr>
          <w:p w:rsidR="003A7B8E" w:rsidRDefault="0046184F">
            <w:pPr>
              <w:pStyle w:val="TableParagraph"/>
              <w:spacing w:line="256" w:lineRule="exact"/>
              <w:ind w:left="8" w:right="3"/>
              <w:rPr>
                <w:sz w:val="24"/>
              </w:rPr>
            </w:pPr>
            <w:r>
              <w:rPr>
                <w:spacing w:val="-4"/>
                <w:sz w:val="24"/>
              </w:rPr>
              <w:t>Max.</w:t>
            </w:r>
          </w:p>
        </w:tc>
      </w:tr>
      <w:tr w:rsidR="003A7B8E">
        <w:trPr>
          <w:trHeight w:val="275"/>
        </w:trPr>
        <w:tc>
          <w:tcPr>
            <w:tcW w:w="1623" w:type="dxa"/>
          </w:tcPr>
          <w:p w:rsidR="003A7B8E" w:rsidRDefault="0046184F">
            <w:pPr>
              <w:pStyle w:val="TableParagraph"/>
              <w:spacing w:line="256" w:lineRule="exact"/>
              <w:jc w:val="left"/>
              <w:rPr>
                <w:sz w:val="24"/>
              </w:rPr>
            </w:pPr>
            <w:r>
              <w:rPr>
                <w:spacing w:val="-2"/>
                <w:sz w:val="24"/>
              </w:rPr>
              <w:t>%ΔReturn</w:t>
            </w:r>
          </w:p>
        </w:tc>
        <w:tc>
          <w:tcPr>
            <w:tcW w:w="665" w:type="dxa"/>
          </w:tcPr>
          <w:p w:rsidR="003A7B8E" w:rsidRDefault="0046184F">
            <w:pPr>
              <w:pStyle w:val="TableParagraph"/>
              <w:spacing w:line="256" w:lineRule="exact"/>
              <w:ind w:left="7"/>
              <w:rPr>
                <w:sz w:val="24"/>
              </w:rPr>
            </w:pPr>
            <w:r>
              <w:rPr>
                <w:spacing w:val="-5"/>
                <w:sz w:val="24"/>
              </w:rPr>
              <w:t>150</w:t>
            </w:r>
          </w:p>
        </w:tc>
        <w:tc>
          <w:tcPr>
            <w:tcW w:w="977" w:type="dxa"/>
          </w:tcPr>
          <w:p w:rsidR="003A7B8E" w:rsidRDefault="0046184F">
            <w:pPr>
              <w:pStyle w:val="TableParagraph"/>
              <w:spacing w:line="256" w:lineRule="exact"/>
              <w:ind w:left="0" w:right="208"/>
              <w:jc w:val="right"/>
              <w:rPr>
                <w:sz w:val="24"/>
              </w:rPr>
            </w:pPr>
            <w:r>
              <w:rPr>
                <w:spacing w:val="-2"/>
                <w:sz w:val="24"/>
              </w:rPr>
              <w:t>9.412</w:t>
            </w:r>
          </w:p>
        </w:tc>
        <w:tc>
          <w:tcPr>
            <w:tcW w:w="1114" w:type="dxa"/>
          </w:tcPr>
          <w:p w:rsidR="003A7B8E" w:rsidRDefault="0046184F">
            <w:pPr>
              <w:pStyle w:val="TableParagraph"/>
              <w:spacing w:line="256" w:lineRule="exact"/>
              <w:ind w:left="12" w:right="6"/>
              <w:rPr>
                <w:sz w:val="24"/>
              </w:rPr>
            </w:pPr>
            <w:r>
              <w:rPr>
                <w:spacing w:val="-2"/>
                <w:sz w:val="24"/>
              </w:rPr>
              <w:t>34.804</w:t>
            </w:r>
          </w:p>
        </w:tc>
        <w:tc>
          <w:tcPr>
            <w:tcW w:w="1337" w:type="dxa"/>
          </w:tcPr>
          <w:p w:rsidR="003A7B8E" w:rsidRDefault="0046184F">
            <w:pPr>
              <w:pStyle w:val="TableParagraph"/>
              <w:spacing w:line="256" w:lineRule="exact"/>
              <w:ind w:left="8" w:right="2"/>
              <w:rPr>
                <w:sz w:val="24"/>
              </w:rPr>
            </w:pPr>
            <w:r>
              <w:rPr>
                <w:spacing w:val="-2"/>
                <w:sz w:val="24"/>
              </w:rPr>
              <w:t>-90.216</w:t>
            </w:r>
          </w:p>
        </w:tc>
        <w:tc>
          <w:tcPr>
            <w:tcW w:w="1246" w:type="dxa"/>
          </w:tcPr>
          <w:p w:rsidR="003A7B8E" w:rsidRDefault="0046184F">
            <w:pPr>
              <w:pStyle w:val="TableParagraph"/>
              <w:spacing w:line="256" w:lineRule="exact"/>
              <w:ind w:left="8"/>
              <w:rPr>
                <w:sz w:val="24"/>
              </w:rPr>
            </w:pPr>
            <w:r>
              <w:rPr>
                <w:spacing w:val="-2"/>
                <w:sz w:val="24"/>
              </w:rPr>
              <w:t>172.689</w:t>
            </w:r>
          </w:p>
        </w:tc>
      </w:tr>
      <w:tr w:rsidR="003A7B8E">
        <w:trPr>
          <w:trHeight w:val="275"/>
        </w:trPr>
        <w:tc>
          <w:tcPr>
            <w:tcW w:w="1623" w:type="dxa"/>
          </w:tcPr>
          <w:p w:rsidR="003A7B8E" w:rsidRDefault="0046184F">
            <w:pPr>
              <w:pStyle w:val="TableParagraph"/>
              <w:spacing w:line="256" w:lineRule="exact"/>
              <w:jc w:val="left"/>
              <w:rPr>
                <w:sz w:val="24"/>
              </w:rPr>
            </w:pPr>
            <w:r>
              <w:rPr>
                <w:spacing w:val="-2"/>
                <w:sz w:val="24"/>
              </w:rPr>
              <w:t>%ΔEBITDA</w:t>
            </w:r>
          </w:p>
        </w:tc>
        <w:tc>
          <w:tcPr>
            <w:tcW w:w="665" w:type="dxa"/>
          </w:tcPr>
          <w:p w:rsidR="003A7B8E" w:rsidRDefault="0046184F">
            <w:pPr>
              <w:pStyle w:val="TableParagraph"/>
              <w:spacing w:line="256" w:lineRule="exact"/>
              <w:ind w:left="7"/>
              <w:rPr>
                <w:sz w:val="24"/>
              </w:rPr>
            </w:pPr>
            <w:r>
              <w:rPr>
                <w:spacing w:val="-5"/>
                <w:sz w:val="24"/>
              </w:rPr>
              <w:t>150</w:t>
            </w:r>
          </w:p>
        </w:tc>
        <w:tc>
          <w:tcPr>
            <w:tcW w:w="977" w:type="dxa"/>
          </w:tcPr>
          <w:p w:rsidR="003A7B8E" w:rsidRDefault="0046184F">
            <w:pPr>
              <w:pStyle w:val="TableParagraph"/>
              <w:spacing w:line="256" w:lineRule="exact"/>
              <w:ind w:left="0" w:right="148"/>
              <w:jc w:val="right"/>
              <w:rPr>
                <w:sz w:val="24"/>
              </w:rPr>
            </w:pPr>
            <w:r>
              <w:rPr>
                <w:spacing w:val="-2"/>
                <w:sz w:val="24"/>
              </w:rPr>
              <w:t>12.260</w:t>
            </w:r>
          </w:p>
        </w:tc>
        <w:tc>
          <w:tcPr>
            <w:tcW w:w="1114" w:type="dxa"/>
          </w:tcPr>
          <w:p w:rsidR="003A7B8E" w:rsidRDefault="0046184F">
            <w:pPr>
              <w:pStyle w:val="TableParagraph"/>
              <w:spacing w:line="256" w:lineRule="exact"/>
              <w:ind w:left="12" w:right="6"/>
              <w:rPr>
                <w:sz w:val="24"/>
              </w:rPr>
            </w:pPr>
            <w:r>
              <w:rPr>
                <w:spacing w:val="-2"/>
                <w:sz w:val="24"/>
              </w:rPr>
              <w:t>48.027</w:t>
            </w:r>
          </w:p>
        </w:tc>
        <w:tc>
          <w:tcPr>
            <w:tcW w:w="1337" w:type="dxa"/>
          </w:tcPr>
          <w:p w:rsidR="003A7B8E" w:rsidRDefault="0046184F">
            <w:pPr>
              <w:pStyle w:val="TableParagraph"/>
              <w:spacing w:line="256" w:lineRule="exact"/>
              <w:ind w:left="8" w:right="2"/>
              <w:rPr>
                <w:sz w:val="24"/>
              </w:rPr>
            </w:pPr>
            <w:r>
              <w:rPr>
                <w:spacing w:val="-2"/>
                <w:sz w:val="24"/>
              </w:rPr>
              <w:t>-414.329</w:t>
            </w:r>
          </w:p>
        </w:tc>
        <w:tc>
          <w:tcPr>
            <w:tcW w:w="1246" w:type="dxa"/>
          </w:tcPr>
          <w:p w:rsidR="003A7B8E" w:rsidRDefault="0046184F">
            <w:pPr>
              <w:pStyle w:val="TableParagraph"/>
              <w:spacing w:line="256" w:lineRule="exact"/>
              <w:ind w:left="8"/>
              <w:rPr>
                <w:sz w:val="24"/>
              </w:rPr>
            </w:pPr>
            <w:r>
              <w:rPr>
                <w:spacing w:val="-2"/>
                <w:sz w:val="24"/>
              </w:rPr>
              <w:t>291.578</w:t>
            </w:r>
          </w:p>
        </w:tc>
      </w:tr>
      <w:tr w:rsidR="003A7B8E">
        <w:trPr>
          <w:trHeight w:val="275"/>
        </w:trPr>
        <w:tc>
          <w:tcPr>
            <w:tcW w:w="1623" w:type="dxa"/>
          </w:tcPr>
          <w:p w:rsidR="003A7B8E" w:rsidRDefault="0046184F">
            <w:pPr>
              <w:pStyle w:val="TableParagraph"/>
              <w:spacing w:line="256" w:lineRule="exact"/>
              <w:jc w:val="left"/>
              <w:rPr>
                <w:sz w:val="24"/>
              </w:rPr>
            </w:pPr>
            <w:r>
              <w:rPr>
                <w:spacing w:val="-2"/>
                <w:sz w:val="24"/>
              </w:rPr>
              <w:t>%ΔEBIT</w:t>
            </w:r>
          </w:p>
        </w:tc>
        <w:tc>
          <w:tcPr>
            <w:tcW w:w="665" w:type="dxa"/>
          </w:tcPr>
          <w:p w:rsidR="003A7B8E" w:rsidRDefault="0046184F">
            <w:pPr>
              <w:pStyle w:val="TableParagraph"/>
              <w:spacing w:line="256" w:lineRule="exact"/>
              <w:ind w:left="7"/>
              <w:rPr>
                <w:sz w:val="24"/>
              </w:rPr>
            </w:pPr>
            <w:r>
              <w:rPr>
                <w:spacing w:val="-5"/>
                <w:sz w:val="24"/>
              </w:rPr>
              <w:t>150</w:t>
            </w:r>
          </w:p>
        </w:tc>
        <w:tc>
          <w:tcPr>
            <w:tcW w:w="977" w:type="dxa"/>
          </w:tcPr>
          <w:p w:rsidR="003A7B8E" w:rsidRDefault="0046184F">
            <w:pPr>
              <w:pStyle w:val="TableParagraph"/>
              <w:spacing w:line="256" w:lineRule="exact"/>
              <w:ind w:left="0" w:right="148"/>
              <w:jc w:val="right"/>
              <w:rPr>
                <w:sz w:val="24"/>
              </w:rPr>
            </w:pPr>
            <w:r>
              <w:rPr>
                <w:spacing w:val="-2"/>
                <w:sz w:val="24"/>
              </w:rPr>
              <w:t>10.011</w:t>
            </w:r>
          </w:p>
        </w:tc>
        <w:tc>
          <w:tcPr>
            <w:tcW w:w="1114" w:type="dxa"/>
          </w:tcPr>
          <w:p w:rsidR="003A7B8E" w:rsidRDefault="0046184F">
            <w:pPr>
              <w:pStyle w:val="TableParagraph"/>
              <w:spacing w:line="256" w:lineRule="exact"/>
              <w:ind w:left="12" w:right="6"/>
              <w:rPr>
                <w:sz w:val="24"/>
              </w:rPr>
            </w:pPr>
            <w:r>
              <w:rPr>
                <w:spacing w:val="-2"/>
                <w:sz w:val="24"/>
              </w:rPr>
              <w:t>48.799</w:t>
            </w:r>
          </w:p>
        </w:tc>
        <w:tc>
          <w:tcPr>
            <w:tcW w:w="1337" w:type="dxa"/>
          </w:tcPr>
          <w:p w:rsidR="003A7B8E" w:rsidRDefault="0046184F">
            <w:pPr>
              <w:pStyle w:val="TableParagraph"/>
              <w:spacing w:line="256" w:lineRule="exact"/>
              <w:ind w:left="8" w:right="2"/>
              <w:rPr>
                <w:sz w:val="24"/>
              </w:rPr>
            </w:pPr>
            <w:r>
              <w:rPr>
                <w:spacing w:val="-2"/>
                <w:sz w:val="24"/>
              </w:rPr>
              <w:t>-321.899</w:t>
            </w:r>
          </w:p>
        </w:tc>
        <w:tc>
          <w:tcPr>
            <w:tcW w:w="1246" w:type="dxa"/>
          </w:tcPr>
          <w:p w:rsidR="003A7B8E" w:rsidRDefault="0046184F">
            <w:pPr>
              <w:pStyle w:val="TableParagraph"/>
              <w:spacing w:line="256" w:lineRule="exact"/>
              <w:ind w:left="8"/>
              <w:rPr>
                <w:sz w:val="24"/>
              </w:rPr>
            </w:pPr>
            <w:r>
              <w:rPr>
                <w:spacing w:val="-2"/>
                <w:sz w:val="24"/>
              </w:rPr>
              <w:t>237.075</w:t>
            </w:r>
          </w:p>
        </w:tc>
      </w:tr>
      <w:tr w:rsidR="003A7B8E">
        <w:trPr>
          <w:trHeight w:val="278"/>
        </w:trPr>
        <w:tc>
          <w:tcPr>
            <w:tcW w:w="1623" w:type="dxa"/>
          </w:tcPr>
          <w:p w:rsidR="003A7B8E" w:rsidRDefault="0046184F">
            <w:pPr>
              <w:pStyle w:val="TableParagraph"/>
              <w:spacing w:before="1" w:line="257" w:lineRule="exact"/>
              <w:jc w:val="left"/>
              <w:rPr>
                <w:sz w:val="24"/>
              </w:rPr>
            </w:pPr>
            <w:r>
              <w:rPr>
                <w:spacing w:val="-2"/>
                <w:sz w:val="24"/>
              </w:rPr>
              <w:t>%ΔCFO</w:t>
            </w:r>
          </w:p>
        </w:tc>
        <w:tc>
          <w:tcPr>
            <w:tcW w:w="665" w:type="dxa"/>
          </w:tcPr>
          <w:p w:rsidR="003A7B8E" w:rsidRDefault="0046184F">
            <w:pPr>
              <w:pStyle w:val="TableParagraph"/>
              <w:spacing w:before="1" w:line="257" w:lineRule="exact"/>
              <w:ind w:left="7"/>
              <w:rPr>
                <w:sz w:val="24"/>
              </w:rPr>
            </w:pPr>
            <w:r>
              <w:rPr>
                <w:spacing w:val="-5"/>
                <w:sz w:val="24"/>
              </w:rPr>
              <w:t>150</w:t>
            </w:r>
          </w:p>
        </w:tc>
        <w:tc>
          <w:tcPr>
            <w:tcW w:w="977" w:type="dxa"/>
          </w:tcPr>
          <w:p w:rsidR="003A7B8E" w:rsidRDefault="0046184F">
            <w:pPr>
              <w:pStyle w:val="TableParagraph"/>
              <w:spacing w:before="1" w:line="257" w:lineRule="exact"/>
              <w:ind w:left="0" w:right="166"/>
              <w:jc w:val="right"/>
              <w:rPr>
                <w:sz w:val="24"/>
              </w:rPr>
            </w:pPr>
            <w:r>
              <w:rPr>
                <w:spacing w:val="-2"/>
                <w:sz w:val="24"/>
              </w:rPr>
              <w:t>-8.319</w:t>
            </w:r>
          </w:p>
        </w:tc>
        <w:tc>
          <w:tcPr>
            <w:tcW w:w="1114" w:type="dxa"/>
          </w:tcPr>
          <w:p w:rsidR="003A7B8E" w:rsidRDefault="0046184F">
            <w:pPr>
              <w:pStyle w:val="TableParagraph"/>
              <w:spacing w:before="1" w:line="257" w:lineRule="exact"/>
              <w:ind w:left="12" w:right="6"/>
              <w:rPr>
                <w:sz w:val="24"/>
              </w:rPr>
            </w:pPr>
            <w:r>
              <w:rPr>
                <w:spacing w:val="-2"/>
                <w:sz w:val="24"/>
              </w:rPr>
              <w:t>153.447</w:t>
            </w:r>
          </w:p>
        </w:tc>
        <w:tc>
          <w:tcPr>
            <w:tcW w:w="1337" w:type="dxa"/>
          </w:tcPr>
          <w:p w:rsidR="003A7B8E" w:rsidRDefault="0046184F">
            <w:pPr>
              <w:pStyle w:val="TableParagraph"/>
              <w:spacing w:before="1" w:line="257" w:lineRule="exact"/>
              <w:ind w:left="8" w:right="2"/>
              <w:rPr>
                <w:sz w:val="24"/>
              </w:rPr>
            </w:pPr>
            <w:r>
              <w:rPr>
                <w:spacing w:val="-2"/>
                <w:sz w:val="24"/>
              </w:rPr>
              <w:t>-944.263</w:t>
            </w:r>
          </w:p>
        </w:tc>
        <w:tc>
          <w:tcPr>
            <w:tcW w:w="1246" w:type="dxa"/>
          </w:tcPr>
          <w:p w:rsidR="003A7B8E" w:rsidRDefault="0046184F">
            <w:pPr>
              <w:pStyle w:val="TableParagraph"/>
              <w:spacing w:before="1" w:line="257" w:lineRule="exact"/>
              <w:ind w:left="8"/>
              <w:rPr>
                <w:sz w:val="24"/>
              </w:rPr>
            </w:pPr>
            <w:r>
              <w:rPr>
                <w:spacing w:val="-2"/>
                <w:sz w:val="24"/>
              </w:rPr>
              <w:t>616.862</w:t>
            </w:r>
          </w:p>
        </w:tc>
      </w:tr>
      <w:tr w:rsidR="003A7B8E">
        <w:trPr>
          <w:trHeight w:val="275"/>
        </w:trPr>
        <w:tc>
          <w:tcPr>
            <w:tcW w:w="1623" w:type="dxa"/>
          </w:tcPr>
          <w:p w:rsidR="003A7B8E" w:rsidRDefault="0046184F">
            <w:pPr>
              <w:pStyle w:val="TableParagraph"/>
              <w:spacing w:line="256" w:lineRule="exact"/>
              <w:jc w:val="left"/>
              <w:rPr>
                <w:sz w:val="24"/>
              </w:rPr>
            </w:pPr>
            <w:r>
              <w:rPr>
                <w:sz w:val="24"/>
              </w:rPr>
              <w:t>%Δ</w:t>
            </w:r>
            <w:r>
              <w:rPr>
                <w:spacing w:val="-2"/>
                <w:sz w:val="24"/>
              </w:rPr>
              <w:t xml:space="preserve"> </w:t>
            </w:r>
            <w:r>
              <w:rPr>
                <w:spacing w:val="-5"/>
                <w:sz w:val="24"/>
              </w:rPr>
              <w:t>NI</w:t>
            </w:r>
          </w:p>
        </w:tc>
        <w:tc>
          <w:tcPr>
            <w:tcW w:w="665" w:type="dxa"/>
          </w:tcPr>
          <w:p w:rsidR="003A7B8E" w:rsidRDefault="0046184F">
            <w:pPr>
              <w:pStyle w:val="TableParagraph"/>
              <w:spacing w:line="256" w:lineRule="exact"/>
              <w:ind w:left="7"/>
              <w:rPr>
                <w:sz w:val="24"/>
              </w:rPr>
            </w:pPr>
            <w:r>
              <w:rPr>
                <w:spacing w:val="-5"/>
                <w:sz w:val="24"/>
              </w:rPr>
              <w:t>150</w:t>
            </w:r>
          </w:p>
        </w:tc>
        <w:tc>
          <w:tcPr>
            <w:tcW w:w="977" w:type="dxa"/>
          </w:tcPr>
          <w:p w:rsidR="003A7B8E" w:rsidRDefault="0046184F">
            <w:pPr>
              <w:pStyle w:val="TableParagraph"/>
              <w:spacing w:line="256" w:lineRule="exact"/>
              <w:ind w:left="0" w:right="166"/>
              <w:jc w:val="right"/>
              <w:rPr>
                <w:sz w:val="24"/>
              </w:rPr>
            </w:pPr>
            <w:r>
              <w:rPr>
                <w:spacing w:val="-2"/>
                <w:sz w:val="24"/>
              </w:rPr>
              <w:t>-6.359</w:t>
            </w:r>
          </w:p>
        </w:tc>
        <w:tc>
          <w:tcPr>
            <w:tcW w:w="1114" w:type="dxa"/>
          </w:tcPr>
          <w:p w:rsidR="003A7B8E" w:rsidRDefault="0046184F">
            <w:pPr>
              <w:pStyle w:val="TableParagraph"/>
              <w:spacing w:line="256" w:lineRule="exact"/>
              <w:ind w:left="12" w:right="6"/>
              <w:rPr>
                <w:sz w:val="24"/>
              </w:rPr>
            </w:pPr>
            <w:r>
              <w:rPr>
                <w:spacing w:val="-2"/>
                <w:sz w:val="24"/>
              </w:rPr>
              <w:t>272.193</w:t>
            </w:r>
          </w:p>
        </w:tc>
        <w:tc>
          <w:tcPr>
            <w:tcW w:w="1337" w:type="dxa"/>
          </w:tcPr>
          <w:p w:rsidR="003A7B8E" w:rsidRDefault="0046184F">
            <w:pPr>
              <w:pStyle w:val="TableParagraph"/>
              <w:spacing w:line="256" w:lineRule="exact"/>
              <w:ind w:left="8" w:right="2"/>
              <w:rPr>
                <w:sz w:val="24"/>
              </w:rPr>
            </w:pPr>
            <w:r>
              <w:rPr>
                <w:spacing w:val="-2"/>
                <w:sz w:val="24"/>
              </w:rPr>
              <w:t>-2460.101</w:t>
            </w:r>
          </w:p>
        </w:tc>
        <w:tc>
          <w:tcPr>
            <w:tcW w:w="1246" w:type="dxa"/>
          </w:tcPr>
          <w:p w:rsidR="003A7B8E" w:rsidRDefault="0046184F">
            <w:pPr>
              <w:pStyle w:val="TableParagraph"/>
              <w:spacing w:line="256" w:lineRule="exact"/>
              <w:ind w:left="8"/>
              <w:rPr>
                <w:sz w:val="24"/>
              </w:rPr>
            </w:pPr>
            <w:r>
              <w:rPr>
                <w:spacing w:val="-2"/>
                <w:sz w:val="24"/>
              </w:rPr>
              <w:t>1596.391</w:t>
            </w:r>
          </w:p>
        </w:tc>
      </w:tr>
      <w:tr w:rsidR="003A7B8E">
        <w:trPr>
          <w:trHeight w:val="275"/>
        </w:trPr>
        <w:tc>
          <w:tcPr>
            <w:tcW w:w="1623" w:type="dxa"/>
          </w:tcPr>
          <w:p w:rsidR="003A7B8E" w:rsidRDefault="0046184F">
            <w:pPr>
              <w:pStyle w:val="TableParagraph"/>
              <w:spacing w:line="256" w:lineRule="exact"/>
              <w:jc w:val="left"/>
              <w:rPr>
                <w:sz w:val="24"/>
              </w:rPr>
            </w:pPr>
            <w:r>
              <w:rPr>
                <w:spacing w:val="-2"/>
                <w:sz w:val="24"/>
              </w:rPr>
              <w:t>ROE(%)</w:t>
            </w:r>
          </w:p>
        </w:tc>
        <w:tc>
          <w:tcPr>
            <w:tcW w:w="665" w:type="dxa"/>
          </w:tcPr>
          <w:p w:rsidR="003A7B8E" w:rsidRDefault="0046184F">
            <w:pPr>
              <w:pStyle w:val="TableParagraph"/>
              <w:spacing w:line="256" w:lineRule="exact"/>
              <w:ind w:left="7"/>
              <w:rPr>
                <w:sz w:val="24"/>
              </w:rPr>
            </w:pPr>
            <w:r>
              <w:rPr>
                <w:spacing w:val="-5"/>
                <w:sz w:val="24"/>
              </w:rPr>
              <w:t>150</w:t>
            </w:r>
          </w:p>
        </w:tc>
        <w:tc>
          <w:tcPr>
            <w:tcW w:w="977" w:type="dxa"/>
          </w:tcPr>
          <w:p w:rsidR="003A7B8E" w:rsidRDefault="0046184F">
            <w:pPr>
              <w:pStyle w:val="TableParagraph"/>
              <w:spacing w:line="256" w:lineRule="exact"/>
              <w:ind w:left="0" w:right="148"/>
              <w:jc w:val="right"/>
              <w:rPr>
                <w:sz w:val="24"/>
              </w:rPr>
            </w:pPr>
            <w:r>
              <w:rPr>
                <w:spacing w:val="-2"/>
                <w:sz w:val="24"/>
              </w:rPr>
              <w:t>18.941</w:t>
            </w:r>
          </w:p>
        </w:tc>
        <w:tc>
          <w:tcPr>
            <w:tcW w:w="1114" w:type="dxa"/>
          </w:tcPr>
          <w:p w:rsidR="003A7B8E" w:rsidRDefault="0046184F">
            <w:pPr>
              <w:pStyle w:val="TableParagraph"/>
              <w:spacing w:line="256" w:lineRule="exact"/>
              <w:ind w:left="12" w:right="6"/>
              <w:rPr>
                <w:sz w:val="24"/>
              </w:rPr>
            </w:pPr>
            <w:r>
              <w:rPr>
                <w:spacing w:val="-2"/>
                <w:sz w:val="24"/>
              </w:rPr>
              <w:t>16.509</w:t>
            </w:r>
          </w:p>
        </w:tc>
        <w:tc>
          <w:tcPr>
            <w:tcW w:w="1337" w:type="dxa"/>
          </w:tcPr>
          <w:p w:rsidR="003A7B8E" w:rsidRDefault="0046184F">
            <w:pPr>
              <w:pStyle w:val="TableParagraph"/>
              <w:spacing w:line="256" w:lineRule="exact"/>
              <w:ind w:left="8" w:right="2"/>
              <w:rPr>
                <w:sz w:val="24"/>
              </w:rPr>
            </w:pPr>
            <w:r>
              <w:rPr>
                <w:spacing w:val="-2"/>
                <w:sz w:val="24"/>
              </w:rPr>
              <w:t>-9.760</w:t>
            </w:r>
          </w:p>
        </w:tc>
        <w:tc>
          <w:tcPr>
            <w:tcW w:w="1246" w:type="dxa"/>
          </w:tcPr>
          <w:p w:rsidR="003A7B8E" w:rsidRDefault="0046184F">
            <w:pPr>
              <w:pStyle w:val="TableParagraph"/>
              <w:spacing w:line="256" w:lineRule="exact"/>
              <w:ind w:left="8"/>
              <w:rPr>
                <w:sz w:val="24"/>
              </w:rPr>
            </w:pPr>
            <w:r>
              <w:rPr>
                <w:spacing w:val="-2"/>
                <w:sz w:val="24"/>
              </w:rPr>
              <w:t>123.280</w:t>
            </w:r>
          </w:p>
        </w:tc>
      </w:tr>
      <w:tr w:rsidR="003A7B8E">
        <w:trPr>
          <w:trHeight w:val="275"/>
        </w:trPr>
        <w:tc>
          <w:tcPr>
            <w:tcW w:w="1623" w:type="dxa"/>
          </w:tcPr>
          <w:p w:rsidR="003A7B8E" w:rsidRDefault="0046184F">
            <w:pPr>
              <w:pStyle w:val="TableParagraph"/>
              <w:spacing w:line="256" w:lineRule="exact"/>
              <w:jc w:val="left"/>
              <w:rPr>
                <w:sz w:val="24"/>
              </w:rPr>
            </w:pPr>
            <w:r>
              <w:rPr>
                <w:spacing w:val="-2"/>
                <w:sz w:val="24"/>
              </w:rPr>
              <w:t>NIM(%)</w:t>
            </w:r>
          </w:p>
        </w:tc>
        <w:tc>
          <w:tcPr>
            <w:tcW w:w="665" w:type="dxa"/>
          </w:tcPr>
          <w:p w:rsidR="003A7B8E" w:rsidRDefault="0046184F">
            <w:pPr>
              <w:pStyle w:val="TableParagraph"/>
              <w:spacing w:line="256" w:lineRule="exact"/>
              <w:ind w:left="7"/>
              <w:rPr>
                <w:sz w:val="24"/>
              </w:rPr>
            </w:pPr>
            <w:r>
              <w:rPr>
                <w:spacing w:val="-5"/>
                <w:sz w:val="24"/>
              </w:rPr>
              <w:t>150</w:t>
            </w:r>
          </w:p>
        </w:tc>
        <w:tc>
          <w:tcPr>
            <w:tcW w:w="977" w:type="dxa"/>
          </w:tcPr>
          <w:p w:rsidR="003A7B8E" w:rsidRDefault="0046184F">
            <w:pPr>
              <w:pStyle w:val="TableParagraph"/>
              <w:spacing w:line="256" w:lineRule="exact"/>
              <w:ind w:left="0" w:right="208"/>
              <w:jc w:val="right"/>
              <w:rPr>
                <w:sz w:val="24"/>
              </w:rPr>
            </w:pPr>
            <w:r>
              <w:rPr>
                <w:spacing w:val="-2"/>
                <w:sz w:val="24"/>
              </w:rPr>
              <w:t>0.734</w:t>
            </w:r>
          </w:p>
        </w:tc>
        <w:tc>
          <w:tcPr>
            <w:tcW w:w="1114" w:type="dxa"/>
          </w:tcPr>
          <w:p w:rsidR="003A7B8E" w:rsidRDefault="0046184F">
            <w:pPr>
              <w:pStyle w:val="TableParagraph"/>
              <w:spacing w:line="256" w:lineRule="exact"/>
              <w:ind w:left="12" w:right="6"/>
              <w:rPr>
                <w:sz w:val="24"/>
              </w:rPr>
            </w:pPr>
            <w:r>
              <w:rPr>
                <w:spacing w:val="-2"/>
                <w:sz w:val="24"/>
              </w:rPr>
              <w:t>1.521</w:t>
            </w:r>
          </w:p>
        </w:tc>
        <w:tc>
          <w:tcPr>
            <w:tcW w:w="1337" w:type="dxa"/>
          </w:tcPr>
          <w:p w:rsidR="003A7B8E" w:rsidRDefault="0046184F">
            <w:pPr>
              <w:pStyle w:val="TableParagraph"/>
              <w:spacing w:line="256" w:lineRule="exact"/>
              <w:ind w:left="8"/>
              <w:rPr>
                <w:sz w:val="24"/>
              </w:rPr>
            </w:pPr>
            <w:r>
              <w:rPr>
                <w:spacing w:val="-2"/>
                <w:sz w:val="24"/>
              </w:rPr>
              <w:t>0.000</w:t>
            </w:r>
          </w:p>
        </w:tc>
        <w:tc>
          <w:tcPr>
            <w:tcW w:w="1246" w:type="dxa"/>
          </w:tcPr>
          <w:p w:rsidR="003A7B8E" w:rsidRDefault="0046184F">
            <w:pPr>
              <w:pStyle w:val="TableParagraph"/>
              <w:spacing w:line="256" w:lineRule="exact"/>
              <w:ind w:left="8"/>
              <w:rPr>
                <w:sz w:val="24"/>
              </w:rPr>
            </w:pPr>
            <w:r>
              <w:rPr>
                <w:spacing w:val="-2"/>
                <w:sz w:val="24"/>
              </w:rPr>
              <w:t>4.870</w:t>
            </w:r>
          </w:p>
        </w:tc>
      </w:tr>
      <w:tr w:rsidR="003A7B8E">
        <w:trPr>
          <w:trHeight w:val="276"/>
        </w:trPr>
        <w:tc>
          <w:tcPr>
            <w:tcW w:w="1623" w:type="dxa"/>
          </w:tcPr>
          <w:p w:rsidR="003A7B8E" w:rsidRDefault="0046184F">
            <w:pPr>
              <w:pStyle w:val="TableParagraph"/>
              <w:spacing w:line="256" w:lineRule="exact"/>
              <w:jc w:val="left"/>
              <w:rPr>
                <w:sz w:val="24"/>
              </w:rPr>
            </w:pPr>
            <w:r>
              <w:rPr>
                <w:spacing w:val="-2"/>
                <w:sz w:val="24"/>
              </w:rPr>
              <w:t>DY(%)</w:t>
            </w:r>
          </w:p>
        </w:tc>
        <w:tc>
          <w:tcPr>
            <w:tcW w:w="665" w:type="dxa"/>
          </w:tcPr>
          <w:p w:rsidR="003A7B8E" w:rsidRDefault="0046184F">
            <w:pPr>
              <w:pStyle w:val="TableParagraph"/>
              <w:spacing w:line="256" w:lineRule="exact"/>
              <w:ind w:left="7"/>
              <w:rPr>
                <w:sz w:val="24"/>
              </w:rPr>
            </w:pPr>
            <w:r>
              <w:rPr>
                <w:spacing w:val="-5"/>
                <w:sz w:val="24"/>
              </w:rPr>
              <w:t>150</w:t>
            </w:r>
          </w:p>
        </w:tc>
        <w:tc>
          <w:tcPr>
            <w:tcW w:w="977" w:type="dxa"/>
          </w:tcPr>
          <w:p w:rsidR="003A7B8E" w:rsidRDefault="0046184F">
            <w:pPr>
              <w:pStyle w:val="TableParagraph"/>
              <w:spacing w:line="256" w:lineRule="exact"/>
              <w:ind w:left="0" w:right="208"/>
              <w:jc w:val="right"/>
              <w:rPr>
                <w:sz w:val="24"/>
              </w:rPr>
            </w:pPr>
            <w:r>
              <w:rPr>
                <w:spacing w:val="-2"/>
                <w:sz w:val="24"/>
              </w:rPr>
              <w:t>1.101</w:t>
            </w:r>
          </w:p>
        </w:tc>
        <w:tc>
          <w:tcPr>
            <w:tcW w:w="1114" w:type="dxa"/>
          </w:tcPr>
          <w:p w:rsidR="003A7B8E" w:rsidRDefault="0046184F">
            <w:pPr>
              <w:pStyle w:val="TableParagraph"/>
              <w:spacing w:line="256" w:lineRule="exact"/>
              <w:ind w:left="12" w:right="6"/>
              <w:rPr>
                <w:sz w:val="24"/>
              </w:rPr>
            </w:pPr>
            <w:r>
              <w:rPr>
                <w:spacing w:val="-2"/>
                <w:sz w:val="24"/>
              </w:rPr>
              <w:t>0.900</w:t>
            </w:r>
          </w:p>
        </w:tc>
        <w:tc>
          <w:tcPr>
            <w:tcW w:w="1337" w:type="dxa"/>
          </w:tcPr>
          <w:p w:rsidR="003A7B8E" w:rsidRDefault="0046184F">
            <w:pPr>
              <w:pStyle w:val="TableParagraph"/>
              <w:spacing w:line="256" w:lineRule="exact"/>
              <w:ind w:left="8"/>
              <w:rPr>
                <w:sz w:val="24"/>
              </w:rPr>
            </w:pPr>
            <w:r>
              <w:rPr>
                <w:spacing w:val="-2"/>
                <w:sz w:val="24"/>
              </w:rPr>
              <w:t>0.000</w:t>
            </w:r>
          </w:p>
        </w:tc>
        <w:tc>
          <w:tcPr>
            <w:tcW w:w="1246" w:type="dxa"/>
          </w:tcPr>
          <w:p w:rsidR="003A7B8E" w:rsidRDefault="0046184F">
            <w:pPr>
              <w:pStyle w:val="TableParagraph"/>
              <w:spacing w:line="256" w:lineRule="exact"/>
              <w:ind w:left="8"/>
              <w:rPr>
                <w:sz w:val="24"/>
              </w:rPr>
            </w:pPr>
            <w:r>
              <w:rPr>
                <w:spacing w:val="-2"/>
                <w:sz w:val="24"/>
              </w:rPr>
              <w:t>4.356</w:t>
            </w:r>
          </w:p>
        </w:tc>
      </w:tr>
    </w:tbl>
    <w:p w:rsidR="003A7B8E" w:rsidRDefault="003A7B8E">
      <w:pPr>
        <w:pStyle w:val="BodyText"/>
        <w:spacing w:before="142"/>
        <w:jc w:val="left"/>
      </w:pPr>
    </w:p>
    <w:p w:rsidR="003A7B8E" w:rsidRDefault="0046184F">
      <w:pPr>
        <w:pStyle w:val="ListParagraph"/>
        <w:numPr>
          <w:ilvl w:val="3"/>
          <w:numId w:val="8"/>
        </w:numPr>
        <w:tabs>
          <w:tab w:val="left" w:pos="383"/>
        </w:tabs>
        <w:rPr>
          <w:sz w:val="24"/>
        </w:rPr>
      </w:pPr>
      <w:r>
        <w:rPr>
          <w:sz w:val="24"/>
          <w:u w:val="single"/>
        </w:rPr>
        <w:t>Table</w:t>
      </w:r>
      <w:r>
        <w:rPr>
          <w:spacing w:val="-2"/>
          <w:sz w:val="24"/>
          <w:u w:val="single"/>
        </w:rPr>
        <w:t xml:space="preserve"> </w:t>
      </w:r>
      <w:r>
        <w:rPr>
          <w:sz w:val="24"/>
          <w:u w:val="single"/>
        </w:rPr>
        <w:t>1</w:t>
      </w:r>
      <w:r>
        <w:rPr>
          <w:spacing w:val="-2"/>
          <w:sz w:val="24"/>
          <w:u w:val="single"/>
        </w:rPr>
        <w:t xml:space="preserve"> </w:t>
      </w:r>
      <w:r>
        <w:rPr>
          <w:sz w:val="24"/>
          <w:u w:val="single"/>
        </w:rPr>
        <w:t>–</w:t>
      </w:r>
      <w:r>
        <w:rPr>
          <w:spacing w:val="-1"/>
          <w:sz w:val="24"/>
          <w:u w:val="single"/>
        </w:rPr>
        <w:t xml:space="preserve"> </w:t>
      </w:r>
      <w:r>
        <w:rPr>
          <w:sz w:val="24"/>
          <w:u w:val="single"/>
        </w:rPr>
        <w:t>Panel</w:t>
      </w:r>
      <w:r>
        <w:rPr>
          <w:spacing w:val="-1"/>
          <w:sz w:val="24"/>
          <w:u w:val="single"/>
        </w:rPr>
        <w:t xml:space="preserve"> </w:t>
      </w:r>
      <w:r>
        <w:rPr>
          <w:sz w:val="24"/>
          <w:u w:val="single"/>
        </w:rPr>
        <w:t>D:</w:t>
      </w:r>
      <w:r>
        <w:rPr>
          <w:spacing w:val="-1"/>
          <w:sz w:val="24"/>
          <w:u w:val="single"/>
        </w:rPr>
        <w:t xml:space="preserve"> </w:t>
      </w:r>
      <w:r>
        <w:rPr>
          <w:sz w:val="24"/>
          <w:u w:val="single"/>
        </w:rPr>
        <w:t>Correlation</w:t>
      </w:r>
      <w:r>
        <w:rPr>
          <w:spacing w:val="-1"/>
          <w:sz w:val="24"/>
          <w:u w:val="single"/>
        </w:rPr>
        <w:t xml:space="preserve"> </w:t>
      </w:r>
      <w:r>
        <w:rPr>
          <w:sz w:val="24"/>
          <w:u w:val="single"/>
        </w:rPr>
        <w:t>matrix</w:t>
      </w:r>
      <w:r>
        <w:rPr>
          <w:spacing w:val="-1"/>
          <w:sz w:val="24"/>
          <w:u w:val="single"/>
        </w:rPr>
        <w:t xml:space="preserve"> </w:t>
      </w:r>
      <w:r>
        <w:rPr>
          <w:sz w:val="24"/>
          <w:u w:val="single"/>
        </w:rPr>
        <w:t>of</w:t>
      </w:r>
      <w:r>
        <w:rPr>
          <w:spacing w:val="-1"/>
          <w:sz w:val="24"/>
          <w:u w:val="single"/>
        </w:rPr>
        <w:t xml:space="preserve"> </w:t>
      </w:r>
      <w:r>
        <w:rPr>
          <w:sz w:val="24"/>
          <w:u w:val="single"/>
        </w:rPr>
        <w:t>financial</w:t>
      </w:r>
      <w:r>
        <w:rPr>
          <w:spacing w:val="1"/>
          <w:sz w:val="24"/>
          <w:u w:val="single"/>
        </w:rPr>
        <w:t xml:space="preserve"> </w:t>
      </w:r>
      <w:r>
        <w:rPr>
          <w:sz w:val="24"/>
          <w:u w:val="single"/>
        </w:rPr>
        <w:t>performance</w:t>
      </w:r>
      <w:r>
        <w:rPr>
          <w:spacing w:val="-2"/>
          <w:sz w:val="24"/>
          <w:u w:val="single"/>
        </w:rPr>
        <w:t xml:space="preserve"> </w:t>
      </w:r>
      <w:r>
        <w:rPr>
          <w:sz w:val="24"/>
          <w:u w:val="single"/>
        </w:rPr>
        <w:t>measures</w:t>
      </w:r>
      <w:r>
        <w:rPr>
          <w:spacing w:val="1"/>
          <w:sz w:val="24"/>
          <w:u w:val="single"/>
        </w:rPr>
        <w:t xml:space="preserve"> </w:t>
      </w:r>
      <w:r>
        <w:rPr>
          <w:sz w:val="24"/>
          <w:u w:val="single"/>
        </w:rPr>
        <w:t>and</w:t>
      </w:r>
      <w:r>
        <w:rPr>
          <w:spacing w:val="-1"/>
          <w:sz w:val="24"/>
          <w:u w:val="single"/>
        </w:rPr>
        <w:t xml:space="preserve"> </w:t>
      </w:r>
      <w:r>
        <w:rPr>
          <w:spacing w:val="-5"/>
          <w:sz w:val="24"/>
          <w:u w:val="single"/>
        </w:rPr>
        <w:t>MPS</w:t>
      </w:r>
    </w:p>
    <w:p w:rsidR="003A7B8E" w:rsidRDefault="003A7B8E">
      <w:pPr>
        <w:pStyle w:val="BodyText"/>
        <w:jc w:val="left"/>
        <w:rPr>
          <w:sz w:val="12"/>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114"/>
        <w:gridCol w:w="1296"/>
        <w:gridCol w:w="1006"/>
        <w:gridCol w:w="918"/>
        <w:gridCol w:w="793"/>
        <w:gridCol w:w="918"/>
        <w:gridCol w:w="923"/>
        <w:gridCol w:w="807"/>
      </w:tblGrid>
      <w:tr w:rsidR="003A7B8E">
        <w:trPr>
          <w:trHeight w:val="287"/>
        </w:trPr>
        <w:tc>
          <w:tcPr>
            <w:tcW w:w="1248" w:type="dxa"/>
          </w:tcPr>
          <w:p w:rsidR="003A7B8E" w:rsidRDefault="003A7B8E">
            <w:pPr>
              <w:pStyle w:val="TableParagraph"/>
              <w:spacing w:line="240" w:lineRule="auto"/>
              <w:ind w:left="0"/>
              <w:jc w:val="left"/>
              <w:rPr>
                <w:sz w:val="20"/>
              </w:rPr>
            </w:pPr>
          </w:p>
        </w:tc>
        <w:tc>
          <w:tcPr>
            <w:tcW w:w="1114" w:type="dxa"/>
          </w:tcPr>
          <w:p w:rsidR="003A7B8E" w:rsidRDefault="0046184F">
            <w:pPr>
              <w:pStyle w:val="TableParagraph"/>
              <w:spacing w:before="58" w:line="210" w:lineRule="exact"/>
              <w:ind w:left="12" w:right="5"/>
              <w:rPr>
                <w:sz w:val="20"/>
              </w:rPr>
            </w:pPr>
            <w:r>
              <w:rPr>
                <w:spacing w:val="-2"/>
                <w:sz w:val="20"/>
              </w:rPr>
              <w:t>%ΔReturn</w:t>
            </w:r>
          </w:p>
        </w:tc>
        <w:tc>
          <w:tcPr>
            <w:tcW w:w="1296" w:type="dxa"/>
          </w:tcPr>
          <w:p w:rsidR="003A7B8E" w:rsidRDefault="0046184F">
            <w:pPr>
              <w:pStyle w:val="TableParagraph"/>
              <w:spacing w:before="58" w:line="210" w:lineRule="exact"/>
              <w:ind w:left="10" w:right="7"/>
              <w:rPr>
                <w:sz w:val="20"/>
              </w:rPr>
            </w:pPr>
            <w:r>
              <w:rPr>
                <w:sz w:val="20"/>
              </w:rPr>
              <w:t>%Δ</w:t>
            </w:r>
            <w:r>
              <w:rPr>
                <w:spacing w:val="-6"/>
                <w:sz w:val="20"/>
              </w:rPr>
              <w:t xml:space="preserve"> </w:t>
            </w:r>
            <w:r>
              <w:rPr>
                <w:spacing w:val="-2"/>
                <w:sz w:val="20"/>
              </w:rPr>
              <w:t>EBITDA</w:t>
            </w:r>
          </w:p>
        </w:tc>
        <w:tc>
          <w:tcPr>
            <w:tcW w:w="1006" w:type="dxa"/>
          </w:tcPr>
          <w:p w:rsidR="003A7B8E" w:rsidRDefault="0046184F">
            <w:pPr>
              <w:pStyle w:val="TableParagraph"/>
              <w:spacing w:before="58" w:line="210" w:lineRule="exact"/>
              <w:ind w:left="10" w:right="5"/>
              <w:rPr>
                <w:sz w:val="20"/>
              </w:rPr>
            </w:pPr>
            <w:r>
              <w:rPr>
                <w:sz w:val="20"/>
              </w:rPr>
              <w:t>%Δ</w:t>
            </w:r>
            <w:r>
              <w:rPr>
                <w:spacing w:val="-6"/>
                <w:sz w:val="20"/>
              </w:rPr>
              <w:t xml:space="preserve"> </w:t>
            </w:r>
            <w:r>
              <w:rPr>
                <w:spacing w:val="-4"/>
                <w:sz w:val="20"/>
              </w:rPr>
              <w:t>EBIT</w:t>
            </w:r>
          </w:p>
        </w:tc>
        <w:tc>
          <w:tcPr>
            <w:tcW w:w="918" w:type="dxa"/>
          </w:tcPr>
          <w:p w:rsidR="003A7B8E" w:rsidRDefault="0046184F">
            <w:pPr>
              <w:pStyle w:val="TableParagraph"/>
              <w:spacing w:before="58" w:line="210" w:lineRule="exact"/>
              <w:ind w:left="9" w:right="6"/>
              <w:rPr>
                <w:sz w:val="20"/>
              </w:rPr>
            </w:pPr>
            <w:r>
              <w:rPr>
                <w:spacing w:val="-2"/>
                <w:sz w:val="20"/>
              </w:rPr>
              <w:t>%ΔCFO</w:t>
            </w:r>
          </w:p>
        </w:tc>
        <w:tc>
          <w:tcPr>
            <w:tcW w:w="793" w:type="dxa"/>
          </w:tcPr>
          <w:p w:rsidR="003A7B8E" w:rsidRDefault="0046184F">
            <w:pPr>
              <w:pStyle w:val="TableParagraph"/>
              <w:spacing w:before="58" w:line="210" w:lineRule="exact"/>
              <w:ind w:left="6" w:right="4"/>
              <w:rPr>
                <w:sz w:val="20"/>
              </w:rPr>
            </w:pPr>
            <w:r>
              <w:rPr>
                <w:sz w:val="20"/>
              </w:rPr>
              <w:t>%Δ</w:t>
            </w:r>
            <w:r>
              <w:rPr>
                <w:spacing w:val="-6"/>
                <w:sz w:val="20"/>
              </w:rPr>
              <w:t xml:space="preserve"> </w:t>
            </w:r>
            <w:r>
              <w:rPr>
                <w:spacing w:val="-5"/>
                <w:sz w:val="20"/>
              </w:rPr>
              <w:t>NI</w:t>
            </w:r>
          </w:p>
        </w:tc>
        <w:tc>
          <w:tcPr>
            <w:tcW w:w="918" w:type="dxa"/>
          </w:tcPr>
          <w:p w:rsidR="003A7B8E" w:rsidRDefault="0046184F">
            <w:pPr>
              <w:pStyle w:val="TableParagraph"/>
              <w:spacing w:before="58" w:line="210" w:lineRule="exact"/>
              <w:ind w:left="9" w:right="9"/>
              <w:rPr>
                <w:sz w:val="20"/>
              </w:rPr>
            </w:pPr>
            <w:r>
              <w:rPr>
                <w:spacing w:val="-2"/>
                <w:sz w:val="20"/>
              </w:rPr>
              <w:t>ROE(%)</w:t>
            </w:r>
          </w:p>
        </w:tc>
        <w:tc>
          <w:tcPr>
            <w:tcW w:w="923" w:type="dxa"/>
          </w:tcPr>
          <w:p w:rsidR="003A7B8E" w:rsidRDefault="0046184F">
            <w:pPr>
              <w:pStyle w:val="TableParagraph"/>
              <w:spacing w:before="58" w:line="210" w:lineRule="exact"/>
              <w:ind w:left="5" w:right="1"/>
              <w:rPr>
                <w:sz w:val="20"/>
              </w:rPr>
            </w:pPr>
            <w:r>
              <w:rPr>
                <w:spacing w:val="-2"/>
                <w:sz w:val="20"/>
              </w:rPr>
              <w:t>NIM(%)</w:t>
            </w:r>
          </w:p>
        </w:tc>
        <w:tc>
          <w:tcPr>
            <w:tcW w:w="807" w:type="dxa"/>
          </w:tcPr>
          <w:p w:rsidR="003A7B8E" w:rsidRDefault="0046184F">
            <w:pPr>
              <w:pStyle w:val="TableParagraph"/>
              <w:spacing w:before="58" w:line="210" w:lineRule="exact"/>
              <w:ind w:left="3" w:right="3"/>
              <w:rPr>
                <w:sz w:val="20"/>
              </w:rPr>
            </w:pPr>
            <w:r>
              <w:rPr>
                <w:spacing w:val="-2"/>
                <w:sz w:val="20"/>
              </w:rPr>
              <w:t>DY(%)</w:t>
            </w:r>
          </w:p>
        </w:tc>
      </w:tr>
      <w:tr w:rsidR="003A7B8E">
        <w:trPr>
          <w:trHeight w:val="285"/>
        </w:trPr>
        <w:tc>
          <w:tcPr>
            <w:tcW w:w="1248" w:type="dxa"/>
          </w:tcPr>
          <w:p w:rsidR="003A7B8E" w:rsidRDefault="0046184F">
            <w:pPr>
              <w:pStyle w:val="TableParagraph"/>
              <w:spacing w:before="55" w:line="210" w:lineRule="exact"/>
              <w:jc w:val="left"/>
              <w:rPr>
                <w:sz w:val="20"/>
              </w:rPr>
            </w:pPr>
            <w:r>
              <w:rPr>
                <w:spacing w:val="-2"/>
                <w:sz w:val="20"/>
              </w:rPr>
              <w:t>%ΔReturn</w:t>
            </w:r>
          </w:p>
        </w:tc>
        <w:tc>
          <w:tcPr>
            <w:tcW w:w="1114" w:type="dxa"/>
          </w:tcPr>
          <w:p w:rsidR="003A7B8E" w:rsidRDefault="0046184F">
            <w:pPr>
              <w:pStyle w:val="TableParagraph"/>
              <w:spacing w:before="55" w:line="210" w:lineRule="exact"/>
              <w:ind w:left="12" w:right="5"/>
              <w:rPr>
                <w:sz w:val="20"/>
              </w:rPr>
            </w:pPr>
            <w:r>
              <w:rPr>
                <w:spacing w:val="-10"/>
                <w:sz w:val="20"/>
              </w:rPr>
              <w:t>1</w:t>
            </w:r>
          </w:p>
        </w:tc>
        <w:tc>
          <w:tcPr>
            <w:tcW w:w="1296" w:type="dxa"/>
          </w:tcPr>
          <w:p w:rsidR="003A7B8E" w:rsidRDefault="003A7B8E">
            <w:pPr>
              <w:pStyle w:val="TableParagraph"/>
              <w:spacing w:line="240" w:lineRule="auto"/>
              <w:ind w:left="0"/>
              <w:jc w:val="left"/>
              <w:rPr>
                <w:sz w:val="20"/>
              </w:rPr>
            </w:pPr>
          </w:p>
        </w:tc>
        <w:tc>
          <w:tcPr>
            <w:tcW w:w="1006" w:type="dxa"/>
          </w:tcPr>
          <w:p w:rsidR="003A7B8E" w:rsidRDefault="003A7B8E">
            <w:pPr>
              <w:pStyle w:val="TableParagraph"/>
              <w:spacing w:line="240" w:lineRule="auto"/>
              <w:ind w:left="0"/>
              <w:jc w:val="left"/>
              <w:rPr>
                <w:sz w:val="20"/>
              </w:rPr>
            </w:pPr>
          </w:p>
        </w:tc>
        <w:tc>
          <w:tcPr>
            <w:tcW w:w="918" w:type="dxa"/>
          </w:tcPr>
          <w:p w:rsidR="003A7B8E" w:rsidRDefault="003A7B8E">
            <w:pPr>
              <w:pStyle w:val="TableParagraph"/>
              <w:spacing w:line="240" w:lineRule="auto"/>
              <w:ind w:left="0"/>
              <w:jc w:val="left"/>
              <w:rPr>
                <w:sz w:val="20"/>
              </w:rPr>
            </w:pPr>
          </w:p>
        </w:tc>
        <w:tc>
          <w:tcPr>
            <w:tcW w:w="793" w:type="dxa"/>
          </w:tcPr>
          <w:p w:rsidR="003A7B8E" w:rsidRDefault="003A7B8E">
            <w:pPr>
              <w:pStyle w:val="TableParagraph"/>
              <w:spacing w:line="240" w:lineRule="auto"/>
              <w:ind w:left="0"/>
              <w:jc w:val="left"/>
              <w:rPr>
                <w:sz w:val="20"/>
              </w:rPr>
            </w:pPr>
          </w:p>
        </w:tc>
        <w:tc>
          <w:tcPr>
            <w:tcW w:w="918" w:type="dxa"/>
          </w:tcPr>
          <w:p w:rsidR="003A7B8E" w:rsidRDefault="003A7B8E">
            <w:pPr>
              <w:pStyle w:val="TableParagraph"/>
              <w:spacing w:line="240" w:lineRule="auto"/>
              <w:ind w:left="0"/>
              <w:jc w:val="left"/>
              <w:rPr>
                <w:sz w:val="20"/>
              </w:rPr>
            </w:pPr>
          </w:p>
        </w:tc>
        <w:tc>
          <w:tcPr>
            <w:tcW w:w="923" w:type="dxa"/>
          </w:tcPr>
          <w:p w:rsidR="003A7B8E" w:rsidRDefault="003A7B8E">
            <w:pPr>
              <w:pStyle w:val="TableParagraph"/>
              <w:spacing w:line="240" w:lineRule="auto"/>
              <w:ind w:left="0"/>
              <w:jc w:val="left"/>
              <w:rPr>
                <w:sz w:val="20"/>
              </w:rPr>
            </w:pPr>
          </w:p>
        </w:tc>
        <w:tc>
          <w:tcPr>
            <w:tcW w:w="807" w:type="dxa"/>
          </w:tcPr>
          <w:p w:rsidR="003A7B8E" w:rsidRDefault="003A7B8E">
            <w:pPr>
              <w:pStyle w:val="TableParagraph"/>
              <w:spacing w:line="240" w:lineRule="auto"/>
              <w:ind w:left="0"/>
              <w:jc w:val="left"/>
              <w:rPr>
                <w:sz w:val="20"/>
              </w:rPr>
            </w:pPr>
          </w:p>
        </w:tc>
      </w:tr>
      <w:tr w:rsidR="003A7B8E">
        <w:trPr>
          <w:trHeight w:val="285"/>
        </w:trPr>
        <w:tc>
          <w:tcPr>
            <w:tcW w:w="1248" w:type="dxa"/>
          </w:tcPr>
          <w:p w:rsidR="003A7B8E" w:rsidRDefault="0046184F">
            <w:pPr>
              <w:pStyle w:val="TableParagraph"/>
              <w:spacing w:before="55" w:line="210" w:lineRule="exact"/>
              <w:jc w:val="left"/>
              <w:rPr>
                <w:sz w:val="20"/>
              </w:rPr>
            </w:pPr>
            <w:r>
              <w:rPr>
                <w:spacing w:val="-2"/>
                <w:sz w:val="20"/>
              </w:rPr>
              <w:t>%ΔEBITDA</w:t>
            </w:r>
          </w:p>
        </w:tc>
        <w:tc>
          <w:tcPr>
            <w:tcW w:w="1114" w:type="dxa"/>
          </w:tcPr>
          <w:p w:rsidR="003A7B8E" w:rsidRDefault="0046184F">
            <w:pPr>
              <w:pStyle w:val="TableParagraph"/>
              <w:spacing w:before="55" w:line="210" w:lineRule="exact"/>
              <w:ind w:left="12" w:right="3"/>
              <w:rPr>
                <w:sz w:val="20"/>
              </w:rPr>
            </w:pPr>
            <w:r>
              <w:rPr>
                <w:spacing w:val="-2"/>
                <w:sz w:val="20"/>
              </w:rPr>
              <w:t>0.070</w:t>
            </w:r>
          </w:p>
        </w:tc>
        <w:tc>
          <w:tcPr>
            <w:tcW w:w="1296" w:type="dxa"/>
          </w:tcPr>
          <w:p w:rsidR="003A7B8E" w:rsidRDefault="0046184F">
            <w:pPr>
              <w:pStyle w:val="TableParagraph"/>
              <w:spacing w:before="55" w:line="210" w:lineRule="exact"/>
              <w:ind w:left="10" w:right="2"/>
              <w:rPr>
                <w:sz w:val="20"/>
              </w:rPr>
            </w:pPr>
            <w:r>
              <w:rPr>
                <w:spacing w:val="-10"/>
                <w:sz w:val="20"/>
              </w:rPr>
              <w:t>1</w:t>
            </w:r>
          </w:p>
        </w:tc>
        <w:tc>
          <w:tcPr>
            <w:tcW w:w="1006" w:type="dxa"/>
          </w:tcPr>
          <w:p w:rsidR="003A7B8E" w:rsidRDefault="003A7B8E">
            <w:pPr>
              <w:pStyle w:val="TableParagraph"/>
              <w:spacing w:line="240" w:lineRule="auto"/>
              <w:ind w:left="0"/>
              <w:jc w:val="left"/>
              <w:rPr>
                <w:sz w:val="20"/>
              </w:rPr>
            </w:pPr>
          </w:p>
        </w:tc>
        <w:tc>
          <w:tcPr>
            <w:tcW w:w="918" w:type="dxa"/>
          </w:tcPr>
          <w:p w:rsidR="003A7B8E" w:rsidRDefault="003A7B8E">
            <w:pPr>
              <w:pStyle w:val="TableParagraph"/>
              <w:spacing w:line="240" w:lineRule="auto"/>
              <w:ind w:left="0"/>
              <w:jc w:val="left"/>
              <w:rPr>
                <w:sz w:val="20"/>
              </w:rPr>
            </w:pPr>
          </w:p>
        </w:tc>
        <w:tc>
          <w:tcPr>
            <w:tcW w:w="793" w:type="dxa"/>
          </w:tcPr>
          <w:p w:rsidR="003A7B8E" w:rsidRDefault="003A7B8E">
            <w:pPr>
              <w:pStyle w:val="TableParagraph"/>
              <w:spacing w:line="240" w:lineRule="auto"/>
              <w:ind w:left="0"/>
              <w:jc w:val="left"/>
              <w:rPr>
                <w:sz w:val="20"/>
              </w:rPr>
            </w:pPr>
          </w:p>
        </w:tc>
        <w:tc>
          <w:tcPr>
            <w:tcW w:w="918" w:type="dxa"/>
          </w:tcPr>
          <w:p w:rsidR="003A7B8E" w:rsidRDefault="003A7B8E">
            <w:pPr>
              <w:pStyle w:val="TableParagraph"/>
              <w:spacing w:line="240" w:lineRule="auto"/>
              <w:ind w:left="0"/>
              <w:jc w:val="left"/>
              <w:rPr>
                <w:sz w:val="20"/>
              </w:rPr>
            </w:pPr>
          </w:p>
        </w:tc>
        <w:tc>
          <w:tcPr>
            <w:tcW w:w="923" w:type="dxa"/>
          </w:tcPr>
          <w:p w:rsidR="003A7B8E" w:rsidRDefault="003A7B8E">
            <w:pPr>
              <w:pStyle w:val="TableParagraph"/>
              <w:spacing w:line="240" w:lineRule="auto"/>
              <w:ind w:left="0"/>
              <w:jc w:val="left"/>
              <w:rPr>
                <w:sz w:val="20"/>
              </w:rPr>
            </w:pPr>
          </w:p>
        </w:tc>
        <w:tc>
          <w:tcPr>
            <w:tcW w:w="807" w:type="dxa"/>
          </w:tcPr>
          <w:p w:rsidR="003A7B8E" w:rsidRDefault="003A7B8E">
            <w:pPr>
              <w:pStyle w:val="TableParagraph"/>
              <w:spacing w:line="240" w:lineRule="auto"/>
              <w:ind w:left="0"/>
              <w:jc w:val="left"/>
              <w:rPr>
                <w:sz w:val="20"/>
              </w:rPr>
            </w:pPr>
          </w:p>
        </w:tc>
      </w:tr>
      <w:tr w:rsidR="003A7B8E">
        <w:trPr>
          <w:trHeight w:val="287"/>
        </w:trPr>
        <w:tc>
          <w:tcPr>
            <w:tcW w:w="1248" w:type="dxa"/>
          </w:tcPr>
          <w:p w:rsidR="003A7B8E" w:rsidRDefault="0046184F">
            <w:pPr>
              <w:pStyle w:val="TableParagraph"/>
              <w:spacing w:before="58" w:line="210" w:lineRule="exact"/>
              <w:jc w:val="left"/>
              <w:rPr>
                <w:sz w:val="20"/>
              </w:rPr>
            </w:pPr>
            <w:r>
              <w:rPr>
                <w:spacing w:val="-2"/>
                <w:sz w:val="20"/>
              </w:rPr>
              <w:t>%ΔEBIT</w:t>
            </w:r>
          </w:p>
        </w:tc>
        <w:tc>
          <w:tcPr>
            <w:tcW w:w="1114" w:type="dxa"/>
          </w:tcPr>
          <w:p w:rsidR="003A7B8E" w:rsidRDefault="0046184F">
            <w:pPr>
              <w:pStyle w:val="TableParagraph"/>
              <w:spacing w:before="58" w:line="210" w:lineRule="exact"/>
              <w:ind w:left="12" w:right="3"/>
              <w:rPr>
                <w:sz w:val="20"/>
              </w:rPr>
            </w:pPr>
            <w:r>
              <w:rPr>
                <w:spacing w:val="-2"/>
                <w:sz w:val="20"/>
              </w:rPr>
              <w:t>0.154</w:t>
            </w:r>
          </w:p>
        </w:tc>
        <w:tc>
          <w:tcPr>
            <w:tcW w:w="1296" w:type="dxa"/>
          </w:tcPr>
          <w:p w:rsidR="003A7B8E" w:rsidRDefault="0046184F">
            <w:pPr>
              <w:pStyle w:val="TableParagraph"/>
              <w:spacing w:before="58" w:line="210" w:lineRule="exact"/>
              <w:ind w:left="10"/>
              <w:rPr>
                <w:sz w:val="20"/>
              </w:rPr>
            </w:pPr>
            <w:r>
              <w:rPr>
                <w:spacing w:val="-2"/>
                <w:sz w:val="20"/>
              </w:rPr>
              <w:t>0.163</w:t>
            </w:r>
          </w:p>
        </w:tc>
        <w:tc>
          <w:tcPr>
            <w:tcW w:w="1006" w:type="dxa"/>
          </w:tcPr>
          <w:p w:rsidR="003A7B8E" w:rsidRDefault="0046184F">
            <w:pPr>
              <w:pStyle w:val="TableParagraph"/>
              <w:spacing w:before="58" w:line="210" w:lineRule="exact"/>
              <w:ind w:left="10" w:right="5"/>
              <w:rPr>
                <w:sz w:val="20"/>
              </w:rPr>
            </w:pPr>
            <w:r>
              <w:rPr>
                <w:spacing w:val="-10"/>
                <w:sz w:val="20"/>
              </w:rPr>
              <w:t>1</w:t>
            </w:r>
          </w:p>
        </w:tc>
        <w:tc>
          <w:tcPr>
            <w:tcW w:w="918" w:type="dxa"/>
          </w:tcPr>
          <w:p w:rsidR="003A7B8E" w:rsidRDefault="003A7B8E">
            <w:pPr>
              <w:pStyle w:val="TableParagraph"/>
              <w:spacing w:line="240" w:lineRule="auto"/>
              <w:ind w:left="0"/>
              <w:jc w:val="left"/>
              <w:rPr>
                <w:sz w:val="20"/>
              </w:rPr>
            </w:pPr>
          </w:p>
        </w:tc>
        <w:tc>
          <w:tcPr>
            <w:tcW w:w="793" w:type="dxa"/>
          </w:tcPr>
          <w:p w:rsidR="003A7B8E" w:rsidRDefault="003A7B8E">
            <w:pPr>
              <w:pStyle w:val="TableParagraph"/>
              <w:spacing w:line="240" w:lineRule="auto"/>
              <w:ind w:left="0"/>
              <w:jc w:val="left"/>
              <w:rPr>
                <w:sz w:val="20"/>
              </w:rPr>
            </w:pPr>
          </w:p>
        </w:tc>
        <w:tc>
          <w:tcPr>
            <w:tcW w:w="918" w:type="dxa"/>
          </w:tcPr>
          <w:p w:rsidR="003A7B8E" w:rsidRDefault="003A7B8E">
            <w:pPr>
              <w:pStyle w:val="TableParagraph"/>
              <w:spacing w:line="240" w:lineRule="auto"/>
              <w:ind w:left="0"/>
              <w:jc w:val="left"/>
              <w:rPr>
                <w:sz w:val="20"/>
              </w:rPr>
            </w:pPr>
          </w:p>
        </w:tc>
        <w:tc>
          <w:tcPr>
            <w:tcW w:w="923" w:type="dxa"/>
          </w:tcPr>
          <w:p w:rsidR="003A7B8E" w:rsidRDefault="003A7B8E">
            <w:pPr>
              <w:pStyle w:val="TableParagraph"/>
              <w:spacing w:line="240" w:lineRule="auto"/>
              <w:ind w:left="0"/>
              <w:jc w:val="left"/>
              <w:rPr>
                <w:sz w:val="20"/>
              </w:rPr>
            </w:pPr>
          </w:p>
        </w:tc>
        <w:tc>
          <w:tcPr>
            <w:tcW w:w="807" w:type="dxa"/>
          </w:tcPr>
          <w:p w:rsidR="003A7B8E" w:rsidRDefault="003A7B8E">
            <w:pPr>
              <w:pStyle w:val="TableParagraph"/>
              <w:spacing w:line="240" w:lineRule="auto"/>
              <w:ind w:left="0"/>
              <w:jc w:val="left"/>
              <w:rPr>
                <w:sz w:val="20"/>
              </w:rPr>
            </w:pPr>
          </w:p>
        </w:tc>
      </w:tr>
      <w:tr w:rsidR="003A7B8E">
        <w:trPr>
          <w:trHeight w:val="285"/>
        </w:trPr>
        <w:tc>
          <w:tcPr>
            <w:tcW w:w="1248" w:type="dxa"/>
          </w:tcPr>
          <w:p w:rsidR="003A7B8E" w:rsidRDefault="0046184F">
            <w:pPr>
              <w:pStyle w:val="TableParagraph"/>
              <w:spacing w:before="55" w:line="210" w:lineRule="exact"/>
              <w:jc w:val="left"/>
              <w:rPr>
                <w:sz w:val="20"/>
              </w:rPr>
            </w:pPr>
            <w:r>
              <w:rPr>
                <w:sz w:val="20"/>
              </w:rPr>
              <w:t>%Δ</w:t>
            </w:r>
            <w:r>
              <w:rPr>
                <w:spacing w:val="-6"/>
                <w:sz w:val="20"/>
              </w:rPr>
              <w:t xml:space="preserve"> </w:t>
            </w:r>
            <w:r>
              <w:rPr>
                <w:spacing w:val="-5"/>
                <w:sz w:val="20"/>
              </w:rPr>
              <w:t>CFO</w:t>
            </w:r>
          </w:p>
        </w:tc>
        <w:tc>
          <w:tcPr>
            <w:tcW w:w="1114" w:type="dxa"/>
          </w:tcPr>
          <w:p w:rsidR="003A7B8E" w:rsidRDefault="0046184F">
            <w:pPr>
              <w:pStyle w:val="TableParagraph"/>
              <w:spacing w:before="55" w:line="210" w:lineRule="exact"/>
              <w:ind w:left="12" w:right="3"/>
              <w:rPr>
                <w:sz w:val="20"/>
              </w:rPr>
            </w:pPr>
            <w:r>
              <w:rPr>
                <w:spacing w:val="-2"/>
                <w:sz w:val="20"/>
              </w:rPr>
              <w:t>0.105</w:t>
            </w:r>
          </w:p>
        </w:tc>
        <w:tc>
          <w:tcPr>
            <w:tcW w:w="1296" w:type="dxa"/>
          </w:tcPr>
          <w:p w:rsidR="003A7B8E" w:rsidRDefault="0046184F">
            <w:pPr>
              <w:pStyle w:val="TableParagraph"/>
              <w:spacing w:before="55" w:line="210" w:lineRule="exact"/>
              <w:ind w:left="10"/>
              <w:rPr>
                <w:sz w:val="20"/>
              </w:rPr>
            </w:pPr>
            <w:r>
              <w:rPr>
                <w:spacing w:val="-2"/>
                <w:sz w:val="20"/>
              </w:rPr>
              <w:t>0.401</w:t>
            </w:r>
          </w:p>
        </w:tc>
        <w:tc>
          <w:tcPr>
            <w:tcW w:w="1006" w:type="dxa"/>
          </w:tcPr>
          <w:p w:rsidR="003A7B8E" w:rsidRDefault="0046184F">
            <w:pPr>
              <w:pStyle w:val="TableParagraph"/>
              <w:spacing w:before="55" w:line="210" w:lineRule="exact"/>
              <w:ind w:left="10" w:right="3"/>
              <w:rPr>
                <w:sz w:val="20"/>
              </w:rPr>
            </w:pPr>
            <w:r>
              <w:rPr>
                <w:spacing w:val="-2"/>
                <w:sz w:val="20"/>
              </w:rPr>
              <w:t>0.105</w:t>
            </w:r>
          </w:p>
        </w:tc>
        <w:tc>
          <w:tcPr>
            <w:tcW w:w="918" w:type="dxa"/>
          </w:tcPr>
          <w:p w:rsidR="003A7B8E" w:rsidRDefault="0046184F">
            <w:pPr>
              <w:pStyle w:val="TableParagraph"/>
              <w:spacing w:before="55" w:line="210" w:lineRule="exact"/>
              <w:ind w:left="9" w:right="2"/>
              <w:rPr>
                <w:sz w:val="20"/>
              </w:rPr>
            </w:pPr>
            <w:r>
              <w:rPr>
                <w:spacing w:val="-10"/>
                <w:sz w:val="20"/>
              </w:rPr>
              <w:t>1</w:t>
            </w:r>
          </w:p>
        </w:tc>
        <w:tc>
          <w:tcPr>
            <w:tcW w:w="793" w:type="dxa"/>
          </w:tcPr>
          <w:p w:rsidR="003A7B8E" w:rsidRDefault="003A7B8E">
            <w:pPr>
              <w:pStyle w:val="TableParagraph"/>
              <w:spacing w:line="240" w:lineRule="auto"/>
              <w:ind w:left="0"/>
              <w:jc w:val="left"/>
              <w:rPr>
                <w:sz w:val="20"/>
              </w:rPr>
            </w:pPr>
          </w:p>
        </w:tc>
        <w:tc>
          <w:tcPr>
            <w:tcW w:w="918" w:type="dxa"/>
          </w:tcPr>
          <w:p w:rsidR="003A7B8E" w:rsidRDefault="003A7B8E">
            <w:pPr>
              <w:pStyle w:val="TableParagraph"/>
              <w:spacing w:line="240" w:lineRule="auto"/>
              <w:ind w:left="0"/>
              <w:jc w:val="left"/>
              <w:rPr>
                <w:sz w:val="20"/>
              </w:rPr>
            </w:pPr>
          </w:p>
        </w:tc>
        <w:tc>
          <w:tcPr>
            <w:tcW w:w="923" w:type="dxa"/>
          </w:tcPr>
          <w:p w:rsidR="003A7B8E" w:rsidRDefault="003A7B8E">
            <w:pPr>
              <w:pStyle w:val="TableParagraph"/>
              <w:spacing w:line="240" w:lineRule="auto"/>
              <w:ind w:left="0"/>
              <w:jc w:val="left"/>
              <w:rPr>
                <w:sz w:val="20"/>
              </w:rPr>
            </w:pPr>
          </w:p>
        </w:tc>
        <w:tc>
          <w:tcPr>
            <w:tcW w:w="807" w:type="dxa"/>
          </w:tcPr>
          <w:p w:rsidR="003A7B8E" w:rsidRDefault="003A7B8E">
            <w:pPr>
              <w:pStyle w:val="TableParagraph"/>
              <w:spacing w:line="240" w:lineRule="auto"/>
              <w:ind w:left="0"/>
              <w:jc w:val="left"/>
              <w:rPr>
                <w:sz w:val="20"/>
              </w:rPr>
            </w:pPr>
          </w:p>
        </w:tc>
      </w:tr>
      <w:tr w:rsidR="003A7B8E">
        <w:trPr>
          <w:trHeight w:val="285"/>
        </w:trPr>
        <w:tc>
          <w:tcPr>
            <w:tcW w:w="1248" w:type="dxa"/>
          </w:tcPr>
          <w:p w:rsidR="003A7B8E" w:rsidRDefault="0046184F">
            <w:pPr>
              <w:pStyle w:val="TableParagraph"/>
              <w:spacing w:before="55" w:line="210" w:lineRule="exact"/>
              <w:jc w:val="left"/>
              <w:rPr>
                <w:sz w:val="20"/>
              </w:rPr>
            </w:pPr>
            <w:r>
              <w:rPr>
                <w:sz w:val="20"/>
              </w:rPr>
              <w:t>%Δ</w:t>
            </w:r>
            <w:r>
              <w:rPr>
                <w:spacing w:val="-6"/>
                <w:sz w:val="20"/>
              </w:rPr>
              <w:t xml:space="preserve"> </w:t>
            </w:r>
            <w:r>
              <w:rPr>
                <w:spacing w:val="-5"/>
                <w:sz w:val="20"/>
              </w:rPr>
              <w:t>NI</w:t>
            </w:r>
          </w:p>
        </w:tc>
        <w:tc>
          <w:tcPr>
            <w:tcW w:w="1114" w:type="dxa"/>
          </w:tcPr>
          <w:p w:rsidR="003A7B8E" w:rsidRDefault="0046184F">
            <w:pPr>
              <w:pStyle w:val="TableParagraph"/>
              <w:spacing w:before="55" w:line="210" w:lineRule="exact"/>
              <w:ind w:left="12" w:right="3"/>
              <w:rPr>
                <w:sz w:val="20"/>
              </w:rPr>
            </w:pPr>
            <w:r>
              <w:rPr>
                <w:spacing w:val="-2"/>
                <w:sz w:val="20"/>
              </w:rPr>
              <w:t>0.129</w:t>
            </w:r>
          </w:p>
        </w:tc>
        <w:tc>
          <w:tcPr>
            <w:tcW w:w="1296" w:type="dxa"/>
          </w:tcPr>
          <w:p w:rsidR="003A7B8E" w:rsidRDefault="0046184F">
            <w:pPr>
              <w:pStyle w:val="TableParagraph"/>
              <w:spacing w:before="55" w:line="210" w:lineRule="exact"/>
              <w:ind w:left="10"/>
              <w:rPr>
                <w:sz w:val="20"/>
              </w:rPr>
            </w:pPr>
            <w:r>
              <w:rPr>
                <w:spacing w:val="-2"/>
                <w:sz w:val="20"/>
              </w:rPr>
              <w:t>0.035</w:t>
            </w:r>
          </w:p>
        </w:tc>
        <w:tc>
          <w:tcPr>
            <w:tcW w:w="1006" w:type="dxa"/>
          </w:tcPr>
          <w:p w:rsidR="003A7B8E" w:rsidRDefault="0046184F">
            <w:pPr>
              <w:pStyle w:val="TableParagraph"/>
              <w:spacing w:before="55" w:line="210" w:lineRule="exact"/>
              <w:ind w:left="10" w:right="3"/>
              <w:rPr>
                <w:sz w:val="20"/>
              </w:rPr>
            </w:pPr>
            <w:r>
              <w:rPr>
                <w:spacing w:val="-2"/>
                <w:sz w:val="20"/>
              </w:rPr>
              <w:t>0.052</w:t>
            </w:r>
          </w:p>
        </w:tc>
        <w:tc>
          <w:tcPr>
            <w:tcW w:w="918" w:type="dxa"/>
          </w:tcPr>
          <w:p w:rsidR="003A7B8E" w:rsidRDefault="0046184F">
            <w:pPr>
              <w:pStyle w:val="TableParagraph"/>
              <w:spacing w:before="55" w:line="210" w:lineRule="exact"/>
              <w:ind w:left="9"/>
              <w:rPr>
                <w:sz w:val="20"/>
              </w:rPr>
            </w:pPr>
            <w:r>
              <w:rPr>
                <w:spacing w:val="-2"/>
                <w:sz w:val="20"/>
              </w:rPr>
              <w:t>0.015</w:t>
            </w:r>
          </w:p>
        </w:tc>
        <w:tc>
          <w:tcPr>
            <w:tcW w:w="793" w:type="dxa"/>
          </w:tcPr>
          <w:p w:rsidR="003A7B8E" w:rsidRDefault="0046184F">
            <w:pPr>
              <w:pStyle w:val="TableParagraph"/>
              <w:spacing w:before="55" w:line="210" w:lineRule="exact"/>
              <w:ind w:left="6" w:right="1"/>
              <w:rPr>
                <w:sz w:val="20"/>
              </w:rPr>
            </w:pPr>
            <w:r>
              <w:rPr>
                <w:spacing w:val="-10"/>
                <w:sz w:val="20"/>
              </w:rPr>
              <w:t>1</w:t>
            </w:r>
          </w:p>
        </w:tc>
        <w:tc>
          <w:tcPr>
            <w:tcW w:w="918" w:type="dxa"/>
          </w:tcPr>
          <w:p w:rsidR="003A7B8E" w:rsidRDefault="003A7B8E">
            <w:pPr>
              <w:pStyle w:val="TableParagraph"/>
              <w:spacing w:line="240" w:lineRule="auto"/>
              <w:ind w:left="0"/>
              <w:jc w:val="left"/>
              <w:rPr>
                <w:sz w:val="20"/>
              </w:rPr>
            </w:pPr>
          </w:p>
        </w:tc>
        <w:tc>
          <w:tcPr>
            <w:tcW w:w="923" w:type="dxa"/>
          </w:tcPr>
          <w:p w:rsidR="003A7B8E" w:rsidRDefault="003A7B8E">
            <w:pPr>
              <w:pStyle w:val="TableParagraph"/>
              <w:spacing w:line="240" w:lineRule="auto"/>
              <w:ind w:left="0"/>
              <w:jc w:val="left"/>
              <w:rPr>
                <w:sz w:val="20"/>
              </w:rPr>
            </w:pPr>
          </w:p>
        </w:tc>
        <w:tc>
          <w:tcPr>
            <w:tcW w:w="807" w:type="dxa"/>
          </w:tcPr>
          <w:p w:rsidR="003A7B8E" w:rsidRDefault="003A7B8E">
            <w:pPr>
              <w:pStyle w:val="TableParagraph"/>
              <w:spacing w:line="240" w:lineRule="auto"/>
              <w:ind w:left="0"/>
              <w:jc w:val="left"/>
              <w:rPr>
                <w:sz w:val="20"/>
              </w:rPr>
            </w:pPr>
          </w:p>
        </w:tc>
      </w:tr>
      <w:tr w:rsidR="003A7B8E">
        <w:trPr>
          <w:trHeight w:val="287"/>
        </w:trPr>
        <w:tc>
          <w:tcPr>
            <w:tcW w:w="1248" w:type="dxa"/>
          </w:tcPr>
          <w:p w:rsidR="003A7B8E" w:rsidRDefault="0046184F">
            <w:pPr>
              <w:pStyle w:val="TableParagraph"/>
              <w:spacing w:before="58" w:line="210" w:lineRule="exact"/>
              <w:jc w:val="left"/>
              <w:rPr>
                <w:sz w:val="20"/>
              </w:rPr>
            </w:pPr>
            <w:r>
              <w:rPr>
                <w:spacing w:val="-2"/>
                <w:sz w:val="20"/>
              </w:rPr>
              <w:t>ROE(%)</w:t>
            </w:r>
          </w:p>
        </w:tc>
        <w:tc>
          <w:tcPr>
            <w:tcW w:w="1114" w:type="dxa"/>
          </w:tcPr>
          <w:p w:rsidR="003A7B8E" w:rsidRDefault="0046184F">
            <w:pPr>
              <w:pStyle w:val="TableParagraph"/>
              <w:spacing w:before="58" w:line="210" w:lineRule="exact"/>
              <w:ind w:left="12" w:right="3"/>
              <w:rPr>
                <w:sz w:val="20"/>
              </w:rPr>
            </w:pPr>
            <w:r>
              <w:rPr>
                <w:spacing w:val="-2"/>
                <w:sz w:val="20"/>
              </w:rPr>
              <w:t>0.089</w:t>
            </w:r>
          </w:p>
        </w:tc>
        <w:tc>
          <w:tcPr>
            <w:tcW w:w="1296" w:type="dxa"/>
          </w:tcPr>
          <w:p w:rsidR="003A7B8E" w:rsidRDefault="0046184F">
            <w:pPr>
              <w:pStyle w:val="TableParagraph"/>
              <w:spacing w:before="58" w:line="210" w:lineRule="exact"/>
              <w:ind w:left="10"/>
              <w:rPr>
                <w:sz w:val="20"/>
              </w:rPr>
            </w:pPr>
            <w:r>
              <w:rPr>
                <w:spacing w:val="-2"/>
                <w:sz w:val="20"/>
              </w:rPr>
              <w:t>0.071</w:t>
            </w:r>
          </w:p>
        </w:tc>
        <w:tc>
          <w:tcPr>
            <w:tcW w:w="1006" w:type="dxa"/>
          </w:tcPr>
          <w:p w:rsidR="003A7B8E" w:rsidRDefault="0046184F">
            <w:pPr>
              <w:pStyle w:val="TableParagraph"/>
              <w:spacing w:before="58" w:line="210" w:lineRule="exact"/>
              <w:ind w:left="10" w:right="3"/>
              <w:rPr>
                <w:sz w:val="20"/>
              </w:rPr>
            </w:pPr>
            <w:r>
              <w:rPr>
                <w:spacing w:val="-2"/>
                <w:sz w:val="20"/>
              </w:rPr>
              <w:t>0.135</w:t>
            </w:r>
          </w:p>
        </w:tc>
        <w:tc>
          <w:tcPr>
            <w:tcW w:w="918" w:type="dxa"/>
          </w:tcPr>
          <w:p w:rsidR="003A7B8E" w:rsidRDefault="0046184F">
            <w:pPr>
              <w:pStyle w:val="TableParagraph"/>
              <w:spacing w:before="58" w:line="210" w:lineRule="exact"/>
              <w:ind w:left="9"/>
              <w:rPr>
                <w:sz w:val="20"/>
              </w:rPr>
            </w:pPr>
            <w:r>
              <w:rPr>
                <w:spacing w:val="-2"/>
                <w:sz w:val="20"/>
              </w:rPr>
              <w:t>0.155</w:t>
            </w:r>
          </w:p>
        </w:tc>
        <w:tc>
          <w:tcPr>
            <w:tcW w:w="793" w:type="dxa"/>
          </w:tcPr>
          <w:p w:rsidR="003A7B8E" w:rsidRDefault="0046184F">
            <w:pPr>
              <w:pStyle w:val="TableParagraph"/>
              <w:spacing w:before="58" w:line="210" w:lineRule="exact"/>
              <w:ind w:left="6"/>
              <w:rPr>
                <w:sz w:val="20"/>
              </w:rPr>
            </w:pPr>
            <w:r>
              <w:rPr>
                <w:spacing w:val="-2"/>
                <w:sz w:val="20"/>
              </w:rPr>
              <w:t>0.119</w:t>
            </w:r>
          </w:p>
        </w:tc>
        <w:tc>
          <w:tcPr>
            <w:tcW w:w="918" w:type="dxa"/>
          </w:tcPr>
          <w:p w:rsidR="003A7B8E" w:rsidRDefault="0046184F">
            <w:pPr>
              <w:pStyle w:val="TableParagraph"/>
              <w:spacing w:before="58" w:line="210" w:lineRule="exact"/>
              <w:ind w:left="9" w:right="6"/>
              <w:rPr>
                <w:sz w:val="20"/>
              </w:rPr>
            </w:pPr>
            <w:r>
              <w:rPr>
                <w:spacing w:val="-10"/>
                <w:sz w:val="20"/>
              </w:rPr>
              <w:t>1</w:t>
            </w:r>
          </w:p>
        </w:tc>
        <w:tc>
          <w:tcPr>
            <w:tcW w:w="923" w:type="dxa"/>
          </w:tcPr>
          <w:p w:rsidR="003A7B8E" w:rsidRDefault="003A7B8E">
            <w:pPr>
              <w:pStyle w:val="TableParagraph"/>
              <w:spacing w:line="240" w:lineRule="auto"/>
              <w:ind w:left="0"/>
              <w:jc w:val="left"/>
              <w:rPr>
                <w:sz w:val="20"/>
              </w:rPr>
            </w:pPr>
          </w:p>
        </w:tc>
        <w:tc>
          <w:tcPr>
            <w:tcW w:w="807" w:type="dxa"/>
          </w:tcPr>
          <w:p w:rsidR="003A7B8E" w:rsidRDefault="003A7B8E">
            <w:pPr>
              <w:pStyle w:val="TableParagraph"/>
              <w:spacing w:line="240" w:lineRule="auto"/>
              <w:ind w:left="0"/>
              <w:jc w:val="left"/>
              <w:rPr>
                <w:sz w:val="20"/>
              </w:rPr>
            </w:pPr>
          </w:p>
        </w:tc>
      </w:tr>
      <w:tr w:rsidR="003A7B8E">
        <w:trPr>
          <w:trHeight w:val="285"/>
        </w:trPr>
        <w:tc>
          <w:tcPr>
            <w:tcW w:w="1248" w:type="dxa"/>
          </w:tcPr>
          <w:p w:rsidR="003A7B8E" w:rsidRDefault="0046184F">
            <w:pPr>
              <w:pStyle w:val="TableParagraph"/>
              <w:spacing w:before="55" w:line="210" w:lineRule="exact"/>
              <w:jc w:val="left"/>
              <w:rPr>
                <w:sz w:val="20"/>
              </w:rPr>
            </w:pPr>
            <w:r>
              <w:rPr>
                <w:spacing w:val="-2"/>
                <w:sz w:val="20"/>
              </w:rPr>
              <w:t>NIM(%)</w:t>
            </w:r>
          </w:p>
        </w:tc>
        <w:tc>
          <w:tcPr>
            <w:tcW w:w="1114" w:type="dxa"/>
          </w:tcPr>
          <w:p w:rsidR="003A7B8E" w:rsidRDefault="0046184F">
            <w:pPr>
              <w:pStyle w:val="TableParagraph"/>
              <w:spacing w:before="55" w:line="210" w:lineRule="exact"/>
              <w:ind w:left="12" w:right="3"/>
              <w:rPr>
                <w:sz w:val="20"/>
              </w:rPr>
            </w:pPr>
            <w:r>
              <w:rPr>
                <w:spacing w:val="-2"/>
                <w:sz w:val="20"/>
              </w:rPr>
              <w:t>0.001</w:t>
            </w:r>
          </w:p>
        </w:tc>
        <w:tc>
          <w:tcPr>
            <w:tcW w:w="1296" w:type="dxa"/>
          </w:tcPr>
          <w:p w:rsidR="003A7B8E" w:rsidRDefault="0046184F">
            <w:pPr>
              <w:pStyle w:val="TableParagraph"/>
              <w:spacing w:before="55" w:line="210" w:lineRule="exact"/>
              <w:ind w:left="10"/>
              <w:rPr>
                <w:sz w:val="20"/>
              </w:rPr>
            </w:pPr>
            <w:r>
              <w:rPr>
                <w:spacing w:val="-2"/>
                <w:sz w:val="20"/>
              </w:rPr>
              <w:t>0.040</w:t>
            </w:r>
          </w:p>
        </w:tc>
        <w:tc>
          <w:tcPr>
            <w:tcW w:w="1006" w:type="dxa"/>
          </w:tcPr>
          <w:p w:rsidR="003A7B8E" w:rsidRDefault="0046184F">
            <w:pPr>
              <w:pStyle w:val="TableParagraph"/>
              <w:spacing w:before="55" w:line="210" w:lineRule="exact"/>
              <w:ind w:left="10" w:right="3"/>
              <w:rPr>
                <w:sz w:val="20"/>
              </w:rPr>
            </w:pPr>
            <w:r>
              <w:rPr>
                <w:spacing w:val="-2"/>
                <w:sz w:val="20"/>
              </w:rPr>
              <w:t>0.041</w:t>
            </w:r>
          </w:p>
        </w:tc>
        <w:tc>
          <w:tcPr>
            <w:tcW w:w="918" w:type="dxa"/>
          </w:tcPr>
          <w:p w:rsidR="003A7B8E" w:rsidRDefault="0046184F">
            <w:pPr>
              <w:pStyle w:val="TableParagraph"/>
              <w:spacing w:before="55" w:line="210" w:lineRule="exact"/>
              <w:ind w:left="9" w:right="3"/>
              <w:rPr>
                <w:sz w:val="20"/>
              </w:rPr>
            </w:pPr>
            <w:r>
              <w:rPr>
                <w:spacing w:val="-2"/>
                <w:sz w:val="20"/>
              </w:rPr>
              <w:t>-0.140</w:t>
            </w:r>
          </w:p>
        </w:tc>
        <w:tc>
          <w:tcPr>
            <w:tcW w:w="793" w:type="dxa"/>
          </w:tcPr>
          <w:p w:rsidR="003A7B8E" w:rsidRDefault="0046184F">
            <w:pPr>
              <w:pStyle w:val="TableParagraph"/>
              <w:spacing w:before="55" w:line="210" w:lineRule="exact"/>
              <w:ind w:left="6"/>
              <w:rPr>
                <w:sz w:val="20"/>
              </w:rPr>
            </w:pPr>
            <w:r>
              <w:rPr>
                <w:spacing w:val="-2"/>
                <w:sz w:val="20"/>
              </w:rPr>
              <w:t>0.107</w:t>
            </w:r>
          </w:p>
        </w:tc>
        <w:tc>
          <w:tcPr>
            <w:tcW w:w="918" w:type="dxa"/>
          </w:tcPr>
          <w:p w:rsidR="003A7B8E" w:rsidRDefault="0046184F">
            <w:pPr>
              <w:pStyle w:val="TableParagraph"/>
              <w:spacing w:before="55" w:line="210" w:lineRule="exact"/>
              <w:ind w:left="9" w:right="7"/>
              <w:rPr>
                <w:sz w:val="20"/>
              </w:rPr>
            </w:pPr>
            <w:r>
              <w:rPr>
                <w:spacing w:val="-2"/>
                <w:sz w:val="20"/>
              </w:rPr>
              <w:t>-0.184</w:t>
            </w:r>
          </w:p>
        </w:tc>
        <w:tc>
          <w:tcPr>
            <w:tcW w:w="923" w:type="dxa"/>
          </w:tcPr>
          <w:p w:rsidR="003A7B8E" w:rsidRDefault="0046184F">
            <w:pPr>
              <w:pStyle w:val="TableParagraph"/>
              <w:spacing w:before="55" w:line="210" w:lineRule="exact"/>
              <w:ind w:left="5" w:right="4"/>
              <w:rPr>
                <w:sz w:val="20"/>
              </w:rPr>
            </w:pPr>
            <w:r>
              <w:rPr>
                <w:spacing w:val="-10"/>
                <w:sz w:val="20"/>
              </w:rPr>
              <w:t>1</w:t>
            </w:r>
          </w:p>
        </w:tc>
        <w:tc>
          <w:tcPr>
            <w:tcW w:w="807" w:type="dxa"/>
          </w:tcPr>
          <w:p w:rsidR="003A7B8E" w:rsidRDefault="003A7B8E">
            <w:pPr>
              <w:pStyle w:val="TableParagraph"/>
              <w:spacing w:line="240" w:lineRule="auto"/>
              <w:ind w:left="0"/>
              <w:jc w:val="left"/>
              <w:rPr>
                <w:sz w:val="20"/>
              </w:rPr>
            </w:pPr>
          </w:p>
        </w:tc>
      </w:tr>
      <w:tr w:rsidR="003A7B8E">
        <w:trPr>
          <w:trHeight w:val="288"/>
        </w:trPr>
        <w:tc>
          <w:tcPr>
            <w:tcW w:w="1248" w:type="dxa"/>
          </w:tcPr>
          <w:p w:rsidR="003A7B8E" w:rsidRDefault="0046184F">
            <w:pPr>
              <w:pStyle w:val="TableParagraph"/>
              <w:spacing w:before="56" w:line="212" w:lineRule="exact"/>
              <w:jc w:val="left"/>
              <w:rPr>
                <w:sz w:val="20"/>
              </w:rPr>
            </w:pPr>
            <w:r>
              <w:rPr>
                <w:spacing w:val="-2"/>
                <w:sz w:val="20"/>
              </w:rPr>
              <w:t>DY(%)</w:t>
            </w:r>
          </w:p>
        </w:tc>
        <w:tc>
          <w:tcPr>
            <w:tcW w:w="1114" w:type="dxa"/>
          </w:tcPr>
          <w:p w:rsidR="003A7B8E" w:rsidRDefault="0046184F">
            <w:pPr>
              <w:pStyle w:val="TableParagraph"/>
              <w:spacing w:before="56" w:line="212" w:lineRule="exact"/>
              <w:ind w:left="12"/>
              <w:rPr>
                <w:sz w:val="20"/>
              </w:rPr>
            </w:pPr>
            <w:r>
              <w:rPr>
                <w:spacing w:val="-2"/>
                <w:sz w:val="20"/>
              </w:rPr>
              <w:t>-0.305</w:t>
            </w:r>
          </w:p>
        </w:tc>
        <w:tc>
          <w:tcPr>
            <w:tcW w:w="1296" w:type="dxa"/>
          </w:tcPr>
          <w:p w:rsidR="003A7B8E" w:rsidRDefault="0046184F">
            <w:pPr>
              <w:pStyle w:val="TableParagraph"/>
              <w:spacing w:before="56" w:line="212" w:lineRule="exact"/>
              <w:ind w:left="10" w:right="2"/>
              <w:rPr>
                <w:sz w:val="20"/>
              </w:rPr>
            </w:pPr>
            <w:r>
              <w:rPr>
                <w:spacing w:val="-2"/>
                <w:sz w:val="20"/>
              </w:rPr>
              <w:t>-0.087</w:t>
            </w:r>
          </w:p>
        </w:tc>
        <w:tc>
          <w:tcPr>
            <w:tcW w:w="1006" w:type="dxa"/>
          </w:tcPr>
          <w:p w:rsidR="003A7B8E" w:rsidRDefault="0046184F">
            <w:pPr>
              <w:pStyle w:val="TableParagraph"/>
              <w:spacing w:before="56" w:line="212" w:lineRule="exact"/>
              <w:ind w:left="10"/>
              <w:rPr>
                <w:sz w:val="20"/>
              </w:rPr>
            </w:pPr>
            <w:r>
              <w:rPr>
                <w:spacing w:val="-2"/>
                <w:sz w:val="20"/>
              </w:rPr>
              <w:t>-0.076</w:t>
            </w:r>
          </w:p>
        </w:tc>
        <w:tc>
          <w:tcPr>
            <w:tcW w:w="918" w:type="dxa"/>
          </w:tcPr>
          <w:p w:rsidR="003A7B8E" w:rsidRDefault="0046184F">
            <w:pPr>
              <w:pStyle w:val="TableParagraph"/>
              <w:spacing w:before="56" w:line="212" w:lineRule="exact"/>
              <w:ind w:left="9"/>
              <w:rPr>
                <w:sz w:val="20"/>
              </w:rPr>
            </w:pPr>
            <w:r>
              <w:rPr>
                <w:spacing w:val="-2"/>
                <w:sz w:val="20"/>
              </w:rPr>
              <w:t>0.049</w:t>
            </w:r>
          </w:p>
        </w:tc>
        <w:tc>
          <w:tcPr>
            <w:tcW w:w="793" w:type="dxa"/>
          </w:tcPr>
          <w:p w:rsidR="003A7B8E" w:rsidRDefault="0046184F">
            <w:pPr>
              <w:pStyle w:val="TableParagraph"/>
              <w:spacing w:before="56" w:line="212" w:lineRule="exact"/>
              <w:ind w:left="6" w:right="2"/>
              <w:rPr>
                <w:sz w:val="20"/>
              </w:rPr>
            </w:pPr>
            <w:r>
              <w:rPr>
                <w:spacing w:val="-2"/>
                <w:sz w:val="20"/>
              </w:rPr>
              <w:t>-0.058</w:t>
            </w:r>
          </w:p>
        </w:tc>
        <w:tc>
          <w:tcPr>
            <w:tcW w:w="918" w:type="dxa"/>
          </w:tcPr>
          <w:p w:rsidR="003A7B8E" w:rsidRDefault="0046184F">
            <w:pPr>
              <w:pStyle w:val="TableParagraph"/>
              <w:spacing w:before="56" w:line="212" w:lineRule="exact"/>
              <w:ind w:left="9" w:right="5"/>
              <w:rPr>
                <w:sz w:val="20"/>
              </w:rPr>
            </w:pPr>
            <w:r>
              <w:rPr>
                <w:spacing w:val="-2"/>
                <w:sz w:val="20"/>
              </w:rPr>
              <w:t>0.229</w:t>
            </w:r>
          </w:p>
        </w:tc>
        <w:tc>
          <w:tcPr>
            <w:tcW w:w="923" w:type="dxa"/>
          </w:tcPr>
          <w:p w:rsidR="003A7B8E" w:rsidRDefault="0046184F">
            <w:pPr>
              <w:pStyle w:val="TableParagraph"/>
              <w:spacing w:before="56" w:line="212" w:lineRule="exact"/>
              <w:ind w:left="5"/>
              <w:rPr>
                <w:sz w:val="20"/>
              </w:rPr>
            </w:pPr>
            <w:r>
              <w:rPr>
                <w:spacing w:val="-2"/>
                <w:sz w:val="20"/>
              </w:rPr>
              <w:t>-0.297</w:t>
            </w:r>
          </w:p>
        </w:tc>
        <w:tc>
          <w:tcPr>
            <w:tcW w:w="807" w:type="dxa"/>
          </w:tcPr>
          <w:p w:rsidR="003A7B8E" w:rsidRDefault="0046184F">
            <w:pPr>
              <w:pStyle w:val="TableParagraph"/>
              <w:spacing w:before="56" w:line="212" w:lineRule="exact"/>
              <w:ind w:left="0" w:right="3"/>
              <w:rPr>
                <w:sz w:val="20"/>
              </w:rPr>
            </w:pPr>
            <w:r>
              <w:rPr>
                <w:spacing w:val="-10"/>
                <w:sz w:val="20"/>
              </w:rPr>
              <w:t>1</w:t>
            </w:r>
          </w:p>
        </w:tc>
      </w:tr>
    </w:tbl>
    <w:p w:rsidR="003A7B8E" w:rsidRDefault="0046184F">
      <w:pPr>
        <w:pStyle w:val="BodyText"/>
        <w:spacing w:before="263" w:line="360" w:lineRule="auto"/>
        <w:ind w:left="23" w:right="164"/>
      </w:pPr>
      <w:r>
        <w:t>Panel D of Table 1 presents the correlations between stock prices and various performance measures.</w:t>
      </w:r>
      <w:r>
        <w:rPr>
          <w:spacing w:val="-6"/>
        </w:rPr>
        <w:t xml:space="preserve"> </w:t>
      </w:r>
      <w:r>
        <w:t>The</w:t>
      </w:r>
      <w:r>
        <w:rPr>
          <w:spacing w:val="-7"/>
        </w:rPr>
        <w:t xml:space="preserve"> </w:t>
      </w:r>
      <w:r>
        <w:t>correlation</w:t>
      </w:r>
      <w:r>
        <w:rPr>
          <w:spacing w:val="-6"/>
        </w:rPr>
        <w:t xml:space="preserve"> </w:t>
      </w:r>
      <w:r>
        <w:t>coefficient</w:t>
      </w:r>
      <w:r>
        <w:rPr>
          <w:spacing w:val="-6"/>
        </w:rPr>
        <w:t xml:space="preserve"> </w:t>
      </w:r>
      <w:r>
        <w:t>between</w:t>
      </w:r>
      <w:r>
        <w:rPr>
          <w:spacing w:val="-6"/>
        </w:rPr>
        <w:t xml:space="preserve"> </w:t>
      </w:r>
      <w:r>
        <w:t>stock</w:t>
      </w:r>
      <w:r>
        <w:rPr>
          <w:spacing w:val="-6"/>
        </w:rPr>
        <w:t xml:space="preserve"> </w:t>
      </w:r>
      <w:r>
        <w:t>returns</w:t>
      </w:r>
      <w:r>
        <w:rPr>
          <w:spacing w:val="-6"/>
        </w:rPr>
        <w:t xml:space="preserve"> </w:t>
      </w:r>
      <w:r>
        <w:t>and</w:t>
      </w:r>
      <w:r>
        <w:rPr>
          <w:spacing w:val="-3"/>
        </w:rPr>
        <w:t xml:space="preserve"> </w:t>
      </w:r>
      <w:r>
        <w:t>DY</w:t>
      </w:r>
      <w:r>
        <w:rPr>
          <w:spacing w:val="-7"/>
        </w:rPr>
        <w:t xml:space="preserve"> </w:t>
      </w:r>
      <w:r>
        <w:t>indicates</w:t>
      </w:r>
      <w:r>
        <w:rPr>
          <w:spacing w:val="-6"/>
        </w:rPr>
        <w:t xml:space="preserve"> </w:t>
      </w:r>
      <w:r>
        <w:t>a</w:t>
      </w:r>
      <w:r>
        <w:rPr>
          <w:spacing w:val="-7"/>
        </w:rPr>
        <w:t xml:space="preserve"> </w:t>
      </w:r>
      <w:r>
        <w:t>weak</w:t>
      </w:r>
      <w:r>
        <w:rPr>
          <w:spacing w:val="-6"/>
        </w:rPr>
        <w:t xml:space="preserve"> </w:t>
      </w:r>
      <w:r>
        <w:t>negative relationship. Additionally, the correlation coefficients for all other performance measures exhibit a weak positive association with stock prices, as all coefficients remain below 0.8.</w:t>
      </w:r>
    </w:p>
    <w:p w:rsidR="003A7B8E" w:rsidRDefault="003A7B8E">
      <w:pPr>
        <w:pStyle w:val="BodyText"/>
        <w:jc w:val="left"/>
      </w:pPr>
    </w:p>
    <w:p w:rsidR="003A7B8E" w:rsidRDefault="003A7B8E">
      <w:pPr>
        <w:pStyle w:val="BodyText"/>
        <w:jc w:val="left"/>
      </w:pPr>
    </w:p>
    <w:p w:rsidR="003A7B8E" w:rsidRDefault="003A7B8E">
      <w:pPr>
        <w:pStyle w:val="BodyText"/>
        <w:spacing w:before="41"/>
        <w:jc w:val="left"/>
      </w:pPr>
    </w:p>
    <w:p w:rsidR="003A7B8E" w:rsidRDefault="0046184F">
      <w:pPr>
        <w:pStyle w:val="ListParagraph"/>
        <w:numPr>
          <w:ilvl w:val="2"/>
          <w:numId w:val="8"/>
        </w:numPr>
        <w:tabs>
          <w:tab w:val="left" w:pos="623"/>
        </w:tabs>
        <w:rPr>
          <w:i/>
          <w:sz w:val="24"/>
        </w:rPr>
      </w:pPr>
      <w:r>
        <w:rPr>
          <w:i/>
          <w:sz w:val="24"/>
        </w:rPr>
        <w:t>Results</w:t>
      </w:r>
      <w:r>
        <w:rPr>
          <w:i/>
          <w:spacing w:val="-3"/>
          <w:sz w:val="24"/>
        </w:rPr>
        <w:t xml:space="preserve"> </w:t>
      </w:r>
      <w:r>
        <w:rPr>
          <w:i/>
          <w:sz w:val="24"/>
        </w:rPr>
        <w:t>analysis</w:t>
      </w:r>
      <w:r>
        <w:rPr>
          <w:i/>
          <w:spacing w:val="-2"/>
          <w:sz w:val="24"/>
        </w:rPr>
        <w:t xml:space="preserve"> </w:t>
      </w:r>
      <w:r>
        <w:rPr>
          <w:i/>
          <w:sz w:val="24"/>
        </w:rPr>
        <w:t>from</w:t>
      </w:r>
      <w:r>
        <w:rPr>
          <w:i/>
          <w:spacing w:val="-2"/>
          <w:sz w:val="24"/>
        </w:rPr>
        <w:t xml:space="preserve"> </w:t>
      </w:r>
      <w:r>
        <w:rPr>
          <w:i/>
          <w:sz w:val="24"/>
        </w:rPr>
        <w:t>the</w:t>
      </w:r>
      <w:r>
        <w:rPr>
          <w:i/>
          <w:spacing w:val="-3"/>
          <w:sz w:val="24"/>
        </w:rPr>
        <w:t xml:space="preserve"> </w:t>
      </w:r>
      <w:r>
        <w:rPr>
          <w:i/>
          <w:sz w:val="24"/>
        </w:rPr>
        <w:t>Ohlson-Price</w:t>
      </w:r>
      <w:r>
        <w:rPr>
          <w:i/>
          <w:spacing w:val="-1"/>
          <w:sz w:val="24"/>
        </w:rPr>
        <w:t xml:space="preserve"> </w:t>
      </w:r>
      <w:r>
        <w:rPr>
          <w:i/>
          <w:spacing w:val="-4"/>
          <w:sz w:val="24"/>
        </w:rPr>
        <w:t>Model</w:t>
      </w:r>
    </w:p>
    <w:p w:rsidR="003A7B8E" w:rsidRDefault="003A7B8E">
      <w:pPr>
        <w:pStyle w:val="BodyText"/>
        <w:spacing w:before="274"/>
        <w:jc w:val="left"/>
        <w:rPr>
          <w:i/>
        </w:rPr>
      </w:pPr>
    </w:p>
    <w:p w:rsidR="003A7B8E" w:rsidRDefault="0046184F">
      <w:pPr>
        <w:pStyle w:val="BodyText"/>
        <w:spacing w:line="360" w:lineRule="auto"/>
        <w:ind w:left="23" w:right="160"/>
      </w:pPr>
      <w:r>
        <w:t>Table</w:t>
      </w:r>
      <w:r>
        <w:rPr>
          <w:spacing w:val="-3"/>
        </w:rPr>
        <w:t xml:space="preserve"> </w:t>
      </w:r>
      <w:r>
        <w:t>2</w:t>
      </w:r>
      <w:r>
        <w:rPr>
          <w:spacing w:val="-3"/>
        </w:rPr>
        <w:t xml:space="preserve"> </w:t>
      </w:r>
      <w:r>
        <w:t>presents</w:t>
      </w:r>
      <w:r>
        <w:rPr>
          <w:spacing w:val="-4"/>
        </w:rPr>
        <w:t xml:space="preserve"> </w:t>
      </w:r>
      <w:r>
        <w:t>the</w:t>
      </w:r>
      <w:r>
        <w:rPr>
          <w:spacing w:val="-4"/>
        </w:rPr>
        <w:t xml:space="preserve"> </w:t>
      </w:r>
      <w:r>
        <w:t>slope</w:t>
      </w:r>
      <w:r>
        <w:rPr>
          <w:spacing w:val="-4"/>
        </w:rPr>
        <w:t xml:space="preserve"> </w:t>
      </w:r>
      <w:r>
        <w:t>coefficients</w:t>
      </w:r>
      <w:r>
        <w:rPr>
          <w:spacing w:val="-4"/>
        </w:rPr>
        <w:t xml:space="preserve"> </w:t>
      </w:r>
      <w:r>
        <w:t>derived</w:t>
      </w:r>
      <w:r>
        <w:rPr>
          <w:spacing w:val="-1"/>
        </w:rPr>
        <w:t xml:space="preserve"> </w:t>
      </w:r>
      <w:r>
        <w:t>from</w:t>
      </w:r>
      <w:r>
        <w:rPr>
          <w:spacing w:val="-3"/>
        </w:rPr>
        <w:t xml:space="preserve"> </w:t>
      </w:r>
      <w:r>
        <w:t>the</w:t>
      </w:r>
      <w:r>
        <w:rPr>
          <w:spacing w:val="-4"/>
        </w:rPr>
        <w:t xml:space="preserve"> </w:t>
      </w:r>
      <w:r>
        <w:t>pooled</w:t>
      </w:r>
      <w:r>
        <w:rPr>
          <w:spacing w:val="-3"/>
        </w:rPr>
        <w:t xml:space="preserve"> </w:t>
      </w:r>
      <w:r>
        <w:t>and</w:t>
      </w:r>
      <w:r>
        <w:rPr>
          <w:spacing w:val="-3"/>
        </w:rPr>
        <w:t xml:space="preserve"> </w:t>
      </w:r>
      <w:r>
        <w:t>cross-sectional</w:t>
      </w:r>
      <w:r>
        <w:rPr>
          <w:spacing w:val="-3"/>
        </w:rPr>
        <w:t xml:space="preserve"> </w:t>
      </w:r>
      <w:r>
        <w:t>time</w:t>
      </w:r>
      <w:r>
        <w:rPr>
          <w:spacing w:val="-4"/>
        </w:rPr>
        <w:t xml:space="preserve"> </w:t>
      </w:r>
      <w:r>
        <w:t>series regression</w:t>
      </w:r>
      <w:r>
        <w:rPr>
          <w:spacing w:val="-4"/>
        </w:rPr>
        <w:t xml:space="preserve"> </w:t>
      </w:r>
      <w:r>
        <w:t>equations.</w:t>
      </w:r>
      <w:r>
        <w:rPr>
          <w:spacing w:val="-3"/>
        </w:rPr>
        <w:t xml:space="preserve"> </w:t>
      </w:r>
      <w:r>
        <w:t>Panel</w:t>
      </w:r>
      <w:r>
        <w:rPr>
          <w:spacing w:val="-3"/>
        </w:rPr>
        <w:t xml:space="preserve"> </w:t>
      </w:r>
      <w:r>
        <w:t>A</w:t>
      </w:r>
      <w:r>
        <w:rPr>
          <w:spacing w:val="-4"/>
        </w:rPr>
        <w:t xml:space="preserve"> </w:t>
      </w:r>
      <w:r>
        <w:t>of</w:t>
      </w:r>
      <w:r>
        <w:rPr>
          <w:spacing w:val="-4"/>
        </w:rPr>
        <w:t xml:space="preserve"> </w:t>
      </w:r>
      <w:r>
        <w:t>Table</w:t>
      </w:r>
      <w:r>
        <w:rPr>
          <w:spacing w:val="-3"/>
        </w:rPr>
        <w:t xml:space="preserve"> </w:t>
      </w:r>
      <w:r>
        <w:t>2</w:t>
      </w:r>
      <w:r>
        <w:rPr>
          <w:spacing w:val="-3"/>
        </w:rPr>
        <w:t xml:space="preserve"> </w:t>
      </w:r>
      <w:r>
        <w:t>shows</w:t>
      </w:r>
      <w:r>
        <w:rPr>
          <w:spacing w:val="-4"/>
        </w:rPr>
        <w:t xml:space="preserve"> </w:t>
      </w:r>
      <w:r>
        <w:t>the</w:t>
      </w:r>
      <w:r>
        <w:rPr>
          <w:spacing w:val="-4"/>
        </w:rPr>
        <w:t xml:space="preserve"> </w:t>
      </w:r>
      <w:r>
        <w:t>regression</w:t>
      </w:r>
      <w:r>
        <w:rPr>
          <w:spacing w:val="-3"/>
        </w:rPr>
        <w:t xml:space="preserve"> </w:t>
      </w:r>
      <w:r>
        <w:t>results</w:t>
      </w:r>
      <w:r>
        <w:rPr>
          <w:spacing w:val="-4"/>
        </w:rPr>
        <w:t xml:space="preserve"> </w:t>
      </w:r>
      <w:r>
        <w:t>using</w:t>
      </w:r>
      <w:r>
        <w:rPr>
          <w:spacing w:val="-3"/>
        </w:rPr>
        <w:t xml:space="preserve"> </w:t>
      </w:r>
      <w:r>
        <w:t>Equation</w:t>
      </w:r>
      <w:r>
        <w:rPr>
          <w:spacing w:val="-3"/>
        </w:rPr>
        <w:t xml:space="preserve"> </w:t>
      </w:r>
      <w:r>
        <w:t>3,</w:t>
      </w:r>
      <w:r>
        <w:rPr>
          <w:spacing w:val="-3"/>
        </w:rPr>
        <w:t xml:space="preserve"> </w:t>
      </w:r>
      <w:r>
        <w:t>where the</w:t>
      </w:r>
      <w:r>
        <w:rPr>
          <w:spacing w:val="-6"/>
        </w:rPr>
        <w:t xml:space="preserve"> </w:t>
      </w:r>
      <w:r>
        <w:t>model</w:t>
      </w:r>
      <w:r>
        <w:rPr>
          <w:spacing w:val="-6"/>
        </w:rPr>
        <w:t xml:space="preserve"> </w:t>
      </w:r>
      <w:r>
        <w:t>is</w:t>
      </w:r>
      <w:r>
        <w:rPr>
          <w:spacing w:val="-5"/>
        </w:rPr>
        <w:t xml:space="preserve"> </w:t>
      </w:r>
      <w:r>
        <w:t>statistically</w:t>
      </w:r>
      <w:r>
        <w:rPr>
          <w:spacing w:val="-8"/>
        </w:rPr>
        <w:t xml:space="preserve"> </w:t>
      </w:r>
      <w:r>
        <w:t>significant</w:t>
      </w:r>
      <w:r>
        <w:rPr>
          <w:spacing w:val="-5"/>
        </w:rPr>
        <w:t xml:space="preserve"> </w:t>
      </w:r>
      <w:r>
        <w:t>(F=95.2947,</w:t>
      </w:r>
      <w:r>
        <w:rPr>
          <w:spacing w:val="-6"/>
        </w:rPr>
        <w:t xml:space="preserve"> </w:t>
      </w:r>
      <w:r>
        <w:t>p</w:t>
      </w:r>
      <w:r>
        <w:rPr>
          <w:spacing w:val="-4"/>
        </w:rPr>
        <w:t xml:space="preserve"> </w:t>
      </w:r>
      <w:r>
        <w:t>&lt;</w:t>
      </w:r>
      <w:r>
        <w:rPr>
          <w:spacing w:val="-7"/>
        </w:rPr>
        <w:t xml:space="preserve"> </w:t>
      </w:r>
      <w:r>
        <w:t>0.05).</w:t>
      </w:r>
      <w:r>
        <w:rPr>
          <w:spacing w:val="-6"/>
        </w:rPr>
        <w:t xml:space="preserve"> </w:t>
      </w:r>
      <w:r>
        <w:t>Adjusted</w:t>
      </w:r>
      <w:r>
        <w:rPr>
          <w:spacing w:val="-6"/>
        </w:rPr>
        <w:t xml:space="preserve"> </w:t>
      </w:r>
      <w:r>
        <w:t>R</w:t>
      </w:r>
      <w:r>
        <w:rPr>
          <w:vertAlign w:val="superscript"/>
        </w:rPr>
        <w:t>2</w:t>
      </w:r>
      <w:r>
        <w:rPr>
          <w:spacing w:val="-5"/>
        </w:rPr>
        <w:t xml:space="preserve"> </w:t>
      </w:r>
      <w:r>
        <w:t>serves</w:t>
      </w:r>
      <w:r>
        <w:rPr>
          <w:spacing w:val="-6"/>
        </w:rPr>
        <w:t xml:space="preserve"> </w:t>
      </w:r>
      <w:r>
        <w:t>as</w:t>
      </w:r>
      <w:r>
        <w:rPr>
          <w:spacing w:val="-6"/>
        </w:rPr>
        <w:t xml:space="preserve"> </w:t>
      </w:r>
      <w:r>
        <w:t>a</w:t>
      </w:r>
      <w:r>
        <w:rPr>
          <w:spacing w:val="-7"/>
        </w:rPr>
        <w:t xml:space="preserve"> </w:t>
      </w:r>
      <w:r>
        <w:t>measure</w:t>
      </w:r>
      <w:r>
        <w:rPr>
          <w:spacing w:val="-7"/>
        </w:rPr>
        <w:t xml:space="preserve"> </w:t>
      </w:r>
      <w:r>
        <w:t>of value relevance, as noted in previous research. The adjusted R</w:t>
      </w:r>
      <w:r>
        <w:rPr>
          <w:vertAlign w:val="superscript"/>
        </w:rPr>
        <w:t>2</w:t>
      </w:r>
      <w:r>
        <w:t xml:space="preserve"> of the pooled regression indicates</w:t>
      </w:r>
      <w:r>
        <w:rPr>
          <w:spacing w:val="34"/>
        </w:rPr>
        <w:t xml:space="preserve"> </w:t>
      </w:r>
      <w:r>
        <w:t>the</w:t>
      </w:r>
      <w:r>
        <w:rPr>
          <w:spacing w:val="36"/>
        </w:rPr>
        <w:t xml:space="preserve"> </w:t>
      </w:r>
      <w:r>
        <w:t>EPS</w:t>
      </w:r>
      <w:r>
        <w:rPr>
          <w:spacing w:val="37"/>
        </w:rPr>
        <w:t xml:space="preserve"> </w:t>
      </w:r>
      <w:r>
        <w:t>and</w:t>
      </w:r>
      <w:r>
        <w:rPr>
          <w:spacing w:val="41"/>
        </w:rPr>
        <w:t xml:space="preserve"> </w:t>
      </w:r>
      <w:r>
        <w:t>BVPS</w:t>
      </w:r>
      <w:r>
        <w:rPr>
          <w:spacing w:val="39"/>
        </w:rPr>
        <w:t xml:space="preserve"> </w:t>
      </w:r>
      <w:r>
        <w:t>together</w:t>
      </w:r>
      <w:r>
        <w:rPr>
          <w:spacing w:val="36"/>
        </w:rPr>
        <w:t xml:space="preserve"> </w:t>
      </w:r>
      <w:r>
        <w:t>account</w:t>
      </w:r>
      <w:r>
        <w:rPr>
          <w:spacing w:val="40"/>
        </w:rPr>
        <w:t xml:space="preserve"> </w:t>
      </w:r>
      <w:r>
        <w:t>for</w:t>
      </w:r>
      <w:r>
        <w:rPr>
          <w:spacing w:val="35"/>
        </w:rPr>
        <w:t xml:space="preserve"> </w:t>
      </w:r>
      <w:r>
        <w:t>55.86%</w:t>
      </w:r>
      <w:r>
        <w:rPr>
          <w:spacing w:val="38"/>
        </w:rPr>
        <w:t xml:space="preserve"> </w:t>
      </w:r>
      <w:r>
        <w:t>of</w:t>
      </w:r>
      <w:r>
        <w:rPr>
          <w:spacing w:val="37"/>
        </w:rPr>
        <w:t xml:space="preserve"> </w:t>
      </w:r>
      <w:r>
        <w:t>the</w:t>
      </w:r>
      <w:r>
        <w:rPr>
          <w:spacing w:val="38"/>
        </w:rPr>
        <w:t xml:space="preserve"> </w:t>
      </w:r>
      <w:r>
        <w:t>variation</w:t>
      </w:r>
      <w:r>
        <w:rPr>
          <w:spacing w:val="37"/>
        </w:rPr>
        <w:t xml:space="preserve"> </w:t>
      </w:r>
      <w:r>
        <w:t>in</w:t>
      </w:r>
      <w:r>
        <w:rPr>
          <w:spacing w:val="37"/>
        </w:rPr>
        <w:t xml:space="preserve"> </w:t>
      </w:r>
      <w:r>
        <w:t>stock</w:t>
      </w:r>
      <w:r>
        <w:rPr>
          <w:spacing w:val="37"/>
        </w:rPr>
        <w:t xml:space="preserve"> </w:t>
      </w:r>
      <w:r>
        <w:rPr>
          <w:spacing w:val="-2"/>
        </w:rPr>
        <w:t>price.</w:t>
      </w:r>
    </w:p>
    <w:p w:rsidR="003A7B8E" w:rsidRDefault="003A7B8E">
      <w:pPr>
        <w:pStyle w:val="BodyText"/>
        <w:spacing w:line="360" w:lineRule="auto"/>
        <w:sectPr w:rsidR="003A7B8E">
          <w:pgSz w:w="11910" w:h="16840"/>
          <w:pgMar w:top="1920" w:right="1275" w:bottom="660" w:left="1417" w:header="0" w:footer="464" w:gutter="0"/>
          <w:cols w:space="720"/>
        </w:sectPr>
      </w:pPr>
    </w:p>
    <w:p w:rsidR="003A7B8E" w:rsidRDefault="0046184F">
      <w:pPr>
        <w:pStyle w:val="BodyText"/>
        <w:spacing w:before="80" w:line="360" w:lineRule="auto"/>
        <w:ind w:left="23" w:right="165"/>
      </w:pPr>
      <w:r>
        <w:lastRenderedPageBreak/>
        <w:t>However, a declining trend in adjusted R</w:t>
      </w:r>
      <w:r>
        <w:rPr>
          <w:vertAlign w:val="superscript"/>
        </w:rPr>
        <w:t>2</w:t>
      </w:r>
      <w:r>
        <w:rPr>
          <w:spacing w:val="-11"/>
        </w:rPr>
        <w:t xml:space="preserve"> </w:t>
      </w:r>
      <w:r>
        <w:t>from 2015 to 2019 suggests a gradual decrease in the value relevance of EPS and BVPS for equity investors over this period.</w:t>
      </w:r>
    </w:p>
    <w:p w:rsidR="003A7B8E" w:rsidRDefault="003A7B8E">
      <w:pPr>
        <w:pStyle w:val="BodyText"/>
        <w:jc w:val="left"/>
      </w:pPr>
    </w:p>
    <w:p w:rsidR="003A7B8E" w:rsidRDefault="003A7B8E">
      <w:pPr>
        <w:pStyle w:val="BodyText"/>
        <w:spacing w:before="138"/>
        <w:jc w:val="left"/>
      </w:pPr>
    </w:p>
    <w:p w:rsidR="003A7B8E" w:rsidRDefault="0046184F">
      <w:pPr>
        <w:pStyle w:val="ListParagraph"/>
        <w:numPr>
          <w:ilvl w:val="3"/>
          <w:numId w:val="8"/>
        </w:numPr>
        <w:tabs>
          <w:tab w:val="left" w:pos="383"/>
        </w:tabs>
        <w:spacing w:line="278" w:lineRule="auto"/>
        <w:ind w:right="471"/>
        <w:rPr>
          <w:sz w:val="24"/>
        </w:rPr>
      </w:pPr>
      <w:r>
        <w:rPr>
          <w:sz w:val="24"/>
          <w:u w:val="single"/>
        </w:rPr>
        <w:t>Table</w:t>
      </w:r>
      <w:r>
        <w:rPr>
          <w:spacing w:val="-3"/>
          <w:sz w:val="24"/>
          <w:u w:val="single"/>
        </w:rPr>
        <w:t xml:space="preserve"> </w:t>
      </w:r>
      <w:r>
        <w:rPr>
          <w:sz w:val="24"/>
          <w:u w:val="single"/>
        </w:rPr>
        <w:t>2</w:t>
      </w:r>
      <w:r>
        <w:rPr>
          <w:spacing w:val="-4"/>
          <w:sz w:val="24"/>
          <w:u w:val="single"/>
        </w:rPr>
        <w:t xml:space="preserve"> </w:t>
      </w:r>
      <w:r>
        <w:rPr>
          <w:sz w:val="24"/>
          <w:u w:val="single"/>
        </w:rPr>
        <w:t>–</w:t>
      </w:r>
      <w:r>
        <w:rPr>
          <w:spacing w:val="-3"/>
          <w:sz w:val="24"/>
          <w:u w:val="single"/>
        </w:rPr>
        <w:t xml:space="preserve"> </w:t>
      </w:r>
      <w:r>
        <w:rPr>
          <w:sz w:val="24"/>
          <w:u w:val="single"/>
        </w:rPr>
        <w:t>Panel</w:t>
      </w:r>
      <w:r>
        <w:rPr>
          <w:spacing w:val="-3"/>
          <w:sz w:val="24"/>
          <w:u w:val="single"/>
        </w:rPr>
        <w:t xml:space="preserve"> </w:t>
      </w:r>
      <w:r>
        <w:rPr>
          <w:sz w:val="24"/>
          <w:u w:val="single"/>
        </w:rPr>
        <w:t>A:</w:t>
      </w:r>
      <w:r>
        <w:rPr>
          <w:spacing w:val="-3"/>
          <w:sz w:val="24"/>
          <w:u w:val="single"/>
        </w:rPr>
        <w:t xml:space="preserve"> </w:t>
      </w:r>
      <w:r>
        <w:rPr>
          <w:sz w:val="24"/>
          <w:u w:val="single"/>
        </w:rPr>
        <w:t>Pooled</w:t>
      </w:r>
      <w:r>
        <w:rPr>
          <w:spacing w:val="-3"/>
          <w:sz w:val="24"/>
          <w:u w:val="single"/>
        </w:rPr>
        <w:t xml:space="preserve"> </w:t>
      </w:r>
      <w:r>
        <w:rPr>
          <w:sz w:val="24"/>
          <w:u w:val="single"/>
        </w:rPr>
        <w:t>and</w:t>
      </w:r>
      <w:r>
        <w:rPr>
          <w:spacing w:val="-3"/>
          <w:sz w:val="24"/>
          <w:u w:val="single"/>
        </w:rPr>
        <w:t xml:space="preserve"> </w:t>
      </w:r>
      <w:r>
        <w:rPr>
          <w:sz w:val="24"/>
          <w:u w:val="single"/>
        </w:rPr>
        <w:t>yearly</w:t>
      </w:r>
      <w:r>
        <w:rPr>
          <w:spacing w:val="-2"/>
          <w:sz w:val="24"/>
          <w:u w:val="single"/>
        </w:rPr>
        <w:t xml:space="preserve"> </w:t>
      </w:r>
      <w:r>
        <w:rPr>
          <w:sz w:val="24"/>
          <w:u w:val="single"/>
        </w:rPr>
        <w:t>cross-sectional</w:t>
      </w:r>
      <w:r>
        <w:rPr>
          <w:spacing w:val="-3"/>
          <w:sz w:val="24"/>
          <w:u w:val="single"/>
        </w:rPr>
        <w:t xml:space="preserve"> </w:t>
      </w:r>
      <w:r>
        <w:rPr>
          <w:sz w:val="24"/>
          <w:u w:val="single"/>
        </w:rPr>
        <w:t>regressions</w:t>
      </w:r>
      <w:r>
        <w:rPr>
          <w:spacing w:val="-4"/>
          <w:sz w:val="24"/>
          <w:u w:val="single"/>
        </w:rPr>
        <w:t xml:space="preserve"> </w:t>
      </w:r>
      <w:r>
        <w:rPr>
          <w:sz w:val="24"/>
          <w:u w:val="single"/>
        </w:rPr>
        <w:t>of</w:t>
      </w:r>
      <w:r>
        <w:rPr>
          <w:spacing w:val="-3"/>
          <w:sz w:val="24"/>
          <w:u w:val="single"/>
        </w:rPr>
        <w:t xml:space="preserve"> </w:t>
      </w:r>
      <w:r>
        <w:rPr>
          <w:sz w:val="24"/>
          <w:u w:val="single"/>
        </w:rPr>
        <w:t>the</w:t>
      </w:r>
      <w:r>
        <w:rPr>
          <w:spacing w:val="-4"/>
          <w:sz w:val="24"/>
          <w:u w:val="single"/>
        </w:rPr>
        <w:t xml:space="preserve"> </w:t>
      </w:r>
      <w:r>
        <w:rPr>
          <w:sz w:val="24"/>
          <w:u w:val="single"/>
        </w:rPr>
        <w:t>market</w:t>
      </w:r>
      <w:r>
        <w:rPr>
          <w:spacing w:val="-3"/>
          <w:sz w:val="24"/>
          <w:u w:val="single"/>
        </w:rPr>
        <w:t xml:space="preserve"> </w:t>
      </w:r>
      <w:r>
        <w:rPr>
          <w:sz w:val="24"/>
          <w:u w:val="single"/>
        </w:rPr>
        <w:t>price</w:t>
      </w:r>
      <w:r>
        <w:rPr>
          <w:spacing w:val="-4"/>
          <w:sz w:val="24"/>
          <w:u w:val="single"/>
        </w:rPr>
        <w:t xml:space="preserve"> </w:t>
      </w:r>
      <w:r>
        <w:rPr>
          <w:sz w:val="24"/>
          <w:u w:val="single"/>
        </w:rPr>
        <w:t>of</w:t>
      </w:r>
      <w:r>
        <w:rPr>
          <w:sz w:val="24"/>
        </w:rPr>
        <w:t xml:space="preserve"> </w:t>
      </w:r>
      <w:r>
        <w:rPr>
          <w:sz w:val="24"/>
          <w:u w:val="single"/>
        </w:rPr>
        <w:t>the share on earnings and book value per share (jointly) for the period of 2015-2019</w:t>
      </w:r>
    </w:p>
    <w:p w:rsidR="003A7B8E" w:rsidRDefault="003A7B8E">
      <w:pPr>
        <w:pStyle w:val="BodyText"/>
        <w:spacing w:before="1"/>
        <w:jc w:val="left"/>
        <w:rPr>
          <w:sz w:val="15"/>
        </w:rPr>
      </w:pP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839"/>
        <w:gridCol w:w="1381"/>
        <w:gridCol w:w="1998"/>
        <w:gridCol w:w="1715"/>
        <w:gridCol w:w="1448"/>
      </w:tblGrid>
      <w:tr w:rsidR="003A7B8E">
        <w:trPr>
          <w:trHeight w:val="316"/>
        </w:trPr>
        <w:tc>
          <w:tcPr>
            <w:tcW w:w="1282" w:type="dxa"/>
          </w:tcPr>
          <w:p w:rsidR="003A7B8E" w:rsidRDefault="003A7B8E">
            <w:pPr>
              <w:pStyle w:val="TableParagraph"/>
              <w:spacing w:line="240" w:lineRule="auto"/>
              <w:ind w:left="0"/>
              <w:jc w:val="left"/>
            </w:pPr>
          </w:p>
        </w:tc>
        <w:tc>
          <w:tcPr>
            <w:tcW w:w="839" w:type="dxa"/>
          </w:tcPr>
          <w:p w:rsidR="003A7B8E" w:rsidRDefault="003A7B8E">
            <w:pPr>
              <w:pStyle w:val="TableParagraph"/>
              <w:spacing w:line="240" w:lineRule="auto"/>
              <w:ind w:left="0"/>
              <w:jc w:val="left"/>
            </w:pPr>
          </w:p>
        </w:tc>
        <w:tc>
          <w:tcPr>
            <w:tcW w:w="6542" w:type="dxa"/>
            <w:gridSpan w:val="4"/>
          </w:tcPr>
          <w:p w:rsidR="003A7B8E" w:rsidRDefault="0046184F">
            <w:pPr>
              <w:pStyle w:val="TableParagraph"/>
              <w:spacing w:line="277" w:lineRule="exact"/>
              <w:ind w:left="1940"/>
              <w:jc w:val="left"/>
              <w:rPr>
                <w:sz w:val="16"/>
              </w:rPr>
            </w:pPr>
            <w:r>
              <w:rPr>
                <w:position w:val="2"/>
                <w:sz w:val="24"/>
              </w:rPr>
              <w:t>P</w:t>
            </w:r>
            <w:r>
              <w:rPr>
                <w:sz w:val="16"/>
              </w:rPr>
              <w:t>it</w:t>
            </w:r>
            <w:r>
              <w:rPr>
                <w:spacing w:val="19"/>
                <w:sz w:val="16"/>
              </w:rPr>
              <w:t xml:space="preserve"> </w:t>
            </w:r>
            <w:r>
              <w:rPr>
                <w:position w:val="2"/>
                <w:sz w:val="24"/>
              </w:rPr>
              <w:t>=</w:t>
            </w:r>
            <w:r>
              <w:rPr>
                <w:spacing w:val="57"/>
                <w:position w:val="2"/>
                <w:sz w:val="24"/>
              </w:rPr>
              <w:t xml:space="preserve"> </w:t>
            </w:r>
            <w:r>
              <w:rPr>
                <w:position w:val="2"/>
                <w:sz w:val="24"/>
              </w:rPr>
              <w:t>β</w:t>
            </w:r>
            <w:r>
              <w:rPr>
                <w:sz w:val="16"/>
              </w:rPr>
              <w:t>1</w:t>
            </w:r>
            <w:r>
              <w:rPr>
                <w:position w:val="2"/>
                <w:sz w:val="24"/>
              </w:rPr>
              <w:t>EPS</w:t>
            </w:r>
            <w:r>
              <w:rPr>
                <w:sz w:val="16"/>
              </w:rPr>
              <w:t>it</w:t>
            </w:r>
            <w:r>
              <w:rPr>
                <w:position w:val="2"/>
                <w:sz w:val="24"/>
              </w:rPr>
              <w:t>+</w:t>
            </w:r>
            <w:r>
              <w:rPr>
                <w:spacing w:val="-2"/>
                <w:position w:val="2"/>
                <w:sz w:val="24"/>
              </w:rPr>
              <w:t xml:space="preserve"> β</w:t>
            </w:r>
            <w:r>
              <w:rPr>
                <w:spacing w:val="-2"/>
                <w:sz w:val="16"/>
              </w:rPr>
              <w:t>2</w:t>
            </w:r>
            <w:r>
              <w:rPr>
                <w:spacing w:val="-2"/>
                <w:position w:val="2"/>
                <w:sz w:val="24"/>
              </w:rPr>
              <w:t>BVPS</w:t>
            </w:r>
            <w:r>
              <w:rPr>
                <w:spacing w:val="-2"/>
                <w:sz w:val="16"/>
              </w:rPr>
              <w:t>it</w:t>
            </w:r>
            <w:r>
              <w:rPr>
                <w:spacing w:val="-2"/>
                <w:position w:val="2"/>
                <w:sz w:val="24"/>
              </w:rPr>
              <w:t>+ε</w:t>
            </w:r>
            <w:r>
              <w:rPr>
                <w:spacing w:val="-2"/>
                <w:sz w:val="16"/>
              </w:rPr>
              <w:t>it</w:t>
            </w:r>
          </w:p>
        </w:tc>
      </w:tr>
      <w:tr w:rsidR="003A7B8E">
        <w:trPr>
          <w:trHeight w:val="316"/>
        </w:trPr>
        <w:tc>
          <w:tcPr>
            <w:tcW w:w="1282" w:type="dxa"/>
          </w:tcPr>
          <w:p w:rsidR="003A7B8E" w:rsidRDefault="0046184F">
            <w:pPr>
              <w:pStyle w:val="TableParagraph"/>
              <w:jc w:val="left"/>
              <w:rPr>
                <w:sz w:val="24"/>
              </w:rPr>
            </w:pPr>
            <w:r>
              <w:rPr>
                <w:spacing w:val="-4"/>
                <w:sz w:val="24"/>
              </w:rPr>
              <w:t>Year</w:t>
            </w:r>
          </w:p>
        </w:tc>
        <w:tc>
          <w:tcPr>
            <w:tcW w:w="839" w:type="dxa"/>
          </w:tcPr>
          <w:p w:rsidR="003A7B8E" w:rsidRDefault="0046184F">
            <w:pPr>
              <w:pStyle w:val="TableParagraph"/>
              <w:jc w:val="left"/>
              <w:rPr>
                <w:sz w:val="24"/>
              </w:rPr>
            </w:pPr>
            <w:r>
              <w:rPr>
                <w:spacing w:val="-10"/>
                <w:sz w:val="24"/>
              </w:rPr>
              <w:t>n</w:t>
            </w:r>
          </w:p>
        </w:tc>
        <w:tc>
          <w:tcPr>
            <w:tcW w:w="1381" w:type="dxa"/>
          </w:tcPr>
          <w:p w:rsidR="003A7B8E" w:rsidRDefault="0046184F">
            <w:pPr>
              <w:pStyle w:val="TableParagraph"/>
              <w:spacing w:line="277" w:lineRule="exact"/>
              <w:ind w:left="106"/>
              <w:jc w:val="left"/>
              <w:rPr>
                <w:position w:val="2"/>
                <w:sz w:val="24"/>
              </w:rPr>
            </w:pPr>
            <w:r>
              <w:rPr>
                <w:spacing w:val="-4"/>
                <w:position w:val="2"/>
                <w:sz w:val="24"/>
              </w:rPr>
              <w:t>β</w:t>
            </w:r>
            <w:r>
              <w:rPr>
                <w:spacing w:val="-4"/>
                <w:sz w:val="16"/>
              </w:rPr>
              <w:t>1</w:t>
            </w:r>
            <w:r>
              <w:rPr>
                <w:spacing w:val="-4"/>
                <w:position w:val="2"/>
                <w:sz w:val="24"/>
              </w:rPr>
              <w:t>EPS</w:t>
            </w:r>
          </w:p>
        </w:tc>
        <w:tc>
          <w:tcPr>
            <w:tcW w:w="1998" w:type="dxa"/>
          </w:tcPr>
          <w:p w:rsidR="003A7B8E" w:rsidRDefault="0046184F">
            <w:pPr>
              <w:pStyle w:val="TableParagraph"/>
              <w:spacing w:line="277" w:lineRule="exact"/>
              <w:ind w:left="105"/>
              <w:jc w:val="left"/>
              <w:rPr>
                <w:position w:val="2"/>
                <w:sz w:val="24"/>
              </w:rPr>
            </w:pPr>
            <w:r>
              <w:rPr>
                <w:spacing w:val="-2"/>
                <w:position w:val="2"/>
                <w:sz w:val="24"/>
              </w:rPr>
              <w:t>β</w:t>
            </w:r>
            <w:r>
              <w:rPr>
                <w:spacing w:val="-2"/>
                <w:sz w:val="16"/>
              </w:rPr>
              <w:t>2</w:t>
            </w:r>
            <w:r>
              <w:rPr>
                <w:spacing w:val="-2"/>
                <w:position w:val="2"/>
                <w:sz w:val="24"/>
              </w:rPr>
              <w:t>BVPS</w:t>
            </w:r>
          </w:p>
        </w:tc>
        <w:tc>
          <w:tcPr>
            <w:tcW w:w="1715" w:type="dxa"/>
          </w:tcPr>
          <w:p w:rsidR="003A7B8E" w:rsidRDefault="0046184F">
            <w:pPr>
              <w:pStyle w:val="TableParagraph"/>
              <w:ind w:left="104"/>
              <w:jc w:val="left"/>
              <w:rPr>
                <w:sz w:val="24"/>
              </w:rPr>
            </w:pPr>
            <w:r>
              <w:rPr>
                <w:sz w:val="24"/>
              </w:rPr>
              <w:t xml:space="preserve">Adj. </w:t>
            </w:r>
            <w:r>
              <w:rPr>
                <w:spacing w:val="-5"/>
                <w:sz w:val="24"/>
              </w:rPr>
              <w:t>R</w:t>
            </w:r>
            <w:r>
              <w:rPr>
                <w:spacing w:val="-5"/>
                <w:sz w:val="24"/>
                <w:vertAlign w:val="superscript"/>
              </w:rPr>
              <w:t>2</w:t>
            </w:r>
          </w:p>
        </w:tc>
        <w:tc>
          <w:tcPr>
            <w:tcW w:w="1448" w:type="dxa"/>
          </w:tcPr>
          <w:p w:rsidR="003A7B8E" w:rsidRDefault="0046184F">
            <w:pPr>
              <w:pStyle w:val="TableParagraph"/>
              <w:ind w:left="103"/>
              <w:jc w:val="left"/>
              <w:rPr>
                <w:sz w:val="24"/>
              </w:rPr>
            </w:pPr>
            <w:r>
              <w:rPr>
                <w:spacing w:val="-2"/>
                <w:sz w:val="24"/>
              </w:rPr>
              <w:t>F-</w:t>
            </w:r>
            <w:r>
              <w:rPr>
                <w:spacing w:val="-4"/>
                <w:sz w:val="24"/>
              </w:rPr>
              <w:t>stat</w:t>
            </w:r>
          </w:p>
        </w:tc>
      </w:tr>
      <w:tr w:rsidR="003A7B8E">
        <w:trPr>
          <w:trHeight w:val="318"/>
        </w:trPr>
        <w:tc>
          <w:tcPr>
            <w:tcW w:w="1282" w:type="dxa"/>
          </w:tcPr>
          <w:p w:rsidR="003A7B8E" w:rsidRDefault="0046184F">
            <w:pPr>
              <w:pStyle w:val="TableParagraph"/>
              <w:spacing w:before="1" w:line="240" w:lineRule="auto"/>
              <w:jc w:val="left"/>
              <w:rPr>
                <w:sz w:val="24"/>
              </w:rPr>
            </w:pPr>
            <w:r>
              <w:rPr>
                <w:spacing w:val="-4"/>
                <w:sz w:val="24"/>
              </w:rPr>
              <w:t>2015</w:t>
            </w:r>
          </w:p>
        </w:tc>
        <w:tc>
          <w:tcPr>
            <w:tcW w:w="839" w:type="dxa"/>
          </w:tcPr>
          <w:p w:rsidR="003A7B8E" w:rsidRDefault="0046184F">
            <w:pPr>
              <w:pStyle w:val="TableParagraph"/>
              <w:spacing w:before="1" w:line="240" w:lineRule="auto"/>
              <w:jc w:val="left"/>
              <w:rPr>
                <w:sz w:val="24"/>
              </w:rPr>
            </w:pPr>
            <w:r>
              <w:rPr>
                <w:spacing w:val="-5"/>
                <w:sz w:val="24"/>
              </w:rPr>
              <w:t>30</w:t>
            </w:r>
          </w:p>
        </w:tc>
        <w:tc>
          <w:tcPr>
            <w:tcW w:w="1381" w:type="dxa"/>
          </w:tcPr>
          <w:p w:rsidR="003A7B8E" w:rsidRDefault="0046184F">
            <w:pPr>
              <w:pStyle w:val="TableParagraph"/>
              <w:spacing w:before="1" w:line="240" w:lineRule="auto"/>
              <w:ind w:left="106"/>
              <w:jc w:val="left"/>
              <w:rPr>
                <w:sz w:val="24"/>
              </w:rPr>
            </w:pPr>
            <w:r>
              <w:rPr>
                <w:spacing w:val="-2"/>
                <w:sz w:val="24"/>
              </w:rPr>
              <w:t>36.175</w:t>
            </w:r>
          </w:p>
        </w:tc>
        <w:tc>
          <w:tcPr>
            <w:tcW w:w="1998" w:type="dxa"/>
          </w:tcPr>
          <w:p w:rsidR="003A7B8E" w:rsidRDefault="0046184F">
            <w:pPr>
              <w:pStyle w:val="TableParagraph"/>
              <w:spacing w:before="1" w:line="240" w:lineRule="auto"/>
              <w:ind w:left="105"/>
              <w:jc w:val="left"/>
              <w:rPr>
                <w:sz w:val="24"/>
              </w:rPr>
            </w:pPr>
            <w:r>
              <w:rPr>
                <w:spacing w:val="-2"/>
                <w:sz w:val="24"/>
              </w:rPr>
              <w:t>-0.709</w:t>
            </w:r>
          </w:p>
        </w:tc>
        <w:tc>
          <w:tcPr>
            <w:tcW w:w="1715" w:type="dxa"/>
          </w:tcPr>
          <w:p w:rsidR="003A7B8E" w:rsidRDefault="0046184F">
            <w:pPr>
              <w:pStyle w:val="TableParagraph"/>
              <w:spacing w:before="1" w:line="240" w:lineRule="auto"/>
              <w:ind w:left="104"/>
              <w:jc w:val="left"/>
              <w:rPr>
                <w:sz w:val="24"/>
              </w:rPr>
            </w:pPr>
            <w:r>
              <w:rPr>
                <w:spacing w:val="-2"/>
                <w:sz w:val="24"/>
              </w:rPr>
              <w:t>0.6993</w:t>
            </w:r>
          </w:p>
        </w:tc>
        <w:tc>
          <w:tcPr>
            <w:tcW w:w="1448" w:type="dxa"/>
          </w:tcPr>
          <w:p w:rsidR="003A7B8E" w:rsidRDefault="0046184F">
            <w:pPr>
              <w:pStyle w:val="TableParagraph"/>
              <w:spacing w:before="1" w:line="240" w:lineRule="auto"/>
              <w:ind w:left="103"/>
              <w:jc w:val="left"/>
              <w:rPr>
                <w:sz w:val="24"/>
              </w:rPr>
            </w:pPr>
            <w:r>
              <w:rPr>
                <w:spacing w:val="-2"/>
                <w:sz w:val="24"/>
              </w:rPr>
              <w:t>34.7184</w:t>
            </w:r>
          </w:p>
        </w:tc>
      </w:tr>
      <w:tr w:rsidR="003A7B8E">
        <w:trPr>
          <w:trHeight w:val="316"/>
        </w:trPr>
        <w:tc>
          <w:tcPr>
            <w:tcW w:w="1282" w:type="dxa"/>
          </w:tcPr>
          <w:p w:rsidR="003A7B8E" w:rsidRDefault="0046184F">
            <w:pPr>
              <w:pStyle w:val="TableParagraph"/>
              <w:jc w:val="left"/>
              <w:rPr>
                <w:sz w:val="24"/>
              </w:rPr>
            </w:pPr>
            <w:r>
              <w:rPr>
                <w:spacing w:val="-4"/>
                <w:sz w:val="24"/>
              </w:rPr>
              <w:t>2016</w:t>
            </w:r>
          </w:p>
        </w:tc>
        <w:tc>
          <w:tcPr>
            <w:tcW w:w="839" w:type="dxa"/>
          </w:tcPr>
          <w:p w:rsidR="003A7B8E" w:rsidRDefault="0046184F">
            <w:pPr>
              <w:pStyle w:val="TableParagraph"/>
              <w:jc w:val="left"/>
              <w:rPr>
                <w:sz w:val="24"/>
              </w:rPr>
            </w:pPr>
            <w:r>
              <w:rPr>
                <w:spacing w:val="-5"/>
                <w:sz w:val="24"/>
              </w:rPr>
              <w:t>30</w:t>
            </w:r>
          </w:p>
        </w:tc>
        <w:tc>
          <w:tcPr>
            <w:tcW w:w="1381" w:type="dxa"/>
          </w:tcPr>
          <w:p w:rsidR="003A7B8E" w:rsidRDefault="0046184F">
            <w:pPr>
              <w:pStyle w:val="TableParagraph"/>
              <w:ind w:left="106"/>
              <w:jc w:val="left"/>
              <w:rPr>
                <w:sz w:val="24"/>
              </w:rPr>
            </w:pPr>
            <w:r>
              <w:rPr>
                <w:spacing w:val="-2"/>
                <w:sz w:val="24"/>
              </w:rPr>
              <w:t>33.203</w:t>
            </w:r>
          </w:p>
        </w:tc>
        <w:tc>
          <w:tcPr>
            <w:tcW w:w="1998" w:type="dxa"/>
          </w:tcPr>
          <w:p w:rsidR="003A7B8E" w:rsidRDefault="0046184F">
            <w:pPr>
              <w:pStyle w:val="TableParagraph"/>
              <w:ind w:left="105"/>
              <w:jc w:val="left"/>
              <w:rPr>
                <w:sz w:val="24"/>
              </w:rPr>
            </w:pPr>
            <w:r>
              <w:rPr>
                <w:spacing w:val="-2"/>
                <w:sz w:val="24"/>
              </w:rPr>
              <w:t>0.431</w:t>
            </w:r>
          </w:p>
        </w:tc>
        <w:tc>
          <w:tcPr>
            <w:tcW w:w="1715" w:type="dxa"/>
          </w:tcPr>
          <w:p w:rsidR="003A7B8E" w:rsidRDefault="0046184F">
            <w:pPr>
              <w:pStyle w:val="TableParagraph"/>
              <w:ind w:left="104"/>
              <w:jc w:val="left"/>
              <w:rPr>
                <w:sz w:val="24"/>
              </w:rPr>
            </w:pPr>
            <w:r>
              <w:rPr>
                <w:spacing w:val="-2"/>
                <w:sz w:val="24"/>
              </w:rPr>
              <w:t>0.7374</w:t>
            </w:r>
          </w:p>
        </w:tc>
        <w:tc>
          <w:tcPr>
            <w:tcW w:w="1448" w:type="dxa"/>
          </w:tcPr>
          <w:p w:rsidR="003A7B8E" w:rsidRDefault="0046184F">
            <w:pPr>
              <w:pStyle w:val="TableParagraph"/>
              <w:ind w:left="103"/>
              <w:jc w:val="left"/>
              <w:rPr>
                <w:sz w:val="24"/>
              </w:rPr>
            </w:pPr>
            <w:r>
              <w:rPr>
                <w:spacing w:val="-2"/>
                <w:sz w:val="24"/>
              </w:rPr>
              <w:t>41.7137</w:t>
            </w:r>
          </w:p>
        </w:tc>
      </w:tr>
      <w:tr w:rsidR="003A7B8E">
        <w:trPr>
          <w:trHeight w:val="319"/>
        </w:trPr>
        <w:tc>
          <w:tcPr>
            <w:tcW w:w="1282" w:type="dxa"/>
          </w:tcPr>
          <w:p w:rsidR="003A7B8E" w:rsidRDefault="0046184F">
            <w:pPr>
              <w:pStyle w:val="TableParagraph"/>
              <w:jc w:val="left"/>
              <w:rPr>
                <w:sz w:val="24"/>
              </w:rPr>
            </w:pPr>
            <w:r>
              <w:rPr>
                <w:spacing w:val="-4"/>
                <w:sz w:val="24"/>
              </w:rPr>
              <w:t>2017</w:t>
            </w:r>
          </w:p>
        </w:tc>
        <w:tc>
          <w:tcPr>
            <w:tcW w:w="839" w:type="dxa"/>
          </w:tcPr>
          <w:p w:rsidR="003A7B8E" w:rsidRDefault="0046184F">
            <w:pPr>
              <w:pStyle w:val="TableParagraph"/>
              <w:jc w:val="left"/>
              <w:rPr>
                <w:sz w:val="24"/>
              </w:rPr>
            </w:pPr>
            <w:r>
              <w:rPr>
                <w:spacing w:val="-5"/>
                <w:sz w:val="24"/>
              </w:rPr>
              <w:t>30</w:t>
            </w:r>
          </w:p>
        </w:tc>
        <w:tc>
          <w:tcPr>
            <w:tcW w:w="1381" w:type="dxa"/>
          </w:tcPr>
          <w:p w:rsidR="003A7B8E" w:rsidRDefault="0046184F">
            <w:pPr>
              <w:pStyle w:val="TableParagraph"/>
              <w:ind w:left="106"/>
              <w:jc w:val="left"/>
              <w:rPr>
                <w:sz w:val="24"/>
              </w:rPr>
            </w:pPr>
            <w:r>
              <w:rPr>
                <w:spacing w:val="-2"/>
                <w:sz w:val="24"/>
              </w:rPr>
              <w:t>31.001</w:t>
            </w:r>
          </w:p>
        </w:tc>
        <w:tc>
          <w:tcPr>
            <w:tcW w:w="1998" w:type="dxa"/>
          </w:tcPr>
          <w:p w:rsidR="003A7B8E" w:rsidRDefault="0046184F">
            <w:pPr>
              <w:pStyle w:val="TableParagraph"/>
              <w:ind w:left="105"/>
              <w:jc w:val="left"/>
              <w:rPr>
                <w:sz w:val="24"/>
              </w:rPr>
            </w:pPr>
            <w:r>
              <w:rPr>
                <w:spacing w:val="-2"/>
                <w:sz w:val="24"/>
              </w:rPr>
              <w:t>-0.634</w:t>
            </w:r>
          </w:p>
        </w:tc>
        <w:tc>
          <w:tcPr>
            <w:tcW w:w="1715" w:type="dxa"/>
          </w:tcPr>
          <w:p w:rsidR="003A7B8E" w:rsidRDefault="0046184F">
            <w:pPr>
              <w:pStyle w:val="TableParagraph"/>
              <w:ind w:left="104"/>
              <w:jc w:val="left"/>
              <w:rPr>
                <w:sz w:val="24"/>
              </w:rPr>
            </w:pPr>
            <w:r>
              <w:rPr>
                <w:spacing w:val="-2"/>
                <w:sz w:val="24"/>
              </w:rPr>
              <w:t>0.5854</w:t>
            </w:r>
          </w:p>
        </w:tc>
        <w:tc>
          <w:tcPr>
            <w:tcW w:w="1448" w:type="dxa"/>
          </w:tcPr>
          <w:p w:rsidR="003A7B8E" w:rsidRDefault="0046184F">
            <w:pPr>
              <w:pStyle w:val="TableParagraph"/>
              <w:ind w:left="103"/>
              <w:jc w:val="left"/>
              <w:rPr>
                <w:sz w:val="24"/>
              </w:rPr>
            </w:pPr>
            <w:r>
              <w:rPr>
                <w:spacing w:val="-2"/>
                <w:sz w:val="24"/>
              </w:rPr>
              <w:t>21.4725</w:t>
            </w:r>
          </w:p>
        </w:tc>
      </w:tr>
      <w:tr w:rsidR="003A7B8E">
        <w:trPr>
          <w:trHeight w:val="316"/>
        </w:trPr>
        <w:tc>
          <w:tcPr>
            <w:tcW w:w="1282" w:type="dxa"/>
          </w:tcPr>
          <w:p w:rsidR="003A7B8E" w:rsidRDefault="0046184F">
            <w:pPr>
              <w:pStyle w:val="TableParagraph"/>
              <w:jc w:val="left"/>
              <w:rPr>
                <w:sz w:val="24"/>
              </w:rPr>
            </w:pPr>
            <w:r>
              <w:rPr>
                <w:spacing w:val="-4"/>
                <w:sz w:val="24"/>
              </w:rPr>
              <w:t>2018</w:t>
            </w:r>
          </w:p>
        </w:tc>
        <w:tc>
          <w:tcPr>
            <w:tcW w:w="839" w:type="dxa"/>
          </w:tcPr>
          <w:p w:rsidR="003A7B8E" w:rsidRDefault="0046184F">
            <w:pPr>
              <w:pStyle w:val="TableParagraph"/>
              <w:jc w:val="left"/>
              <w:rPr>
                <w:sz w:val="24"/>
              </w:rPr>
            </w:pPr>
            <w:r>
              <w:rPr>
                <w:spacing w:val="-5"/>
                <w:sz w:val="24"/>
              </w:rPr>
              <w:t>30</w:t>
            </w:r>
          </w:p>
        </w:tc>
        <w:tc>
          <w:tcPr>
            <w:tcW w:w="1381" w:type="dxa"/>
          </w:tcPr>
          <w:p w:rsidR="003A7B8E" w:rsidRDefault="0046184F">
            <w:pPr>
              <w:pStyle w:val="TableParagraph"/>
              <w:ind w:left="106"/>
              <w:jc w:val="left"/>
              <w:rPr>
                <w:sz w:val="24"/>
              </w:rPr>
            </w:pPr>
            <w:r>
              <w:rPr>
                <w:spacing w:val="-2"/>
                <w:sz w:val="24"/>
              </w:rPr>
              <w:t>33.976</w:t>
            </w:r>
          </w:p>
        </w:tc>
        <w:tc>
          <w:tcPr>
            <w:tcW w:w="1998" w:type="dxa"/>
          </w:tcPr>
          <w:p w:rsidR="003A7B8E" w:rsidRDefault="0046184F">
            <w:pPr>
              <w:pStyle w:val="TableParagraph"/>
              <w:ind w:left="105"/>
              <w:jc w:val="left"/>
              <w:rPr>
                <w:sz w:val="24"/>
              </w:rPr>
            </w:pPr>
            <w:r>
              <w:rPr>
                <w:spacing w:val="-2"/>
                <w:sz w:val="24"/>
              </w:rPr>
              <w:t>0.024</w:t>
            </w:r>
          </w:p>
        </w:tc>
        <w:tc>
          <w:tcPr>
            <w:tcW w:w="1715" w:type="dxa"/>
          </w:tcPr>
          <w:p w:rsidR="003A7B8E" w:rsidRDefault="0046184F">
            <w:pPr>
              <w:pStyle w:val="TableParagraph"/>
              <w:ind w:left="104"/>
              <w:jc w:val="left"/>
              <w:rPr>
                <w:sz w:val="24"/>
              </w:rPr>
            </w:pPr>
            <w:r>
              <w:rPr>
                <w:spacing w:val="-2"/>
                <w:sz w:val="24"/>
              </w:rPr>
              <w:t>0.5259</w:t>
            </w:r>
          </w:p>
        </w:tc>
        <w:tc>
          <w:tcPr>
            <w:tcW w:w="1448" w:type="dxa"/>
          </w:tcPr>
          <w:p w:rsidR="003A7B8E" w:rsidRDefault="0046184F">
            <w:pPr>
              <w:pStyle w:val="TableParagraph"/>
              <w:ind w:left="103"/>
              <w:jc w:val="left"/>
              <w:rPr>
                <w:sz w:val="24"/>
              </w:rPr>
            </w:pPr>
            <w:r>
              <w:rPr>
                <w:spacing w:val="-2"/>
                <w:sz w:val="24"/>
              </w:rPr>
              <w:t>17.0838</w:t>
            </w:r>
          </w:p>
        </w:tc>
      </w:tr>
      <w:tr w:rsidR="003A7B8E">
        <w:trPr>
          <w:trHeight w:val="318"/>
        </w:trPr>
        <w:tc>
          <w:tcPr>
            <w:tcW w:w="1282" w:type="dxa"/>
          </w:tcPr>
          <w:p w:rsidR="003A7B8E" w:rsidRDefault="0046184F">
            <w:pPr>
              <w:pStyle w:val="TableParagraph"/>
              <w:jc w:val="left"/>
              <w:rPr>
                <w:sz w:val="24"/>
              </w:rPr>
            </w:pPr>
            <w:r>
              <w:rPr>
                <w:spacing w:val="-4"/>
                <w:sz w:val="24"/>
              </w:rPr>
              <w:t>2019</w:t>
            </w:r>
          </w:p>
        </w:tc>
        <w:tc>
          <w:tcPr>
            <w:tcW w:w="839" w:type="dxa"/>
          </w:tcPr>
          <w:p w:rsidR="003A7B8E" w:rsidRDefault="0046184F">
            <w:pPr>
              <w:pStyle w:val="TableParagraph"/>
              <w:jc w:val="left"/>
              <w:rPr>
                <w:sz w:val="24"/>
              </w:rPr>
            </w:pPr>
            <w:r>
              <w:rPr>
                <w:spacing w:val="-5"/>
                <w:sz w:val="24"/>
              </w:rPr>
              <w:t>30</w:t>
            </w:r>
          </w:p>
        </w:tc>
        <w:tc>
          <w:tcPr>
            <w:tcW w:w="1381" w:type="dxa"/>
          </w:tcPr>
          <w:p w:rsidR="003A7B8E" w:rsidRDefault="0046184F">
            <w:pPr>
              <w:pStyle w:val="TableParagraph"/>
              <w:ind w:left="106"/>
              <w:jc w:val="left"/>
              <w:rPr>
                <w:sz w:val="24"/>
              </w:rPr>
            </w:pPr>
            <w:r>
              <w:rPr>
                <w:spacing w:val="-2"/>
                <w:sz w:val="24"/>
              </w:rPr>
              <w:t>41.316</w:t>
            </w:r>
          </w:p>
        </w:tc>
        <w:tc>
          <w:tcPr>
            <w:tcW w:w="1998" w:type="dxa"/>
          </w:tcPr>
          <w:p w:rsidR="003A7B8E" w:rsidRDefault="0046184F">
            <w:pPr>
              <w:pStyle w:val="TableParagraph"/>
              <w:ind w:left="105"/>
              <w:jc w:val="left"/>
              <w:rPr>
                <w:sz w:val="24"/>
              </w:rPr>
            </w:pPr>
            <w:r>
              <w:rPr>
                <w:spacing w:val="-2"/>
                <w:sz w:val="24"/>
              </w:rPr>
              <w:t>-1.873</w:t>
            </w:r>
          </w:p>
        </w:tc>
        <w:tc>
          <w:tcPr>
            <w:tcW w:w="1715" w:type="dxa"/>
          </w:tcPr>
          <w:p w:rsidR="003A7B8E" w:rsidRDefault="0046184F">
            <w:pPr>
              <w:pStyle w:val="TableParagraph"/>
              <w:ind w:left="104"/>
              <w:jc w:val="left"/>
              <w:rPr>
                <w:sz w:val="24"/>
              </w:rPr>
            </w:pPr>
            <w:r>
              <w:rPr>
                <w:spacing w:val="-2"/>
                <w:sz w:val="24"/>
              </w:rPr>
              <w:t>0.4097</w:t>
            </w:r>
          </w:p>
        </w:tc>
        <w:tc>
          <w:tcPr>
            <w:tcW w:w="1448" w:type="dxa"/>
          </w:tcPr>
          <w:p w:rsidR="003A7B8E" w:rsidRDefault="0046184F">
            <w:pPr>
              <w:pStyle w:val="TableParagraph"/>
              <w:ind w:left="103"/>
              <w:jc w:val="left"/>
              <w:rPr>
                <w:sz w:val="24"/>
              </w:rPr>
            </w:pPr>
            <w:r>
              <w:rPr>
                <w:spacing w:val="-2"/>
                <w:sz w:val="24"/>
              </w:rPr>
              <w:t>11.0649</w:t>
            </w:r>
          </w:p>
        </w:tc>
      </w:tr>
      <w:tr w:rsidR="003A7B8E">
        <w:trPr>
          <w:trHeight w:val="316"/>
        </w:trPr>
        <w:tc>
          <w:tcPr>
            <w:tcW w:w="1282" w:type="dxa"/>
          </w:tcPr>
          <w:p w:rsidR="003A7B8E" w:rsidRDefault="0046184F">
            <w:pPr>
              <w:pStyle w:val="TableParagraph"/>
              <w:jc w:val="left"/>
              <w:rPr>
                <w:sz w:val="24"/>
              </w:rPr>
            </w:pPr>
            <w:r>
              <w:rPr>
                <w:spacing w:val="-2"/>
                <w:sz w:val="24"/>
              </w:rPr>
              <w:t>Pooled</w:t>
            </w:r>
          </w:p>
        </w:tc>
        <w:tc>
          <w:tcPr>
            <w:tcW w:w="839" w:type="dxa"/>
          </w:tcPr>
          <w:p w:rsidR="003A7B8E" w:rsidRDefault="0046184F">
            <w:pPr>
              <w:pStyle w:val="TableParagraph"/>
              <w:jc w:val="left"/>
              <w:rPr>
                <w:sz w:val="24"/>
              </w:rPr>
            </w:pPr>
            <w:r>
              <w:rPr>
                <w:spacing w:val="-5"/>
                <w:sz w:val="24"/>
              </w:rPr>
              <w:t>150</w:t>
            </w:r>
          </w:p>
        </w:tc>
        <w:tc>
          <w:tcPr>
            <w:tcW w:w="1381" w:type="dxa"/>
          </w:tcPr>
          <w:p w:rsidR="003A7B8E" w:rsidRDefault="0046184F">
            <w:pPr>
              <w:pStyle w:val="TableParagraph"/>
              <w:ind w:left="106"/>
              <w:jc w:val="left"/>
              <w:rPr>
                <w:sz w:val="24"/>
              </w:rPr>
            </w:pPr>
            <w:r>
              <w:rPr>
                <w:spacing w:val="-2"/>
                <w:sz w:val="24"/>
              </w:rPr>
              <w:t>35.070</w:t>
            </w:r>
          </w:p>
        </w:tc>
        <w:tc>
          <w:tcPr>
            <w:tcW w:w="1998" w:type="dxa"/>
          </w:tcPr>
          <w:p w:rsidR="003A7B8E" w:rsidRDefault="0046184F">
            <w:pPr>
              <w:pStyle w:val="TableParagraph"/>
              <w:ind w:left="105"/>
              <w:jc w:val="left"/>
              <w:rPr>
                <w:sz w:val="24"/>
              </w:rPr>
            </w:pPr>
            <w:r>
              <w:rPr>
                <w:spacing w:val="-2"/>
                <w:sz w:val="24"/>
              </w:rPr>
              <w:t>-0.733</w:t>
            </w:r>
          </w:p>
        </w:tc>
        <w:tc>
          <w:tcPr>
            <w:tcW w:w="1715" w:type="dxa"/>
          </w:tcPr>
          <w:p w:rsidR="003A7B8E" w:rsidRDefault="0046184F">
            <w:pPr>
              <w:pStyle w:val="TableParagraph"/>
              <w:ind w:left="104"/>
              <w:jc w:val="left"/>
              <w:rPr>
                <w:sz w:val="24"/>
              </w:rPr>
            </w:pPr>
            <w:r>
              <w:rPr>
                <w:spacing w:val="-2"/>
                <w:sz w:val="24"/>
              </w:rPr>
              <w:t>0.5586</w:t>
            </w:r>
          </w:p>
        </w:tc>
        <w:tc>
          <w:tcPr>
            <w:tcW w:w="1448" w:type="dxa"/>
          </w:tcPr>
          <w:p w:rsidR="003A7B8E" w:rsidRDefault="0046184F">
            <w:pPr>
              <w:pStyle w:val="TableParagraph"/>
              <w:ind w:left="103"/>
              <w:jc w:val="left"/>
              <w:rPr>
                <w:sz w:val="24"/>
              </w:rPr>
            </w:pPr>
            <w:r>
              <w:rPr>
                <w:spacing w:val="-2"/>
                <w:sz w:val="24"/>
              </w:rPr>
              <w:t>95.2947</w:t>
            </w:r>
          </w:p>
        </w:tc>
      </w:tr>
    </w:tbl>
    <w:p w:rsidR="003A7B8E" w:rsidRDefault="003A7B8E">
      <w:pPr>
        <w:pStyle w:val="BodyText"/>
        <w:spacing w:before="264"/>
        <w:jc w:val="left"/>
      </w:pPr>
    </w:p>
    <w:p w:rsidR="003A7B8E" w:rsidRDefault="0046184F">
      <w:pPr>
        <w:pStyle w:val="BodyText"/>
        <w:spacing w:line="360" w:lineRule="auto"/>
        <w:ind w:left="23" w:right="164"/>
      </w:pPr>
      <w:r>
        <w:t>The correlation coefficients for EPS, as shown above in Table 2, Panel A, indicate a positive relationship</w:t>
      </w:r>
      <w:r>
        <w:rPr>
          <w:spacing w:val="-1"/>
        </w:rPr>
        <w:t xml:space="preserve"> </w:t>
      </w:r>
      <w:r>
        <w:t>between</w:t>
      </w:r>
      <w:r>
        <w:rPr>
          <w:spacing w:val="-1"/>
        </w:rPr>
        <w:t xml:space="preserve"> </w:t>
      </w:r>
      <w:r>
        <w:t>EPS</w:t>
      </w:r>
      <w:r>
        <w:rPr>
          <w:spacing w:val="-1"/>
        </w:rPr>
        <w:t xml:space="preserve"> </w:t>
      </w:r>
      <w:r>
        <w:t>and</w:t>
      </w:r>
      <w:r>
        <w:rPr>
          <w:spacing w:val="-1"/>
        </w:rPr>
        <w:t xml:space="preserve"> </w:t>
      </w:r>
      <w:r>
        <w:t>stock</w:t>
      </w:r>
      <w:r>
        <w:rPr>
          <w:spacing w:val="-2"/>
        </w:rPr>
        <w:t xml:space="preserve"> </w:t>
      </w:r>
      <w:r>
        <w:t>price</w:t>
      </w:r>
      <w:r>
        <w:rPr>
          <w:spacing w:val="-2"/>
        </w:rPr>
        <w:t xml:space="preserve"> </w:t>
      </w:r>
      <w:r>
        <w:t>in</w:t>
      </w:r>
      <w:r>
        <w:rPr>
          <w:spacing w:val="-1"/>
        </w:rPr>
        <w:t xml:space="preserve"> </w:t>
      </w:r>
      <w:r>
        <w:t>the</w:t>
      </w:r>
      <w:r>
        <w:rPr>
          <w:spacing w:val="-2"/>
        </w:rPr>
        <w:t xml:space="preserve"> </w:t>
      </w:r>
      <w:r>
        <w:t>pooled</w:t>
      </w:r>
      <w:r>
        <w:rPr>
          <w:spacing w:val="-2"/>
        </w:rPr>
        <w:t xml:space="preserve"> </w:t>
      </w:r>
      <w:r>
        <w:t>regression.</w:t>
      </w:r>
      <w:r>
        <w:rPr>
          <w:spacing w:val="-1"/>
        </w:rPr>
        <w:t xml:space="preserve"> </w:t>
      </w:r>
      <w:r>
        <w:t>Specifically,</w:t>
      </w:r>
      <w:r>
        <w:rPr>
          <w:spacing w:val="-1"/>
        </w:rPr>
        <w:t xml:space="preserve"> </w:t>
      </w:r>
      <w:r>
        <w:t>a</w:t>
      </w:r>
      <w:r>
        <w:rPr>
          <w:spacing w:val="-2"/>
        </w:rPr>
        <w:t xml:space="preserve"> </w:t>
      </w:r>
      <w:r>
        <w:t>one</w:t>
      </w:r>
      <w:r>
        <w:rPr>
          <w:spacing w:val="-2"/>
        </w:rPr>
        <w:t xml:space="preserve"> </w:t>
      </w:r>
      <w:r>
        <w:t>percent change in EPS is associated with an approximate increase of 35 percent in stock price. Conversely,</w:t>
      </w:r>
      <w:r>
        <w:rPr>
          <w:spacing w:val="-1"/>
        </w:rPr>
        <w:t xml:space="preserve"> </w:t>
      </w:r>
      <w:r>
        <w:t>there</w:t>
      </w:r>
      <w:r>
        <w:rPr>
          <w:spacing w:val="-2"/>
        </w:rPr>
        <w:t xml:space="preserve"> </w:t>
      </w:r>
      <w:r>
        <w:t>is</w:t>
      </w:r>
      <w:r>
        <w:rPr>
          <w:spacing w:val="-1"/>
        </w:rPr>
        <w:t xml:space="preserve"> </w:t>
      </w:r>
      <w:r>
        <w:t>a</w:t>
      </w:r>
      <w:r>
        <w:rPr>
          <w:spacing w:val="-2"/>
        </w:rPr>
        <w:t xml:space="preserve"> </w:t>
      </w:r>
      <w:r>
        <w:t>weak</w:t>
      </w:r>
      <w:r>
        <w:rPr>
          <w:spacing w:val="-1"/>
        </w:rPr>
        <w:t xml:space="preserve"> </w:t>
      </w:r>
      <w:r>
        <w:t>negative</w:t>
      </w:r>
      <w:r>
        <w:rPr>
          <w:spacing w:val="-2"/>
        </w:rPr>
        <w:t xml:space="preserve"> </w:t>
      </w:r>
      <w:r>
        <w:t>correlation</w:t>
      </w:r>
      <w:r>
        <w:rPr>
          <w:spacing w:val="-1"/>
        </w:rPr>
        <w:t xml:space="preserve"> </w:t>
      </w:r>
      <w:r>
        <w:t>between</w:t>
      </w:r>
      <w:r>
        <w:rPr>
          <w:spacing w:val="-1"/>
        </w:rPr>
        <w:t xml:space="preserve"> </w:t>
      </w:r>
      <w:r>
        <w:t>BVPS and</w:t>
      </w:r>
      <w:r>
        <w:rPr>
          <w:spacing w:val="-1"/>
        </w:rPr>
        <w:t xml:space="preserve"> </w:t>
      </w:r>
      <w:r>
        <w:t>stock</w:t>
      </w:r>
      <w:r>
        <w:rPr>
          <w:spacing w:val="-2"/>
        </w:rPr>
        <w:t xml:space="preserve"> </w:t>
      </w:r>
      <w:r>
        <w:t>price,</w:t>
      </w:r>
      <w:r>
        <w:rPr>
          <w:spacing w:val="-1"/>
        </w:rPr>
        <w:t xml:space="preserve"> </w:t>
      </w:r>
      <w:r>
        <w:t>as</w:t>
      </w:r>
      <w:r>
        <w:rPr>
          <w:spacing w:val="-1"/>
        </w:rPr>
        <w:t xml:space="preserve"> </w:t>
      </w:r>
      <w:r>
        <w:t>evidenced by the coefficient value for BVPS, which suggests that a percentage increase in BVPS results in a 0.73 percent decrease in the stock price.</w:t>
      </w:r>
    </w:p>
    <w:p w:rsidR="003A7B8E" w:rsidRDefault="003A7B8E">
      <w:pPr>
        <w:pStyle w:val="BodyText"/>
        <w:spacing w:before="140"/>
        <w:jc w:val="left"/>
      </w:pPr>
    </w:p>
    <w:p w:rsidR="003A7B8E" w:rsidRDefault="0046184F">
      <w:pPr>
        <w:pStyle w:val="ListParagraph"/>
        <w:numPr>
          <w:ilvl w:val="3"/>
          <w:numId w:val="8"/>
        </w:numPr>
        <w:tabs>
          <w:tab w:val="left" w:pos="383"/>
        </w:tabs>
        <w:spacing w:line="276" w:lineRule="auto"/>
        <w:ind w:right="486"/>
        <w:rPr>
          <w:sz w:val="24"/>
        </w:rPr>
      </w:pPr>
      <w:r>
        <w:rPr>
          <w:sz w:val="24"/>
          <w:u w:val="single"/>
        </w:rPr>
        <w:t>Table</w:t>
      </w:r>
      <w:r>
        <w:rPr>
          <w:spacing w:val="-3"/>
          <w:sz w:val="24"/>
          <w:u w:val="single"/>
        </w:rPr>
        <w:t xml:space="preserve"> </w:t>
      </w:r>
      <w:r>
        <w:rPr>
          <w:sz w:val="24"/>
          <w:u w:val="single"/>
        </w:rPr>
        <w:t>2</w:t>
      </w:r>
      <w:r>
        <w:rPr>
          <w:spacing w:val="-4"/>
          <w:sz w:val="24"/>
          <w:u w:val="single"/>
        </w:rPr>
        <w:t xml:space="preserve"> </w:t>
      </w:r>
      <w:r>
        <w:rPr>
          <w:sz w:val="24"/>
          <w:u w:val="single"/>
        </w:rPr>
        <w:t>–</w:t>
      </w:r>
      <w:r>
        <w:rPr>
          <w:spacing w:val="-3"/>
          <w:sz w:val="24"/>
          <w:u w:val="single"/>
        </w:rPr>
        <w:t xml:space="preserve"> </w:t>
      </w:r>
      <w:r>
        <w:rPr>
          <w:sz w:val="24"/>
          <w:u w:val="single"/>
        </w:rPr>
        <w:t>Panel</w:t>
      </w:r>
      <w:r>
        <w:rPr>
          <w:spacing w:val="-3"/>
          <w:sz w:val="24"/>
          <w:u w:val="single"/>
        </w:rPr>
        <w:t xml:space="preserve"> </w:t>
      </w:r>
      <w:r>
        <w:rPr>
          <w:sz w:val="24"/>
          <w:u w:val="single"/>
        </w:rPr>
        <w:t>B:</w:t>
      </w:r>
      <w:r>
        <w:rPr>
          <w:spacing w:val="-3"/>
          <w:sz w:val="24"/>
          <w:u w:val="single"/>
        </w:rPr>
        <w:t xml:space="preserve"> </w:t>
      </w:r>
      <w:r>
        <w:rPr>
          <w:sz w:val="24"/>
          <w:u w:val="single"/>
        </w:rPr>
        <w:t>Pooled</w:t>
      </w:r>
      <w:r>
        <w:rPr>
          <w:spacing w:val="-3"/>
          <w:sz w:val="24"/>
          <w:u w:val="single"/>
        </w:rPr>
        <w:t xml:space="preserve"> </w:t>
      </w:r>
      <w:r>
        <w:rPr>
          <w:sz w:val="24"/>
          <w:u w:val="single"/>
        </w:rPr>
        <w:t>and</w:t>
      </w:r>
      <w:r>
        <w:rPr>
          <w:spacing w:val="-3"/>
          <w:sz w:val="24"/>
          <w:u w:val="single"/>
        </w:rPr>
        <w:t xml:space="preserve"> </w:t>
      </w:r>
      <w:r>
        <w:rPr>
          <w:sz w:val="24"/>
          <w:u w:val="single"/>
        </w:rPr>
        <w:t>yearly</w:t>
      </w:r>
      <w:r>
        <w:rPr>
          <w:spacing w:val="-2"/>
          <w:sz w:val="24"/>
          <w:u w:val="single"/>
        </w:rPr>
        <w:t xml:space="preserve"> </w:t>
      </w:r>
      <w:r>
        <w:rPr>
          <w:sz w:val="24"/>
          <w:u w:val="single"/>
        </w:rPr>
        <w:t>cross-sectional</w:t>
      </w:r>
      <w:r>
        <w:rPr>
          <w:spacing w:val="-3"/>
          <w:sz w:val="24"/>
          <w:u w:val="single"/>
        </w:rPr>
        <w:t xml:space="preserve"> </w:t>
      </w:r>
      <w:r>
        <w:rPr>
          <w:sz w:val="24"/>
          <w:u w:val="single"/>
        </w:rPr>
        <w:t>regressions</w:t>
      </w:r>
      <w:r>
        <w:rPr>
          <w:spacing w:val="-4"/>
          <w:sz w:val="24"/>
          <w:u w:val="single"/>
        </w:rPr>
        <w:t xml:space="preserve"> </w:t>
      </w:r>
      <w:r>
        <w:rPr>
          <w:sz w:val="24"/>
          <w:u w:val="single"/>
        </w:rPr>
        <w:t>of</w:t>
      </w:r>
      <w:r>
        <w:rPr>
          <w:spacing w:val="-3"/>
          <w:sz w:val="24"/>
          <w:u w:val="single"/>
        </w:rPr>
        <w:t xml:space="preserve"> </w:t>
      </w:r>
      <w:r>
        <w:rPr>
          <w:sz w:val="24"/>
          <w:u w:val="single"/>
        </w:rPr>
        <w:t>the</w:t>
      </w:r>
      <w:r>
        <w:rPr>
          <w:spacing w:val="-4"/>
          <w:sz w:val="24"/>
          <w:u w:val="single"/>
        </w:rPr>
        <w:t xml:space="preserve"> </w:t>
      </w:r>
      <w:r>
        <w:rPr>
          <w:sz w:val="24"/>
          <w:u w:val="single"/>
        </w:rPr>
        <w:t>market</w:t>
      </w:r>
      <w:r>
        <w:rPr>
          <w:spacing w:val="-3"/>
          <w:sz w:val="24"/>
          <w:u w:val="single"/>
        </w:rPr>
        <w:t xml:space="preserve"> </w:t>
      </w:r>
      <w:r>
        <w:rPr>
          <w:sz w:val="24"/>
          <w:u w:val="single"/>
        </w:rPr>
        <w:t>price</w:t>
      </w:r>
      <w:r>
        <w:rPr>
          <w:spacing w:val="-4"/>
          <w:sz w:val="24"/>
          <w:u w:val="single"/>
        </w:rPr>
        <w:t xml:space="preserve"> </w:t>
      </w:r>
      <w:r>
        <w:rPr>
          <w:sz w:val="24"/>
          <w:u w:val="single"/>
        </w:rPr>
        <w:t>of</w:t>
      </w:r>
      <w:r>
        <w:rPr>
          <w:sz w:val="24"/>
        </w:rPr>
        <w:t xml:space="preserve"> </w:t>
      </w:r>
      <w:r>
        <w:rPr>
          <w:sz w:val="24"/>
          <w:u w:val="single"/>
        </w:rPr>
        <w:t>the share on earnings (individually) for the period of 2015-2019</w:t>
      </w:r>
    </w:p>
    <w:p w:rsidR="003A7B8E" w:rsidRDefault="003A7B8E">
      <w:pPr>
        <w:pStyle w:val="BodyText"/>
        <w:spacing w:before="86"/>
        <w:jc w:val="left"/>
        <w:rPr>
          <w:sz w:val="20"/>
        </w:rPr>
      </w:pP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893"/>
        <w:gridCol w:w="2700"/>
        <w:gridCol w:w="3123"/>
      </w:tblGrid>
      <w:tr w:rsidR="003A7B8E">
        <w:trPr>
          <w:trHeight w:val="318"/>
        </w:trPr>
        <w:tc>
          <w:tcPr>
            <w:tcW w:w="1111" w:type="dxa"/>
          </w:tcPr>
          <w:p w:rsidR="003A7B8E" w:rsidRDefault="003A7B8E">
            <w:pPr>
              <w:pStyle w:val="TableParagraph"/>
              <w:spacing w:line="240" w:lineRule="auto"/>
              <w:ind w:left="0"/>
              <w:jc w:val="left"/>
            </w:pPr>
          </w:p>
        </w:tc>
        <w:tc>
          <w:tcPr>
            <w:tcW w:w="893" w:type="dxa"/>
          </w:tcPr>
          <w:p w:rsidR="003A7B8E" w:rsidRDefault="003A7B8E">
            <w:pPr>
              <w:pStyle w:val="TableParagraph"/>
              <w:spacing w:line="240" w:lineRule="auto"/>
              <w:ind w:left="0"/>
              <w:jc w:val="left"/>
            </w:pPr>
          </w:p>
        </w:tc>
        <w:tc>
          <w:tcPr>
            <w:tcW w:w="5823" w:type="dxa"/>
            <w:gridSpan w:val="2"/>
          </w:tcPr>
          <w:p w:rsidR="003A7B8E" w:rsidRDefault="0046184F">
            <w:pPr>
              <w:pStyle w:val="TableParagraph"/>
              <w:spacing w:line="240" w:lineRule="auto"/>
              <w:ind w:left="10"/>
              <w:rPr>
                <w:sz w:val="16"/>
              </w:rPr>
            </w:pPr>
            <w:r>
              <w:rPr>
                <w:position w:val="2"/>
                <w:sz w:val="24"/>
              </w:rPr>
              <w:t>P</w:t>
            </w:r>
            <w:r>
              <w:rPr>
                <w:sz w:val="16"/>
              </w:rPr>
              <w:t>it</w:t>
            </w:r>
            <w:r>
              <w:rPr>
                <w:position w:val="2"/>
                <w:sz w:val="24"/>
              </w:rPr>
              <w:t>=</w:t>
            </w:r>
            <w:r>
              <w:rPr>
                <w:spacing w:val="-3"/>
                <w:position w:val="2"/>
                <w:sz w:val="24"/>
              </w:rPr>
              <w:t xml:space="preserve"> </w:t>
            </w:r>
            <w:r>
              <w:rPr>
                <w:position w:val="2"/>
                <w:sz w:val="24"/>
              </w:rPr>
              <w:t>β</w:t>
            </w:r>
            <w:r>
              <w:rPr>
                <w:sz w:val="16"/>
              </w:rPr>
              <w:t>1</w:t>
            </w:r>
            <w:r>
              <w:rPr>
                <w:position w:val="2"/>
                <w:sz w:val="24"/>
              </w:rPr>
              <w:t>EPS</w:t>
            </w:r>
            <w:r>
              <w:rPr>
                <w:sz w:val="16"/>
              </w:rPr>
              <w:t>it</w:t>
            </w:r>
            <w:r>
              <w:rPr>
                <w:position w:val="2"/>
                <w:sz w:val="24"/>
              </w:rPr>
              <w:t>+</w:t>
            </w:r>
            <w:r>
              <w:rPr>
                <w:spacing w:val="-3"/>
                <w:position w:val="2"/>
                <w:sz w:val="24"/>
              </w:rPr>
              <w:t xml:space="preserve"> </w:t>
            </w:r>
            <w:r>
              <w:rPr>
                <w:spacing w:val="-5"/>
                <w:position w:val="2"/>
                <w:sz w:val="24"/>
              </w:rPr>
              <w:t>ε</w:t>
            </w:r>
            <w:r>
              <w:rPr>
                <w:spacing w:val="-5"/>
                <w:sz w:val="16"/>
              </w:rPr>
              <w:t>it</w:t>
            </w:r>
          </w:p>
        </w:tc>
      </w:tr>
      <w:tr w:rsidR="003A7B8E">
        <w:trPr>
          <w:trHeight w:val="414"/>
        </w:trPr>
        <w:tc>
          <w:tcPr>
            <w:tcW w:w="1111" w:type="dxa"/>
          </w:tcPr>
          <w:p w:rsidR="003A7B8E" w:rsidRDefault="0046184F">
            <w:pPr>
              <w:pStyle w:val="TableParagraph"/>
              <w:spacing w:before="97" w:line="240" w:lineRule="auto"/>
              <w:jc w:val="left"/>
              <w:rPr>
                <w:sz w:val="24"/>
              </w:rPr>
            </w:pPr>
            <w:r>
              <w:rPr>
                <w:spacing w:val="-4"/>
                <w:sz w:val="24"/>
              </w:rPr>
              <w:t>Year</w:t>
            </w:r>
          </w:p>
        </w:tc>
        <w:tc>
          <w:tcPr>
            <w:tcW w:w="893" w:type="dxa"/>
          </w:tcPr>
          <w:p w:rsidR="003A7B8E" w:rsidRDefault="0046184F">
            <w:pPr>
              <w:pStyle w:val="TableParagraph"/>
              <w:spacing w:before="97" w:line="240" w:lineRule="auto"/>
              <w:ind w:left="105"/>
              <w:jc w:val="left"/>
              <w:rPr>
                <w:sz w:val="24"/>
              </w:rPr>
            </w:pPr>
            <w:r>
              <w:rPr>
                <w:spacing w:val="-10"/>
                <w:sz w:val="24"/>
              </w:rPr>
              <w:t>n</w:t>
            </w:r>
          </w:p>
        </w:tc>
        <w:tc>
          <w:tcPr>
            <w:tcW w:w="2700" w:type="dxa"/>
          </w:tcPr>
          <w:p w:rsidR="003A7B8E" w:rsidRDefault="0046184F">
            <w:pPr>
              <w:pStyle w:val="TableParagraph"/>
              <w:spacing w:before="96" w:line="240" w:lineRule="auto"/>
              <w:ind w:left="108"/>
              <w:jc w:val="left"/>
              <w:rPr>
                <w:position w:val="2"/>
                <w:sz w:val="24"/>
              </w:rPr>
            </w:pPr>
            <w:r>
              <w:rPr>
                <w:spacing w:val="-4"/>
                <w:position w:val="2"/>
                <w:sz w:val="24"/>
              </w:rPr>
              <w:t>β</w:t>
            </w:r>
            <w:r>
              <w:rPr>
                <w:spacing w:val="-4"/>
                <w:sz w:val="16"/>
              </w:rPr>
              <w:t>1</w:t>
            </w:r>
            <w:r>
              <w:rPr>
                <w:spacing w:val="-4"/>
                <w:position w:val="2"/>
                <w:sz w:val="24"/>
              </w:rPr>
              <w:t>EPS</w:t>
            </w:r>
          </w:p>
        </w:tc>
        <w:tc>
          <w:tcPr>
            <w:tcW w:w="3123" w:type="dxa"/>
          </w:tcPr>
          <w:p w:rsidR="003A7B8E" w:rsidRDefault="0046184F">
            <w:pPr>
              <w:pStyle w:val="TableParagraph"/>
              <w:spacing w:before="97" w:line="240" w:lineRule="auto"/>
              <w:ind w:left="108"/>
              <w:jc w:val="left"/>
              <w:rPr>
                <w:sz w:val="24"/>
              </w:rPr>
            </w:pPr>
            <w:r>
              <w:rPr>
                <w:sz w:val="24"/>
              </w:rPr>
              <w:t xml:space="preserve">Adj. </w:t>
            </w:r>
            <w:r>
              <w:rPr>
                <w:spacing w:val="-5"/>
                <w:sz w:val="24"/>
              </w:rPr>
              <w:t>R</w:t>
            </w:r>
            <w:r>
              <w:rPr>
                <w:spacing w:val="-5"/>
                <w:sz w:val="24"/>
                <w:vertAlign w:val="superscript"/>
              </w:rPr>
              <w:t>2</w:t>
            </w:r>
          </w:p>
        </w:tc>
      </w:tr>
      <w:tr w:rsidR="003A7B8E">
        <w:trPr>
          <w:trHeight w:val="316"/>
        </w:trPr>
        <w:tc>
          <w:tcPr>
            <w:tcW w:w="1111" w:type="dxa"/>
          </w:tcPr>
          <w:p w:rsidR="003A7B8E" w:rsidRDefault="0046184F">
            <w:pPr>
              <w:pStyle w:val="TableParagraph"/>
              <w:jc w:val="left"/>
              <w:rPr>
                <w:sz w:val="24"/>
              </w:rPr>
            </w:pPr>
            <w:r>
              <w:rPr>
                <w:spacing w:val="-4"/>
                <w:sz w:val="24"/>
              </w:rPr>
              <w:t>2015</w:t>
            </w:r>
          </w:p>
        </w:tc>
        <w:tc>
          <w:tcPr>
            <w:tcW w:w="893" w:type="dxa"/>
          </w:tcPr>
          <w:p w:rsidR="003A7B8E" w:rsidRDefault="0046184F">
            <w:pPr>
              <w:pStyle w:val="TableParagraph"/>
              <w:ind w:left="105"/>
              <w:jc w:val="left"/>
              <w:rPr>
                <w:sz w:val="24"/>
              </w:rPr>
            </w:pPr>
            <w:r>
              <w:rPr>
                <w:spacing w:val="-5"/>
                <w:sz w:val="24"/>
              </w:rPr>
              <w:t>30</w:t>
            </w:r>
          </w:p>
        </w:tc>
        <w:tc>
          <w:tcPr>
            <w:tcW w:w="2700" w:type="dxa"/>
          </w:tcPr>
          <w:p w:rsidR="003A7B8E" w:rsidRDefault="0046184F">
            <w:pPr>
              <w:pStyle w:val="TableParagraph"/>
              <w:ind w:left="108"/>
              <w:jc w:val="left"/>
              <w:rPr>
                <w:sz w:val="24"/>
              </w:rPr>
            </w:pPr>
            <w:r>
              <w:rPr>
                <w:spacing w:val="-2"/>
                <w:sz w:val="24"/>
              </w:rPr>
              <w:t>32.645</w:t>
            </w:r>
          </w:p>
        </w:tc>
        <w:tc>
          <w:tcPr>
            <w:tcW w:w="3123" w:type="dxa"/>
          </w:tcPr>
          <w:p w:rsidR="003A7B8E" w:rsidRDefault="0046184F">
            <w:pPr>
              <w:pStyle w:val="TableParagraph"/>
              <w:ind w:left="108"/>
              <w:jc w:val="left"/>
              <w:rPr>
                <w:sz w:val="24"/>
              </w:rPr>
            </w:pPr>
            <w:r>
              <w:rPr>
                <w:spacing w:val="-2"/>
                <w:sz w:val="24"/>
              </w:rPr>
              <w:t>0.7050</w:t>
            </w:r>
          </w:p>
        </w:tc>
      </w:tr>
      <w:tr w:rsidR="003A7B8E">
        <w:trPr>
          <w:trHeight w:val="318"/>
        </w:trPr>
        <w:tc>
          <w:tcPr>
            <w:tcW w:w="1111" w:type="dxa"/>
          </w:tcPr>
          <w:p w:rsidR="003A7B8E" w:rsidRDefault="0046184F">
            <w:pPr>
              <w:pStyle w:val="TableParagraph"/>
              <w:jc w:val="left"/>
              <w:rPr>
                <w:sz w:val="24"/>
              </w:rPr>
            </w:pPr>
            <w:r>
              <w:rPr>
                <w:spacing w:val="-4"/>
                <w:sz w:val="24"/>
              </w:rPr>
              <w:t>2016</w:t>
            </w:r>
          </w:p>
        </w:tc>
        <w:tc>
          <w:tcPr>
            <w:tcW w:w="893" w:type="dxa"/>
          </w:tcPr>
          <w:p w:rsidR="003A7B8E" w:rsidRDefault="0046184F">
            <w:pPr>
              <w:pStyle w:val="TableParagraph"/>
              <w:ind w:left="105"/>
              <w:jc w:val="left"/>
              <w:rPr>
                <w:sz w:val="24"/>
              </w:rPr>
            </w:pPr>
            <w:r>
              <w:rPr>
                <w:spacing w:val="-5"/>
                <w:sz w:val="24"/>
              </w:rPr>
              <w:t>30</w:t>
            </w:r>
          </w:p>
        </w:tc>
        <w:tc>
          <w:tcPr>
            <w:tcW w:w="2700" w:type="dxa"/>
          </w:tcPr>
          <w:p w:rsidR="003A7B8E" w:rsidRDefault="0046184F">
            <w:pPr>
              <w:pStyle w:val="TableParagraph"/>
              <w:ind w:left="108"/>
              <w:jc w:val="left"/>
              <w:rPr>
                <w:sz w:val="24"/>
              </w:rPr>
            </w:pPr>
            <w:r>
              <w:rPr>
                <w:spacing w:val="-2"/>
                <w:sz w:val="24"/>
              </w:rPr>
              <w:t>30.962</w:t>
            </w:r>
          </w:p>
        </w:tc>
        <w:tc>
          <w:tcPr>
            <w:tcW w:w="3123" w:type="dxa"/>
          </w:tcPr>
          <w:p w:rsidR="003A7B8E" w:rsidRDefault="0046184F">
            <w:pPr>
              <w:pStyle w:val="TableParagraph"/>
              <w:ind w:left="108"/>
              <w:jc w:val="left"/>
              <w:rPr>
                <w:sz w:val="24"/>
              </w:rPr>
            </w:pPr>
            <w:r>
              <w:rPr>
                <w:spacing w:val="-2"/>
                <w:sz w:val="24"/>
              </w:rPr>
              <w:t>0.7455</w:t>
            </w:r>
          </w:p>
        </w:tc>
      </w:tr>
      <w:tr w:rsidR="003A7B8E">
        <w:trPr>
          <w:trHeight w:val="316"/>
        </w:trPr>
        <w:tc>
          <w:tcPr>
            <w:tcW w:w="1111" w:type="dxa"/>
          </w:tcPr>
          <w:p w:rsidR="003A7B8E" w:rsidRDefault="0046184F">
            <w:pPr>
              <w:pStyle w:val="TableParagraph"/>
              <w:jc w:val="left"/>
              <w:rPr>
                <w:sz w:val="24"/>
              </w:rPr>
            </w:pPr>
            <w:r>
              <w:rPr>
                <w:spacing w:val="-4"/>
                <w:sz w:val="24"/>
              </w:rPr>
              <w:t>2017</w:t>
            </w:r>
          </w:p>
        </w:tc>
        <w:tc>
          <w:tcPr>
            <w:tcW w:w="893" w:type="dxa"/>
          </w:tcPr>
          <w:p w:rsidR="003A7B8E" w:rsidRDefault="0046184F">
            <w:pPr>
              <w:pStyle w:val="TableParagraph"/>
              <w:ind w:left="105"/>
              <w:jc w:val="left"/>
              <w:rPr>
                <w:sz w:val="24"/>
              </w:rPr>
            </w:pPr>
            <w:r>
              <w:rPr>
                <w:spacing w:val="-5"/>
                <w:sz w:val="24"/>
              </w:rPr>
              <w:t>30</w:t>
            </w:r>
          </w:p>
        </w:tc>
        <w:tc>
          <w:tcPr>
            <w:tcW w:w="2700" w:type="dxa"/>
          </w:tcPr>
          <w:p w:rsidR="003A7B8E" w:rsidRDefault="0046184F">
            <w:pPr>
              <w:pStyle w:val="TableParagraph"/>
              <w:ind w:left="108"/>
              <w:jc w:val="left"/>
              <w:rPr>
                <w:sz w:val="24"/>
              </w:rPr>
            </w:pPr>
            <w:r>
              <w:rPr>
                <w:spacing w:val="-2"/>
                <w:sz w:val="24"/>
              </w:rPr>
              <w:t>27.963</w:t>
            </w:r>
          </w:p>
        </w:tc>
        <w:tc>
          <w:tcPr>
            <w:tcW w:w="3123" w:type="dxa"/>
          </w:tcPr>
          <w:p w:rsidR="003A7B8E" w:rsidRDefault="0046184F">
            <w:pPr>
              <w:pStyle w:val="TableParagraph"/>
              <w:ind w:left="108"/>
              <w:jc w:val="left"/>
              <w:rPr>
                <w:sz w:val="24"/>
              </w:rPr>
            </w:pPr>
            <w:r>
              <w:rPr>
                <w:spacing w:val="-2"/>
                <w:sz w:val="24"/>
              </w:rPr>
              <w:t>0.5974</w:t>
            </w:r>
          </w:p>
        </w:tc>
      </w:tr>
      <w:tr w:rsidR="003A7B8E">
        <w:trPr>
          <w:trHeight w:val="318"/>
        </w:trPr>
        <w:tc>
          <w:tcPr>
            <w:tcW w:w="1111" w:type="dxa"/>
          </w:tcPr>
          <w:p w:rsidR="003A7B8E" w:rsidRDefault="0046184F">
            <w:pPr>
              <w:pStyle w:val="TableParagraph"/>
              <w:jc w:val="left"/>
              <w:rPr>
                <w:sz w:val="24"/>
              </w:rPr>
            </w:pPr>
            <w:r>
              <w:rPr>
                <w:spacing w:val="-4"/>
                <w:sz w:val="24"/>
              </w:rPr>
              <w:t>2018</w:t>
            </w:r>
          </w:p>
        </w:tc>
        <w:tc>
          <w:tcPr>
            <w:tcW w:w="893" w:type="dxa"/>
          </w:tcPr>
          <w:p w:rsidR="003A7B8E" w:rsidRDefault="0046184F">
            <w:pPr>
              <w:pStyle w:val="TableParagraph"/>
              <w:ind w:left="105"/>
              <w:jc w:val="left"/>
              <w:rPr>
                <w:sz w:val="24"/>
              </w:rPr>
            </w:pPr>
            <w:r>
              <w:rPr>
                <w:spacing w:val="-5"/>
                <w:sz w:val="24"/>
              </w:rPr>
              <w:t>30</w:t>
            </w:r>
          </w:p>
        </w:tc>
        <w:tc>
          <w:tcPr>
            <w:tcW w:w="2700" w:type="dxa"/>
          </w:tcPr>
          <w:p w:rsidR="003A7B8E" w:rsidRDefault="0046184F">
            <w:pPr>
              <w:pStyle w:val="TableParagraph"/>
              <w:ind w:left="108"/>
              <w:jc w:val="left"/>
              <w:rPr>
                <w:sz w:val="24"/>
              </w:rPr>
            </w:pPr>
            <w:r>
              <w:rPr>
                <w:spacing w:val="-2"/>
                <w:sz w:val="24"/>
              </w:rPr>
              <w:t>34.083</w:t>
            </w:r>
          </w:p>
        </w:tc>
        <w:tc>
          <w:tcPr>
            <w:tcW w:w="3123" w:type="dxa"/>
          </w:tcPr>
          <w:p w:rsidR="003A7B8E" w:rsidRDefault="0046184F">
            <w:pPr>
              <w:pStyle w:val="TableParagraph"/>
              <w:ind w:left="108"/>
              <w:jc w:val="left"/>
              <w:rPr>
                <w:sz w:val="24"/>
              </w:rPr>
            </w:pPr>
            <w:r>
              <w:rPr>
                <w:spacing w:val="-2"/>
                <w:sz w:val="24"/>
              </w:rPr>
              <w:t>0.5428</w:t>
            </w:r>
          </w:p>
        </w:tc>
      </w:tr>
      <w:tr w:rsidR="003A7B8E">
        <w:trPr>
          <w:trHeight w:val="316"/>
        </w:trPr>
        <w:tc>
          <w:tcPr>
            <w:tcW w:w="1111" w:type="dxa"/>
          </w:tcPr>
          <w:p w:rsidR="003A7B8E" w:rsidRDefault="0046184F">
            <w:pPr>
              <w:pStyle w:val="TableParagraph"/>
              <w:jc w:val="left"/>
              <w:rPr>
                <w:sz w:val="24"/>
              </w:rPr>
            </w:pPr>
            <w:r>
              <w:rPr>
                <w:spacing w:val="-4"/>
                <w:sz w:val="24"/>
              </w:rPr>
              <w:t>2019</w:t>
            </w:r>
          </w:p>
        </w:tc>
        <w:tc>
          <w:tcPr>
            <w:tcW w:w="893" w:type="dxa"/>
          </w:tcPr>
          <w:p w:rsidR="003A7B8E" w:rsidRDefault="0046184F">
            <w:pPr>
              <w:pStyle w:val="TableParagraph"/>
              <w:ind w:left="105"/>
              <w:jc w:val="left"/>
              <w:rPr>
                <w:sz w:val="24"/>
              </w:rPr>
            </w:pPr>
            <w:r>
              <w:rPr>
                <w:spacing w:val="-5"/>
                <w:sz w:val="24"/>
              </w:rPr>
              <w:t>30</w:t>
            </w:r>
          </w:p>
        </w:tc>
        <w:tc>
          <w:tcPr>
            <w:tcW w:w="2700" w:type="dxa"/>
          </w:tcPr>
          <w:p w:rsidR="003A7B8E" w:rsidRDefault="0046184F">
            <w:pPr>
              <w:pStyle w:val="TableParagraph"/>
              <w:ind w:left="108"/>
              <w:jc w:val="left"/>
              <w:rPr>
                <w:sz w:val="24"/>
              </w:rPr>
            </w:pPr>
            <w:r>
              <w:rPr>
                <w:spacing w:val="-2"/>
                <w:sz w:val="24"/>
              </w:rPr>
              <w:t>32.894</w:t>
            </w:r>
          </w:p>
        </w:tc>
        <w:tc>
          <w:tcPr>
            <w:tcW w:w="3123" w:type="dxa"/>
          </w:tcPr>
          <w:p w:rsidR="003A7B8E" w:rsidRDefault="0046184F">
            <w:pPr>
              <w:pStyle w:val="TableParagraph"/>
              <w:ind w:left="108"/>
              <w:jc w:val="left"/>
              <w:rPr>
                <w:sz w:val="24"/>
              </w:rPr>
            </w:pPr>
            <w:r>
              <w:rPr>
                <w:spacing w:val="-2"/>
                <w:sz w:val="24"/>
              </w:rPr>
              <w:t>0.4111</w:t>
            </w:r>
          </w:p>
        </w:tc>
      </w:tr>
      <w:tr w:rsidR="003A7B8E">
        <w:trPr>
          <w:trHeight w:val="318"/>
        </w:trPr>
        <w:tc>
          <w:tcPr>
            <w:tcW w:w="1111" w:type="dxa"/>
          </w:tcPr>
          <w:p w:rsidR="003A7B8E" w:rsidRDefault="0046184F">
            <w:pPr>
              <w:pStyle w:val="TableParagraph"/>
              <w:jc w:val="left"/>
              <w:rPr>
                <w:sz w:val="24"/>
              </w:rPr>
            </w:pPr>
            <w:r>
              <w:rPr>
                <w:spacing w:val="-2"/>
                <w:sz w:val="24"/>
              </w:rPr>
              <w:t>Pooled</w:t>
            </w:r>
          </w:p>
        </w:tc>
        <w:tc>
          <w:tcPr>
            <w:tcW w:w="893" w:type="dxa"/>
          </w:tcPr>
          <w:p w:rsidR="003A7B8E" w:rsidRDefault="0046184F">
            <w:pPr>
              <w:pStyle w:val="TableParagraph"/>
              <w:ind w:left="105"/>
              <w:jc w:val="left"/>
              <w:rPr>
                <w:sz w:val="24"/>
              </w:rPr>
            </w:pPr>
            <w:r>
              <w:rPr>
                <w:spacing w:val="-5"/>
                <w:sz w:val="24"/>
              </w:rPr>
              <w:t>150</w:t>
            </w:r>
          </w:p>
        </w:tc>
        <w:tc>
          <w:tcPr>
            <w:tcW w:w="2700" w:type="dxa"/>
          </w:tcPr>
          <w:p w:rsidR="003A7B8E" w:rsidRDefault="0046184F">
            <w:pPr>
              <w:pStyle w:val="TableParagraph"/>
              <w:ind w:left="108"/>
              <w:jc w:val="left"/>
              <w:rPr>
                <w:sz w:val="24"/>
              </w:rPr>
            </w:pPr>
            <w:r>
              <w:rPr>
                <w:spacing w:val="-2"/>
                <w:sz w:val="24"/>
              </w:rPr>
              <w:t>31.591</w:t>
            </w:r>
          </w:p>
        </w:tc>
        <w:tc>
          <w:tcPr>
            <w:tcW w:w="3123" w:type="dxa"/>
          </w:tcPr>
          <w:p w:rsidR="003A7B8E" w:rsidRDefault="0046184F">
            <w:pPr>
              <w:pStyle w:val="TableParagraph"/>
              <w:ind w:left="108"/>
              <w:jc w:val="left"/>
              <w:rPr>
                <w:sz w:val="24"/>
              </w:rPr>
            </w:pPr>
            <w:r>
              <w:rPr>
                <w:spacing w:val="-2"/>
                <w:sz w:val="24"/>
              </w:rPr>
              <w:t>0.5582</w:t>
            </w:r>
          </w:p>
        </w:tc>
      </w:tr>
    </w:tbl>
    <w:p w:rsidR="003A7B8E" w:rsidRDefault="0046184F">
      <w:pPr>
        <w:pStyle w:val="BodyText"/>
        <w:spacing w:before="266" w:line="360" w:lineRule="auto"/>
        <w:ind w:left="23" w:right="164"/>
      </w:pPr>
      <w:r>
        <w:t>The panel above presents the results of the yearly and pooled regressions using Equation 1, analyzing</w:t>
      </w:r>
      <w:r>
        <w:rPr>
          <w:spacing w:val="-8"/>
        </w:rPr>
        <w:t xml:space="preserve"> </w:t>
      </w:r>
      <w:r>
        <w:t>the</w:t>
      </w:r>
      <w:r>
        <w:rPr>
          <w:spacing w:val="-7"/>
        </w:rPr>
        <w:t xml:space="preserve"> </w:t>
      </w:r>
      <w:r>
        <w:t>relationship</w:t>
      </w:r>
      <w:r>
        <w:rPr>
          <w:spacing w:val="-8"/>
        </w:rPr>
        <w:t xml:space="preserve"> </w:t>
      </w:r>
      <w:r>
        <w:t>between</w:t>
      </w:r>
      <w:r>
        <w:rPr>
          <w:spacing w:val="-8"/>
        </w:rPr>
        <w:t xml:space="preserve"> </w:t>
      </w:r>
      <w:r>
        <w:t>EPS</w:t>
      </w:r>
      <w:r>
        <w:rPr>
          <w:spacing w:val="-8"/>
        </w:rPr>
        <w:t xml:space="preserve"> </w:t>
      </w:r>
      <w:r>
        <w:t>and</w:t>
      </w:r>
      <w:r>
        <w:rPr>
          <w:spacing w:val="-6"/>
        </w:rPr>
        <w:t xml:space="preserve"> </w:t>
      </w:r>
      <w:r>
        <w:t>stock</w:t>
      </w:r>
      <w:r>
        <w:rPr>
          <w:spacing w:val="-6"/>
        </w:rPr>
        <w:t xml:space="preserve"> </w:t>
      </w:r>
      <w:r>
        <w:t>price</w:t>
      </w:r>
      <w:r>
        <w:rPr>
          <w:spacing w:val="-7"/>
        </w:rPr>
        <w:t xml:space="preserve"> </w:t>
      </w:r>
      <w:r>
        <w:t>individually.</w:t>
      </w:r>
      <w:r>
        <w:rPr>
          <w:spacing w:val="-8"/>
        </w:rPr>
        <w:t xml:space="preserve"> </w:t>
      </w:r>
      <w:r>
        <w:t>The</w:t>
      </w:r>
      <w:r>
        <w:rPr>
          <w:spacing w:val="-7"/>
        </w:rPr>
        <w:t xml:space="preserve"> </w:t>
      </w:r>
      <w:r>
        <w:t>model</w:t>
      </w:r>
      <w:r>
        <w:rPr>
          <w:spacing w:val="-8"/>
        </w:rPr>
        <w:t xml:space="preserve"> </w:t>
      </w:r>
      <w:r>
        <w:t>is</w:t>
      </w:r>
      <w:r>
        <w:rPr>
          <w:spacing w:val="-8"/>
        </w:rPr>
        <w:t xml:space="preserve"> </w:t>
      </w:r>
      <w:r>
        <w:t>statistically significant</w:t>
      </w:r>
      <w:r>
        <w:rPr>
          <w:spacing w:val="-12"/>
        </w:rPr>
        <w:t xml:space="preserve"> </w:t>
      </w:r>
      <w:r>
        <w:t>(p</w:t>
      </w:r>
      <w:r>
        <w:rPr>
          <w:spacing w:val="-13"/>
        </w:rPr>
        <w:t xml:space="preserve"> </w:t>
      </w:r>
      <w:r>
        <w:t>&lt;</w:t>
      </w:r>
      <w:r>
        <w:rPr>
          <w:spacing w:val="-13"/>
        </w:rPr>
        <w:t xml:space="preserve"> </w:t>
      </w:r>
      <w:r>
        <w:t>0.05)</w:t>
      </w:r>
      <w:r>
        <w:rPr>
          <w:spacing w:val="-13"/>
        </w:rPr>
        <w:t xml:space="preserve"> </w:t>
      </w:r>
      <w:r>
        <w:t>across</w:t>
      </w:r>
      <w:r>
        <w:rPr>
          <w:spacing w:val="-12"/>
        </w:rPr>
        <w:t xml:space="preserve"> </w:t>
      </w:r>
      <w:r>
        <w:t>each</w:t>
      </w:r>
      <w:r>
        <w:rPr>
          <w:spacing w:val="-12"/>
        </w:rPr>
        <w:t xml:space="preserve"> </w:t>
      </w:r>
      <w:r>
        <w:t>year</w:t>
      </w:r>
      <w:r>
        <w:rPr>
          <w:spacing w:val="-13"/>
        </w:rPr>
        <w:t xml:space="preserve"> </w:t>
      </w:r>
      <w:r>
        <w:t>within</w:t>
      </w:r>
      <w:r>
        <w:rPr>
          <w:spacing w:val="-12"/>
        </w:rPr>
        <w:t xml:space="preserve"> </w:t>
      </w:r>
      <w:r>
        <w:t>the</w:t>
      </w:r>
      <w:r>
        <w:rPr>
          <w:spacing w:val="-13"/>
        </w:rPr>
        <w:t xml:space="preserve"> </w:t>
      </w:r>
      <w:r>
        <w:t>study</w:t>
      </w:r>
      <w:r>
        <w:rPr>
          <w:spacing w:val="-12"/>
        </w:rPr>
        <w:t xml:space="preserve"> </w:t>
      </w:r>
      <w:r>
        <w:t>period</w:t>
      </w:r>
      <w:r>
        <w:rPr>
          <w:spacing w:val="-12"/>
        </w:rPr>
        <w:t xml:space="preserve"> </w:t>
      </w:r>
      <w:r>
        <w:t>as</w:t>
      </w:r>
      <w:r>
        <w:rPr>
          <w:spacing w:val="-12"/>
        </w:rPr>
        <w:t xml:space="preserve"> </w:t>
      </w:r>
      <w:r>
        <w:t>well</w:t>
      </w:r>
      <w:r>
        <w:rPr>
          <w:spacing w:val="-11"/>
        </w:rPr>
        <w:t xml:space="preserve"> </w:t>
      </w:r>
      <w:r>
        <w:t>as</w:t>
      </w:r>
      <w:r>
        <w:rPr>
          <w:spacing w:val="-12"/>
        </w:rPr>
        <w:t xml:space="preserve"> </w:t>
      </w:r>
      <w:r>
        <w:t>in</w:t>
      </w:r>
      <w:r>
        <w:rPr>
          <w:spacing w:val="-12"/>
        </w:rPr>
        <w:t xml:space="preserve"> </w:t>
      </w:r>
      <w:r>
        <w:t>the</w:t>
      </w:r>
      <w:r>
        <w:rPr>
          <w:spacing w:val="-13"/>
        </w:rPr>
        <w:t xml:space="preserve"> </w:t>
      </w:r>
      <w:r>
        <w:t>pooled</w:t>
      </w:r>
      <w:r>
        <w:rPr>
          <w:spacing w:val="-13"/>
        </w:rPr>
        <w:t xml:space="preserve"> </w:t>
      </w:r>
      <w:r>
        <w:t>equation. EPS</w:t>
      </w:r>
      <w:r>
        <w:rPr>
          <w:spacing w:val="-2"/>
        </w:rPr>
        <w:t xml:space="preserve"> </w:t>
      </w:r>
      <w:r>
        <w:t>independently accounts for</w:t>
      </w:r>
      <w:r>
        <w:rPr>
          <w:spacing w:val="-1"/>
        </w:rPr>
        <w:t xml:space="preserve"> </w:t>
      </w:r>
      <w:r>
        <w:t>55.82%</w:t>
      </w:r>
      <w:r>
        <w:rPr>
          <w:spacing w:val="-1"/>
        </w:rPr>
        <w:t xml:space="preserve"> </w:t>
      </w:r>
      <w:r>
        <w:t>of</w:t>
      </w:r>
      <w:r>
        <w:rPr>
          <w:spacing w:val="-1"/>
        </w:rPr>
        <w:t xml:space="preserve"> </w:t>
      </w:r>
      <w:r>
        <w:t>the variation in stock price. The</w:t>
      </w:r>
      <w:r>
        <w:rPr>
          <w:spacing w:val="-1"/>
        </w:rPr>
        <w:t xml:space="preserve"> </w:t>
      </w:r>
      <w:r>
        <w:t>coefficient</w:t>
      </w:r>
      <w:r>
        <w:rPr>
          <w:spacing w:val="1"/>
        </w:rPr>
        <w:t xml:space="preserve"> </w:t>
      </w:r>
      <w:r>
        <w:rPr>
          <w:spacing w:val="-2"/>
        </w:rPr>
        <w:t>values</w:t>
      </w:r>
    </w:p>
    <w:p w:rsidR="003A7B8E" w:rsidRDefault="003A7B8E">
      <w:pPr>
        <w:pStyle w:val="BodyText"/>
        <w:spacing w:line="360" w:lineRule="auto"/>
        <w:sectPr w:rsidR="003A7B8E">
          <w:pgSz w:w="11910" w:h="16840"/>
          <w:pgMar w:top="1340" w:right="1275" w:bottom="660" w:left="1417" w:header="0" w:footer="464" w:gutter="0"/>
          <w:cols w:space="720"/>
        </w:sectPr>
      </w:pPr>
    </w:p>
    <w:p w:rsidR="003A7B8E" w:rsidRDefault="0046184F">
      <w:pPr>
        <w:pStyle w:val="BodyText"/>
        <w:spacing w:before="60" w:line="360" w:lineRule="auto"/>
        <w:ind w:left="23" w:right="164"/>
      </w:pPr>
      <w:r>
        <w:lastRenderedPageBreak/>
        <w:t>for EPS, derived from a simple regression model between EPS and stock price, indicate a positive</w:t>
      </w:r>
      <w:r>
        <w:rPr>
          <w:spacing w:val="-15"/>
        </w:rPr>
        <w:t xml:space="preserve"> </w:t>
      </w:r>
      <w:r>
        <w:t>relationship</w:t>
      </w:r>
      <w:r>
        <w:rPr>
          <w:spacing w:val="-15"/>
        </w:rPr>
        <w:t xml:space="preserve"> </w:t>
      </w:r>
      <w:r>
        <w:t>between</w:t>
      </w:r>
      <w:r>
        <w:rPr>
          <w:spacing w:val="-15"/>
        </w:rPr>
        <w:t xml:space="preserve"> </w:t>
      </w:r>
      <w:r>
        <w:t>the</w:t>
      </w:r>
      <w:r>
        <w:rPr>
          <w:spacing w:val="-15"/>
        </w:rPr>
        <w:t xml:space="preserve"> </w:t>
      </w:r>
      <w:r>
        <w:t>two</w:t>
      </w:r>
      <w:r>
        <w:rPr>
          <w:spacing w:val="-15"/>
        </w:rPr>
        <w:t xml:space="preserve"> </w:t>
      </w:r>
      <w:r>
        <w:t>variables,</w:t>
      </w:r>
      <w:r>
        <w:rPr>
          <w:spacing w:val="-15"/>
        </w:rPr>
        <w:t xml:space="preserve"> </w:t>
      </w:r>
      <w:r>
        <w:t>where</w:t>
      </w:r>
      <w:r>
        <w:rPr>
          <w:spacing w:val="-15"/>
        </w:rPr>
        <w:t xml:space="preserve"> </w:t>
      </w:r>
      <w:r>
        <w:t>a</w:t>
      </w:r>
      <w:r>
        <w:rPr>
          <w:spacing w:val="-15"/>
        </w:rPr>
        <w:t xml:space="preserve"> </w:t>
      </w:r>
      <w:r>
        <w:t>percentage</w:t>
      </w:r>
      <w:r>
        <w:rPr>
          <w:spacing w:val="-15"/>
        </w:rPr>
        <w:t xml:space="preserve"> </w:t>
      </w:r>
      <w:r>
        <w:t>increase</w:t>
      </w:r>
      <w:r>
        <w:rPr>
          <w:spacing w:val="-15"/>
        </w:rPr>
        <w:t xml:space="preserve"> </w:t>
      </w:r>
      <w:r>
        <w:t>in</w:t>
      </w:r>
      <w:r>
        <w:rPr>
          <w:spacing w:val="-14"/>
        </w:rPr>
        <w:t xml:space="preserve"> </w:t>
      </w:r>
      <w:r>
        <w:t>EPS</w:t>
      </w:r>
      <w:r>
        <w:rPr>
          <w:spacing w:val="-15"/>
        </w:rPr>
        <w:t xml:space="preserve"> </w:t>
      </w:r>
      <w:r>
        <w:t>is</w:t>
      </w:r>
      <w:r>
        <w:rPr>
          <w:spacing w:val="-14"/>
        </w:rPr>
        <w:t xml:space="preserve"> </w:t>
      </w:r>
      <w:r>
        <w:t>expected to lead to an approximate 31 percent increase in stock price.</w:t>
      </w:r>
    </w:p>
    <w:p w:rsidR="003A7B8E" w:rsidRDefault="003A7B8E">
      <w:pPr>
        <w:pStyle w:val="BodyText"/>
        <w:jc w:val="left"/>
      </w:pPr>
    </w:p>
    <w:p w:rsidR="003A7B8E" w:rsidRDefault="0046184F">
      <w:pPr>
        <w:pStyle w:val="ListParagraph"/>
        <w:numPr>
          <w:ilvl w:val="3"/>
          <w:numId w:val="8"/>
        </w:numPr>
        <w:tabs>
          <w:tab w:val="left" w:pos="383"/>
        </w:tabs>
        <w:spacing w:line="278" w:lineRule="auto"/>
        <w:ind w:right="164"/>
        <w:rPr>
          <w:sz w:val="24"/>
        </w:rPr>
      </w:pPr>
      <w:r>
        <w:rPr>
          <w:sz w:val="24"/>
          <w:u w:val="single"/>
        </w:rPr>
        <w:t>Table</w:t>
      </w:r>
      <w:r>
        <w:rPr>
          <w:spacing w:val="-5"/>
          <w:sz w:val="24"/>
          <w:u w:val="single"/>
        </w:rPr>
        <w:t xml:space="preserve"> </w:t>
      </w:r>
      <w:r>
        <w:rPr>
          <w:sz w:val="24"/>
          <w:u w:val="single"/>
        </w:rPr>
        <w:t>2</w:t>
      </w:r>
      <w:r>
        <w:rPr>
          <w:spacing w:val="-5"/>
          <w:sz w:val="24"/>
          <w:u w:val="single"/>
        </w:rPr>
        <w:t xml:space="preserve"> </w:t>
      </w:r>
      <w:r>
        <w:rPr>
          <w:sz w:val="24"/>
          <w:u w:val="single"/>
        </w:rPr>
        <w:t>–</w:t>
      </w:r>
      <w:r>
        <w:rPr>
          <w:spacing w:val="-5"/>
          <w:sz w:val="24"/>
          <w:u w:val="single"/>
        </w:rPr>
        <w:t xml:space="preserve"> </w:t>
      </w:r>
      <w:r>
        <w:rPr>
          <w:sz w:val="24"/>
          <w:u w:val="single"/>
        </w:rPr>
        <w:t>Panel</w:t>
      </w:r>
      <w:r>
        <w:rPr>
          <w:spacing w:val="-4"/>
          <w:sz w:val="24"/>
          <w:u w:val="single"/>
        </w:rPr>
        <w:t xml:space="preserve"> </w:t>
      </w:r>
      <w:r>
        <w:rPr>
          <w:sz w:val="24"/>
          <w:u w:val="single"/>
        </w:rPr>
        <w:t>C:</w:t>
      </w:r>
      <w:r>
        <w:rPr>
          <w:spacing w:val="-4"/>
          <w:sz w:val="24"/>
          <w:u w:val="single"/>
        </w:rPr>
        <w:t xml:space="preserve"> </w:t>
      </w:r>
      <w:r>
        <w:rPr>
          <w:sz w:val="24"/>
          <w:u w:val="single"/>
        </w:rPr>
        <w:t>Pooled</w:t>
      </w:r>
      <w:r>
        <w:rPr>
          <w:spacing w:val="-5"/>
          <w:sz w:val="24"/>
          <w:u w:val="single"/>
        </w:rPr>
        <w:t xml:space="preserve"> </w:t>
      </w:r>
      <w:r>
        <w:rPr>
          <w:sz w:val="24"/>
          <w:u w:val="single"/>
        </w:rPr>
        <w:t>and</w:t>
      </w:r>
      <w:r>
        <w:rPr>
          <w:spacing w:val="-5"/>
          <w:sz w:val="24"/>
          <w:u w:val="single"/>
        </w:rPr>
        <w:t xml:space="preserve"> </w:t>
      </w:r>
      <w:r>
        <w:rPr>
          <w:sz w:val="24"/>
          <w:u w:val="single"/>
        </w:rPr>
        <w:t>yearly</w:t>
      </w:r>
      <w:r>
        <w:rPr>
          <w:spacing w:val="-5"/>
          <w:sz w:val="24"/>
          <w:u w:val="single"/>
        </w:rPr>
        <w:t xml:space="preserve"> </w:t>
      </w:r>
      <w:r>
        <w:rPr>
          <w:sz w:val="24"/>
          <w:u w:val="single"/>
        </w:rPr>
        <w:t>cross-sectional</w:t>
      </w:r>
      <w:r>
        <w:rPr>
          <w:spacing w:val="-4"/>
          <w:sz w:val="24"/>
          <w:u w:val="single"/>
        </w:rPr>
        <w:t xml:space="preserve"> </w:t>
      </w:r>
      <w:r>
        <w:rPr>
          <w:sz w:val="24"/>
          <w:u w:val="single"/>
        </w:rPr>
        <w:t>regressions</w:t>
      </w:r>
      <w:r>
        <w:rPr>
          <w:spacing w:val="-5"/>
          <w:sz w:val="24"/>
          <w:u w:val="single"/>
        </w:rPr>
        <w:t xml:space="preserve"> </w:t>
      </w:r>
      <w:r>
        <w:rPr>
          <w:sz w:val="24"/>
          <w:u w:val="single"/>
        </w:rPr>
        <w:t>of</w:t>
      </w:r>
      <w:r>
        <w:rPr>
          <w:spacing w:val="-6"/>
          <w:sz w:val="24"/>
          <w:u w:val="single"/>
        </w:rPr>
        <w:t xml:space="preserve"> </w:t>
      </w:r>
      <w:r>
        <w:rPr>
          <w:sz w:val="24"/>
          <w:u w:val="single"/>
        </w:rPr>
        <w:t>the</w:t>
      </w:r>
      <w:r>
        <w:rPr>
          <w:spacing w:val="-5"/>
          <w:sz w:val="24"/>
          <w:u w:val="single"/>
        </w:rPr>
        <w:t xml:space="preserve"> </w:t>
      </w:r>
      <w:r>
        <w:rPr>
          <w:sz w:val="24"/>
          <w:u w:val="single"/>
        </w:rPr>
        <w:t>market</w:t>
      </w:r>
      <w:r>
        <w:rPr>
          <w:spacing w:val="-4"/>
          <w:sz w:val="24"/>
          <w:u w:val="single"/>
        </w:rPr>
        <w:t xml:space="preserve"> </w:t>
      </w:r>
      <w:r>
        <w:rPr>
          <w:sz w:val="24"/>
          <w:u w:val="single"/>
        </w:rPr>
        <w:t>price</w:t>
      </w:r>
      <w:r>
        <w:rPr>
          <w:spacing w:val="-4"/>
          <w:sz w:val="24"/>
          <w:u w:val="single"/>
        </w:rPr>
        <w:t xml:space="preserve"> </w:t>
      </w:r>
      <w:r>
        <w:rPr>
          <w:sz w:val="24"/>
          <w:u w:val="single"/>
        </w:rPr>
        <w:t>of</w:t>
      </w:r>
      <w:r>
        <w:rPr>
          <w:spacing w:val="-6"/>
          <w:sz w:val="24"/>
          <w:u w:val="single"/>
        </w:rPr>
        <w:t xml:space="preserve"> </w:t>
      </w:r>
      <w:r>
        <w:rPr>
          <w:sz w:val="24"/>
          <w:u w:val="single"/>
        </w:rPr>
        <w:t>the</w:t>
      </w:r>
      <w:r>
        <w:rPr>
          <w:sz w:val="24"/>
        </w:rPr>
        <w:t xml:space="preserve"> </w:t>
      </w:r>
      <w:r>
        <w:rPr>
          <w:sz w:val="24"/>
          <w:u w:val="single"/>
        </w:rPr>
        <w:t>share on book values (individually) for the period of 2015-2019</w:t>
      </w:r>
    </w:p>
    <w:p w:rsidR="003A7B8E" w:rsidRDefault="003A7B8E">
      <w:pPr>
        <w:pStyle w:val="BodyText"/>
        <w:spacing w:before="3"/>
        <w:jc w:val="left"/>
        <w:rPr>
          <w:sz w:val="13"/>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503"/>
        <w:gridCol w:w="2132"/>
        <w:gridCol w:w="3200"/>
      </w:tblGrid>
      <w:tr w:rsidR="003A7B8E">
        <w:trPr>
          <w:trHeight w:val="316"/>
        </w:trPr>
        <w:tc>
          <w:tcPr>
            <w:tcW w:w="1133" w:type="dxa"/>
          </w:tcPr>
          <w:p w:rsidR="003A7B8E" w:rsidRDefault="003A7B8E">
            <w:pPr>
              <w:pStyle w:val="TableParagraph"/>
              <w:spacing w:line="240" w:lineRule="auto"/>
              <w:ind w:left="0"/>
              <w:jc w:val="left"/>
            </w:pPr>
          </w:p>
        </w:tc>
        <w:tc>
          <w:tcPr>
            <w:tcW w:w="1503" w:type="dxa"/>
          </w:tcPr>
          <w:p w:rsidR="003A7B8E" w:rsidRDefault="003A7B8E">
            <w:pPr>
              <w:pStyle w:val="TableParagraph"/>
              <w:spacing w:line="240" w:lineRule="auto"/>
              <w:ind w:left="0"/>
              <w:jc w:val="left"/>
            </w:pPr>
          </w:p>
        </w:tc>
        <w:tc>
          <w:tcPr>
            <w:tcW w:w="5332" w:type="dxa"/>
            <w:gridSpan w:val="2"/>
          </w:tcPr>
          <w:p w:rsidR="003A7B8E" w:rsidRDefault="0046184F">
            <w:pPr>
              <w:pStyle w:val="TableParagraph"/>
              <w:spacing w:line="277" w:lineRule="exact"/>
              <w:ind w:left="8"/>
              <w:rPr>
                <w:sz w:val="16"/>
              </w:rPr>
            </w:pPr>
            <w:r>
              <w:rPr>
                <w:position w:val="2"/>
                <w:sz w:val="24"/>
              </w:rPr>
              <w:t>P</w:t>
            </w:r>
            <w:r>
              <w:rPr>
                <w:sz w:val="16"/>
              </w:rPr>
              <w:t>it</w:t>
            </w:r>
            <w:r>
              <w:rPr>
                <w:position w:val="2"/>
                <w:sz w:val="24"/>
              </w:rPr>
              <w:t>=</w:t>
            </w:r>
            <w:r>
              <w:rPr>
                <w:spacing w:val="-3"/>
                <w:position w:val="2"/>
                <w:sz w:val="24"/>
              </w:rPr>
              <w:t xml:space="preserve"> </w:t>
            </w:r>
            <w:r>
              <w:rPr>
                <w:position w:val="2"/>
                <w:sz w:val="24"/>
              </w:rPr>
              <w:t>β</w:t>
            </w:r>
            <w:r>
              <w:rPr>
                <w:sz w:val="16"/>
              </w:rPr>
              <w:t>2</w:t>
            </w:r>
            <w:r>
              <w:rPr>
                <w:position w:val="2"/>
                <w:sz w:val="24"/>
              </w:rPr>
              <w:t>BVPS</w:t>
            </w:r>
            <w:r>
              <w:rPr>
                <w:sz w:val="16"/>
              </w:rPr>
              <w:t>it</w:t>
            </w:r>
            <w:r>
              <w:rPr>
                <w:position w:val="2"/>
                <w:sz w:val="24"/>
              </w:rPr>
              <w:t>+</w:t>
            </w:r>
            <w:r>
              <w:rPr>
                <w:spacing w:val="-3"/>
                <w:position w:val="2"/>
                <w:sz w:val="24"/>
              </w:rPr>
              <w:t xml:space="preserve"> </w:t>
            </w:r>
            <w:r>
              <w:rPr>
                <w:spacing w:val="-5"/>
                <w:position w:val="2"/>
                <w:sz w:val="24"/>
              </w:rPr>
              <w:t>ε</w:t>
            </w:r>
            <w:r>
              <w:rPr>
                <w:spacing w:val="-5"/>
                <w:sz w:val="16"/>
              </w:rPr>
              <w:t>it</w:t>
            </w:r>
          </w:p>
        </w:tc>
      </w:tr>
      <w:tr w:rsidR="003A7B8E">
        <w:trPr>
          <w:trHeight w:val="318"/>
        </w:trPr>
        <w:tc>
          <w:tcPr>
            <w:tcW w:w="1133" w:type="dxa"/>
          </w:tcPr>
          <w:p w:rsidR="003A7B8E" w:rsidRDefault="0046184F">
            <w:pPr>
              <w:pStyle w:val="TableParagraph"/>
              <w:ind w:left="9" w:right="2"/>
              <w:rPr>
                <w:sz w:val="24"/>
              </w:rPr>
            </w:pPr>
            <w:r>
              <w:rPr>
                <w:spacing w:val="-4"/>
                <w:sz w:val="24"/>
              </w:rPr>
              <w:t>Year</w:t>
            </w:r>
          </w:p>
        </w:tc>
        <w:tc>
          <w:tcPr>
            <w:tcW w:w="1503" w:type="dxa"/>
          </w:tcPr>
          <w:p w:rsidR="003A7B8E" w:rsidRDefault="0046184F">
            <w:pPr>
              <w:pStyle w:val="TableParagraph"/>
              <w:ind w:left="4"/>
              <w:rPr>
                <w:sz w:val="24"/>
              </w:rPr>
            </w:pPr>
            <w:r>
              <w:rPr>
                <w:spacing w:val="-10"/>
                <w:sz w:val="24"/>
              </w:rPr>
              <w:t>n</w:t>
            </w:r>
          </w:p>
        </w:tc>
        <w:tc>
          <w:tcPr>
            <w:tcW w:w="2132" w:type="dxa"/>
          </w:tcPr>
          <w:p w:rsidR="003A7B8E" w:rsidRDefault="0046184F">
            <w:pPr>
              <w:pStyle w:val="TableParagraph"/>
              <w:spacing w:line="277" w:lineRule="exact"/>
              <w:ind w:left="9"/>
              <w:rPr>
                <w:position w:val="2"/>
                <w:sz w:val="24"/>
              </w:rPr>
            </w:pPr>
            <w:r>
              <w:rPr>
                <w:spacing w:val="-2"/>
                <w:position w:val="2"/>
                <w:sz w:val="24"/>
              </w:rPr>
              <w:t>β</w:t>
            </w:r>
            <w:r>
              <w:rPr>
                <w:spacing w:val="-2"/>
                <w:sz w:val="16"/>
              </w:rPr>
              <w:t>2</w:t>
            </w:r>
            <w:r>
              <w:rPr>
                <w:spacing w:val="-2"/>
                <w:position w:val="2"/>
                <w:sz w:val="24"/>
              </w:rPr>
              <w:t>BVPS</w:t>
            </w:r>
          </w:p>
        </w:tc>
        <w:tc>
          <w:tcPr>
            <w:tcW w:w="3200" w:type="dxa"/>
          </w:tcPr>
          <w:p w:rsidR="003A7B8E" w:rsidRDefault="0046184F">
            <w:pPr>
              <w:pStyle w:val="TableParagraph"/>
              <w:ind w:left="2" w:right="1"/>
              <w:rPr>
                <w:sz w:val="24"/>
              </w:rPr>
            </w:pPr>
            <w:r>
              <w:rPr>
                <w:sz w:val="24"/>
              </w:rPr>
              <w:t xml:space="preserve">Adj. </w:t>
            </w:r>
            <w:r>
              <w:rPr>
                <w:spacing w:val="-5"/>
                <w:sz w:val="24"/>
              </w:rPr>
              <w:t>R</w:t>
            </w:r>
            <w:r>
              <w:rPr>
                <w:spacing w:val="-5"/>
                <w:sz w:val="24"/>
                <w:vertAlign w:val="superscript"/>
              </w:rPr>
              <w:t>2</w:t>
            </w:r>
          </w:p>
        </w:tc>
      </w:tr>
      <w:tr w:rsidR="003A7B8E">
        <w:trPr>
          <w:trHeight w:val="316"/>
        </w:trPr>
        <w:tc>
          <w:tcPr>
            <w:tcW w:w="1133" w:type="dxa"/>
          </w:tcPr>
          <w:p w:rsidR="003A7B8E" w:rsidRDefault="0046184F">
            <w:pPr>
              <w:pStyle w:val="TableParagraph"/>
              <w:ind w:left="9"/>
              <w:rPr>
                <w:sz w:val="24"/>
              </w:rPr>
            </w:pPr>
            <w:r>
              <w:rPr>
                <w:spacing w:val="-4"/>
                <w:sz w:val="24"/>
              </w:rPr>
              <w:t>2015</w:t>
            </w:r>
          </w:p>
        </w:tc>
        <w:tc>
          <w:tcPr>
            <w:tcW w:w="1503" w:type="dxa"/>
          </w:tcPr>
          <w:p w:rsidR="003A7B8E" w:rsidRDefault="0046184F">
            <w:pPr>
              <w:pStyle w:val="TableParagraph"/>
              <w:ind w:left="4" w:right="1"/>
              <w:rPr>
                <w:sz w:val="24"/>
              </w:rPr>
            </w:pPr>
            <w:r>
              <w:rPr>
                <w:spacing w:val="-5"/>
                <w:sz w:val="24"/>
              </w:rPr>
              <w:t>30</w:t>
            </w:r>
          </w:p>
        </w:tc>
        <w:tc>
          <w:tcPr>
            <w:tcW w:w="2132" w:type="dxa"/>
          </w:tcPr>
          <w:p w:rsidR="003A7B8E" w:rsidRDefault="0046184F">
            <w:pPr>
              <w:pStyle w:val="TableParagraph"/>
              <w:ind w:left="9" w:right="4"/>
              <w:rPr>
                <w:sz w:val="24"/>
              </w:rPr>
            </w:pPr>
            <w:r>
              <w:rPr>
                <w:spacing w:val="-2"/>
                <w:sz w:val="24"/>
              </w:rPr>
              <w:t>3.895</w:t>
            </w:r>
          </w:p>
        </w:tc>
        <w:tc>
          <w:tcPr>
            <w:tcW w:w="3200" w:type="dxa"/>
          </w:tcPr>
          <w:p w:rsidR="003A7B8E" w:rsidRDefault="0046184F">
            <w:pPr>
              <w:pStyle w:val="TableParagraph"/>
              <w:ind w:left="2"/>
              <w:rPr>
                <w:sz w:val="24"/>
              </w:rPr>
            </w:pPr>
            <w:r>
              <w:rPr>
                <w:spacing w:val="-2"/>
                <w:sz w:val="24"/>
              </w:rPr>
              <w:t>0.3764</w:t>
            </w:r>
          </w:p>
        </w:tc>
      </w:tr>
      <w:tr w:rsidR="003A7B8E">
        <w:trPr>
          <w:trHeight w:val="318"/>
        </w:trPr>
        <w:tc>
          <w:tcPr>
            <w:tcW w:w="1133" w:type="dxa"/>
          </w:tcPr>
          <w:p w:rsidR="003A7B8E" w:rsidRDefault="0046184F">
            <w:pPr>
              <w:pStyle w:val="TableParagraph"/>
              <w:ind w:left="9"/>
              <w:rPr>
                <w:sz w:val="24"/>
              </w:rPr>
            </w:pPr>
            <w:r>
              <w:rPr>
                <w:spacing w:val="-4"/>
                <w:sz w:val="24"/>
              </w:rPr>
              <w:t>2016</w:t>
            </w:r>
          </w:p>
        </w:tc>
        <w:tc>
          <w:tcPr>
            <w:tcW w:w="1503" w:type="dxa"/>
          </w:tcPr>
          <w:p w:rsidR="003A7B8E" w:rsidRDefault="0046184F">
            <w:pPr>
              <w:pStyle w:val="TableParagraph"/>
              <w:ind w:left="4" w:right="1"/>
              <w:rPr>
                <w:sz w:val="24"/>
              </w:rPr>
            </w:pPr>
            <w:r>
              <w:rPr>
                <w:spacing w:val="-5"/>
                <w:sz w:val="24"/>
              </w:rPr>
              <w:t>30</w:t>
            </w:r>
          </w:p>
        </w:tc>
        <w:tc>
          <w:tcPr>
            <w:tcW w:w="2132" w:type="dxa"/>
          </w:tcPr>
          <w:p w:rsidR="003A7B8E" w:rsidRDefault="0046184F">
            <w:pPr>
              <w:pStyle w:val="TableParagraph"/>
              <w:ind w:left="9" w:right="4"/>
              <w:rPr>
                <w:sz w:val="24"/>
              </w:rPr>
            </w:pPr>
            <w:r>
              <w:rPr>
                <w:spacing w:val="-2"/>
                <w:sz w:val="24"/>
              </w:rPr>
              <w:t>4.417</w:t>
            </w:r>
          </w:p>
        </w:tc>
        <w:tc>
          <w:tcPr>
            <w:tcW w:w="3200" w:type="dxa"/>
          </w:tcPr>
          <w:p w:rsidR="003A7B8E" w:rsidRDefault="0046184F">
            <w:pPr>
              <w:pStyle w:val="TableParagraph"/>
              <w:ind w:left="2"/>
              <w:rPr>
                <w:sz w:val="24"/>
              </w:rPr>
            </w:pPr>
            <w:r>
              <w:rPr>
                <w:spacing w:val="-2"/>
                <w:sz w:val="24"/>
              </w:rPr>
              <w:t>0.5303</w:t>
            </w:r>
          </w:p>
        </w:tc>
      </w:tr>
      <w:tr w:rsidR="003A7B8E">
        <w:trPr>
          <w:trHeight w:val="316"/>
        </w:trPr>
        <w:tc>
          <w:tcPr>
            <w:tcW w:w="1133" w:type="dxa"/>
          </w:tcPr>
          <w:p w:rsidR="003A7B8E" w:rsidRDefault="0046184F">
            <w:pPr>
              <w:pStyle w:val="TableParagraph"/>
              <w:ind w:left="9"/>
              <w:rPr>
                <w:sz w:val="24"/>
              </w:rPr>
            </w:pPr>
            <w:r>
              <w:rPr>
                <w:spacing w:val="-4"/>
                <w:sz w:val="24"/>
              </w:rPr>
              <w:t>2017</w:t>
            </w:r>
          </w:p>
        </w:tc>
        <w:tc>
          <w:tcPr>
            <w:tcW w:w="1503" w:type="dxa"/>
          </w:tcPr>
          <w:p w:rsidR="003A7B8E" w:rsidRDefault="0046184F">
            <w:pPr>
              <w:pStyle w:val="TableParagraph"/>
              <w:ind w:left="4" w:right="1"/>
              <w:rPr>
                <w:sz w:val="24"/>
              </w:rPr>
            </w:pPr>
            <w:r>
              <w:rPr>
                <w:spacing w:val="-5"/>
                <w:sz w:val="24"/>
              </w:rPr>
              <w:t>30</w:t>
            </w:r>
          </w:p>
        </w:tc>
        <w:tc>
          <w:tcPr>
            <w:tcW w:w="2132" w:type="dxa"/>
          </w:tcPr>
          <w:p w:rsidR="003A7B8E" w:rsidRDefault="0046184F">
            <w:pPr>
              <w:pStyle w:val="TableParagraph"/>
              <w:ind w:left="9" w:right="4"/>
              <w:rPr>
                <w:sz w:val="24"/>
              </w:rPr>
            </w:pPr>
            <w:r>
              <w:rPr>
                <w:spacing w:val="-2"/>
                <w:sz w:val="24"/>
              </w:rPr>
              <w:t>4.063</w:t>
            </w:r>
          </w:p>
        </w:tc>
        <w:tc>
          <w:tcPr>
            <w:tcW w:w="3200" w:type="dxa"/>
          </w:tcPr>
          <w:p w:rsidR="003A7B8E" w:rsidRDefault="0046184F">
            <w:pPr>
              <w:pStyle w:val="TableParagraph"/>
              <w:ind w:left="2"/>
              <w:rPr>
                <w:sz w:val="24"/>
              </w:rPr>
            </w:pPr>
            <w:r>
              <w:rPr>
                <w:spacing w:val="-2"/>
                <w:sz w:val="24"/>
              </w:rPr>
              <w:t>0.3867</w:t>
            </w:r>
          </w:p>
        </w:tc>
      </w:tr>
      <w:tr w:rsidR="003A7B8E">
        <w:trPr>
          <w:trHeight w:val="316"/>
        </w:trPr>
        <w:tc>
          <w:tcPr>
            <w:tcW w:w="1133" w:type="dxa"/>
          </w:tcPr>
          <w:p w:rsidR="003A7B8E" w:rsidRDefault="0046184F">
            <w:pPr>
              <w:pStyle w:val="TableParagraph"/>
              <w:ind w:left="9"/>
              <w:rPr>
                <w:sz w:val="24"/>
              </w:rPr>
            </w:pPr>
            <w:r>
              <w:rPr>
                <w:spacing w:val="-4"/>
                <w:sz w:val="24"/>
              </w:rPr>
              <w:t>2018</w:t>
            </w:r>
          </w:p>
        </w:tc>
        <w:tc>
          <w:tcPr>
            <w:tcW w:w="1503" w:type="dxa"/>
          </w:tcPr>
          <w:p w:rsidR="003A7B8E" w:rsidRDefault="0046184F">
            <w:pPr>
              <w:pStyle w:val="TableParagraph"/>
              <w:ind w:left="4" w:right="1"/>
              <w:rPr>
                <w:sz w:val="24"/>
              </w:rPr>
            </w:pPr>
            <w:r>
              <w:rPr>
                <w:spacing w:val="-5"/>
                <w:sz w:val="24"/>
              </w:rPr>
              <w:t>30</w:t>
            </w:r>
          </w:p>
        </w:tc>
        <w:tc>
          <w:tcPr>
            <w:tcW w:w="2132" w:type="dxa"/>
          </w:tcPr>
          <w:p w:rsidR="003A7B8E" w:rsidRDefault="0046184F">
            <w:pPr>
              <w:pStyle w:val="TableParagraph"/>
              <w:ind w:left="9" w:right="4"/>
              <w:rPr>
                <w:sz w:val="24"/>
              </w:rPr>
            </w:pPr>
            <w:r>
              <w:rPr>
                <w:spacing w:val="-2"/>
                <w:sz w:val="24"/>
              </w:rPr>
              <w:t>4.866</w:t>
            </w:r>
          </w:p>
        </w:tc>
        <w:tc>
          <w:tcPr>
            <w:tcW w:w="3200" w:type="dxa"/>
          </w:tcPr>
          <w:p w:rsidR="003A7B8E" w:rsidRDefault="0046184F">
            <w:pPr>
              <w:pStyle w:val="TableParagraph"/>
              <w:ind w:left="2"/>
              <w:rPr>
                <w:sz w:val="24"/>
              </w:rPr>
            </w:pPr>
            <w:r>
              <w:rPr>
                <w:spacing w:val="-2"/>
                <w:sz w:val="24"/>
              </w:rPr>
              <w:t>0.3254</w:t>
            </w:r>
          </w:p>
        </w:tc>
      </w:tr>
      <w:tr w:rsidR="003A7B8E">
        <w:trPr>
          <w:trHeight w:val="318"/>
        </w:trPr>
        <w:tc>
          <w:tcPr>
            <w:tcW w:w="1133" w:type="dxa"/>
          </w:tcPr>
          <w:p w:rsidR="003A7B8E" w:rsidRDefault="0046184F">
            <w:pPr>
              <w:pStyle w:val="TableParagraph"/>
              <w:spacing w:before="1" w:line="240" w:lineRule="auto"/>
              <w:ind w:left="9"/>
              <w:rPr>
                <w:sz w:val="24"/>
              </w:rPr>
            </w:pPr>
            <w:r>
              <w:rPr>
                <w:spacing w:val="-4"/>
                <w:sz w:val="24"/>
              </w:rPr>
              <w:t>2019</w:t>
            </w:r>
          </w:p>
        </w:tc>
        <w:tc>
          <w:tcPr>
            <w:tcW w:w="1503" w:type="dxa"/>
          </w:tcPr>
          <w:p w:rsidR="003A7B8E" w:rsidRDefault="0046184F">
            <w:pPr>
              <w:pStyle w:val="TableParagraph"/>
              <w:spacing w:before="1" w:line="240" w:lineRule="auto"/>
              <w:ind w:left="4" w:right="1"/>
              <w:rPr>
                <w:sz w:val="24"/>
              </w:rPr>
            </w:pPr>
            <w:r>
              <w:rPr>
                <w:spacing w:val="-5"/>
                <w:sz w:val="24"/>
              </w:rPr>
              <w:t>30</w:t>
            </w:r>
          </w:p>
        </w:tc>
        <w:tc>
          <w:tcPr>
            <w:tcW w:w="2132" w:type="dxa"/>
          </w:tcPr>
          <w:p w:rsidR="003A7B8E" w:rsidRDefault="0046184F">
            <w:pPr>
              <w:pStyle w:val="TableParagraph"/>
              <w:spacing w:before="1" w:line="240" w:lineRule="auto"/>
              <w:ind w:left="9" w:right="4"/>
              <w:rPr>
                <w:sz w:val="24"/>
              </w:rPr>
            </w:pPr>
            <w:r>
              <w:rPr>
                <w:spacing w:val="-2"/>
                <w:sz w:val="24"/>
              </w:rPr>
              <w:t>3.619</w:t>
            </w:r>
          </w:p>
        </w:tc>
        <w:tc>
          <w:tcPr>
            <w:tcW w:w="3200" w:type="dxa"/>
          </w:tcPr>
          <w:p w:rsidR="003A7B8E" w:rsidRDefault="0046184F">
            <w:pPr>
              <w:pStyle w:val="TableParagraph"/>
              <w:spacing w:before="1" w:line="240" w:lineRule="auto"/>
              <w:ind w:left="2"/>
              <w:rPr>
                <w:sz w:val="24"/>
              </w:rPr>
            </w:pPr>
            <w:r>
              <w:rPr>
                <w:spacing w:val="-2"/>
                <w:sz w:val="24"/>
              </w:rPr>
              <w:t>0.1472</w:t>
            </w:r>
          </w:p>
        </w:tc>
      </w:tr>
      <w:tr w:rsidR="003A7B8E">
        <w:trPr>
          <w:trHeight w:val="316"/>
        </w:trPr>
        <w:tc>
          <w:tcPr>
            <w:tcW w:w="1133" w:type="dxa"/>
          </w:tcPr>
          <w:p w:rsidR="003A7B8E" w:rsidRDefault="0046184F">
            <w:pPr>
              <w:pStyle w:val="TableParagraph"/>
              <w:ind w:left="9"/>
              <w:rPr>
                <w:sz w:val="24"/>
              </w:rPr>
            </w:pPr>
            <w:r>
              <w:rPr>
                <w:spacing w:val="-2"/>
                <w:sz w:val="24"/>
              </w:rPr>
              <w:t>Pooled</w:t>
            </w:r>
          </w:p>
        </w:tc>
        <w:tc>
          <w:tcPr>
            <w:tcW w:w="1503" w:type="dxa"/>
          </w:tcPr>
          <w:p w:rsidR="003A7B8E" w:rsidRDefault="0046184F">
            <w:pPr>
              <w:pStyle w:val="TableParagraph"/>
              <w:ind w:left="4" w:right="1"/>
              <w:rPr>
                <w:sz w:val="24"/>
              </w:rPr>
            </w:pPr>
            <w:r>
              <w:rPr>
                <w:spacing w:val="-5"/>
                <w:sz w:val="24"/>
              </w:rPr>
              <w:t>150</w:t>
            </w:r>
          </w:p>
        </w:tc>
        <w:tc>
          <w:tcPr>
            <w:tcW w:w="2132" w:type="dxa"/>
          </w:tcPr>
          <w:p w:rsidR="003A7B8E" w:rsidRDefault="0046184F">
            <w:pPr>
              <w:pStyle w:val="TableParagraph"/>
              <w:ind w:left="9" w:right="4"/>
              <w:rPr>
                <w:sz w:val="24"/>
              </w:rPr>
            </w:pPr>
            <w:r>
              <w:rPr>
                <w:spacing w:val="-2"/>
                <w:sz w:val="24"/>
              </w:rPr>
              <w:t>4.184</w:t>
            </w:r>
          </w:p>
        </w:tc>
        <w:tc>
          <w:tcPr>
            <w:tcW w:w="3200" w:type="dxa"/>
          </w:tcPr>
          <w:p w:rsidR="003A7B8E" w:rsidRDefault="0046184F">
            <w:pPr>
              <w:pStyle w:val="TableParagraph"/>
              <w:ind w:left="2"/>
              <w:rPr>
                <w:sz w:val="24"/>
              </w:rPr>
            </w:pPr>
            <w:r>
              <w:rPr>
                <w:spacing w:val="-2"/>
                <w:sz w:val="24"/>
              </w:rPr>
              <w:t>0.3283</w:t>
            </w:r>
          </w:p>
        </w:tc>
      </w:tr>
    </w:tbl>
    <w:p w:rsidR="003A7B8E" w:rsidRDefault="003A7B8E">
      <w:pPr>
        <w:pStyle w:val="BodyText"/>
        <w:spacing w:before="253"/>
        <w:jc w:val="left"/>
      </w:pPr>
    </w:p>
    <w:p w:rsidR="003A7B8E" w:rsidRDefault="0046184F">
      <w:pPr>
        <w:pStyle w:val="BodyText"/>
        <w:spacing w:line="360" w:lineRule="auto"/>
        <w:ind w:left="23" w:right="162"/>
      </w:pPr>
      <w:r>
        <w:t>Table</w:t>
      </w:r>
      <w:r>
        <w:rPr>
          <w:spacing w:val="-14"/>
        </w:rPr>
        <w:t xml:space="preserve"> </w:t>
      </w:r>
      <w:r>
        <w:t>2,</w:t>
      </w:r>
      <w:r>
        <w:rPr>
          <w:spacing w:val="-13"/>
        </w:rPr>
        <w:t xml:space="preserve"> </w:t>
      </w:r>
      <w:r>
        <w:t>Panel</w:t>
      </w:r>
      <w:r>
        <w:rPr>
          <w:spacing w:val="-13"/>
        </w:rPr>
        <w:t xml:space="preserve"> </w:t>
      </w:r>
      <w:r>
        <w:t>C,</w:t>
      </w:r>
      <w:r>
        <w:rPr>
          <w:spacing w:val="-13"/>
        </w:rPr>
        <w:t xml:space="preserve"> </w:t>
      </w:r>
      <w:r>
        <w:t>presents</w:t>
      </w:r>
      <w:r>
        <w:rPr>
          <w:spacing w:val="-12"/>
        </w:rPr>
        <w:t xml:space="preserve"> </w:t>
      </w:r>
      <w:r>
        <w:t>the</w:t>
      </w:r>
      <w:r>
        <w:rPr>
          <w:spacing w:val="-14"/>
        </w:rPr>
        <w:t xml:space="preserve"> </w:t>
      </w:r>
      <w:r>
        <w:t>yearly</w:t>
      </w:r>
      <w:r>
        <w:rPr>
          <w:spacing w:val="-13"/>
        </w:rPr>
        <w:t xml:space="preserve"> </w:t>
      </w:r>
      <w:r>
        <w:t>and</w:t>
      </w:r>
      <w:r>
        <w:rPr>
          <w:spacing w:val="-13"/>
        </w:rPr>
        <w:t xml:space="preserve"> </w:t>
      </w:r>
      <w:r>
        <w:t>pooled</w:t>
      </w:r>
      <w:r>
        <w:rPr>
          <w:spacing w:val="-14"/>
        </w:rPr>
        <w:t xml:space="preserve"> </w:t>
      </w:r>
      <w:r>
        <w:t>regression</w:t>
      </w:r>
      <w:r>
        <w:rPr>
          <w:spacing w:val="-13"/>
        </w:rPr>
        <w:t xml:space="preserve"> </w:t>
      </w:r>
      <w:r>
        <w:t>results</w:t>
      </w:r>
      <w:r>
        <w:rPr>
          <w:spacing w:val="-13"/>
        </w:rPr>
        <w:t xml:space="preserve"> </w:t>
      </w:r>
      <w:r>
        <w:t>using</w:t>
      </w:r>
      <w:r>
        <w:rPr>
          <w:spacing w:val="-13"/>
        </w:rPr>
        <w:t xml:space="preserve"> </w:t>
      </w:r>
      <w:r>
        <w:t>Equation</w:t>
      </w:r>
      <w:r>
        <w:rPr>
          <w:spacing w:val="-13"/>
        </w:rPr>
        <w:t xml:space="preserve"> </w:t>
      </w:r>
      <w:r>
        <w:t>2</w:t>
      </w:r>
      <w:r>
        <w:rPr>
          <w:spacing w:val="-13"/>
        </w:rPr>
        <w:t xml:space="preserve"> </w:t>
      </w:r>
      <w:r>
        <w:t>to</w:t>
      </w:r>
      <w:r>
        <w:rPr>
          <w:spacing w:val="-13"/>
        </w:rPr>
        <w:t xml:space="preserve"> </w:t>
      </w:r>
      <w:r>
        <w:t>examine the individual relationship between BVPS and stock price. With p &lt; 0.05, the model is statistically significant, for each year within the study period as well as for the pooled regression. BVPS alone accounts for 32.83% of the variation in stock price. The coefficient values for BVPS, as shown in Panel C of Table 2, indicate a positive relationship between BVPS and stock price, where a percentage increase in BVPS is associated with a 4 percent increase in stock price.</w:t>
      </w:r>
    </w:p>
    <w:p w:rsidR="003A7B8E" w:rsidRDefault="003A7B8E">
      <w:pPr>
        <w:pStyle w:val="BodyText"/>
        <w:spacing w:before="179"/>
        <w:jc w:val="left"/>
      </w:pPr>
    </w:p>
    <w:p w:rsidR="003A7B8E" w:rsidRDefault="0046184F">
      <w:pPr>
        <w:pStyle w:val="ListParagraph"/>
        <w:numPr>
          <w:ilvl w:val="2"/>
          <w:numId w:val="8"/>
        </w:numPr>
        <w:tabs>
          <w:tab w:val="left" w:pos="623"/>
        </w:tabs>
        <w:spacing w:before="1"/>
        <w:rPr>
          <w:i/>
          <w:sz w:val="24"/>
        </w:rPr>
      </w:pPr>
      <w:r>
        <w:rPr>
          <w:i/>
          <w:sz w:val="24"/>
        </w:rPr>
        <w:t>Results</w:t>
      </w:r>
      <w:r>
        <w:rPr>
          <w:i/>
          <w:spacing w:val="-4"/>
          <w:sz w:val="24"/>
        </w:rPr>
        <w:t xml:space="preserve"> </w:t>
      </w:r>
      <w:r>
        <w:rPr>
          <w:i/>
          <w:sz w:val="24"/>
        </w:rPr>
        <w:t>analysis</w:t>
      </w:r>
      <w:r>
        <w:rPr>
          <w:i/>
          <w:spacing w:val="-2"/>
          <w:sz w:val="24"/>
        </w:rPr>
        <w:t xml:space="preserve"> </w:t>
      </w:r>
      <w:r>
        <w:rPr>
          <w:i/>
          <w:sz w:val="24"/>
        </w:rPr>
        <w:t>of</w:t>
      </w:r>
      <w:r>
        <w:rPr>
          <w:i/>
          <w:spacing w:val="-2"/>
          <w:sz w:val="24"/>
        </w:rPr>
        <w:t xml:space="preserve"> </w:t>
      </w:r>
      <w:r>
        <w:rPr>
          <w:i/>
          <w:sz w:val="24"/>
        </w:rPr>
        <w:t>other</w:t>
      </w:r>
      <w:r>
        <w:rPr>
          <w:i/>
          <w:spacing w:val="-3"/>
          <w:sz w:val="24"/>
        </w:rPr>
        <w:t xml:space="preserve"> </w:t>
      </w:r>
      <w:r>
        <w:rPr>
          <w:i/>
          <w:sz w:val="24"/>
        </w:rPr>
        <w:t>performance</w:t>
      </w:r>
      <w:r>
        <w:rPr>
          <w:i/>
          <w:spacing w:val="-3"/>
          <w:sz w:val="24"/>
        </w:rPr>
        <w:t xml:space="preserve"> </w:t>
      </w:r>
      <w:r>
        <w:rPr>
          <w:i/>
          <w:spacing w:val="-2"/>
          <w:sz w:val="24"/>
        </w:rPr>
        <w:t>measures</w:t>
      </w:r>
    </w:p>
    <w:p w:rsidR="003A7B8E" w:rsidRDefault="003A7B8E">
      <w:pPr>
        <w:pStyle w:val="BodyText"/>
        <w:jc w:val="left"/>
        <w:rPr>
          <w:i/>
        </w:rPr>
      </w:pPr>
    </w:p>
    <w:p w:rsidR="003A7B8E" w:rsidRDefault="003A7B8E">
      <w:pPr>
        <w:pStyle w:val="BodyText"/>
        <w:spacing w:before="39"/>
        <w:jc w:val="left"/>
        <w:rPr>
          <w:i/>
        </w:rPr>
      </w:pPr>
    </w:p>
    <w:p w:rsidR="003A7B8E" w:rsidRDefault="0046184F">
      <w:pPr>
        <w:pStyle w:val="BodyText"/>
        <w:spacing w:line="360" w:lineRule="auto"/>
        <w:ind w:left="23" w:right="160"/>
      </w:pPr>
      <w:r>
        <w:t xml:space="preserve">Several studies including </w:t>
      </w:r>
      <w:r>
        <w:rPr>
          <w:rFonts w:ascii="Palatino Linotype"/>
        </w:rPr>
        <w:t>(Aliabadi et al., n.d.; Dimitropoulos &amp; Asteriou, 2009; Ebaid, 2011;</w:t>
      </w:r>
      <w:r>
        <w:rPr>
          <w:rFonts w:ascii="Palatino Linotype"/>
          <w:spacing w:val="-4"/>
        </w:rPr>
        <w:t xml:space="preserve"> </w:t>
      </w:r>
      <w:r>
        <w:rPr>
          <w:rFonts w:ascii="Palatino Linotype"/>
        </w:rPr>
        <w:t>Habib,</w:t>
      </w:r>
      <w:r>
        <w:rPr>
          <w:rFonts w:ascii="Palatino Linotype"/>
          <w:spacing w:val="-4"/>
        </w:rPr>
        <w:t xml:space="preserve"> </w:t>
      </w:r>
      <w:r>
        <w:rPr>
          <w:rFonts w:ascii="Palatino Linotype"/>
        </w:rPr>
        <w:t>2010;</w:t>
      </w:r>
      <w:r>
        <w:rPr>
          <w:rFonts w:ascii="Palatino Linotype"/>
          <w:spacing w:val="-4"/>
        </w:rPr>
        <w:t xml:space="preserve"> </w:t>
      </w:r>
      <w:r>
        <w:rPr>
          <w:rFonts w:ascii="Palatino Linotype"/>
        </w:rPr>
        <w:t>Mostafa,</w:t>
      </w:r>
      <w:r>
        <w:rPr>
          <w:rFonts w:ascii="Palatino Linotype"/>
          <w:spacing w:val="-4"/>
        </w:rPr>
        <w:t xml:space="preserve"> </w:t>
      </w:r>
      <w:r>
        <w:rPr>
          <w:rFonts w:ascii="Palatino Linotype"/>
        </w:rPr>
        <w:t>2016;</w:t>
      </w:r>
      <w:r>
        <w:rPr>
          <w:rFonts w:ascii="Palatino Linotype"/>
          <w:spacing w:val="-4"/>
        </w:rPr>
        <w:t xml:space="preserve"> </w:t>
      </w:r>
      <w:r>
        <w:rPr>
          <w:rFonts w:ascii="Palatino Linotype"/>
        </w:rPr>
        <w:t>Mulenga,</w:t>
      </w:r>
      <w:r>
        <w:rPr>
          <w:rFonts w:ascii="Palatino Linotype"/>
          <w:spacing w:val="-4"/>
        </w:rPr>
        <w:t xml:space="preserve"> </w:t>
      </w:r>
      <w:r>
        <w:rPr>
          <w:rFonts w:ascii="Palatino Linotype"/>
        </w:rPr>
        <w:t>2015;</w:t>
      </w:r>
      <w:r>
        <w:rPr>
          <w:rFonts w:ascii="Palatino Linotype"/>
          <w:spacing w:val="-3"/>
        </w:rPr>
        <w:t xml:space="preserve"> </w:t>
      </w:r>
      <w:r>
        <w:rPr>
          <w:rFonts w:ascii="Palatino Linotype"/>
        </w:rPr>
        <w:t>Olugbenga</w:t>
      </w:r>
      <w:r>
        <w:rPr>
          <w:rFonts w:ascii="Palatino Linotype"/>
          <w:spacing w:val="-4"/>
        </w:rPr>
        <w:t xml:space="preserve"> </w:t>
      </w:r>
      <w:r>
        <w:rPr>
          <w:rFonts w:ascii="Palatino Linotype"/>
        </w:rPr>
        <w:t>&amp;</w:t>
      </w:r>
      <w:r>
        <w:rPr>
          <w:rFonts w:ascii="Palatino Linotype"/>
          <w:spacing w:val="-4"/>
        </w:rPr>
        <w:t xml:space="preserve"> </w:t>
      </w:r>
      <w:r>
        <w:rPr>
          <w:rFonts w:ascii="Palatino Linotype"/>
        </w:rPr>
        <w:t>Atanda,</w:t>
      </w:r>
      <w:r>
        <w:rPr>
          <w:rFonts w:ascii="Palatino Linotype"/>
          <w:spacing w:val="-4"/>
        </w:rPr>
        <w:t xml:space="preserve"> </w:t>
      </w:r>
      <w:r>
        <w:rPr>
          <w:rFonts w:ascii="Palatino Linotype"/>
        </w:rPr>
        <w:t>2014;</w:t>
      </w:r>
      <w:r>
        <w:rPr>
          <w:rFonts w:ascii="Palatino Linotype"/>
          <w:spacing w:val="-4"/>
        </w:rPr>
        <w:t xml:space="preserve"> </w:t>
      </w:r>
      <w:r>
        <w:rPr>
          <w:rFonts w:ascii="Palatino Linotype"/>
        </w:rPr>
        <w:t xml:space="preserve">Sharma et al., n.d.) </w:t>
      </w:r>
      <w:r>
        <w:t>have investigated various performance measures such as net income, return on equity,</w:t>
      </w:r>
      <w:r>
        <w:rPr>
          <w:spacing w:val="-12"/>
        </w:rPr>
        <w:t xml:space="preserve"> </w:t>
      </w:r>
      <w:r>
        <w:t>income</w:t>
      </w:r>
      <w:r>
        <w:rPr>
          <w:spacing w:val="-13"/>
        </w:rPr>
        <w:t xml:space="preserve"> </w:t>
      </w:r>
      <w:r>
        <w:t>before</w:t>
      </w:r>
      <w:r>
        <w:rPr>
          <w:spacing w:val="-11"/>
        </w:rPr>
        <w:t xml:space="preserve"> </w:t>
      </w:r>
      <w:r>
        <w:t>extraordinary</w:t>
      </w:r>
      <w:r>
        <w:rPr>
          <w:spacing w:val="-11"/>
        </w:rPr>
        <w:t xml:space="preserve"> </w:t>
      </w:r>
      <w:r>
        <w:t>items,</w:t>
      </w:r>
      <w:r>
        <w:rPr>
          <w:spacing w:val="-9"/>
        </w:rPr>
        <w:t xml:space="preserve"> </w:t>
      </w:r>
      <w:r>
        <w:t>and</w:t>
      </w:r>
      <w:r>
        <w:rPr>
          <w:spacing w:val="-12"/>
        </w:rPr>
        <w:t xml:space="preserve"> </w:t>
      </w:r>
      <w:r>
        <w:t>return</w:t>
      </w:r>
      <w:r>
        <w:rPr>
          <w:spacing w:val="-12"/>
        </w:rPr>
        <w:t xml:space="preserve"> </w:t>
      </w:r>
      <w:r>
        <w:t>on</w:t>
      </w:r>
      <w:r>
        <w:rPr>
          <w:spacing w:val="-12"/>
        </w:rPr>
        <w:t xml:space="preserve"> </w:t>
      </w:r>
      <w:r>
        <w:t>net</w:t>
      </w:r>
      <w:r>
        <w:rPr>
          <w:spacing w:val="-12"/>
        </w:rPr>
        <w:t xml:space="preserve"> </w:t>
      </w:r>
      <w:r>
        <w:t>worth.</w:t>
      </w:r>
      <w:r>
        <w:rPr>
          <w:spacing w:val="-9"/>
        </w:rPr>
        <w:t xml:space="preserve"> </w:t>
      </w:r>
      <w:r>
        <w:t>For</w:t>
      </w:r>
      <w:r>
        <w:rPr>
          <w:spacing w:val="-13"/>
        </w:rPr>
        <w:t xml:space="preserve"> </w:t>
      </w:r>
      <w:r>
        <w:t>the</w:t>
      </w:r>
      <w:r>
        <w:rPr>
          <w:spacing w:val="-10"/>
        </w:rPr>
        <w:t xml:space="preserve"> </w:t>
      </w:r>
      <w:r>
        <w:t>present</w:t>
      </w:r>
      <w:r>
        <w:rPr>
          <w:spacing w:val="-12"/>
        </w:rPr>
        <w:t xml:space="preserve"> </w:t>
      </w:r>
      <w:r>
        <w:t>study,</w:t>
      </w:r>
      <w:r>
        <w:rPr>
          <w:spacing w:val="-10"/>
        </w:rPr>
        <w:t xml:space="preserve"> </w:t>
      </w:r>
      <w:r>
        <w:t>eight performance measures were selected: Earnings before interest and taxes (EBIT), net income (NI), cash flow from operations (CFO), earnings before interest, taxes, depreciation, and amortization (EBITDA), return on equity (ROE), return on assets (ROA), net interest margin (NIM), and dividend yield (DY).</w:t>
      </w:r>
    </w:p>
    <w:p w:rsidR="003A7B8E" w:rsidRDefault="003A7B8E">
      <w:pPr>
        <w:pStyle w:val="BodyText"/>
        <w:spacing w:line="360" w:lineRule="auto"/>
        <w:sectPr w:rsidR="003A7B8E">
          <w:pgSz w:w="11910" w:h="16840"/>
          <w:pgMar w:top="1360" w:right="1275" w:bottom="660" w:left="1417" w:header="0" w:footer="464" w:gutter="0"/>
          <w:cols w:space="720"/>
        </w:sectPr>
      </w:pPr>
    </w:p>
    <w:p w:rsidR="003A7B8E" w:rsidRDefault="0046184F">
      <w:pPr>
        <w:pStyle w:val="BodyText"/>
        <w:spacing w:before="60" w:line="360" w:lineRule="auto"/>
        <w:ind w:left="23" w:right="162"/>
      </w:pPr>
      <w:r>
        <w:lastRenderedPageBreak/>
        <w:t>To assess multicollinearity among these independent variables, the Variation Inflation Factor (VIF)</w:t>
      </w:r>
      <w:r>
        <w:rPr>
          <w:spacing w:val="-7"/>
        </w:rPr>
        <w:t xml:space="preserve"> </w:t>
      </w:r>
      <w:r>
        <w:t>was</w:t>
      </w:r>
      <w:r>
        <w:rPr>
          <w:spacing w:val="-4"/>
        </w:rPr>
        <w:t xml:space="preserve"> </w:t>
      </w:r>
      <w:r>
        <w:t>employed.</w:t>
      </w:r>
      <w:r>
        <w:rPr>
          <w:spacing w:val="-6"/>
        </w:rPr>
        <w:t xml:space="preserve"> </w:t>
      </w:r>
      <w:r>
        <w:t>The</w:t>
      </w:r>
      <w:r>
        <w:rPr>
          <w:spacing w:val="-7"/>
        </w:rPr>
        <w:t xml:space="preserve"> </w:t>
      </w:r>
      <w:r>
        <w:t>selected</w:t>
      </w:r>
      <w:r>
        <w:rPr>
          <w:spacing w:val="-6"/>
        </w:rPr>
        <w:t xml:space="preserve"> </w:t>
      </w:r>
      <w:r>
        <w:t>variables</w:t>
      </w:r>
      <w:r>
        <w:rPr>
          <w:spacing w:val="-6"/>
        </w:rPr>
        <w:t xml:space="preserve"> </w:t>
      </w:r>
      <w:r>
        <w:t>were</w:t>
      </w:r>
      <w:r>
        <w:rPr>
          <w:spacing w:val="-5"/>
        </w:rPr>
        <w:t xml:space="preserve"> </w:t>
      </w:r>
      <w:r>
        <w:t>transformed</w:t>
      </w:r>
      <w:r>
        <w:rPr>
          <w:spacing w:val="-6"/>
        </w:rPr>
        <w:t xml:space="preserve"> </w:t>
      </w:r>
      <w:r>
        <w:t>into</w:t>
      </w:r>
      <w:r>
        <w:rPr>
          <w:spacing w:val="-6"/>
        </w:rPr>
        <w:t xml:space="preserve"> </w:t>
      </w:r>
      <w:r>
        <w:t>their</w:t>
      </w:r>
      <w:r>
        <w:rPr>
          <w:spacing w:val="-4"/>
        </w:rPr>
        <w:t xml:space="preserve"> </w:t>
      </w:r>
      <w:r>
        <w:t>respective</w:t>
      </w:r>
      <w:r>
        <w:rPr>
          <w:spacing w:val="-7"/>
        </w:rPr>
        <w:t xml:space="preserve"> </w:t>
      </w:r>
      <w:r>
        <w:t>percentage changes</w:t>
      </w:r>
      <w:r>
        <w:rPr>
          <w:spacing w:val="-15"/>
        </w:rPr>
        <w:t xml:space="preserve"> </w:t>
      </w:r>
      <w:r>
        <w:t>for</w:t>
      </w:r>
      <w:r>
        <w:rPr>
          <w:spacing w:val="-15"/>
        </w:rPr>
        <w:t xml:space="preserve"> </w:t>
      </w:r>
      <w:r>
        <w:t>regression</w:t>
      </w:r>
      <w:r>
        <w:rPr>
          <w:spacing w:val="-15"/>
        </w:rPr>
        <w:t xml:space="preserve"> </w:t>
      </w:r>
      <w:r>
        <w:t>analysis</w:t>
      </w:r>
      <w:r>
        <w:rPr>
          <w:spacing w:val="-15"/>
        </w:rPr>
        <w:t xml:space="preserve"> </w:t>
      </w:r>
      <w:r>
        <w:t>and</w:t>
      </w:r>
      <w:r>
        <w:rPr>
          <w:spacing w:val="-15"/>
        </w:rPr>
        <w:t xml:space="preserve"> </w:t>
      </w:r>
      <w:r>
        <w:t>the</w:t>
      </w:r>
      <w:r>
        <w:rPr>
          <w:spacing w:val="-15"/>
        </w:rPr>
        <w:t xml:space="preserve"> </w:t>
      </w:r>
      <w:r>
        <w:t>VIF</w:t>
      </w:r>
      <w:r>
        <w:rPr>
          <w:spacing w:val="-15"/>
        </w:rPr>
        <w:t xml:space="preserve"> </w:t>
      </w:r>
      <w:r>
        <w:t>was</w:t>
      </w:r>
      <w:r>
        <w:rPr>
          <w:spacing w:val="-15"/>
        </w:rPr>
        <w:t xml:space="preserve"> </w:t>
      </w:r>
      <w:r>
        <w:t>calculated.</w:t>
      </w:r>
      <w:r>
        <w:rPr>
          <w:spacing w:val="-15"/>
        </w:rPr>
        <w:t xml:space="preserve"> </w:t>
      </w:r>
      <w:r>
        <w:t>Subsequently,</w:t>
      </w:r>
      <w:r>
        <w:rPr>
          <w:spacing w:val="-15"/>
        </w:rPr>
        <w:t xml:space="preserve"> </w:t>
      </w:r>
      <w:r>
        <w:t>the</w:t>
      </w:r>
      <w:r>
        <w:rPr>
          <w:spacing w:val="-15"/>
        </w:rPr>
        <w:t xml:space="preserve"> </w:t>
      </w:r>
      <w:r>
        <w:t>regression</w:t>
      </w:r>
      <w:r>
        <w:rPr>
          <w:spacing w:val="-15"/>
        </w:rPr>
        <w:t xml:space="preserve"> </w:t>
      </w:r>
      <w:r>
        <w:t>model excluded ROA, as it exhibited a VIF greater than 2 (a high VIF indicates a strong correlation between the variables). The high VIF suggested that the variance explained by ROA was captured by the other remaining variables.</w:t>
      </w:r>
    </w:p>
    <w:p w:rsidR="003A7B8E" w:rsidRDefault="0046184F">
      <w:pPr>
        <w:pStyle w:val="BodyText"/>
        <w:spacing w:before="1"/>
        <w:ind w:left="23"/>
      </w:pPr>
      <w:r>
        <w:t>The</w:t>
      </w:r>
      <w:r>
        <w:rPr>
          <w:spacing w:val="-5"/>
        </w:rPr>
        <w:t xml:space="preserve"> </w:t>
      </w:r>
      <w:r>
        <w:t>final</w:t>
      </w:r>
      <w:r>
        <w:rPr>
          <w:spacing w:val="-1"/>
        </w:rPr>
        <w:t xml:space="preserve"> </w:t>
      </w:r>
      <w:r>
        <w:t>equation that</w:t>
      </w:r>
      <w:r>
        <w:rPr>
          <w:spacing w:val="-1"/>
        </w:rPr>
        <w:t xml:space="preserve"> </w:t>
      </w:r>
      <w:r>
        <w:t>was</w:t>
      </w:r>
      <w:r>
        <w:rPr>
          <w:spacing w:val="-2"/>
        </w:rPr>
        <w:t xml:space="preserve"> </w:t>
      </w:r>
      <w:r>
        <w:t xml:space="preserve">studied </w:t>
      </w:r>
      <w:r>
        <w:rPr>
          <w:spacing w:val="-5"/>
        </w:rPr>
        <w:t>is:</w:t>
      </w:r>
    </w:p>
    <w:p w:rsidR="003A7B8E" w:rsidRDefault="003A7B8E">
      <w:pPr>
        <w:pStyle w:val="BodyText"/>
        <w:spacing w:before="136"/>
        <w:jc w:val="left"/>
        <w:rPr>
          <w:sz w:val="20"/>
        </w:rPr>
      </w:pPr>
    </w:p>
    <w:p w:rsidR="003A7B8E" w:rsidRDefault="003A7B8E">
      <w:pPr>
        <w:pStyle w:val="BodyText"/>
        <w:jc w:val="left"/>
        <w:rPr>
          <w:sz w:val="20"/>
        </w:rPr>
        <w:sectPr w:rsidR="003A7B8E">
          <w:pgSz w:w="11910" w:h="16840"/>
          <w:pgMar w:top="1360" w:right="1275" w:bottom="660" w:left="1417" w:header="0" w:footer="464" w:gutter="0"/>
          <w:cols w:space="720"/>
        </w:sectPr>
      </w:pPr>
    </w:p>
    <w:p w:rsidR="003A7B8E" w:rsidRDefault="003A7B8E">
      <w:pPr>
        <w:pStyle w:val="BodyText"/>
        <w:jc w:val="left"/>
      </w:pPr>
    </w:p>
    <w:p w:rsidR="003A7B8E" w:rsidRDefault="003A7B8E">
      <w:pPr>
        <w:pStyle w:val="BodyText"/>
        <w:spacing w:before="172"/>
        <w:jc w:val="left"/>
      </w:pPr>
    </w:p>
    <w:p w:rsidR="003A7B8E" w:rsidRDefault="0046184F">
      <w:pPr>
        <w:pStyle w:val="BodyText"/>
        <w:ind w:left="23"/>
        <w:jc w:val="left"/>
      </w:pPr>
      <w:r>
        <w:rPr>
          <w:spacing w:val="-4"/>
        </w:rPr>
        <w:t>Where,</w:t>
      </w:r>
    </w:p>
    <w:p w:rsidR="003A7B8E" w:rsidRDefault="0046184F">
      <w:pPr>
        <w:spacing w:before="89"/>
        <w:rPr>
          <w:position w:val="2"/>
          <w:sz w:val="24"/>
        </w:rPr>
      </w:pPr>
      <w:r>
        <w:br w:type="column"/>
      </w:r>
      <w:r>
        <w:rPr>
          <w:position w:val="2"/>
          <w:sz w:val="24"/>
        </w:rPr>
        <w:t>%</w:t>
      </w:r>
      <w:r>
        <w:rPr>
          <w:spacing w:val="-3"/>
          <w:position w:val="2"/>
          <w:sz w:val="24"/>
        </w:rPr>
        <w:t xml:space="preserve"> </w:t>
      </w:r>
      <w:r>
        <w:rPr>
          <w:position w:val="2"/>
          <w:sz w:val="24"/>
        </w:rPr>
        <w:t>ΔP</w:t>
      </w:r>
      <w:r>
        <w:rPr>
          <w:sz w:val="16"/>
        </w:rPr>
        <w:t>it</w:t>
      </w:r>
      <w:r>
        <w:rPr>
          <w:spacing w:val="22"/>
          <w:sz w:val="16"/>
        </w:rPr>
        <w:t xml:space="preserve"> </w:t>
      </w:r>
      <w:r>
        <w:rPr>
          <w:position w:val="2"/>
          <w:sz w:val="24"/>
        </w:rPr>
        <w:t>=</w:t>
      </w:r>
      <w:r>
        <w:rPr>
          <w:spacing w:val="-3"/>
          <w:position w:val="2"/>
          <w:sz w:val="24"/>
        </w:rPr>
        <w:t xml:space="preserve"> </w:t>
      </w:r>
      <w:r>
        <w:rPr>
          <w:position w:val="2"/>
          <w:sz w:val="24"/>
        </w:rPr>
        <w:t>β</w:t>
      </w:r>
      <w:r>
        <w:rPr>
          <w:sz w:val="16"/>
        </w:rPr>
        <w:t>1</w:t>
      </w:r>
      <w:r>
        <w:rPr>
          <w:spacing w:val="20"/>
          <w:sz w:val="16"/>
        </w:rPr>
        <w:t xml:space="preserve"> </w:t>
      </w:r>
      <w:r>
        <w:rPr>
          <w:position w:val="2"/>
          <w:sz w:val="24"/>
        </w:rPr>
        <w:t>%</w:t>
      </w:r>
      <w:r>
        <w:rPr>
          <w:spacing w:val="-1"/>
          <w:position w:val="2"/>
          <w:sz w:val="24"/>
        </w:rPr>
        <w:t xml:space="preserve"> </w:t>
      </w:r>
      <w:r>
        <w:rPr>
          <w:position w:val="2"/>
          <w:sz w:val="24"/>
        </w:rPr>
        <w:t>ΔEBITDA</w:t>
      </w:r>
      <w:r>
        <w:rPr>
          <w:sz w:val="16"/>
        </w:rPr>
        <w:t>it</w:t>
      </w:r>
      <w:r>
        <w:rPr>
          <w:spacing w:val="22"/>
          <w:sz w:val="16"/>
        </w:rPr>
        <w:t xml:space="preserve"> </w:t>
      </w:r>
      <w:r>
        <w:rPr>
          <w:position w:val="2"/>
          <w:sz w:val="24"/>
        </w:rPr>
        <w:t>+ β</w:t>
      </w:r>
      <w:r>
        <w:rPr>
          <w:sz w:val="16"/>
        </w:rPr>
        <w:t>2</w:t>
      </w:r>
      <w:r>
        <w:rPr>
          <w:spacing w:val="21"/>
          <w:sz w:val="16"/>
        </w:rPr>
        <w:t xml:space="preserve"> </w:t>
      </w:r>
      <w:r>
        <w:rPr>
          <w:position w:val="2"/>
          <w:sz w:val="24"/>
        </w:rPr>
        <w:t>%</w:t>
      </w:r>
      <w:r>
        <w:rPr>
          <w:spacing w:val="-2"/>
          <w:position w:val="2"/>
          <w:sz w:val="24"/>
        </w:rPr>
        <w:t xml:space="preserve"> </w:t>
      </w:r>
      <w:r>
        <w:rPr>
          <w:position w:val="2"/>
          <w:sz w:val="24"/>
        </w:rPr>
        <w:t>ΔEBIT</w:t>
      </w:r>
      <w:r>
        <w:rPr>
          <w:sz w:val="16"/>
        </w:rPr>
        <w:t>it</w:t>
      </w:r>
      <w:r>
        <w:rPr>
          <w:spacing w:val="21"/>
          <w:sz w:val="16"/>
        </w:rPr>
        <w:t xml:space="preserve"> </w:t>
      </w:r>
      <w:r>
        <w:rPr>
          <w:position w:val="2"/>
          <w:sz w:val="24"/>
        </w:rPr>
        <w:t>+ β</w:t>
      </w:r>
      <w:r>
        <w:rPr>
          <w:sz w:val="16"/>
        </w:rPr>
        <w:t>3</w:t>
      </w:r>
      <w:r>
        <w:rPr>
          <w:spacing w:val="19"/>
          <w:sz w:val="16"/>
        </w:rPr>
        <w:t xml:space="preserve"> </w:t>
      </w:r>
      <w:r>
        <w:rPr>
          <w:position w:val="2"/>
          <w:sz w:val="24"/>
        </w:rPr>
        <w:t>%</w:t>
      </w:r>
      <w:r>
        <w:rPr>
          <w:spacing w:val="-2"/>
          <w:position w:val="2"/>
          <w:sz w:val="24"/>
        </w:rPr>
        <w:t xml:space="preserve"> </w:t>
      </w:r>
      <w:r>
        <w:rPr>
          <w:position w:val="2"/>
          <w:sz w:val="24"/>
        </w:rPr>
        <w:t>ΔNI</w:t>
      </w:r>
      <w:r>
        <w:rPr>
          <w:sz w:val="16"/>
        </w:rPr>
        <w:t>it</w:t>
      </w:r>
      <w:r>
        <w:rPr>
          <w:spacing w:val="22"/>
          <w:sz w:val="16"/>
        </w:rPr>
        <w:t xml:space="preserve"> </w:t>
      </w:r>
      <w:r>
        <w:rPr>
          <w:position w:val="2"/>
          <w:sz w:val="24"/>
        </w:rPr>
        <w:t>+</w:t>
      </w:r>
      <w:r>
        <w:rPr>
          <w:spacing w:val="-1"/>
          <w:position w:val="2"/>
          <w:sz w:val="24"/>
        </w:rPr>
        <w:t xml:space="preserve"> </w:t>
      </w:r>
      <w:r>
        <w:rPr>
          <w:position w:val="2"/>
          <w:sz w:val="24"/>
        </w:rPr>
        <w:t>β</w:t>
      </w:r>
      <w:r>
        <w:rPr>
          <w:sz w:val="16"/>
        </w:rPr>
        <w:t>4</w:t>
      </w:r>
      <w:r>
        <w:rPr>
          <w:spacing w:val="20"/>
          <w:sz w:val="16"/>
        </w:rPr>
        <w:t xml:space="preserve"> </w:t>
      </w:r>
      <w:r>
        <w:rPr>
          <w:position w:val="2"/>
          <w:sz w:val="24"/>
        </w:rPr>
        <w:t>%</w:t>
      </w:r>
      <w:r>
        <w:rPr>
          <w:spacing w:val="-1"/>
          <w:position w:val="2"/>
          <w:sz w:val="24"/>
        </w:rPr>
        <w:t xml:space="preserve"> </w:t>
      </w:r>
      <w:r>
        <w:rPr>
          <w:position w:val="2"/>
          <w:sz w:val="24"/>
        </w:rPr>
        <w:t>ΔCFO</w:t>
      </w:r>
      <w:r>
        <w:rPr>
          <w:sz w:val="16"/>
        </w:rPr>
        <w:t>it</w:t>
      </w:r>
      <w:r>
        <w:rPr>
          <w:spacing w:val="22"/>
          <w:sz w:val="16"/>
        </w:rPr>
        <w:t xml:space="preserve"> </w:t>
      </w:r>
      <w:r>
        <w:rPr>
          <w:position w:val="2"/>
          <w:sz w:val="24"/>
        </w:rPr>
        <w:t>+</w:t>
      </w:r>
      <w:r>
        <w:rPr>
          <w:spacing w:val="-1"/>
          <w:position w:val="2"/>
          <w:sz w:val="24"/>
        </w:rPr>
        <w:t xml:space="preserve"> </w:t>
      </w:r>
      <w:r>
        <w:rPr>
          <w:position w:val="2"/>
          <w:sz w:val="24"/>
        </w:rPr>
        <w:t>β</w:t>
      </w:r>
      <w:r>
        <w:rPr>
          <w:sz w:val="16"/>
        </w:rPr>
        <w:t>5</w:t>
      </w:r>
      <w:r>
        <w:rPr>
          <w:spacing w:val="20"/>
          <w:sz w:val="16"/>
        </w:rPr>
        <w:t xml:space="preserve"> </w:t>
      </w:r>
      <w:r>
        <w:rPr>
          <w:position w:val="2"/>
          <w:sz w:val="24"/>
        </w:rPr>
        <w:t>ΔNIM</w:t>
      </w:r>
      <w:r>
        <w:rPr>
          <w:sz w:val="16"/>
        </w:rPr>
        <w:t>it</w:t>
      </w:r>
      <w:r>
        <w:rPr>
          <w:spacing w:val="22"/>
          <w:sz w:val="16"/>
        </w:rPr>
        <w:t xml:space="preserve"> </w:t>
      </w:r>
      <w:r>
        <w:rPr>
          <w:spacing w:val="-10"/>
          <w:position w:val="2"/>
          <w:sz w:val="24"/>
        </w:rPr>
        <w:t>+</w:t>
      </w:r>
    </w:p>
    <w:p w:rsidR="003A7B8E" w:rsidRDefault="0046184F">
      <w:pPr>
        <w:tabs>
          <w:tab w:val="left" w:leader="dot" w:pos="6317"/>
        </w:tabs>
        <w:spacing w:before="38"/>
        <w:ind w:left="1440"/>
        <w:rPr>
          <w:position w:val="2"/>
          <w:sz w:val="24"/>
        </w:rPr>
      </w:pPr>
      <w:r>
        <w:rPr>
          <w:position w:val="2"/>
          <w:sz w:val="24"/>
        </w:rPr>
        <w:t>β</w:t>
      </w:r>
      <w:r>
        <w:rPr>
          <w:sz w:val="16"/>
        </w:rPr>
        <w:t>6</w:t>
      </w:r>
      <w:r>
        <w:rPr>
          <w:spacing w:val="17"/>
          <w:sz w:val="16"/>
        </w:rPr>
        <w:t xml:space="preserve"> </w:t>
      </w:r>
      <w:r>
        <w:rPr>
          <w:position w:val="2"/>
          <w:sz w:val="24"/>
        </w:rPr>
        <w:t>ΔROE</w:t>
      </w:r>
      <w:r>
        <w:rPr>
          <w:sz w:val="16"/>
        </w:rPr>
        <w:t>it</w:t>
      </w:r>
      <w:r>
        <w:rPr>
          <w:spacing w:val="19"/>
          <w:sz w:val="16"/>
        </w:rPr>
        <w:t xml:space="preserve"> </w:t>
      </w:r>
      <w:r>
        <w:rPr>
          <w:position w:val="2"/>
          <w:sz w:val="24"/>
        </w:rPr>
        <w:t>+</w:t>
      </w:r>
      <w:r>
        <w:rPr>
          <w:spacing w:val="-2"/>
          <w:position w:val="2"/>
          <w:sz w:val="24"/>
        </w:rPr>
        <w:t xml:space="preserve"> </w:t>
      </w:r>
      <w:r>
        <w:rPr>
          <w:position w:val="2"/>
          <w:sz w:val="24"/>
        </w:rPr>
        <w:t>β</w:t>
      </w:r>
      <w:r>
        <w:rPr>
          <w:sz w:val="16"/>
        </w:rPr>
        <w:t>7</w:t>
      </w:r>
      <w:r>
        <w:rPr>
          <w:spacing w:val="19"/>
          <w:sz w:val="16"/>
        </w:rPr>
        <w:t xml:space="preserve"> </w:t>
      </w:r>
      <w:r>
        <w:rPr>
          <w:position w:val="2"/>
          <w:sz w:val="24"/>
        </w:rPr>
        <w:t>ΔDY</w:t>
      </w:r>
      <w:r>
        <w:rPr>
          <w:sz w:val="16"/>
        </w:rPr>
        <w:t>it</w:t>
      </w:r>
      <w:r>
        <w:rPr>
          <w:spacing w:val="19"/>
          <w:sz w:val="16"/>
        </w:rPr>
        <w:t xml:space="preserve"> </w:t>
      </w:r>
      <w:r>
        <w:rPr>
          <w:position w:val="2"/>
          <w:sz w:val="24"/>
        </w:rPr>
        <w:t>+</w:t>
      </w:r>
      <w:r>
        <w:rPr>
          <w:spacing w:val="-2"/>
          <w:position w:val="2"/>
          <w:sz w:val="24"/>
        </w:rPr>
        <w:t xml:space="preserve"> </w:t>
      </w:r>
      <w:r>
        <w:rPr>
          <w:spacing w:val="-5"/>
          <w:position w:val="2"/>
          <w:sz w:val="24"/>
        </w:rPr>
        <w:t>ε</w:t>
      </w:r>
      <w:r>
        <w:rPr>
          <w:spacing w:val="-5"/>
          <w:sz w:val="16"/>
        </w:rPr>
        <w:t>it</w:t>
      </w:r>
      <w:r>
        <w:rPr>
          <w:sz w:val="16"/>
        </w:rPr>
        <w:tab/>
      </w:r>
      <w:r>
        <w:rPr>
          <w:spacing w:val="-5"/>
          <w:position w:val="2"/>
          <w:sz w:val="24"/>
        </w:rPr>
        <w:t>(4)</w:t>
      </w:r>
    </w:p>
    <w:p w:rsidR="003A7B8E" w:rsidRDefault="003A7B8E">
      <w:pPr>
        <w:rPr>
          <w:position w:val="2"/>
          <w:sz w:val="24"/>
        </w:rPr>
        <w:sectPr w:rsidR="003A7B8E">
          <w:type w:val="continuous"/>
          <w:pgSz w:w="11910" w:h="16840"/>
          <w:pgMar w:top="1360" w:right="1275" w:bottom="660" w:left="1417" w:header="0" w:footer="464" w:gutter="0"/>
          <w:cols w:num="2" w:space="720" w:equalWidth="0">
            <w:col w:w="720" w:space="23"/>
            <w:col w:w="8475"/>
          </w:cols>
        </w:sectPr>
      </w:pPr>
    </w:p>
    <w:p w:rsidR="003A7B8E" w:rsidRDefault="0046184F">
      <w:pPr>
        <w:pStyle w:val="ListParagraph"/>
        <w:numPr>
          <w:ilvl w:val="0"/>
          <w:numId w:val="2"/>
        </w:numPr>
        <w:tabs>
          <w:tab w:val="left" w:pos="743"/>
        </w:tabs>
        <w:spacing w:before="139" w:line="357" w:lineRule="auto"/>
        <w:ind w:right="163"/>
        <w:rPr>
          <w:rFonts w:ascii="Wingdings" w:hAnsi="Wingdings"/>
          <w:position w:val="2"/>
          <w:sz w:val="24"/>
        </w:rPr>
      </w:pPr>
      <w:r>
        <w:rPr>
          <w:position w:val="2"/>
          <w:sz w:val="24"/>
        </w:rPr>
        <w:t>%ΔP</w:t>
      </w:r>
      <w:r>
        <w:rPr>
          <w:sz w:val="16"/>
        </w:rPr>
        <w:t>it</w:t>
      </w:r>
      <w:r>
        <w:rPr>
          <w:position w:val="2"/>
          <w:sz w:val="24"/>
        </w:rPr>
        <w:t>: Change in a firm ‘i’’s stock price three months after the end of fiscal year ‘t’</w:t>
      </w:r>
      <w:r>
        <w:rPr>
          <w:spacing w:val="40"/>
          <w:position w:val="2"/>
          <w:sz w:val="24"/>
        </w:rPr>
        <w:t xml:space="preserve"> </w:t>
      </w:r>
      <w:r>
        <w:rPr>
          <w:sz w:val="24"/>
        </w:rPr>
        <w:t>over ‘t-1.’</w:t>
      </w:r>
    </w:p>
    <w:p w:rsidR="003A7B8E" w:rsidRDefault="0046184F">
      <w:pPr>
        <w:pStyle w:val="ListParagraph"/>
        <w:numPr>
          <w:ilvl w:val="0"/>
          <w:numId w:val="2"/>
        </w:numPr>
        <w:tabs>
          <w:tab w:val="left" w:pos="743"/>
        </w:tabs>
        <w:spacing w:before="3" w:line="360" w:lineRule="auto"/>
        <w:ind w:right="160"/>
        <w:rPr>
          <w:rFonts w:ascii="Wingdings" w:hAnsi="Wingdings"/>
          <w:sz w:val="24"/>
        </w:rPr>
      </w:pPr>
      <w:r>
        <w:rPr>
          <w:sz w:val="24"/>
        </w:rPr>
        <w:t xml:space="preserve">%Δ EBITDA: Change in the EBITDA of a firm ‘i’ at the end of fiscal year ‘t’ over ‘t- </w:t>
      </w:r>
      <w:r>
        <w:rPr>
          <w:spacing w:val="-4"/>
          <w:sz w:val="24"/>
        </w:rPr>
        <w:t>1.’</w:t>
      </w:r>
    </w:p>
    <w:p w:rsidR="003A7B8E" w:rsidRDefault="0046184F">
      <w:pPr>
        <w:pStyle w:val="ListParagraph"/>
        <w:numPr>
          <w:ilvl w:val="0"/>
          <w:numId w:val="2"/>
        </w:numPr>
        <w:tabs>
          <w:tab w:val="left" w:pos="743"/>
        </w:tabs>
        <w:spacing w:before="1"/>
        <w:rPr>
          <w:rFonts w:ascii="Wingdings" w:hAnsi="Wingdings"/>
          <w:sz w:val="24"/>
        </w:rPr>
      </w:pPr>
      <w:r>
        <w:rPr>
          <w:sz w:val="24"/>
        </w:rPr>
        <w:t>%Δ</w:t>
      </w:r>
      <w:r>
        <w:rPr>
          <w:spacing w:val="-2"/>
          <w:sz w:val="24"/>
        </w:rPr>
        <w:t xml:space="preserve"> </w:t>
      </w:r>
      <w:r>
        <w:rPr>
          <w:sz w:val="24"/>
        </w:rPr>
        <w:t>EBIT:</w:t>
      </w:r>
      <w:r>
        <w:rPr>
          <w:spacing w:val="-1"/>
          <w:sz w:val="24"/>
        </w:rPr>
        <w:t xml:space="preserve"> </w:t>
      </w:r>
      <w:r>
        <w:rPr>
          <w:sz w:val="24"/>
        </w:rPr>
        <w:t>Change</w:t>
      </w:r>
      <w:r>
        <w:rPr>
          <w:spacing w:val="-1"/>
          <w:sz w:val="24"/>
        </w:rPr>
        <w:t xml:space="preserve"> </w:t>
      </w:r>
      <w:r>
        <w:rPr>
          <w:sz w:val="24"/>
        </w:rPr>
        <w:t>in</w:t>
      </w:r>
      <w:r>
        <w:rPr>
          <w:spacing w:val="-1"/>
          <w:sz w:val="24"/>
        </w:rPr>
        <w:t xml:space="preserve"> </w:t>
      </w:r>
      <w:r>
        <w:rPr>
          <w:sz w:val="24"/>
        </w:rPr>
        <w:t>the EBIT of a</w:t>
      </w:r>
      <w:r>
        <w:rPr>
          <w:spacing w:val="-2"/>
          <w:sz w:val="24"/>
        </w:rPr>
        <w:t xml:space="preserve"> </w:t>
      </w:r>
      <w:r>
        <w:rPr>
          <w:sz w:val="24"/>
        </w:rPr>
        <w:t>firm ‘i’ 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2"/>
          <w:sz w:val="24"/>
        </w:rPr>
        <w:t xml:space="preserve"> </w:t>
      </w:r>
      <w:r>
        <w:rPr>
          <w:sz w:val="24"/>
        </w:rPr>
        <w:t>fiscal year ‘t’</w:t>
      </w:r>
      <w:r>
        <w:rPr>
          <w:spacing w:val="-2"/>
          <w:sz w:val="24"/>
        </w:rPr>
        <w:t xml:space="preserve"> </w:t>
      </w:r>
      <w:r>
        <w:rPr>
          <w:sz w:val="24"/>
        </w:rPr>
        <w:t>over</w:t>
      </w:r>
      <w:r>
        <w:rPr>
          <w:spacing w:val="1"/>
          <w:sz w:val="24"/>
        </w:rPr>
        <w:t xml:space="preserve"> </w:t>
      </w:r>
      <w:r>
        <w:rPr>
          <w:sz w:val="24"/>
        </w:rPr>
        <w:t>‘t-</w:t>
      </w:r>
      <w:r>
        <w:rPr>
          <w:spacing w:val="-5"/>
          <w:sz w:val="24"/>
        </w:rPr>
        <w:t>1.’</w:t>
      </w:r>
    </w:p>
    <w:p w:rsidR="003A7B8E" w:rsidRDefault="0046184F">
      <w:pPr>
        <w:pStyle w:val="ListParagraph"/>
        <w:numPr>
          <w:ilvl w:val="0"/>
          <w:numId w:val="2"/>
        </w:numPr>
        <w:tabs>
          <w:tab w:val="left" w:pos="743"/>
        </w:tabs>
        <w:spacing w:before="136"/>
        <w:rPr>
          <w:rFonts w:ascii="Wingdings" w:hAnsi="Wingdings"/>
          <w:sz w:val="24"/>
        </w:rPr>
      </w:pPr>
      <w:r>
        <w:rPr>
          <w:sz w:val="24"/>
        </w:rPr>
        <w:t>%Δ</w:t>
      </w:r>
      <w:r>
        <w:rPr>
          <w:spacing w:val="-4"/>
          <w:sz w:val="24"/>
        </w:rPr>
        <w:t xml:space="preserve"> </w:t>
      </w:r>
      <w:r>
        <w:rPr>
          <w:sz w:val="24"/>
        </w:rPr>
        <w:t>NI:</w:t>
      </w:r>
      <w:r>
        <w:rPr>
          <w:spacing w:val="-1"/>
          <w:sz w:val="24"/>
        </w:rPr>
        <w:t xml:space="preserve"> </w:t>
      </w:r>
      <w:r>
        <w:rPr>
          <w:sz w:val="24"/>
        </w:rPr>
        <w:t>Change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NI</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firm ‘i’ 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1"/>
          <w:sz w:val="24"/>
        </w:rPr>
        <w:t xml:space="preserve"> </w:t>
      </w:r>
      <w:r>
        <w:rPr>
          <w:sz w:val="24"/>
        </w:rPr>
        <w:t>fiscal</w:t>
      </w:r>
      <w:r>
        <w:rPr>
          <w:spacing w:val="-1"/>
          <w:sz w:val="24"/>
        </w:rPr>
        <w:t xml:space="preserve"> </w:t>
      </w:r>
      <w:r>
        <w:rPr>
          <w:sz w:val="24"/>
        </w:rPr>
        <w:t>year ‘t’</w:t>
      </w:r>
      <w:r>
        <w:rPr>
          <w:spacing w:val="-1"/>
          <w:sz w:val="24"/>
        </w:rPr>
        <w:t xml:space="preserve"> </w:t>
      </w:r>
      <w:r>
        <w:rPr>
          <w:sz w:val="24"/>
        </w:rPr>
        <w:t>over ‘t-</w:t>
      </w:r>
      <w:r>
        <w:rPr>
          <w:spacing w:val="-5"/>
          <w:sz w:val="24"/>
        </w:rPr>
        <w:t>1.’</w:t>
      </w:r>
    </w:p>
    <w:p w:rsidR="003A7B8E" w:rsidRDefault="0046184F">
      <w:pPr>
        <w:pStyle w:val="ListParagraph"/>
        <w:numPr>
          <w:ilvl w:val="0"/>
          <w:numId w:val="2"/>
        </w:numPr>
        <w:tabs>
          <w:tab w:val="left" w:pos="743"/>
        </w:tabs>
        <w:spacing w:before="140"/>
        <w:rPr>
          <w:rFonts w:ascii="Wingdings" w:hAnsi="Wingdings"/>
          <w:sz w:val="24"/>
        </w:rPr>
      </w:pPr>
      <w:r>
        <w:rPr>
          <w:sz w:val="24"/>
        </w:rPr>
        <w:t>%ΔCFO:</w:t>
      </w:r>
      <w:r>
        <w:rPr>
          <w:spacing w:val="-1"/>
          <w:sz w:val="24"/>
        </w:rPr>
        <w:t xml:space="preserve"> </w:t>
      </w:r>
      <w:r>
        <w:rPr>
          <w:sz w:val="24"/>
        </w:rPr>
        <w:t>Change</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CFO</w:t>
      </w:r>
      <w:r>
        <w:rPr>
          <w:spacing w:val="-2"/>
          <w:sz w:val="24"/>
        </w:rPr>
        <w:t xml:space="preserve"> </w:t>
      </w:r>
      <w:r>
        <w:rPr>
          <w:sz w:val="24"/>
        </w:rPr>
        <w:t>of</w:t>
      </w:r>
      <w:r>
        <w:rPr>
          <w:spacing w:val="-3"/>
          <w:sz w:val="24"/>
        </w:rPr>
        <w:t xml:space="preserve"> </w:t>
      </w:r>
      <w:r>
        <w:rPr>
          <w:sz w:val="24"/>
        </w:rPr>
        <w:t>a</w:t>
      </w:r>
      <w:r>
        <w:rPr>
          <w:spacing w:val="1"/>
          <w:sz w:val="24"/>
        </w:rPr>
        <w:t xml:space="preserve"> </w:t>
      </w:r>
      <w:r>
        <w:rPr>
          <w:sz w:val="24"/>
        </w:rPr>
        <w:t>firm</w:t>
      </w:r>
      <w:r>
        <w:rPr>
          <w:spacing w:val="-1"/>
          <w:sz w:val="24"/>
        </w:rPr>
        <w:t xml:space="preserve"> </w:t>
      </w:r>
      <w:r>
        <w:rPr>
          <w:sz w:val="24"/>
        </w:rPr>
        <w:t>‘i’</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2"/>
          <w:sz w:val="24"/>
        </w:rPr>
        <w:t xml:space="preserve"> </w:t>
      </w:r>
      <w:r>
        <w:rPr>
          <w:sz w:val="24"/>
        </w:rPr>
        <w:t>fiscal year</w:t>
      </w:r>
      <w:r>
        <w:rPr>
          <w:spacing w:val="-1"/>
          <w:sz w:val="24"/>
        </w:rPr>
        <w:t xml:space="preserve"> </w:t>
      </w:r>
      <w:r>
        <w:rPr>
          <w:sz w:val="24"/>
        </w:rPr>
        <w:t>‘t’</w:t>
      </w:r>
      <w:r>
        <w:rPr>
          <w:spacing w:val="-1"/>
          <w:sz w:val="24"/>
        </w:rPr>
        <w:t xml:space="preserve"> </w:t>
      </w:r>
      <w:r>
        <w:rPr>
          <w:sz w:val="24"/>
        </w:rPr>
        <w:t>over</w:t>
      </w:r>
      <w:r>
        <w:rPr>
          <w:spacing w:val="1"/>
          <w:sz w:val="24"/>
        </w:rPr>
        <w:t xml:space="preserve"> </w:t>
      </w:r>
      <w:r>
        <w:rPr>
          <w:sz w:val="24"/>
        </w:rPr>
        <w:t>‘t-</w:t>
      </w:r>
      <w:r>
        <w:rPr>
          <w:spacing w:val="-5"/>
          <w:sz w:val="24"/>
        </w:rPr>
        <w:t>1.’</w:t>
      </w:r>
    </w:p>
    <w:p w:rsidR="003A7B8E" w:rsidRDefault="0046184F">
      <w:pPr>
        <w:pStyle w:val="ListParagraph"/>
        <w:numPr>
          <w:ilvl w:val="0"/>
          <w:numId w:val="2"/>
        </w:numPr>
        <w:tabs>
          <w:tab w:val="left" w:pos="743"/>
        </w:tabs>
        <w:spacing w:before="136" w:line="357" w:lineRule="auto"/>
        <w:ind w:right="167"/>
        <w:rPr>
          <w:rFonts w:ascii="Wingdings" w:hAnsi="Wingdings"/>
          <w:position w:val="2"/>
          <w:sz w:val="24"/>
        </w:rPr>
      </w:pPr>
      <w:r>
        <w:rPr>
          <w:position w:val="2"/>
          <w:sz w:val="24"/>
        </w:rPr>
        <w:t>NIM</w:t>
      </w:r>
      <w:r>
        <w:rPr>
          <w:sz w:val="16"/>
        </w:rPr>
        <w:t>it</w:t>
      </w:r>
      <w:r>
        <w:rPr>
          <w:position w:val="2"/>
          <w:sz w:val="24"/>
        </w:rPr>
        <w:t>:</w:t>
      </w:r>
      <w:r>
        <w:rPr>
          <w:spacing w:val="40"/>
          <w:position w:val="2"/>
          <w:sz w:val="24"/>
        </w:rPr>
        <w:t xml:space="preserve"> </w:t>
      </w:r>
      <w:r>
        <w:rPr>
          <w:position w:val="2"/>
          <w:sz w:val="24"/>
        </w:rPr>
        <w:t>Net</w:t>
      </w:r>
      <w:r>
        <w:rPr>
          <w:spacing w:val="40"/>
          <w:position w:val="2"/>
          <w:sz w:val="24"/>
        </w:rPr>
        <w:t xml:space="preserve"> </w:t>
      </w:r>
      <w:r>
        <w:rPr>
          <w:position w:val="2"/>
          <w:sz w:val="24"/>
        </w:rPr>
        <w:t>Interest</w:t>
      </w:r>
      <w:r>
        <w:rPr>
          <w:spacing w:val="40"/>
          <w:position w:val="2"/>
          <w:sz w:val="24"/>
        </w:rPr>
        <w:t xml:space="preserve"> </w:t>
      </w:r>
      <w:r>
        <w:rPr>
          <w:position w:val="2"/>
          <w:sz w:val="24"/>
        </w:rPr>
        <w:t>Margin</w:t>
      </w:r>
      <w:r>
        <w:rPr>
          <w:spacing w:val="40"/>
          <w:position w:val="2"/>
          <w:sz w:val="24"/>
        </w:rPr>
        <w:t xml:space="preserve"> </w:t>
      </w:r>
      <w:r>
        <w:rPr>
          <w:position w:val="2"/>
          <w:sz w:val="24"/>
        </w:rPr>
        <w:t>of</w:t>
      </w:r>
      <w:r>
        <w:rPr>
          <w:spacing w:val="40"/>
          <w:position w:val="2"/>
          <w:sz w:val="24"/>
        </w:rPr>
        <w:t xml:space="preserve"> </w:t>
      </w:r>
      <w:r>
        <w:rPr>
          <w:position w:val="2"/>
          <w:sz w:val="24"/>
        </w:rPr>
        <w:t>banking/</w:t>
      </w:r>
      <w:r>
        <w:rPr>
          <w:spacing w:val="40"/>
          <w:position w:val="2"/>
          <w:sz w:val="24"/>
        </w:rPr>
        <w:t xml:space="preserve"> </w:t>
      </w:r>
      <w:r>
        <w:rPr>
          <w:position w:val="2"/>
          <w:sz w:val="24"/>
        </w:rPr>
        <w:t>financial</w:t>
      </w:r>
      <w:r>
        <w:rPr>
          <w:spacing w:val="40"/>
          <w:position w:val="2"/>
          <w:sz w:val="24"/>
        </w:rPr>
        <w:t xml:space="preserve"> </w:t>
      </w:r>
      <w:r>
        <w:rPr>
          <w:position w:val="2"/>
          <w:sz w:val="24"/>
        </w:rPr>
        <w:t>institutions</w:t>
      </w:r>
      <w:r>
        <w:rPr>
          <w:spacing w:val="40"/>
          <w:position w:val="2"/>
          <w:sz w:val="24"/>
        </w:rPr>
        <w:t xml:space="preserve"> </w:t>
      </w:r>
      <w:r>
        <w:rPr>
          <w:position w:val="2"/>
          <w:sz w:val="24"/>
        </w:rPr>
        <w:t>‘i’</w:t>
      </w:r>
      <w:r>
        <w:rPr>
          <w:spacing w:val="40"/>
          <w:position w:val="2"/>
          <w:sz w:val="24"/>
        </w:rPr>
        <w:t xml:space="preserve"> </w:t>
      </w:r>
      <w:r>
        <w:rPr>
          <w:position w:val="2"/>
          <w:sz w:val="24"/>
        </w:rPr>
        <w:t>from</w:t>
      </w:r>
      <w:r>
        <w:rPr>
          <w:spacing w:val="40"/>
          <w:position w:val="2"/>
          <w:sz w:val="24"/>
        </w:rPr>
        <w:t xml:space="preserve"> </w:t>
      </w:r>
      <w:r>
        <w:rPr>
          <w:position w:val="2"/>
          <w:sz w:val="24"/>
        </w:rPr>
        <w:t>the</w:t>
      </w:r>
      <w:r>
        <w:rPr>
          <w:spacing w:val="40"/>
          <w:position w:val="2"/>
          <w:sz w:val="24"/>
        </w:rPr>
        <w:t xml:space="preserve"> </w:t>
      </w:r>
      <w:r>
        <w:rPr>
          <w:position w:val="2"/>
          <w:sz w:val="24"/>
        </w:rPr>
        <w:t xml:space="preserve">selected </w:t>
      </w:r>
      <w:r>
        <w:rPr>
          <w:sz w:val="24"/>
        </w:rPr>
        <w:t>sample at the end of fiscal year ‘t’</w:t>
      </w:r>
    </w:p>
    <w:p w:rsidR="003A7B8E" w:rsidRDefault="0046184F">
      <w:pPr>
        <w:pStyle w:val="ListParagraph"/>
        <w:numPr>
          <w:ilvl w:val="0"/>
          <w:numId w:val="2"/>
        </w:numPr>
        <w:tabs>
          <w:tab w:val="left" w:pos="743"/>
        </w:tabs>
        <w:spacing w:before="3"/>
        <w:rPr>
          <w:rFonts w:ascii="Wingdings" w:hAnsi="Wingdings"/>
          <w:position w:val="2"/>
          <w:sz w:val="24"/>
        </w:rPr>
      </w:pPr>
      <w:r>
        <w:rPr>
          <w:position w:val="2"/>
          <w:sz w:val="24"/>
        </w:rPr>
        <w:t>ROE</w:t>
      </w:r>
      <w:r>
        <w:rPr>
          <w:sz w:val="16"/>
        </w:rPr>
        <w:t>it</w:t>
      </w:r>
      <w:r>
        <w:rPr>
          <w:position w:val="2"/>
          <w:sz w:val="24"/>
        </w:rPr>
        <w:t>:</w:t>
      </w:r>
      <w:r>
        <w:rPr>
          <w:spacing w:val="-1"/>
          <w:position w:val="2"/>
          <w:sz w:val="24"/>
        </w:rPr>
        <w:t xml:space="preserve"> </w:t>
      </w:r>
      <w:r>
        <w:rPr>
          <w:position w:val="2"/>
          <w:sz w:val="24"/>
        </w:rPr>
        <w:t>Return on Equity</w:t>
      </w:r>
      <w:r>
        <w:rPr>
          <w:spacing w:val="-3"/>
          <w:position w:val="2"/>
          <w:sz w:val="24"/>
        </w:rPr>
        <w:t xml:space="preserve"> </w:t>
      </w:r>
      <w:r>
        <w:rPr>
          <w:position w:val="2"/>
          <w:sz w:val="24"/>
        </w:rPr>
        <w:t>of the</w:t>
      </w:r>
      <w:r>
        <w:rPr>
          <w:spacing w:val="-2"/>
          <w:position w:val="2"/>
          <w:sz w:val="24"/>
        </w:rPr>
        <w:t xml:space="preserve"> </w:t>
      </w:r>
      <w:r>
        <w:rPr>
          <w:position w:val="2"/>
          <w:sz w:val="24"/>
        </w:rPr>
        <w:t>firm at</w:t>
      </w:r>
      <w:r>
        <w:rPr>
          <w:spacing w:val="-1"/>
          <w:position w:val="2"/>
          <w:sz w:val="24"/>
        </w:rPr>
        <w:t xml:space="preserve"> </w:t>
      </w:r>
      <w:r>
        <w:rPr>
          <w:position w:val="2"/>
          <w:sz w:val="24"/>
        </w:rPr>
        <w:t>the end of</w:t>
      </w:r>
      <w:r>
        <w:rPr>
          <w:spacing w:val="-1"/>
          <w:position w:val="2"/>
          <w:sz w:val="24"/>
        </w:rPr>
        <w:t xml:space="preserve"> </w:t>
      </w:r>
      <w:r>
        <w:rPr>
          <w:position w:val="2"/>
          <w:sz w:val="24"/>
        </w:rPr>
        <w:t>the</w:t>
      </w:r>
      <w:r>
        <w:rPr>
          <w:spacing w:val="-1"/>
          <w:position w:val="2"/>
          <w:sz w:val="24"/>
        </w:rPr>
        <w:t xml:space="preserve"> </w:t>
      </w:r>
      <w:r>
        <w:rPr>
          <w:position w:val="2"/>
          <w:sz w:val="24"/>
        </w:rPr>
        <w:t xml:space="preserve">fiscal year </w:t>
      </w:r>
      <w:r>
        <w:rPr>
          <w:spacing w:val="-5"/>
          <w:position w:val="2"/>
          <w:sz w:val="24"/>
        </w:rPr>
        <w:t>‘t’</w:t>
      </w:r>
    </w:p>
    <w:p w:rsidR="003A7B8E" w:rsidRDefault="0046184F">
      <w:pPr>
        <w:pStyle w:val="ListParagraph"/>
        <w:numPr>
          <w:ilvl w:val="0"/>
          <w:numId w:val="2"/>
        </w:numPr>
        <w:tabs>
          <w:tab w:val="left" w:pos="743"/>
        </w:tabs>
        <w:spacing w:before="134"/>
        <w:rPr>
          <w:rFonts w:ascii="Wingdings" w:hAnsi="Wingdings"/>
          <w:position w:val="2"/>
          <w:sz w:val="24"/>
        </w:rPr>
      </w:pPr>
      <w:r>
        <w:rPr>
          <w:position w:val="2"/>
          <w:sz w:val="24"/>
        </w:rPr>
        <w:t>DY</w:t>
      </w:r>
      <w:r>
        <w:rPr>
          <w:sz w:val="16"/>
        </w:rPr>
        <w:t>it</w:t>
      </w:r>
      <w:r>
        <w:rPr>
          <w:position w:val="2"/>
          <w:sz w:val="24"/>
        </w:rPr>
        <w:t>:</w:t>
      </w:r>
      <w:r>
        <w:rPr>
          <w:spacing w:val="-1"/>
          <w:position w:val="2"/>
          <w:sz w:val="24"/>
        </w:rPr>
        <w:t xml:space="preserve"> </w:t>
      </w:r>
      <w:r>
        <w:rPr>
          <w:position w:val="2"/>
          <w:sz w:val="24"/>
        </w:rPr>
        <w:t>Dividend</w:t>
      </w:r>
      <w:r>
        <w:rPr>
          <w:spacing w:val="-1"/>
          <w:position w:val="2"/>
          <w:sz w:val="24"/>
        </w:rPr>
        <w:t xml:space="preserve"> </w:t>
      </w:r>
      <w:r>
        <w:rPr>
          <w:position w:val="2"/>
          <w:sz w:val="24"/>
        </w:rPr>
        <w:t>Yield of</w:t>
      </w:r>
      <w:r>
        <w:rPr>
          <w:spacing w:val="-1"/>
          <w:position w:val="2"/>
          <w:sz w:val="24"/>
        </w:rPr>
        <w:t xml:space="preserve"> </w:t>
      </w:r>
      <w:r>
        <w:rPr>
          <w:position w:val="2"/>
          <w:sz w:val="24"/>
        </w:rPr>
        <w:t>a</w:t>
      </w:r>
      <w:r>
        <w:rPr>
          <w:spacing w:val="-3"/>
          <w:position w:val="2"/>
          <w:sz w:val="24"/>
        </w:rPr>
        <w:t xml:space="preserve"> </w:t>
      </w:r>
      <w:r>
        <w:rPr>
          <w:position w:val="2"/>
          <w:sz w:val="24"/>
        </w:rPr>
        <w:t>firm ‘i’</w:t>
      </w:r>
      <w:r>
        <w:rPr>
          <w:spacing w:val="-1"/>
          <w:position w:val="2"/>
          <w:sz w:val="24"/>
        </w:rPr>
        <w:t xml:space="preserve"> </w:t>
      </w:r>
      <w:r>
        <w:rPr>
          <w:position w:val="2"/>
          <w:sz w:val="24"/>
        </w:rPr>
        <w:t>at</w:t>
      </w:r>
      <w:r>
        <w:rPr>
          <w:spacing w:val="-1"/>
          <w:position w:val="2"/>
          <w:sz w:val="24"/>
        </w:rPr>
        <w:t xml:space="preserve"> </w:t>
      </w:r>
      <w:r>
        <w:rPr>
          <w:position w:val="2"/>
          <w:sz w:val="24"/>
        </w:rPr>
        <w:t>the</w:t>
      </w:r>
      <w:r>
        <w:rPr>
          <w:spacing w:val="1"/>
          <w:position w:val="2"/>
          <w:sz w:val="24"/>
        </w:rPr>
        <w:t xml:space="preserve"> </w:t>
      </w:r>
      <w:r>
        <w:rPr>
          <w:position w:val="2"/>
          <w:sz w:val="24"/>
        </w:rPr>
        <w:t>end</w:t>
      </w:r>
      <w:r>
        <w:rPr>
          <w:spacing w:val="-1"/>
          <w:position w:val="2"/>
          <w:sz w:val="24"/>
        </w:rPr>
        <w:t xml:space="preserve"> </w:t>
      </w:r>
      <w:r>
        <w:rPr>
          <w:position w:val="2"/>
          <w:sz w:val="24"/>
        </w:rPr>
        <w:t>of</w:t>
      </w:r>
      <w:r>
        <w:rPr>
          <w:spacing w:val="-2"/>
          <w:position w:val="2"/>
          <w:sz w:val="24"/>
        </w:rPr>
        <w:t xml:space="preserve"> </w:t>
      </w:r>
      <w:r>
        <w:rPr>
          <w:position w:val="2"/>
          <w:sz w:val="24"/>
        </w:rPr>
        <w:t xml:space="preserve">year </w:t>
      </w:r>
      <w:r>
        <w:rPr>
          <w:spacing w:val="-5"/>
          <w:position w:val="2"/>
          <w:sz w:val="24"/>
        </w:rPr>
        <w:t>‘t’</w:t>
      </w:r>
    </w:p>
    <w:p w:rsidR="003A7B8E" w:rsidRDefault="003A7B8E">
      <w:pPr>
        <w:pStyle w:val="BodyText"/>
        <w:jc w:val="left"/>
      </w:pPr>
    </w:p>
    <w:p w:rsidR="003A7B8E" w:rsidRDefault="003A7B8E">
      <w:pPr>
        <w:pStyle w:val="BodyText"/>
        <w:spacing w:before="164"/>
        <w:jc w:val="left"/>
      </w:pPr>
    </w:p>
    <w:p w:rsidR="003A7B8E" w:rsidRDefault="0046184F">
      <w:pPr>
        <w:pStyle w:val="ListParagraph"/>
        <w:numPr>
          <w:ilvl w:val="0"/>
          <w:numId w:val="1"/>
        </w:numPr>
        <w:tabs>
          <w:tab w:val="left" w:pos="383"/>
        </w:tabs>
        <w:spacing w:line="278" w:lineRule="auto"/>
        <w:ind w:right="168"/>
        <w:rPr>
          <w:sz w:val="24"/>
        </w:rPr>
      </w:pPr>
      <w:r>
        <w:rPr>
          <w:sz w:val="24"/>
          <w:u w:val="single"/>
        </w:rPr>
        <w:t>Table 3: Regression results of the financial performance measures for the selected sample</w:t>
      </w:r>
      <w:r>
        <w:rPr>
          <w:sz w:val="24"/>
        </w:rPr>
        <w:t xml:space="preserve"> </w:t>
      </w:r>
      <w:r>
        <w:rPr>
          <w:sz w:val="24"/>
          <w:u w:val="single"/>
        </w:rPr>
        <w:t>for 2015 – 2019</w:t>
      </w: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4"/>
        <w:gridCol w:w="2557"/>
        <w:gridCol w:w="2528"/>
      </w:tblGrid>
      <w:tr w:rsidR="003A7B8E">
        <w:trPr>
          <w:trHeight w:val="316"/>
        </w:trPr>
        <w:tc>
          <w:tcPr>
            <w:tcW w:w="2924" w:type="dxa"/>
          </w:tcPr>
          <w:p w:rsidR="003A7B8E" w:rsidRDefault="0046184F">
            <w:pPr>
              <w:pStyle w:val="TableParagraph"/>
              <w:spacing w:line="272" w:lineRule="exact"/>
              <w:ind w:left="3"/>
              <w:rPr>
                <w:sz w:val="24"/>
              </w:rPr>
            </w:pPr>
            <w:r>
              <w:rPr>
                <w:spacing w:val="-2"/>
                <w:sz w:val="24"/>
              </w:rPr>
              <w:t>Variables</w:t>
            </w:r>
          </w:p>
        </w:tc>
        <w:tc>
          <w:tcPr>
            <w:tcW w:w="2557" w:type="dxa"/>
          </w:tcPr>
          <w:p w:rsidR="003A7B8E" w:rsidRDefault="0046184F">
            <w:pPr>
              <w:pStyle w:val="TableParagraph"/>
              <w:spacing w:line="272" w:lineRule="exact"/>
              <w:ind w:left="3" w:right="3"/>
              <w:rPr>
                <w:sz w:val="24"/>
              </w:rPr>
            </w:pPr>
            <w:r>
              <w:rPr>
                <w:spacing w:val="-2"/>
                <w:sz w:val="24"/>
              </w:rPr>
              <w:t>Coefficients</w:t>
            </w:r>
          </w:p>
        </w:tc>
        <w:tc>
          <w:tcPr>
            <w:tcW w:w="2528" w:type="dxa"/>
          </w:tcPr>
          <w:p w:rsidR="003A7B8E" w:rsidRDefault="0046184F">
            <w:pPr>
              <w:pStyle w:val="TableParagraph"/>
              <w:spacing w:line="272" w:lineRule="exact"/>
              <w:ind w:left="2" w:right="2"/>
              <w:rPr>
                <w:sz w:val="24"/>
              </w:rPr>
            </w:pPr>
            <w:r>
              <w:rPr>
                <w:spacing w:val="-2"/>
                <w:sz w:val="24"/>
              </w:rPr>
              <w:t>p-value</w:t>
            </w:r>
          </w:p>
        </w:tc>
      </w:tr>
      <w:tr w:rsidR="003A7B8E">
        <w:trPr>
          <w:trHeight w:val="318"/>
        </w:trPr>
        <w:tc>
          <w:tcPr>
            <w:tcW w:w="2924" w:type="dxa"/>
          </w:tcPr>
          <w:p w:rsidR="003A7B8E" w:rsidRDefault="0046184F">
            <w:pPr>
              <w:pStyle w:val="TableParagraph"/>
              <w:spacing w:line="272" w:lineRule="exact"/>
              <w:jc w:val="left"/>
              <w:rPr>
                <w:sz w:val="24"/>
              </w:rPr>
            </w:pPr>
            <w:r>
              <w:rPr>
                <w:sz w:val="24"/>
              </w:rPr>
              <w:t>%</w:t>
            </w:r>
            <w:r>
              <w:rPr>
                <w:spacing w:val="-3"/>
                <w:sz w:val="24"/>
              </w:rPr>
              <w:t xml:space="preserve"> </w:t>
            </w:r>
            <w:r>
              <w:rPr>
                <w:spacing w:val="-2"/>
                <w:sz w:val="24"/>
              </w:rPr>
              <w:t>ΔEBITDA</w:t>
            </w:r>
          </w:p>
        </w:tc>
        <w:tc>
          <w:tcPr>
            <w:tcW w:w="2557" w:type="dxa"/>
          </w:tcPr>
          <w:p w:rsidR="003A7B8E" w:rsidRDefault="0046184F">
            <w:pPr>
              <w:pStyle w:val="TableParagraph"/>
              <w:spacing w:line="272" w:lineRule="exact"/>
              <w:ind w:left="3" w:right="3"/>
              <w:rPr>
                <w:sz w:val="24"/>
              </w:rPr>
            </w:pPr>
            <w:r>
              <w:rPr>
                <w:spacing w:val="-2"/>
                <w:sz w:val="24"/>
              </w:rPr>
              <w:t>-0.0154</w:t>
            </w:r>
          </w:p>
        </w:tc>
        <w:tc>
          <w:tcPr>
            <w:tcW w:w="2528" w:type="dxa"/>
          </w:tcPr>
          <w:p w:rsidR="003A7B8E" w:rsidRDefault="0046184F">
            <w:pPr>
              <w:pStyle w:val="TableParagraph"/>
              <w:spacing w:line="272" w:lineRule="exact"/>
              <w:ind w:left="2"/>
              <w:rPr>
                <w:sz w:val="24"/>
              </w:rPr>
            </w:pPr>
            <w:r>
              <w:rPr>
                <w:spacing w:val="-2"/>
                <w:sz w:val="24"/>
              </w:rPr>
              <w:t>0.8048</w:t>
            </w:r>
          </w:p>
        </w:tc>
      </w:tr>
      <w:tr w:rsidR="003A7B8E">
        <w:trPr>
          <w:trHeight w:val="316"/>
        </w:trPr>
        <w:tc>
          <w:tcPr>
            <w:tcW w:w="2924" w:type="dxa"/>
          </w:tcPr>
          <w:p w:rsidR="003A7B8E" w:rsidRDefault="0046184F">
            <w:pPr>
              <w:pStyle w:val="TableParagraph"/>
              <w:spacing w:line="272" w:lineRule="exact"/>
              <w:jc w:val="left"/>
              <w:rPr>
                <w:sz w:val="24"/>
              </w:rPr>
            </w:pPr>
            <w:r>
              <w:rPr>
                <w:sz w:val="24"/>
              </w:rPr>
              <w:t>%</w:t>
            </w:r>
            <w:r>
              <w:rPr>
                <w:spacing w:val="-3"/>
                <w:sz w:val="24"/>
              </w:rPr>
              <w:t xml:space="preserve"> </w:t>
            </w:r>
            <w:r>
              <w:rPr>
                <w:spacing w:val="-2"/>
                <w:sz w:val="24"/>
              </w:rPr>
              <w:t>ΔEBIT</w:t>
            </w:r>
          </w:p>
        </w:tc>
        <w:tc>
          <w:tcPr>
            <w:tcW w:w="2557" w:type="dxa"/>
          </w:tcPr>
          <w:p w:rsidR="003A7B8E" w:rsidRDefault="0046184F">
            <w:pPr>
              <w:pStyle w:val="TableParagraph"/>
              <w:spacing w:line="272" w:lineRule="exact"/>
              <w:ind w:left="3"/>
              <w:rPr>
                <w:sz w:val="24"/>
              </w:rPr>
            </w:pPr>
            <w:r>
              <w:rPr>
                <w:spacing w:val="-2"/>
                <w:sz w:val="24"/>
              </w:rPr>
              <w:t>0.0748</w:t>
            </w:r>
          </w:p>
        </w:tc>
        <w:tc>
          <w:tcPr>
            <w:tcW w:w="2528" w:type="dxa"/>
          </w:tcPr>
          <w:p w:rsidR="003A7B8E" w:rsidRDefault="0046184F">
            <w:pPr>
              <w:pStyle w:val="TableParagraph"/>
              <w:spacing w:line="272" w:lineRule="exact"/>
              <w:ind w:left="2"/>
              <w:rPr>
                <w:sz w:val="24"/>
              </w:rPr>
            </w:pPr>
            <w:r>
              <w:rPr>
                <w:spacing w:val="-2"/>
                <w:sz w:val="24"/>
              </w:rPr>
              <w:t>0.1889</w:t>
            </w:r>
          </w:p>
        </w:tc>
      </w:tr>
      <w:tr w:rsidR="003A7B8E">
        <w:trPr>
          <w:trHeight w:val="319"/>
        </w:trPr>
        <w:tc>
          <w:tcPr>
            <w:tcW w:w="2924" w:type="dxa"/>
          </w:tcPr>
          <w:p w:rsidR="003A7B8E" w:rsidRDefault="0046184F">
            <w:pPr>
              <w:pStyle w:val="TableParagraph"/>
              <w:spacing w:line="272" w:lineRule="exact"/>
              <w:jc w:val="left"/>
              <w:rPr>
                <w:sz w:val="24"/>
              </w:rPr>
            </w:pPr>
            <w:r>
              <w:rPr>
                <w:sz w:val="24"/>
              </w:rPr>
              <w:t>%</w:t>
            </w:r>
            <w:r>
              <w:rPr>
                <w:spacing w:val="-1"/>
                <w:sz w:val="24"/>
              </w:rPr>
              <w:t xml:space="preserve"> </w:t>
            </w:r>
            <w:r>
              <w:rPr>
                <w:spacing w:val="-4"/>
                <w:sz w:val="24"/>
              </w:rPr>
              <w:t>ΔCFO</w:t>
            </w:r>
          </w:p>
        </w:tc>
        <w:tc>
          <w:tcPr>
            <w:tcW w:w="2557" w:type="dxa"/>
          </w:tcPr>
          <w:p w:rsidR="003A7B8E" w:rsidRDefault="0046184F">
            <w:pPr>
              <w:pStyle w:val="TableParagraph"/>
              <w:spacing w:line="272" w:lineRule="exact"/>
              <w:ind w:left="3"/>
              <w:rPr>
                <w:sz w:val="24"/>
              </w:rPr>
            </w:pPr>
            <w:r>
              <w:rPr>
                <w:spacing w:val="-2"/>
                <w:sz w:val="24"/>
              </w:rPr>
              <w:t>0.0201</w:t>
            </w:r>
          </w:p>
        </w:tc>
        <w:tc>
          <w:tcPr>
            <w:tcW w:w="2528" w:type="dxa"/>
          </w:tcPr>
          <w:p w:rsidR="003A7B8E" w:rsidRDefault="0046184F">
            <w:pPr>
              <w:pStyle w:val="TableParagraph"/>
              <w:spacing w:line="272" w:lineRule="exact"/>
              <w:ind w:left="2"/>
              <w:rPr>
                <w:sz w:val="24"/>
              </w:rPr>
            </w:pPr>
            <w:r>
              <w:rPr>
                <w:spacing w:val="-2"/>
                <w:sz w:val="24"/>
              </w:rPr>
              <w:t>0.3057</w:t>
            </w:r>
          </w:p>
        </w:tc>
      </w:tr>
      <w:tr w:rsidR="003A7B8E">
        <w:trPr>
          <w:trHeight w:val="316"/>
        </w:trPr>
        <w:tc>
          <w:tcPr>
            <w:tcW w:w="2924" w:type="dxa"/>
          </w:tcPr>
          <w:p w:rsidR="003A7B8E" w:rsidRDefault="0046184F">
            <w:pPr>
              <w:pStyle w:val="TableParagraph"/>
              <w:spacing w:line="272" w:lineRule="exact"/>
              <w:jc w:val="left"/>
              <w:rPr>
                <w:sz w:val="24"/>
              </w:rPr>
            </w:pPr>
            <w:r>
              <w:rPr>
                <w:sz w:val="24"/>
              </w:rPr>
              <w:t>%</w:t>
            </w:r>
            <w:r>
              <w:rPr>
                <w:spacing w:val="-1"/>
                <w:sz w:val="24"/>
              </w:rPr>
              <w:t xml:space="preserve"> </w:t>
            </w:r>
            <w:r>
              <w:rPr>
                <w:spacing w:val="-5"/>
                <w:sz w:val="24"/>
              </w:rPr>
              <w:t>ΔNI</w:t>
            </w:r>
          </w:p>
        </w:tc>
        <w:tc>
          <w:tcPr>
            <w:tcW w:w="2557" w:type="dxa"/>
          </w:tcPr>
          <w:p w:rsidR="003A7B8E" w:rsidRDefault="0046184F">
            <w:pPr>
              <w:pStyle w:val="TableParagraph"/>
              <w:spacing w:line="272" w:lineRule="exact"/>
              <w:ind w:left="3"/>
              <w:rPr>
                <w:sz w:val="24"/>
              </w:rPr>
            </w:pPr>
            <w:r>
              <w:rPr>
                <w:spacing w:val="-2"/>
                <w:sz w:val="24"/>
              </w:rPr>
              <w:t>0.0125</w:t>
            </w:r>
          </w:p>
        </w:tc>
        <w:tc>
          <w:tcPr>
            <w:tcW w:w="2528" w:type="dxa"/>
          </w:tcPr>
          <w:p w:rsidR="003A7B8E" w:rsidRDefault="0046184F">
            <w:pPr>
              <w:pStyle w:val="TableParagraph"/>
              <w:spacing w:line="272" w:lineRule="exact"/>
              <w:ind w:left="2"/>
              <w:rPr>
                <w:sz w:val="24"/>
              </w:rPr>
            </w:pPr>
            <w:r>
              <w:rPr>
                <w:spacing w:val="-2"/>
                <w:sz w:val="24"/>
              </w:rPr>
              <w:t>0.2164</w:t>
            </w:r>
          </w:p>
        </w:tc>
      </w:tr>
      <w:tr w:rsidR="003A7B8E">
        <w:trPr>
          <w:trHeight w:val="316"/>
        </w:trPr>
        <w:tc>
          <w:tcPr>
            <w:tcW w:w="2924" w:type="dxa"/>
          </w:tcPr>
          <w:p w:rsidR="003A7B8E" w:rsidRDefault="0046184F">
            <w:pPr>
              <w:pStyle w:val="TableParagraph"/>
              <w:spacing w:line="272" w:lineRule="exact"/>
              <w:jc w:val="left"/>
              <w:rPr>
                <w:sz w:val="24"/>
              </w:rPr>
            </w:pPr>
            <w:r>
              <w:rPr>
                <w:sz w:val="24"/>
              </w:rPr>
              <w:t>ROE</w:t>
            </w:r>
            <w:r>
              <w:rPr>
                <w:spacing w:val="-1"/>
                <w:sz w:val="24"/>
              </w:rPr>
              <w:t xml:space="preserve"> </w:t>
            </w:r>
            <w:r>
              <w:rPr>
                <w:spacing w:val="-5"/>
                <w:sz w:val="24"/>
              </w:rPr>
              <w:t>(%)</w:t>
            </w:r>
          </w:p>
        </w:tc>
        <w:tc>
          <w:tcPr>
            <w:tcW w:w="2557" w:type="dxa"/>
          </w:tcPr>
          <w:p w:rsidR="003A7B8E" w:rsidRDefault="0046184F">
            <w:pPr>
              <w:pStyle w:val="TableParagraph"/>
              <w:spacing w:line="272" w:lineRule="exact"/>
              <w:ind w:left="3"/>
              <w:rPr>
                <w:sz w:val="24"/>
              </w:rPr>
            </w:pPr>
            <w:r>
              <w:rPr>
                <w:spacing w:val="-2"/>
                <w:sz w:val="24"/>
              </w:rPr>
              <w:t>0.2430</w:t>
            </w:r>
          </w:p>
        </w:tc>
        <w:tc>
          <w:tcPr>
            <w:tcW w:w="2528" w:type="dxa"/>
          </w:tcPr>
          <w:p w:rsidR="003A7B8E" w:rsidRDefault="0046184F">
            <w:pPr>
              <w:pStyle w:val="TableParagraph"/>
              <w:spacing w:line="272" w:lineRule="exact"/>
              <w:ind w:left="2"/>
              <w:rPr>
                <w:sz w:val="24"/>
              </w:rPr>
            </w:pPr>
            <w:r>
              <w:rPr>
                <w:spacing w:val="-2"/>
                <w:sz w:val="24"/>
              </w:rPr>
              <w:t>0.1644</w:t>
            </w:r>
          </w:p>
        </w:tc>
      </w:tr>
      <w:tr w:rsidR="003A7B8E">
        <w:trPr>
          <w:trHeight w:val="318"/>
        </w:trPr>
        <w:tc>
          <w:tcPr>
            <w:tcW w:w="2924" w:type="dxa"/>
          </w:tcPr>
          <w:p w:rsidR="003A7B8E" w:rsidRDefault="0046184F">
            <w:pPr>
              <w:pStyle w:val="TableParagraph"/>
              <w:spacing w:line="272" w:lineRule="exact"/>
              <w:jc w:val="left"/>
              <w:rPr>
                <w:sz w:val="24"/>
              </w:rPr>
            </w:pPr>
            <w:r>
              <w:rPr>
                <w:sz w:val="24"/>
              </w:rPr>
              <w:t>NIM</w:t>
            </w:r>
            <w:r>
              <w:rPr>
                <w:spacing w:val="-4"/>
                <w:sz w:val="24"/>
              </w:rPr>
              <w:t xml:space="preserve"> </w:t>
            </w:r>
            <w:r>
              <w:rPr>
                <w:spacing w:val="-5"/>
                <w:sz w:val="24"/>
              </w:rPr>
              <w:t>(%)</w:t>
            </w:r>
          </w:p>
        </w:tc>
        <w:tc>
          <w:tcPr>
            <w:tcW w:w="2557" w:type="dxa"/>
          </w:tcPr>
          <w:p w:rsidR="003A7B8E" w:rsidRDefault="0046184F">
            <w:pPr>
              <w:pStyle w:val="TableParagraph"/>
              <w:spacing w:line="272" w:lineRule="exact"/>
              <w:ind w:left="3" w:right="3"/>
              <w:rPr>
                <w:sz w:val="24"/>
              </w:rPr>
            </w:pPr>
            <w:r>
              <w:rPr>
                <w:spacing w:val="-2"/>
                <w:sz w:val="24"/>
              </w:rPr>
              <w:t>-1.8914</w:t>
            </w:r>
          </w:p>
        </w:tc>
        <w:tc>
          <w:tcPr>
            <w:tcW w:w="2528" w:type="dxa"/>
          </w:tcPr>
          <w:p w:rsidR="003A7B8E" w:rsidRDefault="0046184F">
            <w:pPr>
              <w:pStyle w:val="TableParagraph"/>
              <w:spacing w:line="272" w:lineRule="exact"/>
              <w:ind w:left="2"/>
              <w:rPr>
                <w:sz w:val="24"/>
              </w:rPr>
            </w:pPr>
            <w:r>
              <w:rPr>
                <w:spacing w:val="-2"/>
                <w:sz w:val="24"/>
              </w:rPr>
              <w:t>0.3206</w:t>
            </w:r>
          </w:p>
        </w:tc>
      </w:tr>
      <w:tr w:rsidR="003A7B8E">
        <w:trPr>
          <w:trHeight w:val="316"/>
        </w:trPr>
        <w:tc>
          <w:tcPr>
            <w:tcW w:w="2924" w:type="dxa"/>
          </w:tcPr>
          <w:p w:rsidR="003A7B8E" w:rsidRDefault="0046184F">
            <w:pPr>
              <w:pStyle w:val="TableParagraph"/>
              <w:spacing w:line="272" w:lineRule="exact"/>
              <w:jc w:val="left"/>
              <w:rPr>
                <w:sz w:val="24"/>
              </w:rPr>
            </w:pPr>
            <w:r>
              <w:rPr>
                <w:sz w:val="24"/>
              </w:rPr>
              <w:t>DY</w:t>
            </w:r>
            <w:r>
              <w:rPr>
                <w:spacing w:val="-2"/>
                <w:sz w:val="24"/>
              </w:rPr>
              <w:t xml:space="preserve"> </w:t>
            </w:r>
            <w:r>
              <w:rPr>
                <w:spacing w:val="-5"/>
                <w:sz w:val="24"/>
              </w:rPr>
              <w:t>(%)</w:t>
            </w:r>
          </w:p>
        </w:tc>
        <w:tc>
          <w:tcPr>
            <w:tcW w:w="2557" w:type="dxa"/>
          </w:tcPr>
          <w:p w:rsidR="003A7B8E" w:rsidRDefault="0046184F">
            <w:pPr>
              <w:pStyle w:val="TableParagraph"/>
              <w:spacing w:line="272" w:lineRule="exact"/>
              <w:ind w:left="3" w:right="3"/>
              <w:rPr>
                <w:sz w:val="24"/>
              </w:rPr>
            </w:pPr>
            <w:r>
              <w:rPr>
                <w:spacing w:val="-2"/>
                <w:sz w:val="24"/>
              </w:rPr>
              <w:t>-13.4531</w:t>
            </w:r>
          </w:p>
        </w:tc>
        <w:tc>
          <w:tcPr>
            <w:tcW w:w="2528" w:type="dxa"/>
          </w:tcPr>
          <w:p w:rsidR="003A7B8E" w:rsidRDefault="0046184F">
            <w:pPr>
              <w:pStyle w:val="TableParagraph"/>
              <w:spacing w:line="272" w:lineRule="exact"/>
              <w:ind w:left="2"/>
              <w:rPr>
                <w:sz w:val="24"/>
              </w:rPr>
            </w:pPr>
            <w:r>
              <w:rPr>
                <w:spacing w:val="-2"/>
                <w:sz w:val="24"/>
              </w:rPr>
              <w:t>0.0000</w:t>
            </w:r>
          </w:p>
        </w:tc>
      </w:tr>
    </w:tbl>
    <w:p w:rsidR="003A7B8E" w:rsidRDefault="0046184F">
      <w:pPr>
        <w:pStyle w:val="BodyText"/>
        <w:spacing w:before="263" w:line="360" w:lineRule="auto"/>
        <w:ind w:left="23" w:right="139"/>
        <w:jc w:val="left"/>
      </w:pPr>
      <w:r>
        <w:t>The</w:t>
      </w:r>
      <w:r>
        <w:rPr>
          <w:spacing w:val="40"/>
        </w:rPr>
        <w:t xml:space="preserve"> </w:t>
      </w:r>
      <w:r>
        <w:t>regression</w:t>
      </w:r>
      <w:r>
        <w:rPr>
          <w:spacing w:val="40"/>
        </w:rPr>
        <w:t xml:space="preserve"> </w:t>
      </w:r>
      <w:r>
        <w:t>analysis</w:t>
      </w:r>
      <w:r>
        <w:rPr>
          <w:spacing w:val="40"/>
        </w:rPr>
        <w:t xml:space="preserve"> </w:t>
      </w:r>
      <w:r>
        <w:t>conducted</w:t>
      </w:r>
      <w:r>
        <w:rPr>
          <w:spacing w:val="40"/>
        </w:rPr>
        <w:t xml:space="preserve"> </w:t>
      </w:r>
      <w:r>
        <w:t>using</w:t>
      </w:r>
      <w:r>
        <w:rPr>
          <w:spacing w:val="40"/>
        </w:rPr>
        <w:t xml:space="preserve"> </w:t>
      </w:r>
      <w:r>
        <w:t>Equation</w:t>
      </w:r>
      <w:r>
        <w:rPr>
          <w:spacing w:val="40"/>
        </w:rPr>
        <w:t xml:space="preserve"> </w:t>
      </w:r>
      <w:r>
        <w:t>4</w:t>
      </w:r>
      <w:r>
        <w:rPr>
          <w:spacing w:val="40"/>
        </w:rPr>
        <w:t xml:space="preserve"> </w:t>
      </w:r>
      <w:r>
        <w:t>yielded</w:t>
      </w:r>
      <w:r>
        <w:rPr>
          <w:spacing w:val="40"/>
        </w:rPr>
        <w:t xml:space="preserve"> </w:t>
      </w:r>
      <w:r>
        <w:t>an</w:t>
      </w:r>
      <w:r>
        <w:rPr>
          <w:spacing w:val="40"/>
        </w:rPr>
        <w:t xml:space="preserve"> </w:t>
      </w:r>
      <w:r>
        <w:t>adjusted</w:t>
      </w:r>
      <w:r>
        <w:rPr>
          <w:spacing w:val="40"/>
        </w:rPr>
        <w:t xml:space="preserve"> </w:t>
      </w:r>
      <w:r>
        <w:t>R</w:t>
      </w:r>
      <w:r>
        <w:rPr>
          <w:vertAlign w:val="superscript"/>
        </w:rPr>
        <w:t>2</w:t>
      </w:r>
      <w:r>
        <w:rPr>
          <w:spacing w:val="40"/>
        </w:rPr>
        <w:t xml:space="preserve"> </w:t>
      </w:r>
      <w:r>
        <w:t>of</w:t>
      </w:r>
      <w:r>
        <w:rPr>
          <w:spacing w:val="40"/>
        </w:rPr>
        <w:t xml:space="preserve"> </w:t>
      </w:r>
      <w:r>
        <w:t>0.1109,</w:t>
      </w:r>
      <w:r>
        <w:rPr>
          <w:spacing w:val="80"/>
        </w:rPr>
        <w:t xml:space="preserve"> </w:t>
      </w:r>
      <w:r>
        <w:t>indicating</w:t>
      </w:r>
      <w:r>
        <w:rPr>
          <w:spacing w:val="22"/>
        </w:rPr>
        <w:t xml:space="preserve"> </w:t>
      </w:r>
      <w:r>
        <w:t>that</w:t>
      </w:r>
      <w:r>
        <w:rPr>
          <w:spacing w:val="22"/>
        </w:rPr>
        <w:t xml:space="preserve"> </w:t>
      </w:r>
      <w:r>
        <w:t>the</w:t>
      </w:r>
      <w:r>
        <w:rPr>
          <w:spacing w:val="22"/>
        </w:rPr>
        <w:t xml:space="preserve"> </w:t>
      </w:r>
      <w:r>
        <w:t>selected</w:t>
      </w:r>
      <w:r>
        <w:rPr>
          <w:spacing w:val="22"/>
        </w:rPr>
        <w:t xml:space="preserve"> </w:t>
      </w:r>
      <w:r>
        <w:t>financial</w:t>
      </w:r>
      <w:r>
        <w:rPr>
          <w:spacing w:val="22"/>
        </w:rPr>
        <w:t xml:space="preserve"> </w:t>
      </w:r>
      <w:r>
        <w:t>performance</w:t>
      </w:r>
      <w:r>
        <w:rPr>
          <w:spacing w:val="24"/>
        </w:rPr>
        <w:t xml:space="preserve"> </w:t>
      </w:r>
      <w:r>
        <w:t>measures</w:t>
      </w:r>
      <w:r>
        <w:rPr>
          <w:spacing w:val="25"/>
        </w:rPr>
        <w:t xml:space="preserve"> </w:t>
      </w:r>
      <w:r>
        <w:t>account</w:t>
      </w:r>
      <w:r>
        <w:rPr>
          <w:spacing w:val="24"/>
        </w:rPr>
        <w:t xml:space="preserve"> </w:t>
      </w:r>
      <w:r>
        <w:t>for</w:t>
      </w:r>
      <w:r>
        <w:rPr>
          <w:spacing w:val="21"/>
        </w:rPr>
        <w:t xml:space="preserve"> </w:t>
      </w:r>
      <w:r>
        <w:t>only</w:t>
      </w:r>
      <w:r>
        <w:rPr>
          <w:spacing w:val="23"/>
        </w:rPr>
        <w:t xml:space="preserve"> </w:t>
      </w:r>
      <w:r>
        <w:t>11.09%</w:t>
      </w:r>
      <w:r>
        <w:rPr>
          <w:spacing w:val="23"/>
        </w:rPr>
        <w:t xml:space="preserve"> </w:t>
      </w:r>
      <w:r>
        <w:t>of</w:t>
      </w:r>
      <w:r>
        <w:rPr>
          <w:spacing w:val="22"/>
        </w:rPr>
        <w:t xml:space="preserve"> </w:t>
      </w:r>
      <w:r>
        <w:rPr>
          <w:spacing w:val="-5"/>
        </w:rPr>
        <w:t>the</w:t>
      </w:r>
    </w:p>
    <w:p w:rsidR="003A7B8E" w:rsidRDefault="003A7B8E">
      <w:pPr>
        <w:pStyle w:val="BodyText"/>
        <w:spacing w:line="360" w:lineRule="auto"/>
        <w:jc w:val="left"/>
        <w:sectPr w:rsidR="003A7B8E">
          <w:type w:val="continuous"/>
          <w:pgSz w:w="11910" w:h="16840"/>
          <w:pgMar w:top="1360" w:right="1275" w:bottom="660" w:left="1417" w:header="0" w:footer="464" w:gutter="0"/>
          <w:cols w:space="720"/>
        </w:sectPr>
      </w:pPr>
    </w:p>
    <w:p w:rsidR="003A7B8E" w:rsidRDefault="0046184F">
      <w:pPr>
        <w:pStyle w:val="BodyText"/>
        <w:spacing w:before="60" w:line="360" w:lineRule="auto"/>
        <w:ind w:left="23" w:right="163"/>
      </w:pPr>
      <w:r>
        <w:lastRenderedPageBreak/>
        <w:t>variation in the stock price for the study sample. This suggests that the factors beyond those included in this research model play a more substantial role in impacting the stock price relevance and contribute to the observed variation.</w:t>
      </w:r>
    </w:p>
    <w:p w:rsidR="003A7B8E" w:rsidRDefault="003A7B8E">
      <w:pPr>
        <w:pStyle w:val="BodyText"/>
        <w:spacing w:before="139"/>
        <w:jc w:val="left"/>
      </w:pPr>
    </w:p>
    <w:p w:rsidR="003A7B8E" w:rsidRDefault="0046184F">
      <w:pPr>
        <w:pStyle w:val="BodyText"/>
        <w:spacing w:line="360" w:lineRule="auto"/>
        <w:ind w:left="23" w:right="162"/>
      </w:pPr>
      <w:r>
        <w:t>The multiple regression model 4 is statistically significant with p &lt; 0.05 (and Significance F value = 0.001167). The results, as presented in Table 3, reveal that ROE, with a coefficient value</w:t>
      </w:r>
      <w:r>
        <w:rPr>
          <w:spacing w:val="-15"/>
        </w:rPr>
        <w:t xml:space="preserve"> </w:t>
      </w:r>
      <w:r>
        <w:t>of</w:t>
      </w:r>
      <w:r>
        <w:rPr>
          <w:spacing w:val="-13"/>
        </w:rPr>
        <w:t xml:space="preserve"> </w:t>
      </w:r>
      <w:r>
        <w:t>24.30,</w:t>
      </w:r>
      <w:r>
        <w:rPr>
          <w:spacing w:val="-14"/>
        </w:rPr>
        <w:t xml:space="preserve"> </w:t>
      </w:r>
      <w:r>
        <w:t>has</w:t>
      </w:r>
      <w:r>
        <w:rPr>
          <w:spacing w:val="-14"/>
        </w:rPr>
        <w:t xml:space="preserve"> </w:t>
      </w:r>
      <w:r>
        <w:t>the</w:t>
      </w:r>
      <w:r>
        <w:rPr>
          <w:spacing w:val="-13"/>
        </w:rPr>
        <w:t xml:space="preserve"> </w:t>
      </w:r>
      <w:r>
        <w:t>most</w:t>
      </w:r>
      <w:r>
        <w:rPr>
          <w:spacing w:val="-14"/>
        </w:rPr>
        <w:t xml:space="preserve"> </w:t>
      </w:r>
      <w:r>
        <w:t>significant</w:t>
      </w:r>
      <w:r>
        <w:rPr>
          <w:spacing w:val="-14"/>
        </w:rPr>
        <w:t xml:space="preserve"> </w:t>
      </w:r>
      <w:r>
        <w:t>positive</w:t>
      </w:r>
      <w:r>
        <w:rPr>
          <w:spacing w:val="-15"/>
        </w:rPr>
        <w:t xml:space="preserve"> </w:t>
      </w:r>
      <w:r>
        <w:t>influence</w:t>
      </w:r>
      <w:r>
        <w:rPr>
          <w:spacing w:val="-13"/>
        </w:rPr>
        <w:t xml:space="preserve"> </w:t>
      </w:r>
      <w:r>
        <w:t>on</w:t>
      </w:r>
      <w:r>
        <w:rPr>
          <w:spacing w:val="-14"/>
        </w:rPr>
        <w:t xml:space="preserve"> </w:t>
      </w:r>
      <w:r>
        <w:t>stock</w:t>
      </w:r>
      <w:r>
        <w:rPr>
          <w:spacing w:val="-10"/>
        </w:rPr>
        <w:t xml:space="preserve"> </w:t>
      </w:r>
      <w:r>
        <w:t>price.</w:t>
      </w:r>
      <w:r>
        <w:rPr>
          <w:spacing w:val="-14"/>
        </w:rPr>
        <w:t xml:space="preserve"> </w:t>
      </w:r>
      <w:r>
        <w:t>Conversely,</w:t>
      </w:r>
      <w:r>
        <w:rPr>
          <w:spacing w:val="-14"/>
        </w:rPr>
        <w:t xml:space="preserve"> </w:t>
      </w:r>
      <w:r>
        <w:t>DY,</w:t>
      </w:r>
      <w:r>
        <w:rPr>
          <w:spacing w:val="-15"/>
        </w:rPr>
        <w:t xml:space="preserve"> </w:t>
      </w:r>
      <w:r>
        <w:t>with a negative coefficient. Based on the p-values of the variables presented in Table 3, it can be concluded</w:t>
      </w:r>
      <w:r>
        <w:rPr>
          <w:spacing w:val="-12"/>
        </w:rPr>
        <w:t xml:space="preserve"> </w:t>
      </w:r>
      <w:r>
        <w:t>that</w:t>
      </w:r>
      <w:r>
        <w:rPr>
          <w:spacing w:val="-6"/>
        </w:rPr>
        <w:t xml:space="preserve"> </w:t>
      </w:r>
      <w:r>
        <w:t>all</w:t>
      </w:r>
      <w:r>
        <w:rPr>
          <w:spacing w:val="-9"/>
        </w:rPr>
        <w:t xml:space="preserve"> </w:t>
      </w:r>
      <w:r>
        <w:t>factors,</w:t>
      </w:r>
      <w:r>
        <w:rPr>
          <w:spacing w:val="-7"/>
        </w:rPr>
        <w:t xml:space="preserve"> </w:t>
      </w:r>
      <w:r>
        <w:t>except</w:t>
      </w:r>
      <w:r>
        <w:rPr>
          <w:spacing w:val="-7"/>
        </w:rPr>
        <w:t xml:space="preserve"> </w:t>
      </w:r>
      <w:r>
        <w:t>DY,</w:t>
      </w:r>
      <w:r>
        <w:rPr>
          <w:spacing w:val="-6"/>
        </w:rPr>
        <w:t xml:space="preserve"> </w:t>
      </w:r>
      <w:r>
        <w:t>are</w:t>
      </w:r>
      <w:r>
        <w:rPr>
          <w:spacing w:val="-9"/>
        </w:rPr>
        <w:t xml:space="preserve"> </w:t>
      </w:r>
      <w:r>
        <w:t>statistically</w:t>
      </w:r>
      <w:r>
        <w:rPr>
          <w:spacing w:val="-9"/>
        </w:rPr>
        <w:t xml:space="preserve"> </w:t>
      </w:r>
      <w:r>
        <w:t>insignificant</w:t>
      </w:r>
      <w:r>
        <w:rPr>
          <w:spacing w:val="-9"/>
        </w:rPr>
        <w:t xml:space="preserve"> </w:t>
      </w:r>
      <w:r>
        <w:t>as</w:t>
      </w:r>
      <w:r>
        <w:rPr>
          <w:spacing w:val="-8"/>
        </w:rPr>
        <w:t xml:space="preserve"> </w:t>
      </w:r>
      <w:r>
        <w:t>their</w:t>
      </w:r>
      <w:r>
        <w:rPr>
          <w:spacing w:val="-10"/>
        </w:rPr>
        <w:t xml:space="preserve"> </w:t>
      </w:r>
      <w:r>
        <w:t>p-values</w:t>
      </w:r>
      <w:r>
        <w:rPr>
          <w:spacing w:val="-9"/>
        </w:rPr>
        <w:t xml:space="preserve"> </w:t>
      </w:r>
      <w:r>
        <w:t>exceed</w:t>
      </w:r>
      <w:r>
        <w:rPr>
          <w:spacing w:val="-7"/>
        </w:rPr>
        <w:t xml:space="preserve"> </w:t>
      </w:r>
      <w:r>
        <w:rPr>
          <w:spacing w:val="-5"/>
        </w:rPr>
        <w:t>the</w:t>
      </w:r>
    </w:p>
    <w:p w:rsidR="003A7B8E" w:rsidRDefault="0046184F">
      <w:pPr>
        <w:pStyle w:val="BodyText"/>
        <w:spacing w:line="276" w:lineRule="exact"/>
        <w:ind w:left="23"/>
      </w:pPr>
      <w:r>
        <w:t>0.05</w:t>
      </w:r>
      <w:r>
        <w:rPr>
          <w:spacing w:val="-5"/>
        </w:rPr>
        <w:t xml:space="preserve"> </w:t>
      </w:r>
      <w:r>
        <w:t>threshold.</w:t>
      </w:r>
      <w:r>
        <w:rPr>
          <w:spacing w:val="-3"/>
        </w:rPr>
        <w:t xml:space="preserve"> </w:t>
      </w:r>
      <w:r>
        <w:t>Only</w:t>
      </w:r>
      <w:r>
        <w:rPr>
          <w:spacing w:val="-3"/>
        </w:rPr>
        <w:t xml:space="preserve"> </w:t>
      </w:r>
      <w:r>
        <w:t>DY</w:t>
      </w:r>
      <w:r>
        <w:rPr>
          <w:spacing w:val="-2"/>
        </w:rPr>
        <w:t xml:space="preserve"> </w:t>
      </w:r>
      <w:r>
        <w:t>demonstrates</w:t>
      </w:r>
      <w:r>
        <w:rPr>
          <w:spacing w:val="-4"/>
        </w:rPr>
        <w:t xml:space="preserve"> </w:t>
      </w:r>
      <w:r>
        <w:t>statistical</w:t>
      </w:r>
      <w:r>
        <w:rPr>
          <w:spacing w:val="-2"/>
        </w:rPr>
        <w:t xml:space="preserve"> significance.</w:t>
      </w:r>
    </w:p>
    <w:p w:rsidR="003A7B8E" w:rsidRDefault="003A7B8E">
      <w:pPr>
        <w:pStyle w:val="BodyText"/>
        <w:jc w:val="left"/>
      </w:pPr>
    </w:p>
    <w:p w:rsidR="003A7B8E" w:rsidRDefault="003A7B8E">
      <w:pPr>
        <w:pStyle w:val="BodyText"/>
        <w:spacing w:before="144"/>
        <w:jc w:val="left"/>
      </w:pPr>
    </w:p>
    <w:p w:rsidR="003A7B8E" w:rsidRDefault="0046184F">
      <w:pPr>
        <w:pStyle w:val="Heading1"/>
        <w:numPr>
          <w:ilvl w:val="0"/>
          <w:numId w:val="8"/>
        </w:numPr>
        <w:tabs>
          <w:tab w:val="left" w:pos="263"/>
        </w:tabs>
        <w:jc w:val="both"/>
      </w:pPr>
      <w:r>
        <w:t>Discussion</w:t>
      </w:r>
      <w:r>
        <w:rPr>
          <w:spacing w:val="-3"/>
        </w:rPr>
        <w:t xml:space="preserve"> </w:t>
      </w:r>
      <w:r>
        <w:t>and</w:t>
      </w:r>
      <w:r>
        <w:rPr>
          <w:spacing w:val="-2"/>
        </w:rPr>
        <w:t xml:space="preserve"> Analysis</w:t>
      </w:r>
    </w:p>
    <w:p w:rsidR="003A7B8E" w:rsidRDefault="0046184F">
      <w:pPr>
        <w:pStyle w:val="BodyText"/>
        <w:spacing w:before="271" w:line="360" w:lineRule="auto"/>
        <w:ind w:left="23" w:right="160"/>
      </w:pPr>
      <w:r>
        <w:t xml:space="preserve">The results derived from the Ohlson – Price Model, as discussed in the previous section, indicate that when tested individually, EPS explains a greater proportion of variation in companies’ stock prices (55.82%) compared to BVPS, which accounts for 32.83% of the variation. Thus, EPS is more value-relevant than BVPS. When considered together, EPS and BVPS explain 55.86% of the variation in stock prices. These findings are consistent with the studies of </w:t>
      </w:r>
      <w:r>
        <w:rPr>
          <w:rFonts w:ascii="Palatino Linotype" w:hAnsi="Palatino Linotype"/>
        </w:rPr>
        <w:t xml:space="preserve">(El et al., 2005; Mostafa, 2016b; Shamki &amp; Abdul Rahman, 2012). </w:t>
      </w:r>
      <w:r>
        <w:t>Following the work of (Aliabadi et al., n.d.; C. J. P. Chen et al., 2001; Purswani et al., 2017), this study confirms a significant association between accounting information and performance.</w:t>
      </w:r>
    </w:p>
    <w:p w:rsidR="003A7B8E" w:rsidRDefault="003A7B8E">
      <w:pPr>
        <w:pStyle w:val="BodyText"/>
        <w:spacing w:before="138"/>
        <w:jc w:val="left"/>
      </w:pPr>
    </w:p>
    <w:p w:rsidR="003A7B8E" w:rsidRDefault="0046184F">
      <w:pPr>
        <w:pStyle w:val="BodyText"/>
        <w:spacing w:line="360" w:lineRule="auto"/>
        <w:ind w:left="23" w:right="157"/>
      </w:pPr>
      <w:r>
        <w:t>The</w:t>
      </w:r>
      <w:r>
        <w:rPr>
          <w:spacing w:val="-10"/>
        </w:rPr>
        <w:t xml:space="preserve"> </w:t>
      </w:r>
      <w:r>
        <w:t>year-wise</w:t>
      </w:r>
      <w:r>
        <w:rPr>
          <w:spacing w:val="-7"/>
        </w:rPr>
        <w:t xml:space="preserve"> </w:t>
      </w:r>
      <w:r>
        <w:t>analysis</w:t>
      </w:r>
      <w:r>
        <w:rPr>
          <w:spacing w:val="-8"/>
        </w:rPr>
        <w:t xml:space="preserve"> </w:t>
      </w:r>
      <w:r>
        <w:t>reveals</w:t>
      </w:r>
      <w:r>
        <w:rPr>
          <w:spacing w:val="-8"/>
        </w:rPr>
        <w:t xml:space="preserve"> </w:t>
      </w:r>
      <w:r>
        <w:t>a</w:t>
      </w:r>
      <w:r>
        <w:rPr>
          <w:spacing w:val="-7"/>
        </w:rPr>
        <w:t xml:space="preserve"> </w:t>
      </w:r>
      <w:r>
        <w:t>declining</w:t>
      </w:r>
      <w:r>
        <w:rPr>
          <w:spacing w:val="-8"/>
        </w:rPr>
        <w:t xml:space="preserve"> </w:t>
      </w:r>
      <w:r>
        <w:t>trend</w:t>
      </w:r>
      <w:r>
        <w:rPr>
          <w:spacing w:val="-9"/>
        </w:rPr>
        <w:t xml:space="preserve"> </w:t>
      </w:r>
      <w:r>
        <w:t>in</w:t>
      </w:r>
      <w:r>
        <w:rPr>
          <w:spacing w:val="-5"/>
        </w:rPr>
        <w:t xml:space="preserve"> </w:t>
      </w:r>
      <w:r>
        <w:t>the</w:t>
      </w:r>
      <w:r>
        <w:rPr>
          <w:spacing w:val="-9"/>
        </w:rPr>
        <w:t xml:space="preserve"> </w:t>
      </w:r>
      <w:r>
        <w:t>value</w:t>
      </w:r>
      <w:r>
        <w:rPr>
          <w:spacing w:val="-7"/>
        </w:rPr>
        <w:t xml:space="preserve"> </w:t>
      </w:r>
      <w:r>
        <w:t>relevance</w:t>
      </w:r>
      <w:r>
        <w:rPr>
          <w:spacing w:val="-10"/>
        </w:rPr>
        <w:t xml:space="preserve"> </w:t>
      </w:r>
      <w:r>
        <w:t>of</w:t>
      </w:r>
      <w:r>
        <w:rPr>
          <w:spacing w:val="-7"/>
        </w:rPr>
        <w:t xml:space="preserve"> </w:t>
      </w:r>
      <w:r>
        <w:t>EPS</w:t>
      </w:r>
      <w:r>
        <w:rPr>
          <w:spacing w:val="-8"/>
        </w:rPr>
        <w:t xml:space="preserve"> </w:t>
      </w:r>
      <w:r>
        <w:t>and</w:t>
      </w:r>
      <w:r>
        <w:rPr>
          <w:spacing w:val="-9"/>
        </w:rPr>
        <w:t xml:space="preserve"> </w:t>
      </w:r>
      <w:r>
        <w:t>BVPS,</w:t>
      </w:r>
      <w:r>
        <w:rPr>
          <w:spacing w:val="-9"/>
        </w:rPr>
        <w:t xml:space="preserve"> </w:t>
      </w:r>
      <w:r>
        <w:t>both individually and jointly. Consequently, this concludes that the value of relevance of both earnings and book values has diminished since 2015. This outcome supports the accounting literature</w:t>
      </w:r>
      <w:r>
        <w:rPr>
          <w:spacing w:val="-9"/>
        </w:rPr>
        <w:t xml:space="preserve"> </w:t>
      </w:r>
      <w:r>
        <w:t>that</w:t>
      </w:r>
      <w:r>
        <w:rPr>
          <w:spacing w:val="-8"/>
        </w:rPr>
        <w:t xml:space="preserve"> </w:t>
      </w:r>
      <w:r>
        <w:t>highlights</w:t>
      </w:r>
      <w:r>
        <w:rPr>
          <w:spacing w:val="-10"/>
        </w:rPr>
        <w:t xml:space="preserve"> </w:t>
      </w:r>
      <w:r>
        <w:t>the</w:t>
      </w:r>
      <w:r>
        <w:rPr>
          <w:spacing w:val="-9"/>
        </w:rPr>
        <w:t xml:space="preserve"> </w:t>
      </w:r>
      <w:r>
        <w:t>decline</w:t>
      </w:r>
      <w:r>
        <w:rPr>
          <w:spacing w:val="-9"/>
        </w:rPr>
        <w:t xml:space="preserve"> </w:t>
      </w:r>
      <w:r>
        <w:t>in</w:t>
      </w:r>
      <w:r>
        <w:rPr>
          <w:spacing w:val="-8"/>
        </w:rPr>
        <w:t xml:space="preserve"> </w:t>
      </w:r>
      <w:r>
        <w:t>the</w:t>
      </w:r>
      <w:r>
        <w:rPr>
          <w:spacing w:val="-9"/>
        </w:rPr>
        <w:t xml:space="preserve"> </w:t>
      </w:r>
      <w:r>
        <w:t>value</w:t>
      </w:r>
      <w:r>
        <w:rPr>
          <w:spacing w:val="-9"/>
        </w:rPr>
        <w:t xml:space="preserve"> </w:t>
      </w:r>
      <w:r>
        <w:t>relevance</w:t>
      </w:r>
      <w:r>
        <w:rPr>
          <w:spacing w:val="-9"/>
        </w:rPr>
        <w:t xml:space="preserve"> </w:t>
      </w:r>
      <w:r>
        <w:t>of</w:t>
      </w:r>
      <w:r>
        <w:rPr>
          <w:spacing w:val="-9"/>
        </w:rPr>
        <w:t xml:space="preserve"> </w:t>
      </w:r>
      <w:r>
        <w:t>accounting</w:t>
      </w:r>
      <w:r>
        <w:rPr>
          <w:spacing w:val="-8"/>
        </w:rPr>
        <w:t xml:space="preserve"> </w:t>
      </w:r>
      <w:r>
        <w:t>information.</w:t>
      </w:r>
      <w:r>
        <w:rPr>
          <w:spacing w:val="-5"/>
        </w:rPr>
        <w:t xml:space="preserve"> </w:t>
      </w:r>
      <w:r>
        <w:t>(Barth</w:t>
      </w:r>
      <w:r>
        <w:rPr>
          <w:spacing w:val="-9"/>
        </w:rPr>
        <w:t xml:space="preserve"> </w:t>
      </w:r>
      <w:r>
        <w:t>et al., 2001) indicates that the value relevance of accounting information, particularly earnings variables, has been declining, largely due</w:t>
      </w:r>
      <w:r>
        <w:rPr>
          <w:spacing w:val="-1"/>
        </w:rPr>
        <w:t xml:space="preserve"> </w:t>
      </w:r>
      <w:r>
        <w:t>to the increasing scale</w:t>
      </w:r>
      <w:r>
        <w:rPr>
          <w:spacing w:val="-1"/>
        </w:rPr>
        <w:t xml:space="preserve"> </w:t>
      </w:r>
      <w:r>
        <w:t>of</w:t>
      </w:r>
      <w:r>
        <w:rPr>
          <w:spacing w:val="-1"/>
        </w:rPr>
        <w:t xml:space="preserve"> </w:t>
      </w:r>
      <w:r>
        <w:t>investments firms allocate to</w:t>
      </w:r>
      <w:r>
        <w:rPr>
          <w:spacing w:val="-15"/>
        </w:rPr>
        <w:t xml:space="preserve"> </w:t>
      </w:r>
      <w:r>
        <w:t>intangible</w:t>
      </w:r>
      <w:r>
        <w:rPr>
          <w:spacing w:val="-15"/>
        </w:rPr>
        <w:t xml:space="preserve"> </w:t>
      </w:r>
      <w:r>
        <w:t>assets.</w:t>
      </w:r>
      <w:r>
        <w:rPr>
          <w:spacing w:val="-15"/>
        </w:rPr>
        <w:t xml:space="preserve"> </w:t>
      </w:r>
      <w:r>
        <w:t>This</w:t>
      </w:r>
      <w:r>
        <w:rPr>
          <w:spacing w:val="-15"/>
        </w:rPr>
        <w:t xml:space="preserve"> </w:t>
      </w:r>
      <w:r>
        <w:t>trend</w:t>
      </w:r>
      <w:r>
        <w:rPr>
          <w:spacing w:val="-15"/>
        </w:rPr>
        <w:t xml:space="preserve"> </w:t>
      </w:r>
      <w:r>
        <w:t>is</w:t>
      </w:r>
      <w:r>
        <w:rPr>
          <w:spacing w:val="-15"/>
        </w:rPr>
        <w:t xml:space="preserve"> </w:t>
      </w:r>
      <w:r>
        <w:t>supported</w:t>
      </w:r>
      <w:r>
        <w:rPr>
          <w:spacing w:val="-15"/>
        </w:rPr>
        <w:t xml:space="preserve"> </w:t>
      </w:r>
      <w:r>
        <w:t>by</w:t>
      </w:r>
      <w:r>
        <w:rPr>
          <w:spacing w:val="-15"/>
        </w:rPr>
        <w:t xml:space="preserve"> </w:t>
      </w:r>
      <w:r>
        <w:t>studies</w:t>
      </w:r>
      <w:r>
        <w:rPr>
          <w:spacing w:val="-15"/>
        </w:rPr>
        <w:t xml:space="preserve"> </w:t>
      </w:r>
      <w:r>
        <w:t>from</w:t>
      </w:r>
      <w:r>
        <w:rPr>
          <w:spacing w:val="-15"/>
        </w:rPr>
        <w:t xml:space="preserve"> </w:t>
      </w:r>
      <w:r>
        <w:rPr>
          <w:rFonts w:ascii="Palatino Linotype"/>
        </w:rPr>
        <w:t>(Dichev</w:t>
      </w:r>
      <w:r>
        <w:rPr>
          <w:rFonts w:ascii="Palatino Linotype"/>
          <w:spacing w:val="-15"/>
        </w:rPr>
        <w:t xml:space="preserve"> </w:t>
      </w:r>
      <w:r>
        <w:rPr>
          <w:rFonts w:ascii="Palatino Linotype"/>
        </w:rPr>
        <w:t>&amp;</w:t>
      </w:r>
      <w:r>
        <w:rPr>
          <w:rFonts w:ascii="Palatino Linotype"/>
          <w:spacing w:val="-15"/>
        </w:rPr>
        <w:t xml:space="preserve"> </w:t>
      </w:r>
      <w:r>
        <w:rPr>
          <w:rFonts w:ascii="Palatino Linotype"/>
        </w:rPr>
        <w:t>Tang,</w:t>
      </w:r>
      <w:r>
        <w:rPr>
          <w:rFonts w:ascii="Palatino Linotype"/>
          <w:spacing w:val="-15"/>
        </w:rPr>
        <w:t xml:space="preserve"> </w:t>
      </w:r>
      <w:r>
        <w:rPr>
          <w:rFonts w:ascii="Palatino Linotype"/>
        </w:rPr>
        <w:t>2009;</w:t>
      </w:r>
      <w:r>
        <w:rPr>
          <w:rFonts w:ascii="Palatino Linotype"/>
          <w:spacing w:val="-15"/>
        </w:rPr>
        <w:t xml:space="preserve"> </w:t>
      </w:r>
      <w:r>
        <w:rPr>
          <w:rFonts w:ascii="Palatino Linotype"/>
        </w:rPr>
        <w:t>Lev,</w:t>
      </w:r>
      <w:r>
        <w:rPr>
          <w:rFonts w:ascii="Palatino Linotype"/>
          <w:spacing w:val="-15"/>
        </w:rPr>
        <w:t xml:space="preserve"> </w:t>
      </w:r>
      <w:r>
        <w:rPr>
          <w:rFonts w:ascii="Palatino Linotype"/>
        </w:rPr>
        <w:t>1989; Lev</w:t>
      </w:r>
      <w:r>
        <w:rPr>
          <w:rFonts w:ascii="Palatino Linotype"/>
          <w:spacing w:val="-9"/>
        </w:rPr>
        <w:t xml:space="preserve"> </w:t>
      </w:r>
      <w:r>
        <w:rPr>
          <w:rFonts w:ascii="Palatino Linotype"/>
        </w:rPr>
        <w:t>&amp;</w:t>
      </w:r>
      <w:r>
        <w:rPr>
          <w:rFonts w:ascii="Palatino Linotype"/>
          <w:spacing w:val="-9"/>
        </w:rPr>
        <w:t xml:space="preserve"> </w:t>
      </w:r>
      <w:r>
        <w:rPr>
          <w:rFonts w:ascii="Palatino Linotype"/>
        </w:rPr>
        <w:t>Zarowin,</w:t>
      </w:r>
      <w:r>
        <w:rPr>
          <w:rFonts w:ascii="Palatino Linotype"/>
          <w:spacing w:val="-10"/>
        </w:rPr>
        <w:t xml:space="preserve"> </w:t>
      </w:r>
      <w:r>
        <w:rPr>
          <w:rFonts w:ascii="Palatino Linotype"/>
        </w:rPr>
        <w:t>1999)</w:t>
      </w:r>
      <w:r>
        <w:t>.</w:t>
      </w:r>
      <w:r>
        <w:rPr>
          <w:spacing w:val="-7"/>
        </w:rPr>
        <w:t xml:space="preserve"> </w:t>
      </w:r>
      <w:r>
        <w:t>(Barth</w:t>
      </w:r>
      <w:r>
        <w:rPr>
          <w:spacing w:val="-10"/>
        </w:rPr>
        <w:t xml:space="preserve"> </w:t>
      </w:r>
      <w:r>
        <w:t>et</w:t>
      </w:r>
      <w:r>
        <w:rPr>
          <w:spacing w:val="-9"/>
        </w:rPr>
        <w:t xml:space="preserve"> </w:t>
      </w:r>
      <w:r>
        <w:t>al.,</w:t>
      </w:r>
      <w:r>
        <w:rPr>
          <w:spacing w:val="-9"/>
        </w:rPr>
        <w:t xml:space="preserve"> </w:t>
      </w:r>
      <w:r>
        <w:t>2018)</w:t>
      </w:r>
      <w:r>
        <w:rPr>
          <w:spacing w:val="-8"/>
        </w:rPr>
        <w:t xml:space="preserve"> </w:t>
      </w:r>
      <w:r>
        <w:t>further</w:t>
      </w:r>
      <w:r>
        <w:rPr>
          <w:spacing w:val="-10"/>
        </w:rPr>
        <w:t xml:space="preserve"> </w:t>
      </w:r>
      <w:r>
        <w:t>observed</w:t>
      </w:r>
      <w:r>
        <w:rPr>
          <w:spacing w:val="-8"/>
        </w:rPr>
        <w:t xml:space="preserve"> </w:t>
      </w:r>
      <w:r>
        <w:t>a</w:t>
      </w:r>
      <w:r>
        <w:rPr>
          <w:spacing w:val="-11"/>
        </w:rPr>
        <w:t xml:space="preserve"> </w:t>
      </w:r>
      <w:r>
        <w:t>gradual</w:t>
      </w:r>
      <w:r>
        <w:rPr>
          <w:spacing w:val="-9"/>
        </w:rPr>
        <w:t xml:space="preserve"> </w:t>
      </w:r>
      <w:r>
        <w:t>shift</w:t>
      </w:r>
      <w:r>
        <w:rPr>
          <w:spacing w:val="-7"/>
        </w:rPr>
        <w:t xml:space="preserve"> </w:t>
      </w:r>
      <w:r>
        <w:t>in</w:t>
      </w:r>
      <w:r>
        <w:rPr>
          <w:spacing w:val="-9"/>
        </w:rPr>
        <w:t xml:space="preserve"> </w:t>
      </w:r>
      <w:r>
        <w:t>the</w:t>
      </w:r>
      <w:r>
        <w:rPr>
          <w:spacing w:val="-10"/>
        </w:rPr>
        <w:t xml:space="preserve"> </w:t>
      </w:r>
      <w:r>
        <w:t>significance of various accounting measures, attributing this change to two main factors: the rise in loss- making firms and the substantial growth investments in intangible assets.</w:t>
      </w:r>
    </w:p>
    <w:p w:rsidR="003A7B8E" w:rsidRDefault="003A7B8E">
      <w:pPr>
        <w:pStyle w:val="BodyText"/>
        <w:spacing w:line="360" w:lineRule="auto"/>
        <w:sectPr w:rsidR="003A7B8E">
          <w:pgSz w:w="11910" w:h="16840"/>
          <w:pgMar w:top="1360" w:right="1275" w:bottom="660" w:left="1417" w:header="0" w:footer="464" w:gutter="0"/>
          <w:cols w:space="720"/>
        </w:sectPr>
      </w:pPr>
    </w:p>
    <w:p w:rsidR="003A7B8E" w:rsidRDefault="0046184F">
      <w:pPr>
        <w:pStyle w:val="BodyText"/>
        <w:spacing w:before="60" w:line="360" w:lineRule="auto"/>
        <w:ind w:left="23" w:right="161"/>
      </w:pPr>
      <w:r>
        <w:lastRenderedPageBreak/>
        <w:t>The</w:t>
      </w:r>
      <w:r>
        <w:rPr>
          <w:spacing w:val="-15"/>
        </w:rPr>
        <w:t xml:space="preserve"> </w:t>
      </w:r>
      <w:r>
        <w:t>multiple</w:t>
      </w:r>
      <w:r>
        <w:rPr>
          <w:spacing w:val="-15"/>
        </w:rPr>
        <w:t xml:space="preserve"> </w:t>
      </w:r>
      <w:r>
        <w:t>regression</w:t>
      </w:r>
      <w:r>
        <w:rPr>
          <w:spacing w:val="-14"/>
        </w:rPr>
        <w:t xml:space="preserve"> </w:t>
      </w:r>
      <w:r>
        <w:t>analysis</w:t>
      </w:r>
      <w:r>
        <w:rPr>
          <w:spacing w:val="-14"/>
        </w:rPr>
        <w:t xml:space="preserve"> </w:t>
      </w:r>
      <w:r>
        <w:t>of</w:t>
      </w:r>
      <w:r>
        <w:rPr>
          <w:spacing w:val="-15"/>
        </w:rPr>
        <w:t xml:space="preserve"> </w:t>
      </w:r>
      <w:r>
        <w:t>the</w:t>
      </w:r>
      <w:r>
        <w:rPr>
          <w:spacing w:val="-15"/>
        </w:rPr>
        <w:t xml:space="preserve"> </w:t>
      </w:r>
      <w:r>
        <w:t>seven</w:t>
      </w:r>
      <w:r>
        <w:rPr>
          <w:spacing w:val="-14"/>
        </w:rPr>
        <w:t xml:space="preserve"> </w:t>
      </w:r>
      <w:r>
        <w:t>financial</w:t>
      </w:r>
      <w:r>
        <w:rPr>
          <w:spacing w:val="-14"/>
        </w:rPr>
        <w:t xml:space="preserve"> </w:t>
      </w:r>
      <w:r>
        <w:t>performance</w:t>
      </w:r>
      <w:r>
        <w:rPr>
          <w:spacing w:val="-15"/>
        </w:rPr>
        <w:t xml:space="preserve"> </w:t>
      </w:r>
      <w:r>
        <w:t>measures,</w:t>
      </w:r>
      <w:r>
        <w:rPr>
          <w:spacing w:val="-14"/>
        </w:rPr>
        <w:t xml:space="preserve"> </w:t>
      </w:r>
      <w:r>
        <w:t>beyond</w:t>
      </w:r>
      <w:r>
        <w:rPr>
          <w:spacing w:val="-14"/>
        </w:rPr>
        <w:t xml:space="preserve"> </w:t>
      </w:r>
      <w:r>
        <w:t>EPS</w:t>
      </w:r>
      <w:r>
        <w:rPr>
          <w:spacing w:val="-14"/>
        </w:rPr>
        <w:t xml:space="preserve"> </w:t>
      </w:r>
      <w:r>
        <w:t>and BVPS, reveals that ROE and DY exert the most substantial influence on a company’s stock price.</w:t>
      </w:r>
      <w:r>
        <w:rPr>
          <w:spacing w:val="-5"/>
        </w:rPr>
        <w:t xml:space="preserve"> </w:t>
      </w:r>
      <w:r>
        <w:t>ROE</w:t>
      </w:r>
      <w:r>
        <w:rPr>
          <w:spacing w:val="-3"/>
        </w:rPr>
        <w:t xml:space="preserve"> </w:t>
      </w:r>
      <w:r>
        <w:t>demonstrates</w:t>
      </w:r>
      <w:r>
        <w:rPr>
          <w:spacing w:val="-3"/>
        </w:rPr>
        <w:t xml:space="preserve"> </w:t>
      </w:r>
      <w:r>
        <w:t>a</w:t>
      </w:r>
      <w:r>
        <w:rPr>
          <w:spacing w:val="-6"/>
        </w:rPr>
        <w:t xml:space="preserve"> </w:t>
      </w:r>
      <w:r>
        <w:t>positive</w:t>
      </w:r>
      <w:r>
        <w:rPr>
          <w:spacing w:val="-3"/>
        </w:rPr>
        <w:t xml:space="preserve"> </w:t>
      </w:r>
      <w:r>
        <w:t>effect,</w:t>
      </w:r>
      <w:r>
        <w:rPr>
          <w:spacing w:val="-2"/>
        </w:rPr>
        <w:t xml:space="preserve"> </w:t>
      </w:r>
      <w:r>
        <w:t>whereas</w:t>
      </w:r>
      <w:r>
        <w:rPr>
          <w:spacing w:val="-5"/>
        </w:rPr>
        <w:t xml:space="preserve"> </w:t>
      </w:r>
      <w:r>
        <w:t>DY</w:t>
      </w:r>
      <w:r>
        <w:rPr>
          <w:spacing w:val="-6"/>
        </w:rPr>
        <w:t xml:space="preserve"> </w:t>
      </w:r>
      <w:r>
        <w:t>shows</w:t>
      </w:r>
      <w:r>
        <w:rPr>
          <w:spacing w:val="-3"/>
        </w:rPr>
        <w:t xml:space="preserve"> </w:t>
      </w:r>
      <w:r>
        <w:t>an</w:t>
      </w:r>
      <w:r>
        <w:rPr>
          <w:spacing w:val="-3"/>
        </w:rPr>
        <w:t xml:space="preserve"> </w:t>
      </w:r>
      <w:r>
        <w:t>inverse</w:t>
      </w:r>
      <w:r>
        <w:rPr>
          <w:spacing w:val="-3"/>
        </w:rPr>
        <w:t xml:space="preserve"> </w:t>
      </w:r>
      <w:r>
        <w:t>relationship</w:t>
      </w:r>
      <w:r>
        <w:rPr>
          <w:spacing w:val="-5"/>
        </w:rPr>
        <w:t xml:space="preserve"> </w:t>
      </w:r>
      <w:r>
        <w:t>with</w:t>
      </w:r>
      <w:r>
        <w:rPr>
          <w:spacing w:val="-4"/>
        </w:rPr>
        <w:t xml:space="preserve"> </w:t>
      </w:r>
      <w:r>
        <w:t>the stock prices. Notably, the test yielded statistical significance solely for DY. Thus, for the selected</w:t>
      </w:r>
      <w:r>
        <w:rPr>
          <w:spacing w:val="-7"/>
        </w:rPr>
        <w:t xml:space="preserve"> </w:t>
      </w:r>
      <w:r>
        <w:t>sample</w:t>
      </w:r>
      <w:r>
        <w:rPr>
          <w:spacing w:val="-8"/>
        </w:rPr>
        <w:t xml:space="preserve"> </w:t>
      </w:r>
      <w:r>
        <w:t>of</w:t>
      </w:r>
      <w:r>
        <w:rPr>
          <w:spacing w:val="-8"/>
        </w:rPr>
        <w:t xml:space="preserve"> </w:t>
      </w:r>
      <w:r>
        <w:t>companies,</w:t>
      </w:r>
      <w:r>
        <w:rPr>
          <w:spacing w:val="-7"/>
        </w:rPr>
        <w:t xml:space="preserve"> </w:t>
      </w:r>
      <w:r>
        <w:t>ROE</w:t>
      </w:r>
      <w:r>
        <w:rPr>
          <w:spacing w:val="-8"/>
        </w:rPr>
        <w:t xml:space="preserve"> </w:t>
      </w:r>
      <w:r>
        <w:t>emerges</w:t>
      </w:r>
      <w:r>
        <w:rPr>
          <w:spacing w:val="-7"/>
        </w:rPr>
        <w:t xml:space="preserve"> </w:t>
      </w:r>
      <w:r>
        <w:t>as</w:t>
      </w:r>
      <w:r>
        <w:rPr>
          <w:spacing w:val="-7"/>
        </w:rPr>
        <w:t xml:space="preserve"> </w:t>
      </w:r>
      <w:r>
        <w:t>the</w:t>
      </w:r>
      <w:r>
        <w:rPr>
          <w:spacing w:val="-7"/>
        </w:rPr>
        <w:t xml:space="preserve"> </w:t>
      </w:r>
      <w:r>
        <w:t>most</w:t>
      </w:r>
      <w:r>
        <w:rPr>
          <w:spacing w:val="-6"/>
        </w:rPr>
        <w:t xml:space="preserve"> </w:t>
      </w:r>
      <w:r>
        <w:t>value-relevant</w:t>
      </w:r>
      <w:r>
        <w:rPr>
          <w:spacing w:val="-6"/>
        </w:rPr>
        <w:t xml:space="preserve"> </w:t>
      </w:r>
      <w:r>
        <w:t>financial</w:t>
      </w:r>
      <w:r>
        <w:rPr>
          <w:spacing w:val="-7"/>
        </w:rPr>
        <w:t xml:space="preserve"> </w:t>
      </w:r>
      <w:r>
        <w:t>performance measure, followed by DY.</w:t>
      </w:r>
    </w:p>
    <w:p w:rsidR="003A7B8E" w:rsidRDefault="003A7B8E">
      <w:pPr>
        <w:pStyle w:val="BodyText"/>
        <w:jc w:val="left"/>
      </w:pPr>
    </w:p>
    <w:p w:rsidR="003A7B8E" w:rsidRDefault="003A7B8E">
      <w:pPr>
        <w:pStyle w:val="BodyText"/>
        <w:spacing w:before="102"/>
        <w:jc w:val="left"/>
      </w:pPr>
    </w:p>
    <w:p w:rsidR="003A7B8E" w:rsidRDefault="0046184F">
      <w:pPr>
        <w:pStyle w:val="Heading1"/>
        <w:numPr>
          <w:ilvl w:val="0"/>
          <w:numId w:val="8"/>
        </w:numPr>
        <w:tabs>
          <w:tab w:val="left" w:pos="263"/>
        </w:tabs>
      </w:pPr>
      <w:r>
        <w:rPr>
          <w:spacing w:val="-2"/>
        </w:rPr>
        <w:t>Conclusion</w:t>
      </w:r>
    </w:p>
    <w:p w:rsidR="003A7B8E" w:rsidRDefault="003A7B8E">
      <w:pPr>
        <w:pStyle w:val="BodyText"/>
        <w:spacing w:before="5"/>
        <w:jc w:val="left"/>
        <w:rPr>
          <w:b/>
        </w:rPr>
      </w:pPr>
    </w:p>
    <w:p w:rsidR="003A7B8E" w:rsidRDefault="0046184F">
      <w:pPr>
        <w:pStyle w:val="BodyText"/>
        <w:spacing w:line="360" w:lineRule="auto"/>
        <w:ind w:left="23" w:right="163"/>
      </w:pPr>
      <w:r>
        <w:t>Following an exploration of value relevance within the Indian context, a broader global perspective reveals notable insights from different regions (B. Chen et al., 2020; Dunham &amp; Grandstaff, 2022; Luehlfing et al., 2023). In South Asia, particularly India, the convergence with International Financial Reporting Standards (IFRS) has been associated with enhanced value relevance of earnings and comprehensive income, suggesting that IFRS adoption contributes to improved financial transparency and comparability (Srivastava &amp; Muharam, 2022)</w:t>
      </w:r>
      <w:r>
        <w:rPr>
          <w:spacing w:val="40"/>
        </w:rPr>
        <w:t xml:space="preserve"> </w:t>
      </w:r>
      <w:r>
        <w:t>Similarly, in</w:t>
      </w:r>
      <w:r>
        <w:rPr>
          <w:spacing w:val="-1"/>
        </w:rPr>
        <w:t xml:space="preserve"> </w:t>
      </w:r>
      <w:r>
        <w:t>Southeast Asia, Indonesia's adoption of IFRS has increased the relevance of earnings relative to book value, aligning with findings commonly observed in developed economies (Srivastava &amp; Muharam, 2022).</w:t>
      </w:r>
    </w:p>
    <w:p w:rsidR="003A7B8E" w:rsidRDefault="003A7B8E">
      <w:pPr>
        <w:pStyle w:val="BodyText"/>
        <w:spacing w:before="4"/>
        <w:jc w:val="left"/>
      </w:pPr>
    </w:p>
    <w:p w:rsidR="003A7B8E" w:rsidRDefault="0046184F">
      <w:pPr>
        <w:pStyle w:val="BodyText"/>
        <w:spacing w:before="1" w:line="360" w:lineRule="auto"/>
        <w:ind w:left="23" w:right="162"/>
      </w:pPr>
      <w:r>
        <w:t>Conversely,</w:t>
      </w:r>
      <w:r>
        <w:rPr>
          <w:spacing w:val="-15"/>
        </w:rPr>
        <w:t xml:space="preserve"> </w:t>
      </w:r>
      <w:r>
        <w:t>empirical</w:t>
      </w:r>
      <w:r>
        <w:rPr>
          <w:spacing w:val="-15"/>
        </w:rPr>
        <w:t xml:space="preserve"> </w:t>
      </w:r>
      <w:r>
        <w:t>evidence</w:t>
      </w:r>
      <w:r>
        <w:rPr>
          <w:spacing w:val="-15"/>
        </w:rPr>
        <w:t xml:space="preserve"> </w:t>
      </w:r>
      <w:r>
        <w:t>from</w:t>
      </w:r>
      <w:r>
        <w:rPr>
          <w:spacing w:val="-15"/>
        </w:rPr>
        <w:t xml:space="preserve"> </w:t>
      </w:r>
      <w:r>
        <w:t>Jordan</w:t>
      </w:r>
      <w:r>
        <w:rPr>
          <w:spacing w:val="-15"/>
        </w:rPr>
        <w:t xml:space="preserve"> </w:t>
      </w:r>
      <w:r>
        <w:t>highlights</w:t>
      </w:r>
      <w:r>
        <w:rPr>
          <w:spacing w:val="-15"/>
        </w:rPr>
        <w:t xml:space="preserve"> </w:t>
      </w:r>
      <w:r>
        <w:t>a</w:t>
      </w:r>
      <w:r>
        <w:rPr>
          <w:spacing w:val="-15"/>
        </w:rPr>
        <w:t xml:space="preserve"> </w:t>
      </w:r>
      <w:r>
        <w:t>greater</w:t>
      </w:r>
      <w:r>
        <w:rPr>
          <w:spacing w:val="-15"/>
        </w:rPr>
        <w:t xml:space="preserve"> </w:t>
      </w:r>
      <w:r>
        <w:t>emphasis</w:t>
      </w:r>
      <w:r>
        <w:rPr>
          <w:spacing w:val="-15"/>
        </w:rPr>
        <w:t xml:space="preserve"> </w:t>
      </w:r>
      <w:r>
        <w:t>by</w:t>
      </w:r>
      <w:r>
        <w:rPr>
          <w:spacing w:val="-15"/>
        </w:rPr>
        <w:t xml:space="preserve"> </w:t>
      </w:r>
      <w:r>
        <w:t>investors</w:t>
      </w:r>
      <w:r>
        <w:rPr>
          <w:spacing w:val="-15"/>
        </w:rPr>
        <w:t xml:space="preserve"> </w:t>
      </w:r>
      <w:r>
        <w:t>on</w:t>
      </w:r>
      <w:r>
        <w:rPr>
          <w:spacing w:val="-15"/>
        </w:rPr>
        <w:t xml:space="preserve"> </w:t>
      </w:r>
      <w:r>
        <w:t>book value over earnings or cash flows, implying that in certain developing markets, balance sheet information may serve</w:t>
      </w:r>
      <w:r>
        <w:rPr>
          <w:spacing w:val="-1"/>
        </w:rPr>
        <w:t xml:space="preserve"> </w:t>
      </w:r>
      <w:r>
        <w:t>as a more reliable indicator of firm value (Abdelrahim Ahmad Khader &amp;</w:t>
      </w:r>
      <w:r>
        <w:rPr>
          <w:spacing w:val="-15"/>
        </w:rPr>
        <w:t xml:space="preserve"> </w:t>
      </w:r>
      <w:r>
        <w:t>Shareif</w:t>
      </w:r>
      <w:r>
        <w:rPr>
          <w:spacing w:val="-15"/>
        </w:rPr>
        <w:t xml:space="preserve"> </w:t>
      </w:r>
      <w:r>
        <w:t>Hussein</w:t>
      </w:r>
      <w:r>
        <w:rPr>
          <w:spacing w:val="-15"/>
        </w:rPr>
        <w:t xml:space="preserve"> </w:t>
      </w:r>
      <w:r>
        <w:t>Shanak,</w:t>
      </w:r>
      <w:r>
        <w:rPr>
          <w:spacing w:val="-15"/>
        </w:rPr>
        <w:t xml:space="preserve"> </w:t>
      </w:r>
      <w:r>
        <w:t>2023).</w:t>
      </w:r>
      <w:r>
        <w:rPr>
          <w:spacing w:val="-15"/>
        </w:rPr>
        <w:t xml:space="preserve"> </w:t>
      </w:r>
      <w:r>
        <w:t>These</w:t>
      </w:r>
      <w:r>
        <w:rPr>
          <w:spacing w:val="-15"/>
        </w:rPr>
        <w:t xml:space="preserve"> </w:t>
      </w:r>
      <w:r>
        <w:t>divergences</w:t>
      </w:r>
      <w:r>
        <w:rPr>
          <w:spacing w:val="-15"/>
        </w:rPr>
        <w:t xml:space="preserve"> </w:t>
      </w:r>
      <w:r>
        <w:t>underscore</w:t>
      </w:r>
      <w:r>
        <w:rPr>
          <w:spacing w:val="-15"/>
        </w:rPr>
        <w:t xml:space="preserve"> </w:t>
      </w:r>
      <w:r>
        <w:t>the</w:t>
      </w:r>
      <w:r>
        <w:rPr>
          <w:spacing w:val="-15"/>
        </w:rPr>
        <w:t xml:space="preserve"> </w:t>
      </w:r>
      <w:r>
        <w:t>importance</w:t>
      </w:r>
      <w:r>
        <w:rPr>
          <w:spacing w:val="-15"/>
        </w:rPr>
        <w:t xml:space="preserve"> </w:t>
      </w:r>
      <w:r>
        <w:t>of</w:t>
      </w:r>
      <w:r>
        <w:rPr>
          <w:spacing w:val="-15"/>
        </w:rPr>
        <w:t xml:space="preserve"> </w:t>
      </w:r>
      <w:r>
        <w:t>considering market-specific</w:t>
      </w:r>
      <w:r>
        <w:rPr>
          <w:spacing w:val="-14"/>
        </w:rPr>
        <w:t xml:space="preserve"> </w:t>
      </w:r>
      <w:r>
        <w:t>institutional</w:t>
      </w:r>
      <w:r>
        <w:rPr>
          <w:spacing w:val="-13"/>
        </w:rPr>
        <w:t xml:space="preserve"> </w:t>
      </w:r>
      <w:r>
        <w:t>characteristics</w:t>
      </w:r>
      <w:r>
        <w:rPr>
          <w:spacing w:val="-13"/>
        </w:rPr>
        <w:t xml:space="preserve"> </w:t>
      </w:r>
      <w:r>
        <w:t>and</w:t>
      </w:r>
      <w:r>
        <w:rPr>
          <w:spacing w:val="-11"/>
        </w:rPr>
        <w:t xml:space="preserve"> </w:t>
      </w:r>
      <w:r>
        <w:t>call</w:t>
      </w:r>
      <w:r>
        <w:rPr>
          <w:spacing w:val="-13"/>
        </w:rPr>
        <w:t xml:space="preserve"> </w:t>
      </w:r>
      <w:r>
        <w:t>for</w:t>
      </w:r>
      <w:r>
        <w:rPr>
          <w:spacing w:val="-15"/>
        </w:rPr>
        <w:t xml:space="preserve"> </w:t>
      </w:r>
      <w:r>
        <w:t>further</w:t>
      </w:r>
      <w:r>
        <w:rPr>
          <w:spacing w:val="-14"/>
        </w:rPr>
        <w:t xml:space="preserve"> </w:t>
      </w:r>
      <w:r>
        <w:t>statistical</w:t>
      </w:r>
      <w:r>
        <w:rPr>
          <w:spacing w:val="-10"/>
        </w:rPr>
        <w:t xml:space="preserve"> </w:t>
      </w:r>
      <w:r>
        <w:t>examination</w:t>
      </w:r>
      <w:r>
        <w:rPr>
          <w:spacing w:val="-13"/>
        </w:rPr>
        <w:t xml:space="preserve"> </w:t>
      </w:r>
      <w:r>
        <w:t>to</w:t>
      </w:r>
      <w:r>
        <w:rPr>
          <w:spacing w:val="-13"/>
        </w:rPr>
        <w:t xml:space="preserve"> </w:t>
      </w:r>
      <w:r>
        <w:t>derive more conclusive insights—thereby offering a promising avenue for future research.</w:t>
      </w:r>
    </w:p>
    <w:p w:rsidR="003A7B8E" w:rsidRDefault="003A7B8E">
      <w:pPr>
        <w:pStyle w:val="BodyText"/>
        <w:spacing w:before="5"/>
        <w:jc w:val="left"/>
      </w:pPr>
    </w:p>
    <w:p w:rsidR="003A7B8E" w:rsidRDefault="0046184F">
      <w:pPr>
        <w:pStyle w:val="BodyText"/>
        <w:spacing w:line="360" w:lineRule="auto"/>
        <w:ind w:left="23" w:right="161"/>
      </w:pPr>
      <w:r>
        <w:t>In the European context, the value relevance of traditional accounting measures has shown a declining trend, particularly among non-financial firms, while sustainability disclosures have yet to demonstrate a consistent influence on market valuations (Journal of International Accounting, Auditing, and Taxation, 2024). Moreover, in digitally advanced environments such as internet-based financial platforms, the significance of accounting information has intensified due to heightened demands for transparency, credibility, and comprehensive disclosure practices (Shen, 2024). These evolving patterns collectively suggest that the relevance</w:t>
      </w:r>
      <w:r>
        <w:rPr>
          <w:spacing w:val="69"/>
          <w:w w:val="150"/>
        </w:rPr>
        <w:t xml:space="preserve"> </w:t>
      </w:r>
      <w:r>
        <w:t>of</w:t>
      </w:r>
      <w:r>
        <w:rPr>
          <w:spacing w:val="71"/>
          <w:w w:val="150"/>
        </w:rPr>
        <w:t xml:space="preserve"> </w:t>
      </w:r>
      <w:r>
        <w:t>accounting</w:t>
      </w:r>
      <w:r>
        <w:rPr>
          <w:spacing w:val="71"/>
          <w:w w:val="150"/>
        </w:rPr>
        <w:t xml:space="preserve"> </w:t>
      </w:r>
      <w:r>
        <w:t>information</w:t>
      </w:r>
      <w:r>
        <w:rPr>
          <w:spacing w:val="72"/>
          <w:w w:val="150"/>
        </w:rPr>
        <w:t xml:space="preserve"> </w:t>
      </w:r>
      <w:r>
        <w:t>is</w:t>
      </w:r>
      <w:r>
        <w:rPr>
          <w:spacing w:val="72"/>
          <w:w w:val="150"/>
        </w:rPr>
        <w:t xml:space="preserve"> </w:t>
      </w:r>
      <w:r>
        <w:t>increasingly</w:t>
      </w:r>
      <w:r>
        <w:rPr>
          <w:spacing w:val="71"/>
          <w:w w:val="150"/>
        </w:rPr>
        <w:t xml:space="preserve"> </w:t>
      </w:r>
      <w:r>
        <w:t>context-dependent,</w:t>
      </w:r>
      <w:r>
        <w:rPr>
          <w:spacing w:val="72"/>
          <w:w w:val="150"/>
        </w:rPr>
        <w:t xml:space="preserve"> </w:t>
      </w:r>
      <w:r>
        <w:t>influenced</w:t>
      </w:r>
      <w:r>
        <w:rPr>
          <w:spacing w:val="71"/>
          <w:w w:val="150"/>
        </w:rPr>
        <w:t xml:space="preserve"> </w:t>
      </w:r>
      <w:r>
        <w:rPr>
          <w:spacing w:val="-5"/>
        </w:rPr>
        <w:t>by</w:t>
      </w:r>
    </w:p>
    <w:p w:rsidR="003A7B8E" w:rsidRDefault="003A7B8E">
      <w:pPr>
        <w:pStyle w:val="BodyText"/>
        <w:spacing w:line="360" w:lineRule="auto"/>
        <w:sectPr w:rsidR="003A7B8E">
          <w:pgSz w:w="11910" w:h="16840"/>
          <w:pgMar w:top="1360" w:right="1275" w:bottom="660" w:left="1417" w:header="0" w:footer="464" w:gutter="0"/>
          <w:cols w:space="720"/>
        </w:sectPr>
      </w:pPr>
    </w:p>
    <w:p w:rsidR="003A7B8E" w:rsidRDefault="0046184F">
      <w:pPr>
        <w:pStyle w:val="BodyText"/>
        <w:spacing w:before="60" w:line="360" w:lineRule="auto"/>
        <w:ind w:left="23"/>
        <w:jc w:val="left"/>
      </w:pPr>
      <w:r>
        <w:lastRenderedPageBreak/>
        <w:t>regulatory</w:t>
      </w:r>
      <w:r>
        <w:rPr>
          <w:spacing w:val="40"/>
        </w:rPr>
        <w:t xml:space="preserve"> </w:t>
      </w:r>
      <w:r>
        <w:t>convergence,</w:t>
      </w:r>
      <w:r>
        <w:rPr>
          <w:spacing w:val="40"/>
        </w:rPr>
        <w:t xml:space="preserve"> </w:t>
      </w:r>
      <w:r>
        <w:t>market</w:t>
      </w:r>
      <w:r>
        <w:rPr>
          <w:spacing w:val="40"/>
        </w:rPr>
        <w:t xml:space="preserve"> </w:t>
      </w:r>
      <w:r>
        <w:t>development,</w:t>
      </w:r>
      <w:r>
        <w:rPr>
          <w:spacing w:val="40"/>
        </w:rPr>
        <w:t xml:space="preserve"> </w:t>
      </w:r>
      <w:r>
        <w:t>and</w:t>
      </w:r>
      <w:r>
        <w:rPr>
          <w:spacing w:val="40"/>
        </w:rPr>
        <w:t xml:space="preserve"> </w:t>
      </w:r>
      <w:r>
        <w:t>technological</w:t>
      </w:r>
      <w:r>
        <w:rPr>
          <w:spacing w:val="40"/>
        </w:rPr>
        <w:t xml:space="preserve"> </w:t>
      </w:r>
      <w:r>
        <w:t>advancements.</w:t>
      </w:r>
      <w:r>
        <w:rPr>
          <w:spacing w:val="40"/>
        </w:rPr>
        <w:t xml:space="preserve"> </w:t>
      </w:r>
      <w:r>
        <w:t>Thus,</w:t>
      </w:r>
      <w:r>
        <w:rPr>
          <w:spacing w:val="40"/>
        </w:rPr>
        <w:t xml:space="preserve"> </w:t>
      </w:r>
      <w:r>
        <w:t>this paper lays a foundation for further studies.</w:t>
      </w:r>
    </w:p>
    <w:p w:rsidR="00A04298" w:rsidRDefault="00A04298" w:rsidP="00A04298">
      <w:pPr>
        <w:pStyle w:val="BodyText"/>
        <w:spacing w:line="360" w:lineRule="auto"/>
      </w:pPr>
    </w:p>
    <w:p w:rsidR="00A04298" w:rsidRDefault="00A04298" w:rsidP="00A04298">
      <w:pPr>
        <w:pStyle w:val="BodyText"/>
        <w:spacing w:line="360" w:lineRule="auto"/>
      </w:pPr>
      <w:bookmarkStart w:id="0" w:name="_GoBack"/>
      <w:bookmarkEnd w:id="0"/>
      <w:r>
        <w:t>COMPETING INTERESTS</w:t>
      </w:r>
    </w:p>
    <w:p w:rsidR="003A7B8E" w:rsidRDefault="00A04298" w:rsidP="00A04298">
      <w:pPr>
        <w:pStyle w:val="BodyText"/>
        <w:spacing w:line="360" w:lineRule="auto"/>
        <w:jc w:val="left"/>
      </w:pPr>
      <w:r>
        <w:t>Authors have declared that they have no known competing financial interests OR non-financial interests OR personal relationships that could have appeared to influence the work reported in this paper.</w:t>
      </w:r>
    </w:p>
    <w:p w:rsidR="00E46E08" w:rsidRDefault="00E46E08">
      <w:pPr>
        <w:pStyle w:val="BodyText"/>
        <w:spacing w:line="360" w:lineRule="auto"/>
        <w:jc w:val="left"/>
      </w:pPr>
    </w:p>
    <w:p w:rsidR="00E46E08" w:rsidRDefault="00E46E08">
      <w:pPr>
        <w:pStyle w:val="BodyText"/>
        <w:spacing w:line="360" w:lineRule="auto"/>
        <w:jc w:val="left"/>
      </w:pPr>
    </w:p>
    <w:p w:rsidR="00E46E08" w:rsidRDefault="00E46E08" w:rsidP="00E46E08">
      <w:pPr>
        <w:pStyle w:val="BodyText"/>
        <w:spacing w:line="360" w:lineRule="auto"/>
      </w:pPr>
      <w:r>
        <w:t>Disclaimer (Artificial intelligence)</w:t>
      </w:r>
    </w:p>
    <w:p w:rsidR="00E46E08" w:rsidRDefault="00E46E08" w:rsidP="00E46E08">
      <w:pPr>
        <w:pStyle w:val="BodyText"/>
        <w:spacing w:line="360" w:lineRule="auto"/>
      </w:pPr>
      <w:r>
        <w:t xml:space="preserve">Option 1: </w:t>
      </w:r>
    </w:p>
    <w:p w:rsidR="00E46E08" w:rsidRDefault="00E46E08" w:rsidP="00E46E08">
      <w:pPr>
        <w:pStyle w:val="BodyText"/>
        <w:spacing w:line="360" w:lineRule="auto"/>
      </w:pPr>
      <w:r>
        <w:t xml:space="preserve">Author(s) hereby declare that NO generative AI technologies such as Large Language Models (ChatGPT, COPILOT, etc.) and text-to-image generators have been used during the writing or editing of this manuscript. </w:t>
      </w:r>
    </w:p>
    <w:p w:rsidR="00E46E08" w:rsidRDefault="00E46E08" w:rsidP="00E46E08">
      <w:pPr>
        <w:pStyle w:val="BodyText"/>
        <w:spacing w:line="360" w:lineRule="auto"/>
      </w:pPr>
      <w:r>
        <w:t xml:space="preserve">Option 2: </w:t>
      </w:r>
    </w:p>
    <w:p w:rsidR="00E46E08" w:rsidRDefault="00E46E08" w:rsidP="00E46E08">
      <w:pPr>
        <w:pStyle w:val="BodyText"/>
        <w:spacing w:line="360" w:lineRule="auto"/>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46E08" w:rsidRDefault="00E46E08" w:rsidP="00E46E08">
      <w:pPr>
        <w:pStyle w:val="BodyText"/>
        <w:spacing w:line="360" w:lineRule="auto"/>
      </w:pPr>
      <w:r>
        <w:t>Details of the AI usage are given below:</w:t>
      </w:r>
    </w:p>
    <w:p w:rsidR="00E46E08" w:rsidRDefault="00E46E08" w:rsidP="00E46E08">
      <w:pPr>
        <w:pStyle w:val="BodyText"/>
        <w:spacing w:line="360" w:lineRule="auto"/>
      </w:pPr>
      <w:r>
        <w:t>1.</w:t>
      </w:r>
    </w:p>
    <w:p w:rsidR="00E46E08" w:rsidRDefault="00E46E08" w:rsidP="00E46E08">
      <w:pPr>
        <w:pStyle w:val="BodyText"/>
        <w:spacing w:line="360" w:lineRule="auto"/>
      </w:pPr>
      <w:r>
        <w:t>2.</w:t>
      </w:r>
    </w:p>
    <w:p w:rsidR="00E46E08" w:rsidRDefault="00E46E08" w:rsidP="00E46E08">
      <w:pPr>
        <w:pStyle w:val="BodyText"/>
        <w:spacing w:line="360" w:lineRule="auto"/>
      </w:pPr>
      <w:r>
        <w:t>3.</w:t>
      </w:r>
    </w:p>
    <w:p w:rsidR="00E46E08" w:rsidRDefault="00E46E08">
      <w:pPr>
        <w:pStyle w:val="BodyText"/>
        <w:spacing w:line="360" w:lineRule="auto"/>
        <w:jc w:val="left"/>
        <w:sectPr w:rsidR="00E46E08">
          <w:pgSz w:w="11910" w:h="16840"/>
          <w:pgMar w:top="1360" w:right="1275" w:bottom="660" w:left="1417" w:header="0" w:footer="464" w:gutter="0"/>
          <w:cols w:space="720"/>
        </w:sectPr>
      </w:pPr>
    </w:p>
    <w:p w:rsidR="003A7B8E" w:rsidRDefault="0046184F">
      <w:pPr>
        <w:pStyle w:val="Heading1"/>
        <w:numPr>
          <w:ilvl w:val="0"/>
          <w:numId w:val="8"/>
        </w:numPr>
        <w:tabs>
          <w:tab w:val="left" w:pos="263"/>
        </w:tabs>
        <w:spacing w:before="60"/>
      </w:pPr>
      <w:r>
        <w:rPr>
          <w:spacing w:val="-2"/>
        </w:rPr>
        <w:lastRenderedPageBreak/>
        <w:t>References</w:t>
      </w:r>
    </w:p>
    <w:p w:rsidR="003A7B8E" w:rsidRDefault="0046184F">
      <w:pPr>
        <w:pStyle w:val="BodyText"/>
        <w:spacing w:before="270" w:line="360" w:lineRule="auto"/>
        <w:ind w:left="503" w:right="161" w:hanging="480"/>
      </w:pPr>
      <w:r>
        <w:t>Abdelrahim</w:t>
      </w:r>
      <w:r>
        <w:rPr>
          <w:spacing w:val="-4"/>
        </w:rPr>
        <w:t xml:space="preserve"> </w:t>
      </w:r>
      <w:r>
        <w:t>Ahmad</w:t>
      </w:r>
      <w:r>
        <w:rPr>
          <w:spacing w:val="-5"/>
        </w:rPr>
        <w:t xml:space="preserve"> </w:t>
      </w:r>
      <w:r>
        <w:t>Khader,</w:t>
      </w:r>
      <w:r>
        <w:rPr>
          <w:spacing w:val="-6"/>
        </w:rPr>
        <w:t xml:space="preserve"> </w:t>
      </w:r>
      <w:r>
        <w:t>O.,</w:t>
      </w:r>
      <w:r>
        <w:rPr>
          <w:spacing w:val="-5"/>
        </w:rPr>
        <w:t xml:space="preserve"> </w:t>
      </w:r>
      <w:r>
        <w:t>&amp;</w:t>
      </w:r>
      <w:r>
        <w:rPr>
          <w:spacing w:val="-4"/>
        </w:rPr>
        <w:t xml:space="preserve"> </w:t>
      </w:r>
      <w:r>
        <w:t>Shareif</w:t>
      </w:r>
      <w:r>
        <w:rPr>
          <w:spacing w:val="-6"/>
        </w:rPr>
        <w:t xml:space="preserve"> </w:t>
      </w:r>
      <w:r>
        <w:t>Hussein</w:t>
      </w:r>
      <w:r>
        <w:rPr>
          <w:spacing w:val="-5"/>
        </w:rPr>
        <w:t xml:space="preserve"> </w:t>
      </w:r>
      <w:r>
        <w:t>Shanak,</w:t>
      </w:r>
      <w:r>
        <w:rPr>
          <w:spacing w:val="-5"/>
        </w:rPr>
        <w:t xml:space="preserve"> </w:t>
      </w:r>
      <w:r>
        <w:t>H.</w:t>
      </w:r>
      <w:r>
        <w:rPr>
          <w:spacing w:val="-5"/>
        </w:rPr>
        <w:t xml:space="preserve"> </w:t>
      </w:r>
      <w:r>
        <w:t>(2023).</w:t>
      </w:r>
      <w:r>
        <w:rPr>
          <w:spacing w:val="-6"/>
        </w:rPr>
        <w:t xml:space="preserve"> </w:t>
      </w:r>
      <w:r>
        <w:t>The</w:t>
      </w:r>
      <w:r>
        <w:rPr>
          <w:spacing w:val="-4"/>
        </w:rPr>
        <w:t xml:space="preserve"> </w:t>
      </w:r>
      <w:r>
        <w:t>value</w:t>
      </w:r>
      <w:r>
        <w:rPr>
          <w:spacing w:val="-5"/>
        </w:rPr>
        <w:t xml:space="preserve"> </w:t>
      </w:r>
      <w:r>
        <w:t>relevance</w:t>
      </w:r>
      <w:r>
        <w:rPr>
          <w:spacing w:val="-6"/>
        </w:rPr>
        <w:t xml:space="preserve"> </w:t>
      </w:r>
      <w:r>
        <w:t xml:space="preserve">of accounting information: empirical evidence from Jordan. </w:t>
      </w:r>
      <w:r>
        <w:rPr>
          <w:i/>
        </w:rPr>
        <w:t>International Journal of Law and Management</w:t>
      </w:r>
      <w:r>
        <w:t xml:space="preserve">, </w:t>
      </w:r>
      <w:r>
        <w:rPr>
          <w:i/>
        </w:rPr>
        <w:t>65</w:t>
      </w:r>
      <w:r>
        <w:t>(4), 354–367. https://doi.org/10.1108/IJLMA-11-2022-0247</w:t>
      </w:r>
    </w:p>
    <w:p w:rsidR="003A7B8E" w:rsidRDefault="0046184F">
      <w:pPr>
        <w:pStyle w:val="BodyText"/>
        <w:spacing w:before="1" w:line="360" w:lineRule="auto"/>
        <w:ind w:left="503" w:right="161" w:hanging="480"/>
      </w:pPr>
      <w:r>
        <w:t xml:space="preserve">Abor, J. (2005). The effect of capital structure on profitability: an empirical analysis of listed firms in Ghana. </w:t>
      </w:r>
      <w:r>
        <w:rPr>
          <w:i/>
        </w:rPr>
        <w:t>Journal of Risk Finance</w:t>
      </w:r>
      <w:r>
        <w:t xml:space="preserve">, </w:t>
      </w:r>
      <w:r>
        <w:rPr>
          <w:i/>
        </w:rPr>
        <w:t>6</w:t>
      </w:r>
      <w:r>
        <w:t xml:space="preserve">(5), 438–445. </w:t>
      </w:r>
      <w:r>
        <w:rPr>
          <w:spacing w:val="-2"/>
        </w:rPr>
        <w:t>https://doi.org/10.1108/15265940510633505</w:t>
      </w:r>
    </w:p>
    <w:p w:rsidR="003A7B8E" w:rsidRDefault="0046184F">
      <w:pPr>
        <w:pStyle w:val="BodyText"/>
        <w:spacing w:line="360" w:lineRule="auto"/>
        <w:ind w:left="503" w:right="161" w:hanging="480"/>
      </w:pPr>
      <w:r>
        <w:t xml:space="preserve">Al Manaseer, M. F., Al-Hindawi, R., Abdulrahim Al-Dahiyat Al-Ahliyya, M., Issa Mustafa Sartawi, I., Al Manaseer Corresponding Author, M. F., Professor of Finance, A., Mohamad Al-Hindawi, R., Abdulrahim Al-Dahiyat Assistant Professor of Accounting, M., &amp; Issa Sartawi, I. (2012). The Impact of Corporate Governance on the Performance of Jordanian Banks. In </w:t>
      </w:r>
      <w:r>
        <w:rPr>
          <w:i/>
        </w:rPr>
        <w:t xml:space="preserve">European Journal of Scientific Research </w:t>
      </w:r>
      <w:r>
        <w:t xml:space="preserve">(Vol. 67, Issue 3). </w:t>
      </w:r>
      <w:hyperlink r:id="rId10">
        <w:r>
          <w:rPr>
            <w:spacing w:val="-2"/>
          </w:rPr>
          <w:t>http://www.europeanjournalofscientificresearch.com</w:t>
        </w:r>
      </w:hyperlink>
    </w:p>
    <w:p w:rsidR="003A7B8E" w:rsidRDefault="0046184F">
      <w:pPr>
        <w:pStyle w:val="BodyText"/>
        <w:spacing w:line="360" w:lineRule="auto"/>
        <w:ind w:left="503" w:right="162" w:hanging="480"/>
      </w:pPr>
      <w:r>
        <w:t>Alali, F. A., &amp; Foote, P.</w:t>
      </w:r>
      <w:r>
        <w:rPr>
          <w:spacing w:val="-1"/>
        </w:rPr>
        <w:t xml:space="preserve"> </w:t>
      </w:r>
      <w:r>
        <w:t xml:space="preserve">S. (2012). The Value Relevance of International Financial Reporting Standards: Empirical Evidence in an Emerging Market. </w:t>
      </w:r>
      <w:r>
        <w:rPr>
          <w:i/>
        </w:rPr>
        <w:t>International Journal of Accounting</w:t>
      </w:r>
      <w:r>
        <w:t xml:space="preserve">, </w:t>
      </w:r>
      <w:r>
        <w:rPr>
          <w:i/>
        </w:rPr>
        <w:t>47</w:t>
      </w:r>
      <w:r>
        <w:t>(1), 85–108. https://doi.org/10.1016/j.intacc.2011.12.005</w:t>
      </w:r>
    </w:p>
    <w:p w:rsidR="003A7B8E" w:rsidRDefault="0046184F">
      <w:pPr>
        <w:spacing w:before="1" w:line="360" w:lineRule="auto"/>
        <w:ind w:left="503" w:right="165" w:hanging="480"/>
        <w:jc w:val="both"/>
        <w:rPr>
          <w:sz w:val="24"/>
        </w:rPr>
      </w:pPr>
      <w:r>
        <w:rPr>
          <w:sz w:val="24"/>
        </w:rPr>
        <w:t xml:space="preserve">Aliabadi, S., Dorestani, A., &amp; Balsara, N. (n.d.). </w:t>
      </w:r>
      <w:r>
        <w:rPr>
          <w:i/>
          <w:sz w:val="24"/>
        </w:rPr>
        <w:t>The Most Value Relevant Accounting Performance Measure by Industry</w:t>
      </w:r>
      <w:r>
        <w:rPr>
          <w:sz w:val="24"/>
        </w:rPr>
        <w:t>.</w:t>
      </w:r>
    </w:p>
    <w:p w:rsidR="003A7B8E" w:rsidRDefault="0046184F">
      <w:pPr>
        <w:pStyle w:val="BodyText"/>
        <w:tabs>
          <w:tab w:val="left" w:pos="3501"/>
          <w:tab w:val="left" w:pos="6573"/>
          <w:tab w:val="left" w:pos="8510"/>
        </w:tabs>
        <w:spacing w:line="360" w:lineRule="auto"/>
        <w:ind w:left="503" w:right="160" w:hanging="480"/>
      </w:pPr>
      <w:r>
        <w:t xml:space="preserve">Almagtome, A., Almagtome1, A. H., &amp; Abbas, Z. F. (n.d.). IT governance and audit quality View project organizational behavior and anti-corruption View project Value Relevance of Financial Performance Measures: An Empirical Study. </w:t>
      </w:r>
      <w:r>
        <w:rPr>
          <w:i/>
        </w:rPr>
        <w:t xml:space="preserve">International Journal of </w:t>
      </w:r>
      <w:r>
        <w:rPr>
          <w:i/>
          <w:spacing w:val="-2"/>
        </w:rPr>
        <w:t>Psychological</w:t>
      </w:r>
      <w:r>
        <w:rPr>
          <w:i/>
        </w:rPr>
        <w:tab/>
      </w:r>
      <w:r>
        <w:rPr>
          <w:i/>
          <w:spacing w:val="-2"/>
        </w:rPr>
        <w:t>Rehabilitation</w:t>
      </w:r>
      <w:r>
        <w:rPr>
          <w:spacing w:val="-2"/>
        </w:rPr>
        <w:t>,</w:t>
      </w:r>
      <w:r>
        <w:tab/>
      </w:r>
      <w:r>
        <w:rPr>
          <w:i/>
          <w:spacing w:val="-5"/>
        </w:rPr>
        <w:t>24</w:t>
      </w:r>
      <w:r>
        <w:rPr>
          <w:spacing w:val="-5"/>
        </w:rPr>
        <w:t>,</w:t>
      </w:r>
      <w:r>
        <w:tab/>
      </w:r>
      <w:r>
        <w:rPr>
          <w:spacing w:val="-2"/>
        </w:rPr>
        <w:t>2020.</w:t>
      </w:r>
    </w:p>
    <w:p w:rsidR="003A7B8E" w:rsidRDefault="0046184F">
      <w:pPr>
        <w:pStyle w:val="BodyText"/>
        <w:spacing w:before="1"/>
        <w:ind w:left="503"/>
        <w:jc w:val="left"/>
      </w:pPr>
      <w:r>
        <w:rPr>
          <w:spacing w:val="-2"/>
        </w:rPr>
        <w:t>https:/</w:t>
      </w:r>
      <w:hyperlink r:id="rId11">
        <w:r>
          <w:rPr>
            <w:spacing w:val="-2"/>
          </w:rPr>
          <w:t>/www.researchgate.net/publication/343944422</w:t>
        </w:r>
      </w:hyperlink>
    </w:p>
    <w:p w:rsidR="003A7B8E" w:rsidRDefault="0046184F">
      <w:pPr>
        <w:pStyle w:val="BodyText"/>
        <w:spacing w:before="136" w:line="360" w:lineRule="auto"/>
        <w:ind w:left="503" w:right="161" w:hanging="480"/>
      </w:pPr>
      <w:r>
        <w:t xml:space="preserve">Almujamed, H. I., &amp; Alfraih, M. M. (2019). Value relevance of earnings and book values in the Qatari Stock Exchange. </w:t>
      </w:r>
      <w:r>
        <w:rPr>
          <w:i/>
        </w:rPr>
        <w:t>EuroMed Journal of Business</w:t>
      </w:r>
      <w:r>
        <w:t xml:space="preserve">, </w:t>
      </w:r>
      <w:r>
        <w:rPr>
          <w:i/>
        </w:rPr>
        <w:t>14</w:t>
      </w:r>
      <w:r>
        <w:t xml:space="preserve">(1), 62–75. </w:t>
      </w:r>
      <w:r>
        <w:rPr>
          <w:spacing w:val="-2"/>
        </w:rPr>
        <w:t>https://doi.org/10.1108/EMJB-02-2018-0009</w:t>
      </w:r>
    </w:p>
    <w:p w:rsidR="003A7B8E" w:rsidRDefault="0046184F">
      <w:pPr>
        <w:pStyle w:val="BodyText"/>
        <w:spacing w:before="2" w:line="360" w:lineRule="auto"/>
        <w:ind w:left="503" w:right="163" w:hanging="480"/>
      </w:pPr>
      <w:r>
        <w:t xml:space="preserve">Ariff, M., &amp; Cheng, F. F. (2011). Accounting earnings response coefficient: An extension to banking shares in Asia Pacific countries. </w:t>
      </w:r>
      <w:r>
        <w:rPr>
          <w:i/>
        </w:rPr>
        <w:t>Advances in Accounting</w:t>
      </w:r>
      <w:r>
        <w:t xml:space="preserve">, </w:t>
      </w:r>
      <w:r>
        <w:rPr>
          <w:i/>
        </w:rPr>
        <w:t>27</w:t>
      </w:r>
      <w:r>
        <w:t xml:space="preserve">(2), 346–354. </w:t>
      </w:r>
      <w:r>
        <w:rPr>
          <w:spacing w:val="-2"/>
        </w:rPr>
        <w:t>https://doi.org/10.1016/j.adiac.2011.08.002</w:t>
      </w:r>
    </w:p>
    <w:p w:rsidR="003A7B8E" w:rsidRDefault="0046184F">
      <w:pPr>
        <w:pStyle w:val="BodyText"/>
        <w:spacing w:line="360" w:lineRule="auto"/>
        <w:ind w:left="503" w:right="160" w:hanging="480"/>
      </w:pPr>
      <w:r>
        <w:t>Bae,</w:t>
      </w:r>
      <w:r>
        <w:rPr>
          <w:spacing w:val="-12"/>
        </w:rPr>
        <w:t xml:space="preserve"> </w:t>
      </w:r>
      <w:r>
        <w:t>K.</w:t>
      </w:r>
      <w:r>
        <w:rPr>
          <w:spacing w:val="-10"/>
        </w:rPr>
        <w:t xml:space="preserve"> </w:t>
      </w:r>
      <w:r>
        <w:t>H.,</w:t>
      </w:r>
      <w:r>
        <w:rPr>
          <w:spacing w:val="-13"/>
        </w:rPr>
        <w:t xml:space="preserve"> </w:t>
      </w:r>
      <w:r>
        <w:t>&amp;</w:t>
      </w:r>
      <w:r>
        <w:rPr>
          <w:spacing w:val="-12"/>
        </w:rPr>
        <w:t xml:space="preserve"> </w:t>
      </w:r>
      <w:r>
        <w:t>Jeong,</w:t>
      </w:r>
      <w:r>
        <w:rPr>
          <w:spacing w:val="-10"/>
        </w:rPr>
        <w:t xml:space="preserve"> </w:t>
      </w:r>
      <w:r>
        <w:t>S.</w:t>
      </w:r>
      <w:r>
        <w:rPr>
          <w:spacing w:val="-10"/>
        </w:rPr>
        <w:t xml:space="preserve"> </w:t>
      </w:r>
      <w:r>
        <w:t>W.</w:t>
      </w:r>
      <w:r>
        <w:rPr>
          <w:spacing w:val="-12"/>
        </w:rPr>
        <w:t xml:space="preserve"> </w:t>
      </w:r>
      <w:r>
        <w:t>(2007).</w:t>
      </w:r>
      <w:r>
        <w:rPr>
          <w:spacing w:val="-11"/>
        </w:rPr>
        <w:t xml:space="preserve"> </w:t>
      </w:r>
      <w:r>
        <w:t>The</w:t>
      </w:r>
      <w:r>
        <w:rPr>
          <w:spacing w:val="-11"/>
        </w:rPr>
        <w:t xml:space="preserve"> </w:t>
      </w:r>
      <w:r>
        <w:t>value-relevance</w:t>
      </w:r>
      <w:r>
        <w:rPr>
          <w:spacing w:val="-13"/>
        </w:rPr>
        <w:t xml:space="preserve"> </w:t>
      </w:r>
      <w:r>
        <w:t>of</w:t>
      </w:r>
      <w:r>
        <w:rPr>
          <w:spacing w:val="-11"/>
        </w:rPr>
        <w:t xml:space="preserve"> </w:t>
      </w:r>
      <w:r>
        <w:t>earnings</w:t>
      </w:r>
      <w:r>
        <w:rPr>
          <w:spacing w:val="-12"/>
        </w:rPr>
        <w:t xml:space="preserve"> </w:t>
      </w:r>
      <w:r>
        <w:t>and</w:t>
      </w:r>
      <w:r>
        <w:rPr>
          <w:spacing w:val="-12"/>
        </w:rPr>
        <w:t xml:space="preserve"> </w:t>
      </w:r>
      <w:r>
        <w:t>book</w:t>
      </w:r>
      <w:r>
        <w:rPr>
          <w:spacing w:val="-12"/>
        </w:rPr>
        <w:t xml:space="preserve"> </w:t>
      </w:r>
      <w:r>
        <w:t>value,</w:t>
      </w:r>
      <w:r>
        <w:rPr>
          <w:spacing w:val="-13"/>
        </w:rPr>
        <w:t xml:space="preserve"> </w:t>
      </w:r>
      <w:r>
        <w:t>ownership structure,</w:t>
      </w:r>
      <w:r>
        <w:rPr>
          <w:spacing w:val="-7"/>
        </w:rPr>
        <w:t xml:space="preserve"> </w:t>
      </w:r>
      <w:r>
        <w:t>and</w:t>
      </w:r>
      <w:r>
        <w:rPr>
          <w:spacing w:val="-7"/>
        </w:rPr>
        <w:t xml:space="preserve"> </w:t>
      </w:r>
      <w:r>
        <w:t>business</w:t>
      </w:r>
      <w:r>
        <w:rPr>
          <w:spacing w:val="-6"/>
        </w:rPr>
        <w:t xml:space="preserve"> </w:t>
      </w:r>
      <w:r>
        <w:t>group</w:t>
      </w:r>
      <w:r>
        <w:rPr>
          <w:spacing w:val="-7"/>
        </w:rPr>
        <w:t xml:space="preserve"> </w:t>
      </w:r>
      <w:r>
        <w:t>affiliation:</w:t>
      </w:r>
      <w:r>
        <w:rPr>
          <w:spacing w:val="-6"/>
        </w:rPr>
        <w:t xml:space="preserve"> </w:t>
      </w:r>
      <w:r>
        <w:t>Evidence</w:t>
      </w:r>
      <w:r>
        <w:rPr>
          <w:spacing w:val="-5"/>
        </w:rPr>
        <w:t xml:space="preserve"> </w:t>
      </w:r>
      <w:r>
        <w:t>from</w:t>
      </w:r>
      <w:r>
        <w:rPr>
          <w:spacing w:val="-6"/>
        </w:rPr>
        <w:t xml:space="preserve"> </w:t>
      </w:r>
      <w:r>
        <w:t>Korean</w:t>
      </w:r>
      <w:r>
        <w:rPr>
          <w:spacing w:val="-7"/>
        </w:rPr>
        <w:t xml:space="preserve"> </w:t>
      </w:r>
      <w:r>
        <w:t>business</w:t>
      </w:r>
      <w:r>
        <w:rPr>
          <w:spacing w:val="-6"/>
        </w:rPr>
        <w:t xml:space="preserve"> </w:t>
      </w:r>
      <w:r>
        <w:t>groups.</w:t>
      </w:r>
      <w:r>
        <w:rPr>
          <w:spacing w:val="-4"/>
        </w:rPr>
        <w:t xml:space="preserve"> </w:t>
      </w:r>
      <w:r>
        <w:rPr>
          <w:i/>
        </w:rPr>
        <w:t>Journal of Business Finance and Accounting</w:t>
      </w:r>
      <w:r>
        <w:t xml:space="preserve">, </w:t>
      </w:r>
      <w:r>
        <w:rPr>
          <w:i/>
        </w:rPr>
        <w:t>34</w:t>
      </w:r>
      <w:r>
        <w:t xml:space="preserve">(5–6), 740–766. https://doi.org/10.1111/j.1468- </w:t>
      </w:r>
      <w:r>
        <w:rPr>
          <w:spacing w:val="-2"/>
        </w:rPr>
        <w:t>5957.2007.02017.x</w:t>
      </w:r>
    </w:p>
    <w:p w:rsidR="003A7B8E" w:rsidRDefault="003A7B8E">
      <w:pPr>
        <w:pStyle w:val="BodyText"/>
        <w:spacing w:line="360" w:lineRule="auto"/>
        <w:sectPr w:rsidR="003A7B8E">
          <w:pgSz w:w="11910" w:h="16840"/>
          <w:pgMar w:top="1360" w:right="1275" w:bottom="660" w:left="1417" w:header="0" w:footer="464" w:gutter="0"/>
          <w:cols w:space="720"/>
        </w:sectPr>
      </w:pPr>
    </w:p>
    <w:p w:rsidR="003A7B8E" w:rsidRDefault="0046184F">
      <w:pPr>
        <w:pStyle w:val="BodyText"/>
        <w:spacing w:before="60"/>
        <w:ind w:left="23"/>
      </w:pPr>
      <w:r>
        <w:lastRenderedPageBreak/>
        <w:t>Ball,</w:t>
      </w:r>
      <w:r>
        <w:rPr>
          <w:spacing w:val="15"/>
        </w:rPr>
        <w:t xml:space="preserve"> </w:t>
      </w:r>
      <w:r>
        <w:t>R.,</w:t>
      </w:r>
      <w:r>
        <w:rPr>
          <w:spacing w:val="17"/>
        </w:rPr>
        <w:t xml:space="preserve"> </w:t>
      </w:r>
      <w:r>
        <w:t>&amp;</w:t>
      </w:r>
      <w:r>
        <w:rPr>
          <w:spacing w:val="18"/>
        </w:rPr>
        <w:t xml:space="preserve"> </w:t>
      </w:r>
      <w:r>
        <w:t>Brown,</w:t>
      </w:r>
      <w:r>
        <w:rPr>
          <w:spacing w:val="17"/>
        </w:rPr>
        <w:t xml:space="preserve"> </w:t>
      </w:r>
      <w:r>
        <w:t>P.</w:t>
      </w:r>
      <w:r>
        <w:rPr>
          <w:spacing w:val="17"/>
        </w:rPr>
        <w:t xml:space="preserve"> </w:t>
      </w:r>
      <w:r>
        <w:t>(1968).</w:t>
      </w:r>
      <w:r>
        <w:rPr>
          <w:spacing w:val="17"/>
        </w:rPr>
        <w:t xml:space="preserve"> </w:t>
      </w:r>
      <w:r>
        <w:t>An</w:t>
      </w:r>
      <w:r>
        <w:rPr>
          <w:spacing w:val="17"/>
        </w:rPr>
        <w:t xml:space="preserve"> </w:t>
      </w:r>
      <w:r>
        <w:t>Empirical</w:t>
      </w:r>
      <w:r>
        <w:rPr>
          <w:spacing w:val="18"/>
        </w:rPr>
        <w:t xml:space="preserve"> </w:t>
      </w:r>
      <w:r>
        <w:t>Evaluation</w:t>
      </w:r>
      <w:r>
        <w:rPr>
          <w:spacing w:val="17"/>
        </w:rPr>
        <w:t xml:space="preserve"> </w:t>
      </w:r>
      <w:r>
        <w:t>of</w:t>
      </w:r>
      <w:r>
        <w:rPr>
          <w:spacing w:val="17"/>
        </w:rPr>
        <w:t xml:space="preserve"> </w:t>
      </w:r>
      <w:r>
        <w:t>Accounting</w:t>
      </w:r>
      <w:r>
        <w:rPr>
          <w:spacing w:val="20"/>
        </w:rPr>
        <w:t xml:space="preserve"> </w:t>
      </w:r>
      <w:r>
        <w:t>Income</w:t>
      </w:r>
      <w:r>
        <w:rPr>
          <w:spacing w:val="17"/>
        </w:rPr>
        <w:t xml:space="preserve"> </w:t>
      </w:r>
      <w:r>
        <w:t>Numbers.</w:t>
      </w:r>
      <w:r>
        <w:rPr>
          <w:spacing w:val="22"/>
        </w:rPr>
        <w:t xml:space="preserve"> </w:t>
      </w:r>
      <w:r>
        <w:rPr>
          <w:spacing w:val="-5"/>
        </w:rPr>
        <w:t>In</w:t>
      </w:r>
    </w:p>
    <w:p w:rsidR="003A7B8E" w:rsidRDefault="0046184F">
      <w:pPr>
        <w:spacing w:before="138"/>
        <w:ind w:left="503"/>
        <w:jc w:val="both"/>
        <w:rPr>
          <w:sz w:val="24"/>
        </w:rPr>
      </w:pPr>
      <w:r>
        <w:rPr>
          <w:i/>
          <w:sz w:val="24"/>
        </w:rPr>
        <w:t>Source:</w:t>
      </w:r>
      <w:r>
        <w:rPr>
          <w:i/>
          <w:spacing w:val="-4"/>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Accounting</w:t>
      </w:r>
      <w:r>
        <w:rPr>
          <w:i/>
          <w:spacing w:val="-1"/>
          <w:sz w:val="24"/>
        </w:rPr>
        <w:t xml:space="preserve"> </w:t>
      </w:r>
      <w:r>
        <w:rPr>
          <w:i/>
          <w:sz w:val="24"/>
        </w:rPr>
        <w:t>Research</w:t>
      </w:r>
      <w:r>
        <w:rPr>
          <w:i/>
          <w:spacing w:val="-2"/>
          <w:sz w:val="24"/>
        </w:rPr>
        <w:t xml:space="preserve"> </w:t>
      </w:r>
      <w:r>
        <w:rPr>
          <w:sz w:val="24"/>
        </w:rPr>
        <w:t>(Vol.</w:t>
      </w:r>
      <w:r>
        <w:rPr>
          <w:spacing w:val="-1"/>
          <w:sz w:val="24"/>
        </w:rPr>
        <w:t xml:space="preserve"> </w:t>
      </w:r>
      <w:r>
        <w:rPr>
          <w:sz w:val="24"/>
        </w:rPr>
        <w:t>6,</w:t>
      </w:r>
      <w:r>
        <w:rPr>
          <w:spacing w:val="1"/>
          <w:sz w:val="24"/>
        </w:rPr>
        <w:t xml:space="preserve"> </w:t>
      </w:r>
      <w:r>
        <w:rPr>
          <w:sz w:val="24"/>
        </w:rPr>
        <w:t>Issue</w:t>
      </w:r>
      <w:r>
        <w:rPr>
          <w:spacing w:val="-2"/>
          <w:sz w:val="24"/>
        </w:rPr>
        <w:t xml:space="preserve"> </w:t>
      </w:r>
      <w:r>
        <w:rPr>
          <w:sz w:val="24"/>
        </w:rPr>
        <w:t>2).</w:t>
      </w:r>
      <w:r>
        <w:rPr>
          <w:spacing w:val="-1"/>
          <w:sz w:val="24"/>
        </w:rPr>
        <w:t xml:space="preserve"> </w:t>
      </w:r>
      <w:r>
        <w:rPr>
          <w:spacing w:val="-2"/>
          <w:sz w:val="24"/>
        </w:rPr>
        <w:t>Autumn.</w:t>
      </w:r>
    </w:p>
    <w:p w:rsidR="003A7B8E" w:rsidRDefault="0046184F">
      <w:pPr>
        <w:pStyle w:val="BodyText"/>
        <w:spacing w:before="139" w:line="360" w:lineRule="auto"/>
        <w:ind w:left="503" w:right="164" w:hanging="480"/>
      </w:pPr>
      <w:r>
        <w:t>Barth,</w:t>
      </w:r>
      <w:r>
        <w:rPr>
          <w:spacing w:val="-8"/>
        </w:rPr>
        <w:t xml:space="preserve"> </w:t>
      </w:r>
      <w:r>
        <w:t>M.</w:t>
      </w:r>
      <w:r>
        <w:rPr>
          <w:spacing w:val="-7"/>
        </w:rPr>
        <w:t xml:space="preserve"> </w:t>
      </w:r>
      <w:r>
        <w:t>E.,</w:t>
      </w:r>
      <w:r>
        <w:rPr>
          <w:spacing w:val="-8"/>
        </w:rPr>
        <w:t xml:space="preserve"> </w:t>
      </w:r>
      <w:r>
        <w:t>Beaver,</w:t>
      </w:r>
      <w:r>
        <w:rPr>
          <w:spacing w:val="-6"/>
        </w:rPr>
        <w:t xml:space="preserve"> </w:t>
      </w:r>
      <w:r>
        <w:t>W.</w:t>
      </w:r>
      <w:r>
        <w:rPr>
          <w:spacing w:val="-5"/>
        </w:rPr>
        <w:t xml:space="preserve"> </w:t>
      </w:r>
      <w:r>
        <w:t>H.,</w:t>
      </w:r>
      <w:r>
        <w:rPr>
          <w:spacing w:val="-8"/>
        </w:rPr>
        <w:t xml:space="preserve"> </w:t>
      </w:r>
      <w:r>
        <w:t>&amp;</w:t>
      </w:r>
      <w:r>
        <w:rPr>
          <w:spacing w:val="-7"/>
        </w:rPr>
        <w:t xml:space="preserve"> </w:t>
      </w:r>
      <w:r>
        <w:t>Landsman,</w:t>
      </w:r>
      <w:r>
        <w:rPr>
          <w:spacing w:val="-5"/>
        </w:rPr>
        <w:t xml:space="preserve"> </w:t>
      </w:r>
      <w:r>
        <w:t>W.</w:t>
      </w:r>
      <w:r>
        <w:rPr>
          <w:spacing w:val="-7"/>
        </w:rPr>
        <w:t xml:space="preserve"> </w:t>
      </w:r>
      <w:r>
        <w:t>R.</w:t>
      </w:r>
      <w:r>
        <w:rPr>
          <w:spacing w:val="-5"/>
        </w:rPr>
        <w:t xml:space="preserve"> </w:t>
      </w:r>
      <w:r>
        <w:t>(2001).</w:t>
      </w:r>
      <w:r>
        <w:rPr>
          <w:spacing w:val="-7"/>
        </w:rPr>
        <w:t xml:space="preserve"> </w:t>
      </w:r>
      <w:r>
        <w:t>The</w:t>
      </w:r>
      <w:r>
        <w:rPr>
          <w:spacing w:val="-6"/>
        </w:rPr>
        <w:t xml:space="preserve"> </w:t>
      </w:r>
      <w:r>
        <w:t>relevance</w:t>
      </w:r>
      <w:r>
        <w:rPr>
          <w:spacing w:val="-8"/>
        </w:rPr>
        <w:t xml:space="preserve"> </w:t>
      </w:r>
      <w:r>
        <w:t>of</w:t>
      </w:r>
      <w:r>
        <w:rPr>
          <w:spacing w:val="-8"/>
        </w:rPr>
        <w:t xml:space="preserve"> </w:t>
      </w:r>
      <w:r>
        <w:t>the</w:t>
      </w:r>
      <w:r>
        <w:rPr>
          <w:spacing w:val="-8"/>
        </w:rPr>
        <w:t xml:space="preserve"> </w:t>
      </w:r>
      <w:r>
        <w:t>value</w:t>
      </w:r>
      <w:r>
        <w:rPr>
          <w:spacing w:val="-6"/>
        </w:rPr>
        <w:t xml:space="preserve"> </w:t>
      </w:r>
      <w:r>
        <w:t xml:space="preserve">relevance literature for financial accounting standard setting: another view $. In </w:t>
      </w:r>
      <w:r>
        <w:rPr>
          <w:i/>
        </w:rPr>
        <w:t xml:space="preserve">Journal of Accounting and Economics </w:t>
      </w:r>
      <w:r>
        <w:t>(Vol. 31).</w:t>
      </w:r>
    </w:p>
    <w:p w:rsidR="003A7B8E" w:rsidRDefault="0046184F">
      <w:pPr>
        <w:pStyle w:val="BodyText"/>
        <w:spacing w:line="275" w:lineRule="exact"/>
        <w:ind w:left="23"/>
      </w:pPr>
      <w:r>
        <w:t>Barth,</w:t>
      </w:r>
      <w:r>
        <w:rPr>
          <w:spacing w:val="-11"/>
        </w:rPr>
        <w:t xml:space="preserve"> </w:t>
      </w:r>
      <w:r>
        <w:t>M.</w:t>
      </w:r>
      <w:r>
        <w:rPr>
          <w:spacing w:val="-8"/>
        </w:rPr>
        <w:t xml:space="preserve"> </w:t>
      </w:r>
      <w:r>
        <w:t>E.,</w:t>
      </w:r>
      <w:r>
        <w:rPr>
          <w:spacing w:val="-9"/>
        </w:rPr>
        <w:t xml:space="preserve"> </w:t>
      </w:r>
      <w:r>
        <w:t>Li,</w:t>
      </w:r>
      <w:r>
        <w:rPr>
          <w:spacing w:val="-8"/>
        </w:rPr>
        <w:t xml:space="preserve"> </w:t>
      </w:r>
      <w:r>
        <w:t>K.,</w:t>
      </w:r>
      <w:r>
        <w:rPr>
          <w:spacing w:val="-8"/>
        </w:rPr>
        <w:t xml:space="preserve"> </w:t>
      </w:r>
      <w:r>
        <w:t>Mcclure,</w:t>
      </w:r>
      <w:r>
        <w:rPr>
          <w:spacing w:val="-9"/>
        </w:rPr>
        <w:t xml:space="preserve"> </w:t>
      </w:r>
      <w:r>
        <w:t>C.</w:t>
      </w:r>
      <w:r>
        <w:rPr>
          <w:spacing w:val="-9"/>
        </w:rPr>
        <w:t xml:space="preserve"> </w:t>
      </w:r>
      <w:r>
        <w:t>G.,</w:t>
      </w:r>
      <w:r>
        <w:rPr>
          <w:spacing w:val="-9"/>
        </w:rPr>
        <w:t xml:space="preserve"> </w:t>
      </w:r>
      <w:r>
        <w:t>Thank,</w:t>
      </w:r>
      <w:r>
        <w:rPr>
          <w:spacing w:val="-8"/>
        </w:rPr>
        <w:t xml:space="preserve"> </w:t>
      </w:r>
      <w:r>
        <w:t>W.,</w:t>
      </w:r>
      <w:r>
        <w:rPr>
          <w:spacing w:val="-9"/>
        </w:rPr>
        <w:t xml:space="preserve"> </w:t>
      </w:r>
      <w:r>
        <w:t>Athey,</w:t>
      </w:r>
      <w:r>
        <w:rPr>
          <w:spacing w:val="-9"/>
        </w:rPr>
        <w:t xml:space="preserve"> </w:t>
      </w:r>
      <w:r>
        <w:t>S.,</w:t>
      </w:r>
      <w:r>
        <w:rPr>
          <w:spacing w:val="-8"/>
        </w:rPr>
        <w:t xml:space="preserve"> </w:t>
      </w:r>
      <w:r>
        <w:t>Clinch,</w:t>
      </w:r>
      <w:r>
        <w:rPr>
          <w:spacing w:val="-9"/>
        </w:rPr>
        <w:t xml:space="preserve"> </w:t>
      </w:r>
      <w:r>
        <w:t>G.,</w:t>
      </w:r>
      <w:r>
        <w:rPr>
          <w:spacing w:val="-9"/>
        </w:rPr>
        <w:t xml:space="preserve"> </w:t>
      </w:r>
      <w:r>
        <w:t>Holthausen,</w:t>
      </w:r>
      <w:r>
        <w:rPr>
          <w:spacing w:val="-9"/>
        </w:rPr>
        <w:t xml:space="preserve"> </w:t>
      </w:r>
      <w:r>
        <w:t>B.,</w:t>
      </w:r>
      <w:r>
        <w:rPr>
          <w:spacing w:val="-8"/>
        </w:rPr>
        <w:t xml:space="preserve"> </w:t>
      </w:r>
      <w:r>
        <w:rPr>
          <w:spacing w:val="-2"/>
        </w:rPr>
        <w:t>Imbens,</w:t>
      </w:r>
    </w:p>
    <w:p w:rsidR="003A7B8E" w:rsidRDefault="0046184F">
      <w:pPr>
        <w:pStyle w:val="BodyText"/>
        <w:spacing w:before="139"/>
        <w:ind w:left="503"/>
      </w:pPr>
      <w:r>
        <w:t>G.,</w:t>
      </w:r>
      <w:r>
        <w:rPr>
          <w:spacing w:val="-1"/>
        </w:rPr>
        <w:t xml:space="preserve"> </w:t>
      </w:r>
      <w:r>
        <w:t>Jorgensen,</w:t>
      </w:r>
      <w:r>
        <w:rPr>
          <w:spacing w:val="-1"/>
        </w:rPr>
        <w:t xml:space="preserve"> </w:t>
      </w:r>
      <w:r>
        <w:t>B.,</w:t>
      </w:r>
      <w:r>
        <w:rPr>
          <w:spacing w:val="-1"/>
        </w:rPr>
        <w:t xml:space="preserve"> </w:t>
      </w:r>
      <w:r>
        <w:t>Kang,</w:t>
      </w:r>
      <w:r>
        <w:rPr>
          <w:spacing w:val="2"/>
        </w:rPr>
        <w:t xml:space="preserve"> </w:t>
      </w:r>
      <w:r>
        <w:t>J.,</w:t>
      </w:r>
      <w:r>
        <w:rPr>
          <w:spacing w:val="-1"/>
        </w:rPr>
        <w:t xml:space="preserve"> </w:t>
      </w:r>
      <w:r>
        <w:t>Mackey,</w:t>
      </w:r>
      <w:r>
        <w:rPr>
          <w:spacing w:val="1"/>
        </w:rPr>
        <w:t xml:space="preserve"> </w:t>
      </w:r>
      <w:r>
        <w:t>L., Scott,</w:t>
      </w:r>
      <w:r>
        <w:rPr>
          <w:spacing w:val="-1"/>
        </w:rPr>
        <w:t xml:space="preserve"> </w:t>
      </w:r>
      <w:r>
        <w:t>T.,</w:t>
      </w:r>
      <w:r>
        <w:rPr>
          <w:spacing w:val="3"/>
        </w:rPr>
        <w:t xml:space="preserve"> </w:t>
      </w:r>
      <w:r>
        <w:t>So, E.,</w:t>
      </w:r>
      <w:r>
        <w:rPr>
          <w:spacing w:val="-1"/>
        </w:rPr>
        <w:t xml:space="preserve"> </w:t>
      </w:r>
      <w:r>
        <w:t>Starica,</w:t>
      </w:r>
      <w:r>
        <w:rPr>
          <w:spacing w:val="-1"/>
        </w:rPr>
        <w:t xml:space="preserve"> </w:t>
      </w:r>
      <w:r>
        <w:t>C.,</w:t>
      </w:r>
      <w:r>
        <w:rPr>
          <w:spacing w:val="2"/>
        </w:rPr>
        <w:t xml:space="preserve"> </w:t>
      </w:r>
      <w:r>
        <w:t>Tokar,</w:t>
      </w:r>
      <w:r>
        <w:rPr>
          <w:spacing w:val="-1"/>
        </w:rPr>
        <w:t xml:space="preserve"> </w:t>
      </w:r>
      <w:r>
        <w:t>M.,</w:t>
      </w:r>
      <w:r>
        <w:rPr>
          <w:spacing w:val="-1"/>
        </w:rPr>
        <w:t xml:space="preserve"> </w:t>
      </w:r>
      <w:r>
        <w:t xml:space="preserve">&amp; </w:t>
      </w:r>
      <w:r>
        <w:rPr>
          <w:spacing w:val="-2"/>
        </w:rPr>
        <w:t>Xiao,</w:t>
      </w:r>
    </w:p>
    <w:p w:rsidR="003A7B8E" w:rsidRDefault="0046184F">
      <w:pPr>
        <w:spacing w:before="137" w:line="360" w:lineRule="auto"/>
        <w:ind w:left="503" w:right="166"/>
        <w:jc w:val="both"/>
        <w:rPr>
          <w:sz w:val="24"/>
        </w:rPr>
      </w:pPr>
      <w:r>
        <w:rPr>
          <w:sz w:val="24"/>
        </w:rPr>
        <w:t xml:space="preserve">Y. (2018). </w:t>
      </w:r>
      <w:r>
        <w:rPr>
          <w:i/>
          <w:sz w:val="24"/>
        </w:rPr>
        <w:t xml:space="preserve">Evolution in Value Relevance of Accounting Information Evolution in Value Relevance of Accounting Information Evolution in Value Relevance of Accounting </w:t>
      </w:r>
      <w:r>
        <w:rPr>
          <w:i/>
          <w:spacing w:val="-2"/>
          <w:sz w:val="24"/>
        </w:rPr>
        <w:t>Information</w:t>
      </w:r>
      <w:r>
        <w:rPr>
          <w:spacing w:val="-2"/>
          <w:sz w:val="24"/>
        </w:rPr>
        <w:t>.</w:t>
      </w:r>
    </w:p>
    <w:p w:rsidR="003A7B8E" w:rsidRDefault="0046184F">
      <w:pPr>
        <w:pStyle w:val="BodyText"/>
        <w:spacing w:before="2" w:line="360" w:lineRule="auto"/>
        <w:ind w:left="503" w:right="163" w:hanging="480"/>
      </w:pPr>
      <w:r>
        <w:t xml:space="preserve">Barton, J., Hansen, T. B., &amp; Pownall, G. (2010). Which performance measures do investors around the world value the most-and why? </w:t>
      </w:r>
      <w:r>
        <w:rPr>
          <w:i/>
        </w:rPr>
        <w:t>Accounting Review</w:t>
      </w:r>
      <w:r>
        <w:t xml:space="preserve">, </w:t>
      </w:r>
      <w:r>
        <w:rPr>
          <w:i/>
        </w:rPr>
        <w:t>85</w:t>
      </w:r>
      <w:r>
        <w:t xml:space="preserve">(3), 753–789. </w:t>
      </w:r>
      <w:r>
        <w:rPr>
          <w:spacing w:val="-2"/>
        </w:rPr>
        <w:t>https://doi.org/10.2308/accr.2010.85.3.753</w:t>
      </w:r>
    </w:p>
    <w:p w:rsidR="003A7B8E" w:rsidRDefault="0046184F">
      <w:pPr>
        <w:pStyle w:val="BodyText"/>
        <w:spacing w:line="360" w:lineRule="auto"/>
        <w:ind w:left="503" w:right="161" w:hanging="480"/>
      </w:pPr>
      <w:r>
        <w:t>Chen,</w:t>
      </w:r>
      <w:r>
        <w:rPr>
          <w:spacing w:val="-13"/>
        </w:rPr>
        <w:t xml:space="preserve"> </w:t>
      </w:r>
      <w:r>
        <w:t>B.,</w:t>
      </w:r>
      <w:r>
        <w:rPr>
          <w:spacing w:val="-13"/>
        </w:rPr>
        <w:t xml:space="preserve"> </w:t>
      </w:r>
      <w:r>
        <w:t>Kurt,</w:t>
      </w:r>
      <w:r>
        <w:rPr>
          <w:spacing w:val="-13"/>
        </w:rPr>
        <w:t xml:space="preserve"> </w:t>
      </w:r>
      <w:r>
        <w:t>A.</w:t>
      </w:r>
      <w:r>
        <w:rPr>
          <w:spacing w:val="-15"/>
        </w:rPr>
        <w:t xml:space="preserve"> </w:t>
      </w:r>
      <w:r>
        <w:t>C.,</w:t>
      </w:r>
      <w:r>
        <w:rPr>
          <w:spacing w:val="-13"/>
        </w:rPr>
        <w:t xml:space="preserve"> </w:t>
      </w:r>
      <w:r>
        <w:t>&amp;</w:t>
      </w:r>
      <w:r>
        <w:rPr>
          <w:spacing w:val="-15"/>
        </w:rPr>
        <w:t xml:space="preserve"> </w:t>
      </w:r>
      <w:r>
        <w:t>Wang,</w:t>
      </w:r>
      <w:r>
        <w:rPr>
          <w:spacing w:val="-11"/>
        </w:rPr>
        <w:t xml:space="preserve"> </w:t>
      </w:r>
      <w:r>
        <w:t>I.</w:t>
      </w:r>
      <w:r>
        <w:rPr>
          <w:spacing w:val="-13"/>
        </w:rPr>
        <w:t xml:space="preserve"> </w:t>
      </w:r>
      <w:r>
        <w:t>G.</w:t>
      </w:r>
      <w:r>
        <w:rPr>
          <w:spacing w:val="-14"/>
        </w:rPr>
        <w:t xml:space="preserve"> </w:t>
      </w:r>
      <w:r>
        <w:t>(2020).</w:t>
      </w:r>
      <w:r>
        <w:rPr>
          <w:spacing w:val="-14"/>
        </w:rPr>
        <w:t xml:space="preserve"> </w:t>
      </w:r>
      <w:r>
        <w:t>Accounting</w:t>
      </w:r>
      <w:r>
        <w:rPr>
          <w:spacing w:val="-13"/>
        </w:rPr>
        <w:t xml:space="preserve"> </w:t>
      </w:r>
      <w:r>
        <w:t>comparability</w:t>
      </w:r>
      <w:r>
        <w:rPr>
          <w:spacing w:val="-13"/>
        </w:rPr>
        <w:t xml:space="preserve"> </w:t>
      </w:r>
      <w:r>
        <w:t>and</w:t>
      </w:r>
      <w:r>
        <w:rPr>
          <w:spacing w:val="-15"/>
        </w:rPr>
        <w:t xml:space="preserve"> </w:t>
      </w:r>
      <w:r>
        <w:t>the</w:t>
      </w:r>
      <w:r>
        <w:rPr>
          <w:spacing w:val="-14"/>
        </w:rPr>
        <w:t xml:space="preserve"> </w:t>
      </w:r>
      <w:r>
        <w:t>value</w:t>
      </w:r>
      <w:r>
        <w:rPr>
          <w:spacing w:val="-14"/>
        </w:rPr>
        <w:t xml:space="preserve"> </w:t>
      </w:r>
      <w:r>
        <w:t xml:space="preserve">relevance of earnings and book value. In </w:t>
      </w:r>
      <w:r>
        <w:rPr>
          <w:i/>
        </w:rPr>
        <w:t xml:space="preserve">Journal of Corporate Accounting and Finance </w:t>
      </w:r>
      <w:r>
        <w:t>(Vol. 31, Issue 4, pp. 82–98). John Wiley and Sons Inc. https://doi.org/10.1002/jcaf.22459</w:t>
      </w:r>
    </w:p>
    <w:p w:rsidR="003A7B8E" w:rsidRDefault="0046184F">
      <w:pPr>
        <w:spacing w:line="360" w:lineRule="auto"/>
        <w:ind w:left="503" w:right="163" w:hanging="480"/>
        <w:jc w:val="both"/>
        <w:rPr>
          <w:i/>
          <w:sz w:val="24"/>
        </w:rPr>
      </w:pPr>
      <w:r>
        <w:rPr>
          <w:sz w:val="24"/>
        </w:rPr>
        <w:t xml:space="preserve">Chen, C. J. P., Chen, S., &amp; Su, X. (2001). </w:t>
      </w:r>
      <w:r>
        <w:rPr>
          <w:i/>
          <w:sz w:val="24"/>
        </w:rPr>
        <w:t>Is accounting information value-relevant in the emerging Chinese stock market?</w:t>
      </w:r>
    </w:p>
    <w:p w:rsidR="003A7B8E" w:rsidRDefault="0046184F">
      <w:pPr>
        <w:pStyle w:val="BodyText"/>
        <w:spacing w:before="1" w:line="360" w:lineRule="auto"/>
        <w:ind w:left="503" w:right="163" w:hanging="480"/>
      </w:pPr>
      <w:r>
        <w:t>Cheng, Y.-S., Liu, Y.-P., &amp; Chien,</w:t>
      </w:r>
      <w:r>
        <w:rPr>
          <w:spacing w:val="-1"/>
        </w:rPr>
        <w:t xml:space="preserve"> </w:t>
      </w:r>
      <w:r>
        <w:t>C.-Y.</w:t>
      </w:r>
      <w:r>
        <w:rPr>
          <w:spacing w:val="-1"/>
        </w:rPr>
        <w:t xml:space="preserve"> </w:t>
      </w:r>
      <w:r>
        <w:t>(2010). Capital structure and firm value</w:t>
      </w:r>
      <w:r>
        <w:rPr>
          <w:spacing w:val="-1"/>
        </w:rPr>
        <w:t xml:space="preserve"> </w:t>
      </w:r>
      <w:r>
        <w:t xml:space="preserve">in China: A panel threshold regression analysis. </w:t>
      </w:r>
      <w:r>
        <w:rPr>
          <w:i/>
        </w:rPr>
        <w:t>African Journal of Business Management</w:t>
      </w:r>
      <w:r>
        <w:t xml:space="preserve">, </w:t>
      </w:r>
      <w:r>
        <w:rPr>
          <w:i/>
        </w:rPr>
        <w:t>4</w:t>
      </w:r>
      <w:r>
        <w:t xml:space="preserve">(12), 2500–2507. </w:t>
      </w:r>
      <w:hyperlink r:id="rId12">
        <w:r>
          <w:t>http://www.academicjournals.org/AJBM</w:t>
        </w:r>
      </w:hyperlink>
    </w:p>
    <w:p w:rsidR="003A7B8E" w:rsidRDefault="0046184F">
      <w:pPr>
        <w:pStyle w:val="BodyText"/>
        <w:spacing w:line="360" w:lineRule="auto"/>
        <w:ind w:left="503" w:right="164" w:hanging="480"/>
      </w:pPr>
      <w:r>
        <w:t>Das, N. C., Chowdhury, M. A. F., &amp; Islam, M. N. (2021). The heterogeneous impact of leverage</w:t>
      </w:r>
      <w:r>
        <w:rPr>
          <w:spacing w:val="-10"/>
        </w:rPr>
        <w:t xml:space="preserve"> </w:t>
      </w:r>
      <w:r>
        <w:t>on</w:t>
      </w:r>
      <w:r>
        <w:rPr>
          <w:spacing w:val="-9"/>
        </w:rPr>
        <w:t xml:space="preserve"> </w:t>
      </w:r>
      <w:r>
        <w:t>firm</w:t>
      </w:r>
      <w:r>
        <w:rPr>
          <w:spacing w:val="-9"/>
        </w:rPr>
        <w:t xml:space="preserve"> </w:t>
      </w:r>
      <w:r>
        <w:t>performance:</w:t>
      </w:r>
      <w:r>
        <w:rPr>
          <w:spacing w:val="-9"/>
        </w:rPr>
        <w:t xml:space="preserve"> </w:t>
      </w:r>
      <w:r>
        <w:t>empirical</w:t>
      </w:r>
      <w:r>
        <w:rPr>
          <w:spacing w:val="-9"/>
        </w:rPr>
        <w:t xml:space="preserve"> </w:t>
      </w:r>
      <w:r>
        <w:t>evidence</w:t>
      </w:r>
      <w:r>
        <w:rPr>
          <w:spacing w:val="-8"/>
        </w:rPr>
        <w:t xml:space="preserve"> </w:t>
      </w:r>
      <w:r>
        <w:t>from</w:t>
      </w:r>
      <w:r>
        <w:rPr>
          <w:spacing w:val="-9"/>
        </w:rPr>
        <w:t xml:space="preserve"> </w:t>
      </w:r>
      <w:r>
        <w:t>Bangladesh.</w:t>
      </w:r>
      <w:r>
        <w:rPr>
          <w:spacing w:val="-7"/>
        </w:rPr>
        <w:t xml:space="preserve"> </w:t>
      </w:r>
      <w:r>
        <w:rPr>
          <w:i/>
        </w:rPr>
        <w:t>South</w:t>
      </w:r>
      <w:r>
        <w:rPr>
          <w:i/>
          <w:spacing w:val="-6"/>
        </w:rPr>
        <w:t xml:space="preserve"> </w:t>
      </w:r>
      <w:r>
        <w:rPr>
          <w:i/>
        </w:rPr>
        <w:t>Asian</w:t>
      </w:r>
      <w:r>
        <w:rPr>
          <w:i/>
          <w:spacing w:val="-9"/>
        </w:rPr>
        <w:t xml:space="preserve"> </w:t>
      </w:r>
      <w:r>
        <w:rPr>
          <w:i/>
        </w:rPr>
        <w:t>Journal of Business Studies</w:t>
      </w:r>
      <w:r>
        <w:t>. https://doi.org/10.1108/SAJBS-04-2020-0100</w:t>
      </w:r>
    </w:p>
    <w:p w:rsidR="003A7B8E" w:rsidRDefault="0046184F">
      <w:pPr>
        <w:pStyle w:val="BodyText"/>
        <w:tabs>
          <w:tab w:val="left" w:pos="1503"/>
          <w:tab w:val="left" w:pos="3411"/>
          <w:tab w:val="left" w:pos="4584"/>
          <w:tab w:val="left" w:pos="6513"/>
          <w:tab w:val="left" w:pos="8147"/>
        </w:tabs>
        <w:spacing w:line="360" w:lineRule="auto"/>
        <w:ind w:left="503" w:right="161" w:hanging="480"/>
      </w:pPr>
      <w:r>
        <w:t xml:space="preserve">Dichev, I. D., &amp; Tang, V. W. (2009). Earnings volatility and earnings predictability. </w:t>
      </w:r>
      <w:r>
        <w:rPr>
          <w:i/>
        </w:rPr>
        <w:t xml:space="preserve">Journal </w:t>
      </w:r>
      <w:r>
        <w:rPr>
          <w:i/>
          <w:spacing w:val="-6"/>
        </w:rPr>
        <w:t>of</w:t>
      </w:r>
      <w:r>
        <w:rPr>
          <w:i/>
        </w:rPr>
        <w:tab/>
      </w:r>
      <w:r>
        <w:rPr>
          <w:i/>
          <w:spacing w:val="-2"/>
        </w:rPr>
        <w:t>Accounting</w:t>
      </w:r>
      <w:r>
        <w:rPr>
          <w:i/>
        </w:rPr>
        <w:tab/>
      </w:r>
      <w:r>
        <w:rPr>
          <w:i/>
          <w:spacing w:val="-4"/>
        </w:rPr>
        <w:t>and</w:t>
      </w:r>
      <w:r>
        <w:rPr>
          <w:i/>
        </w:rPr>
        <w:tab/>
      </w:r>
      <w:r>
        <w:rPr>
          <w:i/>
          <w:spacing w:val="-2"/>
        </w:rPr>
        <w:t>Economics</w:t>
      </w:r>
      <w:r>
        <w:rPr>
          <w:spacing w:val="-2"/>
        </w:rPr>
        <w:t>,</w:t>
      </w:r>
      <w:r>
        <w:tab/>
      </w:r>
      <w:r>
        <w:rPr>
          <w:i/>
          <w:spacing w:val="-2"/>
        </w:rPr>
        <w:t>47</w:t>
      </w:r>
      <w:r>
        <w:rPr>
          <w:spacing w:val="-2"/>
        </w:rPr>
        <w:t>(1–2),</w:t>
      </w:r>
      <w:r>
        <w:tab/>
      </w:r>
      <w:r>
        <w:rPr>
          <w:spacing w:val="-2"/>
        </w:rPr>
        <w:t>160–181. https://doi.org/10.1016/j.jacceco.2008.09.005</w:t>
      </w:r>
    </w:p>
    <w:p w:rsidR="003A7B8E" w:rsidRDefault="0046184F">
      <w:pPr>
        <w:pStyle w:val="BodyText"/>
        <w:spacing w:line="360" w:lineRule="auto"/>
        <w:ind w:left="503" w:right="161" w:hanging="480"/>
      </w:pPr>
      <w:r>
        <w:t>Dimitropoulos, P. E., &amp; Asteriou, D. (2009). The value relevance of financial statements and their</w:t>
      </w:r>
      <w:r>
        <w:rPr>
          <w:spacing w:val="-8"/>
        </w:rPr>
        <w:t xml:space="preserve"> </w:t>
      </w:r>
      <w:r>
        <w:t>impact</w:t>
      </w:r>
      <w:r>
        <w:rPr>
          <w:spacing w:val="-6"/>
        </w:rPr>
        <w:t xml:space="preserve"> </w:t>
      </w:r>
      <w:r>
        <w:t>on</w:t>
      </w:r>
      <w:r>
        <w:rPr>
          <w:spacing w:val="-7"/>
        </w:rPr>
        <w:t xml:space="preserve"> </w:t>
      </w:r>
      <w:r>
        <w:t>stock</w:t>
      </w:r>
      <w:r>
        <w:rPr>
          <w:spacing w:val="-7"/>
        </w:rPr>
        <w:t xml:space="preserve"> </w:t>
      </w:r>
      <w:r>
        <w:t>prices:</w:t>
      </w:r>
      <w:r>
        <w:rPr>
          <w:spacing w:val="-6"/>
        </w:rPr>
        <w:t xml:space="preserve"> </w:t>
      </w:r>
      <w:r>
        <w:t>Evidence</w:t>
      </w:r>
      <w:r>
        <w:rPr>
          <w:spacing w:val="-8"/>
        </w:rPr>
        <w:t xml:space="preserve"> </w:t>
      </w:r>
      <w:r>
        <w:t>from</w:t>
      </w:r>
      <w:r>
        <w:rPr>
          <w:spacing w:val="-6"/>
        </w:rPr>
        <w:t xml:space="preserve"> </w:t>
      </w:r>
      <w:r>
        <w:t>Greece.</w:t>
      </w:r>
      <w:r>
        <w:rPr>
          <w:spacing w:val="-5"/>
        </w:rPr>
        <w:t xml:space="preserve"> </w:t>
      </w:r>
      <w:r>
        <w:rPr>
          <w:i/>
        </w:rPr>
        <w:t>Managerial</w:t>
      </w:r>
      <w:r>
        <w:rPr>
          <w:i/>
          <w:spacing w:val="-6"/>
        </w:rPr>
        <w:t xml:space="preserve"> </w:t>
      </w:r>
      <w:r>
        <w:rPr>
          <w:i/>
        </w:rPr>
        <w:t>Auditing</w:t>
      </w:r>
      <w:r>
        <w:rPr>
          <w:i/>
          <w:spacing w:val="-6"/>
        </w:rPr>
        <w:t xml:space="preserve"> </w:t>
      </w:r>
      <w:r>
        <w:rPr>
          <w:i/>
        </w:rPr>
        <w:t>Journal</w:t>
      </w:r>
      <w:r>
        <w:t>,</w:t>
      </w:r>
      <w:r>
        <w:rPr>
          <w:spacing w:val="-7"/>
        </w:rPr>
        <w:t xml:space="preserve"> </w:t>
      </w:r>
      <w:r>
        <w:rPr>
          <w:i/>
        </w:rPr>
        <w:t>24</w:t>
      </w:r>
      <w:r>
        <w:t>(3), 248–265. https://doi.org/10.1108/02686900910941131</w:t>
      </w:r>
    </w:p>
    <w:p w:rsidR="003A7B8E" w:rsidRDefault="0046184F">
      <w:pPr>
        <w:pStyle w:val="BodyText"/>
        <w:spacing w:before="1" w:line="360" w:lineRule="auto"/>
        <w:ind w:left="503" w:right="160" w:hanging="480"/>
      </w:pPr>
      <w:r>
        <w:t xml:space="preserve">Dowling, G. (2006). How Good Corporate Reputations Create Corporate Value. </w:t>
      </w:r>
      <w:r>
        <w:rPr>
          <w:i/>
        </w:rPr>
        <w:t>Corporate Reputation Review</w:t>
      </w:r>
      <w:r>
        <w:t xml:space="preserve">, </w:t>
      </w:r>
      <w:r>
        <w:rPr>
          <w:i/>
        </w:rPr>
        <w:t>9</w:t>
      </w:r>
      <w:r>
        <w:t>(2), 134–143. https://doi.org/10.1057/palgrave.crr.1550017</w:t>
      </w:r>
    </w:p>
    <w:p w:rsidR="003A7B8E" w:rsidRDefault="003A7B8E">
      <w:pPr>
        <w:pStyle w:val="BodyText"/>
        <w:spacing w:line="360" w:lineRule="auto"/>
        <w:sectPr w:rsidR="003A7B8E">
          <w:pgSz w:w="11910" w:h="16840"/>
          <w:pgMar w:top="1360" w:right="1275" w:bottom="660" w:left="1417" w:header="0" w:footer="464" w:gutter="0"/>
          <w:cols w:space="720"/>
        </w:sectPr>
      </w:pPr>
    </w:p>
    <w:p w:rsidR="003A7B8E" w:rsidRDefault="0046184F">
      <w:pPr>
        <w:spacing w:before="60" w:line="360" w:lineRule="auto"/>
        <w:ind w:left="503" w:right="162" w:hanging="480"/>
        <w:jc w:val="both"/>
        <w:rPr>
          <w:sz w:val="24"/>
        </w:rPr>
      </w:pPr>
      <w:r>
        <w:rPr>
          <w:sz w:val="24"/>
        </w:rPr>
        <w:lastRenderedPageBreak/>
        <w:t>Duasa,</w:t>
      </w:r>
      <w:r>
        <w:rPr>
          <w:spacing w:val="-13"/>
          <w:sz w:val="24"/>
        </w:rPr>
        <w:t xml:space="preserve"> </w:t>
      </w:r>
      <w:r>
        <w:rPr>
          <w:sz w:val="24"/>
        </w:rPr>
        <w:t>J.,</w:t>
      </w:r>
      <w:r>
        <w:rPr>
          <w:spacing w:val="-13"/>
          <w:sz w:val="24"/>
        </w:rPr>
        <w:t xml:space="preserve"> </w:t>
      </w:r>
      <w:r>
        <w:rPr>
          <w:sz w:val="24"/>
        </w:rPr>
        <w:t>Raihan</w:t>
      </w:r>
      <w:r>
        <w:rPr>
          <w:spacing w:val="-14"/>
          <w:sz w:val="24"/>
        </w:rPr>
        <w:t xml:space="preserve"> </w:t>
      </w:r>
      <w:r>
        <w:rPr>
          <w:sz w:val="24"/>
        </w:rPr>
        <w:t>Syed</w:t>
      </w:r>
      <w:r>
        <w:rPr>
          <w:spacing w:val="-13"/>
          <w:sz w:val="24"/>
        </w:rPr>
        <w:t xml:space="preserve"> </w:t>
      </w:r>
      <w:r>
        <w:rPr>
          <w:sz w:val="24"/>
        </w:rPr>
        <w:t>Mohd</w:t>
      </w:r>
      <w:r>
        <w:rPr>
          <w:spacing w:val="-13"/>
          <w:sz w:val="24"/>
        </w:rPr>
        <w:t xml:space="preserve"> </w:t>
      </w:r>
      <w:r>
        <w:rPr>
          <w:sz w:val="24"/>
        </w:rPr>
        <w:t>Zain,</w:t>
      </w:r>
      <w:r>
        <w:rPr>
          <w:spacing w:val="-13"/>
          <w:sz w:val="24"/>
        </w:rPr>
        <w:t xml:space="preserve"> </w:t>
      </w:r>
      <w:r>
        <w:rPr>
          <w:sz w:val="24"/>
        </w:rPr>
        <w:t>S.,</w:t>
      </w:r>
      <w:r>
        <w:rPr>
          <w:spacing w:val="-13"/>
          <w:sz w:val="24"/>
        </w:rPr>
        <w:t xml:space="preserve"> </w:t>
      </w:r>
      <w:r>
        <w:rPr>
          <w:sz w:val="24"/>
        </w:rPr>
        <w:t>&amp;</w:t>
      </w:r>
      <w:r>
        <w:rPr>
          <w:spacing w:val="-13"/>
          <w:sz w:val="24"/>
        </w:rPr>
        <w:t xml:space="preserve"> </w:t>
      </w:r>
      <w:r>
        <w:rPr>
          <w:sz w:val="24"/>
        </w:rPr>
        <w:t>Tarek</w:t>
      </w:r>
      <w:r>
        <w:rPr>
          <w:spacing w:val="-13"/>
          <w:sz w:val="24"/>
        </w:rPr>
        <w:t xml:space="preserve"> </w:t>
      </w:r>
      <w:r>
        <w:rPr>
          <w:sz w:val="24"/>
        </w:rPr>
        <w:t>Al-Kayed,</w:t>
      </w:r>
      <w:r>
        <w:rPr>
          <w:spacing w:val="-13"/>
          <w:sz w:val="24"/>
        </w:rPr>
        <w:t xml:space="preserve"> </w:t>
      </w:r>
      <w:r>
        <w:rPr>
          <w:sz w:val="24"/>
        </w:rPr>
        <w:t>L.</w:t>
      </w:r>
      <w:r>
        <w:rPr>
          <w:spacing w:val="-13"/>
          <w:sz w:val="24"/>
        </w:rPr>
        <w:t xml:space="preserve"> </w:t>
      </w:r>
      <w:r>
        <w:rPr>
          <w:sz w:val="24"/>
        </w:rPr>
        <w:t>(2014).</w:t>
      </w:r>
      <w:r>
        <w:rPr>
          <w:spacing w:val="-14"/>
          <w:sz w:val="24"/>
        </w:rPr>
        <w:t xml:space="preserve"> </w:t>
      </w:r>
      <w:r>
        <w:rPr>
          <w:sz w:val="24"/>
        </w:rPr>
        <w:t>The</w:t>
      </w:r>
      <w:r>
        <w:rPr>
          <w:spacing w:val="-14"/>
          <w:sz w:val="24"/>
        </w:rPr>
        <w:t xml:space="preserve"> </w:t>
      </w:r>
      <w:r>
        <w:rPr>
          <w:sz w:val="24"/>
        </w:rPr>
        <w:t>relationship</w:t>
      </w:r>
      <w:r>
        <w:rPr>
          <w:spacing w:val="-13"/>
          <w:sz w:val="24"/>
        </w:rPr>
        <w:t xml:space="preserve"> </w:t>
      </w:r>
      <w:r>
        <w:rPr>
          <w:sz w:val="24"/>
        </w:rPr>
        <w:t xml:space="preserve">between capital structure and performance of Islamic banks. </w:t>
      </w:r>
      <w:r>
        <w:rPr>
          <w:i/>
          <w:sz w:val="24"/>
        </w:rPr>
        <w:t>Journal of Islamic Accounting and Business Research</w:t>
      </w:r>
      <w:r>
        <w:rPr>
          <w:sz w:val="24"/>
        </w:rPr>
        <w:t xml:space="preserve">, </w:t>
      </w:r>
      <w:r>
        <w:rPr>
          <w:i/>
          <w:sz w:val="24"/>
        </w:rPr>
        <w:t>5</w:t>
      </w:r>
      <w:r>
        <w:rPr>
          <w:sz w:val="24"/>
        </w:rPr>
        <w:t>(2), 158–181. https://doi.org/10.1108/JIABR-04-2012-0024</w:t>
      </w:r>
    </w:p>
    <w:p w:rsidR="003A7B8E" w:rsidRDefault="0046184F">
      <w:pPr>
        <w:pStyle w:val="BodyText"/>
        <w:spacing w:line="360" w:lineRule="auto"/>
        <w:ind w:left="503" w:right="161" w:hanging="480"/>
      </w:pPr>
      <w:r>
        <w:t xml:space="preserve">Dunham, L. M., &amp; Grandstaff, J. L. (2022). The Value Relevance of Earnings, Book Values, and Other Accounting Information and the Role of Economic Conditions in Value Relevance: A Literature Review*. </w:t>
      </w:r>
      <w:r>
        <w:rPr>
          <w:i/>
        </w:rPr>
        <w:t>Accounting Perspectives</w:t>
      </w:r>
      <w:r>
        <w:t xml:space="preserve">, </w:t>
      </w:r>
      <w:r>
        <w:rPr>
          <w:i/>
        </w:rPr>
        <w:t>21</w:t>
      </w:r>
      <w:r>
        <w:t xml:space="preserve">(2), 237–272. </w:t>
      </w:r>
      <w:r>
        <w:rPr>
          <w:spacing w:val="-2"/>
        </w:rPr>
        <w:t>https://doi.org/10.1111/1911-3838.12280</w:t>
      </w:r>
    </w:p>
    <w:p w:rsidR="003A7B8E" w:rsidRDefault="0046184F">
      <w:pPr>
        <w:pStyle w:val="BodyText"/>
        <w:spacing w:line="360" w:lineRule="auto"/>
        <w:ind w:left="503" w:right="161" w:hanging="480"/>
      </w:pPr>
      <w:r>
        <w:t xml:space="preserve">Ebaid, I. E. S. (2011). The value relevance of accounting-based performance measures in emerging economies: The case of Egypt. </w:t>
      </w:r>
      <w:r>
        <w:rPr>
          <w:i/>
        </w:rPr>
        <w:t>Management Research Review</w:t>
      </w:r>
      <w:r>
        <w:t xml:space="preserve">, </w:t>
      </w:r>
      <w:r>
        <w:rPr>
          <w:i/>
        </w:rPr>
        <w:t>35</w:t>
      </w:r>
      <w:r>
        <w:t xml:space="preserve">(1), 69–88. </w:t>
      </w:r>
      <w:r>
        <w:rPr>
          <w:spacing w:val="-2"/>
        </w:rPr>
        <w:t>https://doi.org/10.1108/01409171211190814</w:t>
      </w:r>
    </w:p>
    <w:p w:rsidR="003A7B8E" w:rsidRDefault="0046184F">
      <w:pPr>
        <w:spacing w:before="2" w:line="360" w:lineRule="auto"/>
        <w:ind w:left="503" w:right="160" w:hanging="480"/>
        <w:jc w:val="both"/>
        <w:rPr>
          <w:sz w:val="24"/>
        </w:rPr>
      </w:pPr>
      <w:r>
        <w:rPr>
          <w:sz w:val="24"/>
        </w:rPr>
        <w:t>El,</w:t>
      </w:r>
      <w:r>
        <w:rPr>
          <w:spacing w:val="-14"/>
          <w:sz w:val="24"/>
        </w:rPr>
        <w:t xml:space="preserve"> </w:t>
      </w:r>
      <w:r>
        <w:rPr>
          <w:sz w:val="24"/>
        </w:rPr>
        <w:t>M.</w:t>
      </w:r>
      <w:r>
        <w:rPr>
          <w:spacing w:val="-14"/>
          <w:sz w:val="24"/>
        </w:rPr>
        <w:t xml:space="preserve"> </w:t>
      </w:r>
      <w:r>
        <w:rPr>
          <w:sz w:val="24"/>
        </w:rPr>
        <w:t>A.,</w:t>
      </w:r>
      <w:r>
        <w:rPr>
          <w:spacing w:val="-15"/>
          <w:sz w:val="24"/>
        </w:rPr>
        <w:t xml:space="preserve"> </w:t>
      </w:r>
      <w:r>
        <w:rPr>
          <w:sz w:val="24"/>
        </w:rPr>
        <w:t>Metwally,</w:t>
      </w:r>
      <w:r>
        <w:rPr>
          <w:spacing w:val="-14"/>
          <w:sz w:val="24"/>
        </w:rPr>
        <w:t xml:space="preserve"> </w:t>
      </w:r>
      <w:r>
        <w:rPr>
          <w:sz w:val="24"/>
        </w:rPr>
        <w:t>S.,</w:t>
      </w:r>
      <w:r>
        <w:rPr>
          <w:spacing w:val="-12"/>
          <w:sz w:val="24"/>
        </w:rPr>
        <w:t xml:space="preserve"> </w:t>
      </w:r>
      <w:r>
        <w:rPr>
          <w:sz w:val="24"/>
        </w:rPr>
        <w:t>&amp;</w:t>
      </w:r>
      <w:r>
        <w:rPr>
          <w:spacing w:val="-14"/>
          <w:sz w:val="24"/>
        </w:rPr>
        <w:t xml:space="preserve"> </w:t>
      </w:r>
      <w:r>
        <w:rPr>
          <w:sz w:val="24"/>
        </w:rPr>
        <w:t>Kayed,</w:t>
      </w:r>
      <w:r>
        <w:rPr>
          <w:spacing w:val="-12"/>
          <w:sz w:val="24"/>
        </w:rPr>
        <w:t xml:space="preserve"> </w:t>
      </w:r>
      <w:r>
        <w:rPr>
          <w:sz w:val="24"/>
        </w:rPr>
        <w:t>A.</w:t>
      </w:r>
      <w:r>
        <w:rPr>
          <w:spacing w:val="-15"/>
          <w:sz w:val="24"/>
        </w:rPr>
        <w:t xml:space="preserve"> </w:t>
      </w:r>
      <w:r>
        <w:rPr>
          <w:sz w:val="24"/>
        </w:rPr>
        <w:t>(2005).</w:t>
      </w:r>
      <w:r>
        <w:rPr>
          <w:spacing w:val="-12"/>
          <w:sz w:val="24"/>
        </w:rPr>
        <w:t xml:space="preserve"> </w:t>
      </w:r>
      <w:r>
        <w:rPr>
          <w:i/>
          <w:sz w:val="24"/>
        </w:rPr>
        <w:t>THE</w:t>
      </w:r>
      <w:r>
        <w:rPr>
          <w:i/>
          <w:spacing w:val="-13"/>
          <w:sz w:val="24"/>
        </w:rPr>
        <w:t xml:space="preserve"> </w:t>
      </w:r>
      <w:r>
        <w:rPr>
          <w:i/>
          <w:sz w:val="24"/>
        </w:rPr>
        <w:t>VALUE</w:t>
      </w:r>
      <w:r>
        <w:rPr>
          <w:i/>
          <w:spacing w:val="-15"/>
          <w:sz w:val="24"/>
        </w:rPr>
        <w:t xml:space="preserve"> </w:t>
      </w:r>
      <w:r>
        <w:rPr>
          <w:i/>
          <w:sz w:val="24"/>
        </w:rPr>
        <w:t>RELEVANCE</w:t>
      </w:r>
      <w:r>
        <w:rPr>
          <w:i/>
          <w:spacing w:val="-15"/>
          <w:sz w:val="24"/>
        </w:rPr>
        <w:t xml:space="preserve"> </w:t>
      </w:r>
      <w:r>
        <w:rPr>
          <w:i/>
          <w:sz w:val="24"/>
        </w:rPr>
        <w:t>OF</w:t>
      </w:r>
      <w:r>
        <w:rPr>
          <w:i/>
          <w:spacing w:val="-15"/>
          <w:sz w:val="24"/>
        </w:rPr>
        <w:t xml:space="preserve"> </w:t>
      </w:r>
      <w:r>
        <w:rPr>
          <w:i/>
          <w:sz w:val="24"/>
        </w:rPr>
        <w:t>EARNINGS</w:t>
      </w:r>
      <w:r>
        <w:rPr>
          <w:i/>
          <w:spacing w:val="-15"/>
          <w:sz w:val="24"/>
        </w:rPr>
        <w:t xml:space="preserve"> </w:t>
      </w:r>
      <w:r>
        <w:rPr>
          <w:i/>
          <w:sz w:val="24"/>
        </w:rPr>
        <w:t>AND BOOK</w:t>
      </w:r>
      <w:r>
        <w:rPr>
          <w:i/>
          <w:spacing w:val="-6"/>
          <w:sz w:val="24"/>
        </w:rPr>
        <w:t xml:space="preserve"> </w:t>
      </w:r>
      <w:r>
        <w:rPr>
          <w:i/>
          <w:sz w:val="24"/>
        </w:rPr>
        <w:t>VALUES</w:t>
      </w:r>
      <w:r>
        <w:rPr>
          <w:i/>
          <w:spacing w:val="-6"/>
          <w:sz w:val="24"/>
        </w:rPr>
        <w:t xml:space="preserve"> </w:t>
      </w:r>
      <w:r>
        <w:rPr>
          <w:i/>
          <w:sz w:val="24"/>
        </w:rPr>
        <w:t>IN</w:t>
      </w:r>
      <w:r>
        <w:rPr>
          <w:i/>
          <w:spacing w:val="-6"/>
          <w:sz w:val="24"/>
        </w:rPr>
        <w:t xml:space="preserve"> </w:t>
      </w:r>
      <w:r>
        <w:rPr>
          <w:i/>
          <w:sz w:val="24"/>
        </w:rPr>
        <w:t>EQUITY</w:t>
      </w:r>
      <w:r>
        <w:rPr>
          <w:i/>
          <w:spacing w:val="-6"/>
          <w:sz w:val="24"/>
        </w:rPr>
        <w:t xml:space="preserve"> </w:t>
      </w:r>
      <w:r>
        <w:rPr>
          <w:i/>
          <w:sz w:val="24"/>
        </w:rPr>
        <w:t>VALUATION:</w:t>
      </w:r>
      <w:r>
        <w:rPr>
          <w:i/>
          <w:spacing w:val="-6"/>
          <w:sz w:val="24"/>
        </w:rPr>
        <w:t xml:space="preserve"> </w:t>
      </w:r>
      <w:r>
        <w:rPr>
          <w:i/>
          <w:sz w:val="24"/>
        </w:rPr>
        <w:t>AN</w:t>
      </w:r>
      <w:r>
        <w:rPr>
          <w:i/>
          <w:spacing w:val="-8"/>
          <w:sz w:val="24"/>
        </w:rPr>
        <w:t xml:space="preserve"> </w:t>
      </w:r>
      <w:r>
        <w:rPr>
          <w:i/>
          <w:sz w:val="24"/>
        </w:rPr>
        <w:t>INTERNATIONAL</w:t>
      </w:r>
      <w:r>
        <w:rPr>
          <w:i/>
          <w:spacing w:val="-6"/>
          <w:sz w:val="24"/>
        </w:rPr>
        <w:t xml:space="preserve"> </w:t>
      </w:r>
      <w:r>
        <w:rPr>
          <w:i/>
          <w:sz w:val="24"/>
        </w:rPr>
        <w:t xml:space="preserve">PERSPECTIVE-THE CASE OF KUWAIT </w:t>
      </w:r>
      <w:r>
        <w:rPr>
          <w:sz w:val="24"/>
        </w:rPr>
        <w:t>(Vol. 14, Issue 1).</w:t>
      </w:r>
    </w:p>
    <w:p w:rsidR="003A7B8E" w:rsidRDefault="0046184F">
      <w:pPr>
        <w:pStyle w:val="BodyText"/>
        <w:spacing w:line="360" w:lineRule="auto"/>
        <w:ind w:left="503" w:right="162" w:hanging="480"/>
      </w:pPr>
      <w:r>
        <w:t xml:space="preserve">Ely, K., &amp; Waymire, G. (1999). Accounting Standard-Setting Organizations and Earnings Relevance: Longitudinal Evidence from NYSE Common Stocks, 1927-93. In </w:t>
      </w:r>
      <w:r>
        <w:rPr>
          <w:i/>
        </w:rPr>
        <w:t xml:space="preserve">Source: Journal of Accounting Research </w:t>
      </w:r>
      <w:r>
        <w:t>(Vol. 37, Issue 2).</w:t>
      </w:r>
    </w:p>
    <w:p w:rsidR="003A7B8E" w:rsidRDefault="0046184F">
      <w:pPr>
        <w:pStyle w:val="BodyText"/>
        <w:spacing w:line="360" w:lineRule="auto"/>
        <w:ind w:left="503" w:right="160" w:hanging="480"/>
      </w:pPr>
      <w:r>
        <w:t xml:space="preserve">FAMA, E. F., &amp; FRENCH, K. R. (1995). Size and Book‐to‐Market Factors in Earnings and Returns. </w:t>
      </w:r>
      <w:r>
        <w:rPr>
          <w:i/>
        </w:rPr>
        <w:t>The Journal of Finance</w:t>
      </w:r>
      <w:r>
        <w:t xml:space="preserve">, </w:t>
      </w:r>
      <w:r>
        <w:rPr>
          <w:i/>
        </w:rPr>
        <w:t>50</w:t>
      </w:r>
      <w:r>
        <w:t xml:space="preserve">(1), 131–155. https://doi.org/10.1111/j.1540- </w:t>
      </w:r>
      <w:r>
        <w:rPr>
          <w:spacing w:val="-2"/>
        </w:rPr>
        <w:t>6261.1995.tb05169.x</w:t>
      </w:r>
    </w:p>
    <w:p w:rsidR="003A7B8E" w:rsidRDefault="0046184F">
      <w:pPr>
        <w:pStyle w:val="BodyText"/>
        <w:spacing w:line="360" w:lineRule="auto"/>
        <w:ind w:left="503" w:right="161" w:hanging="480"/>
      </w:pPr>
      <w:r>
        <w:t>Fiador, V. O. (2013). Corporate governance and value relevance of financial information: Evidence</w:t>
      </w:r>
      <w:r>
        <w:rPr>
          <w:spacing w:val="-12"/>
        </w:rPr>
        <w:t xml:space="preserve"> </w:t>
      </w:r>
      <w:r>
        <w:t>from</w:t>
      </w:r>
      <w:r>
        <w:rPr>
          <w:spacing w:val="-9"/>
        </w:rPr>
        <w:t xml:space="preserve"> </w:t>
      </w:r>
      <w:r>
        <w:t>the</w:t>
      </w:r>
      <w:r>
        <w:rPr>
          <w:spacing w:val="-9"/>
        </w:rPr>
        <w:t xml:space="preserve"> </w:t>
      </w:r>
      <w:r>
        <w:t>Ghana</w:t>
      </w:r>
      <w:r>
        <w:rPr>
          <w:spacing w:val="-7"/>
        </w:rPr>
        <w:t xml:space="preserve"> </w:t>
      </w:r>
      <w:r>
        <w:t>Stock</w:t>
      </w:r>
      <w:r>
        <w:rPr>
          <w:spacing w:val="-9"/>
        </w:rPr>
        <w:t xml:space="preserve"> </w:t>
      </w:r>
      <w:r>
        <w:t>Exchange.</w:t>
      </w:r>
      <w:r>
        <w:rPr>
          <w:spacing w:val="-8"/>
        </w:rPr>
        <w:t xml:space="preserve"> </w:t>
      </w:r>
      <w:r>
        <w:rPr>
          <w:i/>
        </w:rPr>
        <w:t>Corporate</w:t>
      </w:r>
      <w:r>
        <w:rPr>
          <w:i/>
          <w:spacing w:val="-9"/>
        </w:rPr>
        <w:t xml:space="preserve"> </w:t>
      </w:r>
      <w:r>
        <w:rPr>
          <w:i/>
        </w:rPr>
        <w:t>Governance</w:t>
      </w:r>
      <w:r>
        <w:rPr>
          <w:i/>
          <w:spacing w:val="-10"/>
        </w:rPr>
        <w:t xml:space="preserve"> </w:t>
      </w:r>
      <w:r>
        <w:rPr>
          <w:i/>
        </w:rPr>
        <w:t>(Bingley)</w:t>
      </w:r>
      <w:r>
        <w:t>,</w:t>
      </w:r>
      <w:r>
        <w:rPr>
          <w:spacing w:val="-9"/>
        </w:rPr>
        <w:t xml:space="preserve"> </w:t>
      </w:r>
      <w:r>
        <w:rPr>
          <w:i/>
        </w:rPr>
        <w:t>13</w:t>
      </w:r>
      <w:r>
        <w:t>(2),</w:t>
      </w:r>
      <w:r>
        <w:rPr>
          <w:spacing w:val="-8"/>
        </w:rPr>
        <w:t xml:space="preserve"> </w:t>
      </w:r>
      <w:r>
        <w:rPr>
          <w:spacing w:val="-4"/>
        </w:rPr>
        <w:t>208–</w:t>
      </w:r>
    </w:p>
    <w:p w:rsidR="003A7B8E" w:rsidRDefault="0046184F">
      <w:pPr>
        <w:pStyle w:val="BodyText"/>
        <w:ind w:left="503"/>
      </w:pPr>
      <w:r>
        <w:t xml:space="preserve">217. </w:t>
      </w:r>
      <w:r>
        <w:rPr>
          <w:spacing w:val="-2"/>
        </w:rPr>
        <w:t>https://doi.org/10.1108/14720701311316689</w:t>
      </w:r>
    </w:p>
    <w:p w:rsidR="003A7B8E" w:rsidRDefault="0046184F">
      <w:pPr>
        <w:pStyle w:val="BodyText"/>
        <w:tabs>
          <w:tab w:val="left" w:pos="2087"/>
          <w:tab w:val="left" w:pos="3853"/>
          <w:tab w:val="left" w:pos="5417"/>
          <w:tab w:val="left" w:pos="6897"/>
          <w:tab w:val="left" w:pos="8148"/>
        </w:tabs>
        <w:spacing w:before="139" w:line="360" w:lineRule="auto"/>
        <w:ind w:left="503" w:right="163" w:hanging="480"/>
      </w:pPr>
      <w:r>
        <w:t>Habib,</w:t>
      </w:r>
      <w:r>
        <w:rPr>
          <w:spacing w:val="-11"/>
        </w:rPr>
        <w:t xml:space="preserve"> </w:t>
      </w:r>
      <w:r>
        <w:t>A.</w:t>
      </w:r>
      <w:r>
        <w:rPr>
          <w:spacing w:val="-12"/>
        </w:rPr>
        <w:t xml:space="preserve"> </w:t>
      </w:r>
      <w:r>
        <w:t>(2010).</w:t>
      </w:r>
      <w:r>
        <w:rPr>
          <w:spacing w:val="-12"/>
        </w:rPr>
        <w:t xml:space="preserve"> </w:t>
      </w:r>
      <w:r>
        <w:t>Value</w:t>
      </w:r>
      <w:r>
        <w:rPr>
          <w:spacing w:val="-12"/>
        </w:rPr>
        <w:t xml:space="preserve"> </w:t>
      </w:r>
      <w:r>
        <w:t>relevance</w:t>
      </w:r>
      <w:r>
        <w:rPr>
          <w:spacing w:val="-13"/>
        </w:rPr>
        <w:t xml:space="preserve"> </w:t>
      </w:r>
      <w:r>
        <w:t>of</w:t>
      </w:r>
      <w:r>
        <w:rPr>
          <w:spacing w:val="-12"/>
        </w:rPr>
        <w:t xml:space="preserve"> </w:t>
      </w:r>
      <w:r>
        <w:t>alternative</w:t>
      </w:r>
      <w:r>
        <w:rPr>
          <w:spacing w:val="-13"/>
        </w:rPr>
        <w:t xml:space="preserve"> </w:t>
      </w:r>
      <w:r>
        <w:t>accounting</w:t>
      </w:r>
      <w:r>
        <w:rPr>
          <w:spacing w:val="-12"/>
        </w:rPr>
        <w:t xml:space="preserve"> </w:t>
      </w:r>
      <w:r>
        <w:t>performance</w:t>
      </w:r>
      <w:r>
        <w:rPr>
          <w:spacing w:val="-13"/>
        </w:rPr>
        <w:t xml:space="preserve"> </w:t>
      </w:r>
      <w:r>
        <w:t>measures:</w:t>
      </w:r>
      <w:r>
        <w:rPr>
          <w:spacing w:val="-11"/>
        </w:rPr>
        <w:t xml:space="preserve"> </w:t>
      </w:r>
      <w:r>
        <w:t xml:space="preserve">Australian </w:t>
      </w:r>
      <w:r>
        <w:rPr>
          <w:spacing w:val="-2"/>
        </w:rPr>
        <w:t>evidence.</w:t>
      </w:r>
      <w:r>
        <w:tab/>
      </w:r>
      <w:r>
        <w:rPr>
          <w:i/>
          <w:spacing w:val="-2"/>
        </w:rPr>
        <w:t>Accounting</w:t>
      </w:r>
      <w:r>
        <w:rPr>
          <w:i/>
        </w:rPr>
        <w:tab/>
      </w:r>
      <w:r>
        <w:rPr>
          <w:i/>
          <w:spacing w:val="-2"/>
        </w:rPr>
        <w:t>Research</w:t>
      </w:r>
      <w:r>
        <w:rPr>
          <w:i/>
        </w:rPr>
        <w:tab/>
      </w:r>
      <w:r>
        <w:rPr>
          <w:i/>
          <w:spacing w:val="-2"/>
        </w:rPr>
        <w:t>Journal</w:t>
      </w:r>
      <w:r>
        <w:rPr>
          <w:spacing w:val="-2"/>
        </w:rPr>
        <w:t>,</w:t>
      </w:r>
      <w:r>
        <w:tab/>
      </w:r>
      <w:r>
        <w:rPr>
          <w:i/>
          <w:spacing w:val="-2"/>
        </w:rPr>
        <w:t>23</w:t>
      </w:r>
      <w:r>
        <w:rPr>
          <w:spacing w:val="-2"/>
        </w:rPr>
        <w:t>(2),</w:t>
      </w:r>
      <w:r>
        <w:tab/>
      </w:r>
      <w:r>
        <w:rPr>
          <w:spacing w:val="-2"/>
        </w:rPr>
        <w:t>190–212. https://doi.org/10.1108/10309611011073269</w:t>
      </w:r>
    </w:p>
    <w:p w:rsidR="003A7B8E" w:rsidRDefault="0046184F">
      <w:pPr>
        <w:spacing w:line="360" w:lineRule="auto"/>
        <w:ind w:left="503" w:right="163" w:hanging="480"/>
        <w:jc w:val="both"/>
        <w:rPr>
          <w:sz w:val="24"/>
        </w:rPr>
      </w:pPr>
      <w:r>
        <w:rPr>
          <w:sz w:val="24"/>
        </w:rPr>
        <w:t xml:space="preserve">Khanagha, J. B. (2011). Value Relevance of Accounting Information in the United Arab Emirates. </w:t>
      </w:r>
      <w:r>
        <w:rPr>
          <w:i/>
          <w:sz w:val="24"/>
        </w:rPr>
        <w:t>International Journal of Economics and Financial Issues</w:t>
      </w:r>
      <w:r>
        <w:rPr>
          <w:sz w:val="24"/>
        </w:rPr>
        <w:t xml:space="preserve">, </w:t>
      </w:r>
      <w:r>
        <w:rPr>
          <w:i/>
          <w:sz w:val="24"/>
        </w:rPr>
        <w:t>1</w:t>
      </w:r>
      <w:r>
        <w:rPr>
          <w:sz w:val="24"/>
        </w:rPr>
        <w:t xml:space="preserve">(2), 33–45. </w:t>
      </w:r>
      <w:hyperlink r:id="rId13">
        <w:r>
          <w:rPr>
            <w:spacing w:val="-2"/>
            <w:sz w:val="24"/>
          </w:rPr>
          <w:t>www.econjournals.com</w:t>
        </w:r>
      </w:hyperlink>
    </w:p>
    <w:p w:rsidR="003A7B8E" w:rsidRDefault="0046184F">
      <w:pPr>
        <w:pStyle w:val="BodyText"/>
        <w:ind w:left="23"/>
      </w:pPr>
      <w:r>
        <w:t>Kothari,</w:t>
      </w:r>
      <w:r>
        <w:rPr>
          <w:spacing w:val="51"/>
        </w:rPr>
        <w:t xml:space="preserve"> </w:t>
      </w:r>
      <w:r>
        <w:t>S.</w:t>
      </w:r>
      <w:r>
        <w:rPr>
          <w:spacing w:val="51"/>
        </w:rPr>
        <w:t xml:space="preserve"> </w:t>
      </w:r>
      <w:r>
        <w:t>P.,</w:t>
      </w:r>
      <w:r>
        <w:rPr>
          <w:spacing w:val="52"/>
        </w:rPr>
        <w:t xml:space="preserve"> </w:t>
      </w:r>
      <w:r>
        <w:t>Zimmerman,</w:t>
      </w:r>
      <w:r>
        <w:rPr>
          <w:spacing w:val="51"/>
        </w:rPr>
        <w:t xml:space="preserve"> </w:t>
      </w:r>
      <w:r>
        <w:t>J.</w:t>
      </w:r>
      <w:r>
        <w:rPr>
          <w:spacing w:val="51"/>
        </w:rPr>
        <w:t xml:space="preserve"> </w:t>
      </w:r>
      <w:r>
        <w:t>L.,</w:t>
      </w:r>
      <w:r>
        <w:rPr>
          <w:spacing w:val="52"/>
        </w:rPr>
        <w:t xml:space="preserve"> </w:t>
      </w:r>
      <w:r>
        <w:t>&amp;</w:t>
      </w:r>
      <w:r>
        <w:rPr>
          <w:spacing w:val="52"/>
        </w:rPr>
        <w:t xml:space="preserve"> </w:t>
      </w:r>
      <w:r>
        <w:t>Simon,</w:t>
      </w:r>
      <w:r>
        <w:rPr>
          <w:spacing w:val="49"/>
        </w:rPr>
        <w:t xml:space="preserve"> </w:t>
      </w:r>
      <w:r>
        <w:t>W.</w:t>
      </w:r>
      <w:r>
        <w:rPr>
          <w:spacing w:val="52"/>
        </w:rPr>
        <w:t xml:space="preserve"> </w:t>
      </w:r>
      <w:r>
        <w:t>E.</w:t>
      </w:r>
      <w:r>
        <w:rPr>
          <w:spacing w:val="51"/>
        </w:rPr>
        <w:t xml:space="preserve"> </w:t>
      </w:r>
      <w:r>
        <w:t>(1995).</w:t>
      </w:r>
      <w:r>
        <w:rPr>
          <w:spacing w:val="50"/>
        </w:rPr>
        <w:t xml:space="preserve"> </w:t>
      </w:r>
      <w:r>
        <w:t>Price</w:t>
      </w:r>
      <w:r>
        <w:rPr>
          <w:spacing w:val="51"/>
        </w:rPr>
        <w:t xml:space="preserve"> </w:t>
      </w:r>
      <w:r>
        <w:t>and</w:t>
      </w:r>
      <w:r>
        <w:rPr>
          <w:spacing w:val="51"/>
        </w:rPr>
        <w:t xml:space="preserve"> </w:t>
      </w:r>
      <w:r>
        <w:t>return</w:t>
      </w:r>
      <w:r>
        <w:rPr>
          <w:spacing w:val="51"/>
        </w:rPr>
        <w:t xml:space="preserve"> </w:t>
      </w:r>
      <w:r>
        <w:t>models.</w:t>
      </w:r>
      <w:r>
        <w:rPr>
          <w:spacing w:val="55"/>
        </w:rPr>
        <w:t xml:space="preserve"> </w:t>
      </w:r>
      <w:r>
        <w:rPr>
          <w:spacing w:val="-5"/>
        </w:rPr>
        <w:t>In</w:t>
      </w:r>
    </w:p>
    <w:p w:rsidR="003A7B8E" w:rsidRDefault="0046184F">
      <w:pPr>
        <w:spacing w:before="137"/>
        <w:ind w:left="503"/>
        <w:jc w:val="both"/>
        <w:rPr>
          <w:sz w:val="24"/>
        </w:rPr>
      </w:pPr>
      <w:r>
        <w:rPr>
          <w:i/>
          <w:sz w:val="24"/>
        </w:rPr>
        <w:t>EI.SEVIER</w:t>
      </w:r>
      <w:r>
        <w:rPr>
          <w:i/>
          <w:spacing w:val="-2"/>
          <w:sz w:val="24"/>
        </w:rPr>
        <w:t xml:space="preserve"> </w:t>
      </w:r>
      <w:r>
        <w:rPr>
          <w:i/>
          <w:sz w:val="24"/>
        </w:rPr>
        <w:t>Journal</w:t>
      </w:r>
      <w:r>
        <w:rPr>
          <w:i/>
          <w:spacing w:val="-2"/>
          <w:sz w:val="24"/>
        </w:rPr>
        <w:t xml:space="preserve"> </w:t>
      </w:r>
      <w:r>
        <w:rPr>
          <w:i/>
          <w:sz w:val="24"/>
        </w:rPr>
        <w:t>of</w:t>
      </w:r>
      <w:r>
        <w:rPr>
          <w:i/>
          <w:spacing w:val="-1"/>
          <w:sz w:val="24"/>
        </w:rPr>
        <w:t xml:space="preserve"> </w:t>
      </w:r>
      <w:r>
        <w:rPr>
          <w:i/>
          <w:sz w:val="24"/>
        </w:rPr>
        <w:t>Accounting</w:t>
      </w:r>
      <w:r>
        <w:rPr>
          <w:i/>
          <w:spacing w:val="-2"/>
          <w:sz w:val="24"/>
        </w:rPr>
        <w:t xml:space="preserve"> </w:t>
      </w:r>
      <w:r>
        <w:rPr>
          <w:i/>
          <w:sz w:val="24"/>
        </w:rPr>
        <w:t>and</w:t>
      </w:r>
      <w:r>
        <w:rPr>
          <w:i/>
          <w:spacing w:val="-1"/>
          <w:sz w:val="24"/>
        </w:rPr>
        <w:t xml:space="preserve"> </w:t>
      </w:r>
      <w:r>
        <w:rPr>
          <w:i/>
          <w:sz w:val="24"/>
        </w:rPr>
        <w:t>Economics</w:t>
      </w:r>
      <w:r>
        <w:rPr>
          <w:i/>
          <w:spacing w:val="1"/>
          <w:sz w:val="24"/>
        </w:rPr>
        <w:t xml:space="preserve"> </w:t>
      </w:r>
      <w:r>
        <w:rPr>
          <w:sz w:val="24"/>
        </w:rPr>
        <w:t>(Vol.</w:t>
      </w:r>
      <w:r>
        <w:rPr>
          <w:spacing w:val="-1"/>
          <w:sz w:val="24"/>
        </w:rPr>
        <w:t xml:space="preserve"> </w:t>
      </w:r>
      <w:r>
        <w:rPr>
          <w:spacing w:val="-4"/>
          <w:sz w:val="24"/>
        </w:rPr>
        <w:t>20).</w:t>
      </w:r>
    </w:p>
    <w:p w:rsidR="003A7B8E" w:rsidRDefault="0046184F">
      <w:pPr>
        <w:spacing w:before="139" w:line="360" w:lineRule="auto"/>
        <w:ind w:left="503" w:right="163" w:hanging="480"/>
        <w:jc w:val="both"/>
        <w:rPr>
          <w:sz w:val="24"/>
        </w:rPr>
      </w:pPr>
      <w:r>
        <w:rPr>
          <w:sz w:val="24"/>
        </w:rPr>
        <w:t>Le, T. P. V., &amp; Phan, T. B. N. (2017). Capital structure and firm performance: Empirical evidence</w:t>
      </w:r>
      <w:r>
        <w:rPr>
          <w:spacing w:val="-15"/>
          <w:sz w:val="24"/>
        </w:rPr>
        <w:t xml:space="preserve"> </w:t>
      </w:r>
      <w:r>
        <w:rPr>
          <w:sz w:val="24"/>
        </w:rPr>
        <w:t>from</w:t>
      </w:r>
      <w:r>
        <w:rPr>
          <w:spacing w:val="-15"/>
          <w:sz w:val="24"/>
        </w:rPr>
        <w:t xml:space="preserve"> </w:t>
      </w:r>
      <w:r>
        <w:rPr>
          <w:sz w:val="24"/>
        </w:rPr>
        <w:t>a</w:t>
      </w:r>
      <w:r>
        <w:rPr>
          <w:spacing w:val="-15"/>
          <w:sz w:val="24"/>
        </w:rPr>
        <w:t xml:space="preserve"> </w:t>
      </w:r>
      <w:r>
        <w:rPr>
          <w:sz w:val="24"/>
        </w:rPr>
        <w:t>small</w:t>
      </w:r>
      <w:r>
        <w:rPr>
          <w:spacing w:val="-15"/>
          <w:sz w:val="24"/>
        </w:rPr>
        <w:t xml:space="preserve"> </w:t>
      </w:r>
      <w:r>
        <w:rPr>
          <w:sz w:val="24"/>
        </w:rPr>
        <w:t>transition</w:t>
      </w:r>
      <w:r>
        <w:rPr>
          <w:spacing w:val="-15"/>
          <w:sz w:val="24"/>
        </w:rPr>
        <w:t xml:space="preserve"> </w:t>
      </w:r>
      <w:r>
        <w:rPr>
          <w:sz w:val="24"/>
        </w:rPr>
        <w:t>country.</w:t>
      </w:r>
      <w:r>
        <w:rPr>
          <w:spacing w:val="-15"/>
          <w:sz w:val="24"/>
        </w:rPr>
        <w:t xml:space="preserve"> </w:t>
      </w:r>
      <w:r>
        <w:rPr>
          <w:i/>
          <w:sz w:val="24"/>
        </w:rPr>
        <w:t>Research</w:t>
      </w:r>
      <w:r>
        <w:rPr>
          <w:i/>
          <w:spacing w:val="-15"/>
          <w:sz w:val="24"/>
        </w:rPr>
        <w:t xml:space="preserve"> </w:t>
      </w:r>
      <w:r>
        <w:rPr>
          <w:i/>
          <w:sz w:val="24"/>
        </w:rPr>
        <w:t>in</w:t>
      </w:r>
      <w:r>
        <w:rPr>
          <w:i/>
          <w:spacing w:val="-15"/>
          <w:sz w:val="24"/>
        </w:rPr>
        <w:t xml:space="preserve"> </w:t>
      </w:r>
      <w:r>
        <w:rPr>
          <w:i/>
          <w:sz w:val="24"/>
        </w:rPr>
        <w:t>International</w:t>
      </w:r>
      <w:r>
        <w:rPr>
          <w:i/>
          <w:spacing w:val="-15"/>
          <w:sz w:val="24"/>
        </w:rPr>
        <w:t xml:space="preserve"> </w:t>
      </w:r>
      <w:r>
        <w:rPr>
          <w:i/>
          <w:sz w:val="24"/>
        </w:rPr>
        <w:t>Business</w:t>
      </w:r>
      <w:r>
        <w:rPr>
          <w:i/>
          <w:spacing w:val="-15"/>
          <w:sz w:val="24"/>
        </w:rPr>
        <w:t xml:space="preserve"> </w:t>
      </w:r>
      <w:r>
        <w:rPr>
          <w:i/>
          <w:sz w:val="24"/>
        </w:rPr>
        <w:t>and</w:t>
      </w:r>
      <w:r>
        <w:rPr>
          <w:i/>
          <w:spacing w:val="-15"/>
          <w:sz w:val="24"/>
        </w:rPr>
        <w:t xml:space="preserve"> </w:t>
      </w:r>
      <w:r>
        <w:rPr>
          <w:i/>
          <w:sz w:val="24"/>
        </w:rPr>
        <w:t>Finance</w:t>
      </w:r>
      <w:r>
        <w:rPr>
          <w:sz w:val="24"/>
        </w:rPr>
        <w:t xml:space="preserve">, </w:t>
      </w:r>
      <w:r>
        <w:rPr>
          <w:i/>
          <w:sz w:val="24"/>
        </w:rPr>
        <w:t>42</w:t>
      </w:r>
      <w:r>
        <w:rPr>
          <w:sz w:val="24"/>
        </w:rPr>
        <w:t>, 710–726. https://doi.org/10.1016/j.ribaf.2017.07.012</w:t>
      </w:r>
    </w:p>
    <w:p w:rsidR="003A7B8E" w:rsidRDefault="003A7B8E">
      <w:pPr>
        <w:spacing w:line="360" w:lineRule="auto"/>
        <w:jc w:val="both"/>
        <w:rPr>
          <w:sz w:val="24"/>
        </w:rPr>
        <w:sectPr w:rsidR="003A7B8E">
          <w:pgSz w:w="11910" w:h="16840"/>
          <w:pgMar w:top="1360" w:right="1275" w:bottom="660" w:left="1417" w:header="0" w:footer="464" w:gutter="0"/>
          <w:cols w:space="720"/>
        </w:sectPr>
      </w:pPr>
    </w:p>
    <w:p w:rsidR="003A7B8E" w:rsidRDefault="0046184F">
      <w:pPr>
        <w:spacing w:before="60" w:line="360" w:lineRule="auto"/>
        <w:ind w:left="503" w:right="163" w:hanging="480"/>
        <w:jc w:val="both"/>
        <w:rPr>
          <w:sz w:val="24"/>
        </w:rPr>
      </w:pPr>
      <w:r>
        <w:rPr>
          <w:sz w:val="24"/>
        </w:rPr>
        <w:lastRenderedPageBreak/>
        <w:t>Lev,</w:t>
      </w:r>
      <w:r>
        <w:rPr>
          <w:spacing w:val="-8"/>
          <w:sz w:val="24"/>
        </w:rPr>
        <w:t xml:space="preserve"> </w:t>
      </w:r>
      <w:r>
        <w:rPr>
          <w:sz w:val="24"/>
        </w:rPr>
        <w:t>B.</w:t>
      </w:r>
      <w:r>
        <w:rPr>
          <w:spacing w:val="-8"/>
          <w:sz w:val="24"/>
        </w:rPr>
        <w:t xml:space="preserve"> </w:t>
      </w:r>
      <w:r>
        <w:rPr>
          <w:sz w:val="24"/>
        </w:rPr>
        <w:t>(1989).</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Usefulness</w:t>
      </w:r>
      <w:r>
        <w:rPr>
          <w:spacing w:val="-8"/>
          <w:sz w:val="24"/>
        </w:rPr>
        <w:t xml:space="preserve"> </w:t>
      </w:r>
      <w:r>
        <w:rPr>
          <w:sz w:val="24"/>
        </w:rPr>
        <w:t>of</w:t>
      </w:r>
      <w:r>
        <w:rPr>
          <w:spacing w:val="-9"/>
          <w:sz w:val="24"/>
        </w:rPr>
        <w:t xml:space="preserve"> </w:t>
      </w:r>
      <w:r>
        <w:rPr>
          <w:sz w:val="24"/>
        </w:rPr>
        <w:t>Earnings</w:t>
      </w:r>
      <w:r>
        <w:rPr>
          <w:spacing w:val="-8"/>
          <w:sz w:val="24"/>
        </w:rPr>
        <w:t xml:space="preserve"> </w:t>
      </w:r>
      <w:r>
        <w:rPr>
          <w:sz w:val="24"/>
        </w:rPr>
        <w:t>and</w:t>
      </w:r>
      <w:r>
        <w:rPr>
          <w:spacing w:val="-6"/>
          <w:sz w:val="24"/>
        </w:rPr>
        <w:t xml:space="preserve"> </w:t>
      </w:r>
      <w:r>
        <w:rPr>
          <w:sz w:val="24"/>
        </w:rPr>
        <w:t>Earnings</w:t>
      </w:r>
      <w:r>
        <w:rPr>
          <w:spacing w:val="-8"/>
          <w:sz w:val="24"/>
        </w:rPr>
        <w:t xml:space="preserve"> </w:t>
      </w:r>
      <w:r>
        <w:rPr>
          <w:sz w:val="24"/>
        </w:rPr>
        <w:t>Research:</w:t>
      </w:r>
      <w:r>
        <w:rPr>
          <w:spacing w:val="-8"/>
          <w:sz w:val="24"/>
        </w:rPr>
        <w:t xml:space="preserve"> </w:t>
      </w:r>
      <w:r>
        <w:rPr>
          <w:sz w:val="24"/>
        </w:rPr>
        <w:t>Lessons</w:t>
      </w:r>
      <w:r>
        <w:rPr>
          <w:spacing w:val="-8"/>
          <w:sz w:val="24"/>
        </w:rPr>
        <w:t xml:space="preserve"> </w:t>
      </w:r>
      <w:r>
        <w:rPr>
          <w:sz w:val="24"/>
        </w:rPr>
        <w:t>and</w:t>
      </w:r>
      <w:r>
        <w:rPr>
          <w:spacing w:val="-8"/>
          <w:sz w:val="24"/>
        </w:rPr>
        <w:t xml:space="preserve"> </w:t>
      </w:r>
      <w:r>
        <w:rPr>
          <w:sz w:val="24"/>
        </w:rPr>
        <w:t>Directions from</w:t>
      </w:r>
      <w:r>
        <w:rPr>
          <w:spacing w:val="-15"/>
          <w:sz w:val="24"/>
        </w:rPr>
        <w:t xml:space="preserve"> </w:t>
      </w:r>
      <w:r>
        <w:rPr>
          <w:sz w:val="24"/>
        </w:rPr>
        <w:t>Two</w:t>
      </w:r>
      <w:r>
        <w:rPr>
          <w:spacing w:val="-15"/>
          <w:sz w:val="24"/>
        </w:rPr>
        <w:t xml:space="preserve"> </w:t>
      </w:r>
      <w:r>
        <w:rPr>
          <w:sz w:val="24"/>
        </w:rPr>
        <w:t>Decades</w:t>
      </w:r>
      <w:r>
        <w:rPr>
          <w:spacing w:val="-15"/>
          <w:sz w:val="24"/>
        </w:rPr>
        <w:t xml:space="preserve"> </w:t>
      </w:r>
      <w:r>
        <w:rPr>
          <w:sz w:val="24"/>
        </w:rPr>
        <w:t>of</w:t>
      </w:r>
      <w:r>
        <w:rPr>
          <w:spacing w:val="-14"/>
          <w:sz w:val="24"/>
        </w:rPr>
        <w:t xml:space="preserve"> </w:t>
      </w:r>
      <w:r>
        <w:rPr>
          <w:sz w:val="24"/>
        </w:rPr>
        <w:t>Empirical</w:t>
      </w:r>
      <w:r>
        <w:rPr>
          <w:spacing w:val="-15"/>
          <w:sz w:val="24"/>
        </w:rPr>
        <w:t xml:space="preserve"> </w:t>
      </w:r>
      <w:r>
        <w:rPr>
          <w:sz w:val="24"/>
        </w:rPr>
        <w:t>Research.</w:t>
      </w:r>
      <w:r>
        <w:rPr>
          <w:spacing w:val="-13"/>
          <w:sz w:val="24"/>
        </w:rPr>
        <w:t xml:space="preserve"> </w:t>
      </w:r>
      <w:r>
        <w:rPr>
          <w:sz w:val="24"/>
        </w:rPr>
        <w:t>In</w:t>
      </w:r>
      <w:r>
        <w:rPr>
          <w:spacing w:val="-15"/>
          <w:sz w:val="24"/>
        </w:rPr>
        <w:t xml:space="preserve"> </w:t>
      </w:r>
      <w:r>
        <w:rPr>
          <w:i/>
          <w:sz w:val="24"/>
        </w:rPr>
        <w:t>Current</w:t>
      </w:r>
      <w:r>
        <w:rPr>
          <w:i/>
          <w:spacing w:val="-15"/>
          <w:sz w:val="24"/>
        </w:rPr>
        <w:t xml:space="preserve"> </w:t>
      </w:r>
      <w:r>
        <w:rPr>
          <w:i/>
          <w:sz w:val="24"/>
        </w:rPr>
        <w:t>Studies</w:t>
      </w:r>
      <w:r>
        <w:rPr>
          <w:i/>
          <w:spacing w:val="-15"/>
          <w:sz w:val="24"/>
        </w:rPr>
        <w:t xml:space="preserve"> </w:t>
      </w:r>
      <w:r>
        <w:rPr>
          <w:i/>
          <w:sz w:val="24"/>
        </w:rPr>
        <w:t>on</w:t>
      </w:r>
      <w:r>
        <w:rPr>
          <w:i/>
          <w:spacing w:val="-15"/>
          <w:sz w:val="24"/>
        </w:rPr>
        <w:t xml:space="preserve"> </w:t>
      </w:r>
      <w:r>
        <w:rPr>
          <w:i/>
          <w:sz w:val="24"/>
        </w:rPr>
        <w:t>The</w:t>
      </w:r>
      <w:r>
        <w:rPr>
          <w:i/>
          <w:spacing w:val="-15"/>
          <w:sz w:val="24"/>
        </w:rPr>
        <w:t xml:space="preserve"> </w:t>
      </w:r>
      <w:r>
        <w:rPr>
          <w:i/>
          <w:sz w:val="24"/>
        </w:rPr>
        <w:t>Information</w:t>
      </w:r>
      <w:r>
        <w:rPr>
          <w:i/>
          <w:spacing w:val="-15"/>
          <w:sz w:val="24"/>
        </w:rPr>
        <w:t xml:space="preserve"> </w:t>
      </w:r>
      <w:r>
        <w:rPr>
          <w:i/>
          <w:sz w:val="24"/>
        </w:rPr>
        <w:t xml:space="preserve">Content of Accounting Earnings </w:t>
      </w:r>
      <w:r>
        <w:rPr>
          <w:sz w:val="24"/>
        </w:rPr>
        <w:t>(Vol. 27).</w:t>
      </w:r>
    </w:p>
    <w:p w:rsidR="003A7B8E" w:rsidRDefault="0046184F">
      <w:pPr>
        <w:spacing w:line="360" w:lineRule="auto"/>
        <w:ind w:left="503" w:right="166" w:hanging="480"/>
        <w:jc w:val="both"/>
        <w:rPr>
          <w:sz w:val="24"/>
        </w:rPr>
      </w:pPr>
      <w:r>
        <w:rPr>
          <w:sz w:val="24"/>
        </w:rPr>
        <w:t xml:space="preserve">Lev, B., &amp; Zarowin, P. (1999). The Boundaries of Financial Reporting and How to Extend Them. In </w:t>
      </w:r>
      <w:r>
        <w:rPr>
          <w:i/>
          <w:sz w:val="24"/>
        </w:rPr>
        <w:t xml:space="preserve">Source: Journal of Accounting Research </w:t>
      </w:r>
      <w:r>
        <w:rPr>
          <w:sz w:val="24"/>
        </w:rPr>
        <w:t>(Vol. 37, Issue 2).</w:t>
      </w:r>
    </w:p>
    <w:p w:rsidR="003A7B8E" w:rsidRDefault="0046184F">
      <w:pPr>
        <w:spacing w:line="360" w:lineRule="auto"/>
        <w:ind w:left="503" w:right="165" w:hanging="480"/>
        <w:jc w:val="both"/>
        <w:rPr>
          <w:sz w:val="24"/>
        </w:rPr>
      </w:pPr>
      <w:r>
        <w:rPr>
          <w:sz w:val="24"/>
        </w:rPr>
        <w:t>Lo,</w:t>
      </w:r>
      <w:r>
        <w:rPr>
          <w:spacing w:val="-2"/>
          <w:sz w:val="24"/>
        </w:rPr>
        <w:t xml:space="preserve"> </w:t>
      </w:r>
      <w:r>
        <w:rPr>
          <w:sz w:val="24"/>
        </w:rPr>
        <w:t>K.,</w:t>
      </w:r>
      <w:r>
        <w:rPr>
          <w:spacing w:val="-2"/>
          <w:sz w:val="24"/>
        </w:rPr>
        <w:t xml:space="preserve"> </w:t>
      </w:r>
      <w:r>
        <w:rPr>
          <w:sz w:val="24"/>
        </w:rPr>
        <w:t>Sen,</w:t>
      </w:r>
      <w:r>
        <w:rPr>
          <w:spacing w:val="-2"/>
          <w:sz w:val="24"/>
        </w:rPr>
        <w:t xml:space="preserve"> </w:t>
      </w:r>
      <w:r>
        <w:rPr>
          <w:sz w:val="24"/>
        </w:rPr>
        <w:t>P.,</w:t>
      </w:r>
      <w:r>
        <w:rPr>
          <w:spacing w:val="-2"/>
          <w:sz w:val="24"/>
        </w:rPr>
        <w:t xml:space="preserve"> </w:t>
      </w:r>
      <w:r>
        <w:rPr>
          <w:sz w:val="24"/>
        </w:rPr>
        <w:t>&amp; Kellogg,</w:t>
      </w:r>
      <w:r>
        <w:rPr>
          <w:spacing w:val="-2"/>
          <w:sz w:val="24"/>
        </w:rPr>
        <w:t xml:space="preserve"> </w:t>
      </w:r>
      <w:r>
        <w:rPr>
          <w:sz w:val="24"/>
        </w:rPr>
        <w:t>J.</w:t>
      </w:r>
      <w:r>
        <w:rPr>
          <w:spacing w:val="-2"/>
          <w:sz w:val="24"/>
        </w:rPr>
        <w:t xml:space="preserve"> </w:t>
      </w:r>
      <w:r>
        <w:rPr>
          <w:sz w:val="24"/>
        </w:rPr>
        <w:t>L.</w:t>
      </w:r>
      <w:r>
        <w:rPr>
          <w:spacing w:val="-2"/>
          <w:sz w:val="24"/>
        </w:rPr>
        <w:t xml:space="preserve"> </w:t>
      </w:r>
      <w:r>
        <w:rPr>
          <w:sz w:val="24"/>
        </w:rPr>
        <w:t>(n.d.).</w:t>
      </w:r>
      <w:r>
        <w:rPr>
          <w:spacing w:val="-1"/>
          <w:sz w:val="24"/>
        </w:rPr>
        <w:t xml:space="preserve"> </w:t>
      </w:r>
      <w:r>
        <w:rPr>
          <w:i/>
          <w:sz w:val="24"/>
        </w:rPr>
        <w:t>The</w:t>
      </w:r>
      <w:r>
        <w:rPr>
          <w:i/>
          <w:spacing w:val="-1"/>
          <w:sz w:val="24"/>
        </w:rPr>
        <w:t xml:space="preserve"> </w:t>
      </w:r>
      <w:r>
        <w:rPr>
          <w:i/>
          <w:sz w:val="24"/>
        </w:rPr>
        <w:t>Ohlson</w:t>
      </w:r>
      <w:r>
        <w:rPr>
          <w:i/>
          <w:spacing w:val="-2"/>
          <w:sz w:val="24"/>
        </w:rPr>
        <w:t xml:space="preserve"> </w:t>
      </w:r>
      <w:r>
        <w:rPr>
          <w:i/>
          <w:sz w:val="24"/>
        </w:rPr>
        <w:t>Model:</w:t>
      </w:r>
      <w:r>
        <w:rPr>
          <w:i/>
          <w:spacing w:val="-1"/>
          <w:sz w:val="24"/>
        </w:rPr>
        <w:t xml:space="preserve"> </w:t>
      </w:r>
      <w:r>
        <w:rPr>
          <w:i/>
          <w:sz w:val="24"/>
        </w:rPr>
        <w:t>Contribution</w:t>
      </w:r>
      <w:r>
        <w:rPr>
          <w:i/>
          <w:spacing w:val="-2"/>
          <w:sz w:val="24"/>
        </w:rPr>
        <w:t xml:space="preserve"> </w:t>
      </w:r>
      <w:r>
        <w:rPr>
          <w:i/>
          <w:sz w:val="24"/>
        </w:rPr>
        <w:t>to</w:t>
      </w:r>
      <w:r>
        <w:rPr>
          <w:i/>
          <w:spacing w:val="-4"/>
          <w:sz w:val="24"/>
        </w:rPr>
        <w:t xml:space="preserve"> </w:t>
      </w:r>
      <w:r>
        <w:rPr>
          <w:i/>
          <w:sz w:val="24"/>
        </w:rPr>
        <w:t>Valuation</w:t>
      </w:r>
      <w:r>
        <w:rPr>
          <w:i/>
          <w:spacing w:val="-2"/>
          <w:sz w:val="24"/>
        </w:rPr>
        <w:t xml:space="preserve"> </w:t>
      </w:r>
      <w:r>
        <w:rPr>
          <w:i/>
          <w:sz w:val="24"/>
        </w:rPr>
        <w:t>Theory, Limitations, and Empirical Applications Cite this paper Related papers The Ohlson Model: Contribution to Valuation Theory, Limitations, and Empirical Applications *</w:t>
      </w:r>
      <w:r>
        <w:rPr>
          <w:sz w:val="24"/>
        </w:rPr>
        <w:t>.</w:t>
      </w:r>
    </w:p>
    <w:p w:rsidR="003A7B8E" w:rsidRDefault="0046184F">
      <w:pPr>
        <w:pStyle w:val="BodyText"/>
        <w:spacing w:before="1" w:line="360" w:lineRule="auto"/>
        <w:ind w:left="503" w:right="167" w:hanging="480"/>
      </w:pPr>
      <w:r>
        <w:t xml:space="preserve">Luehlfing, M. S., McCumber, W. R., &amp; Qiu, H. (2023). CEO Social Capital and the Value Relevance of Accounting Metrics. </w:t>
      </w:r>
      <w:r>
        <w:rPr>
          <w:i/>
        </w:rPr>
        <w:t>Risks</w:t>
      </w:r>
      <w:r>
        <w:t xml:space="preserve">, </w:t>
      </w:r>
      <w:r>
        <w:rPr>
          <w:i/>
        </w:rPr>
        <w:t>11</w:t>
      </w:r>
      <w:r>
        <w:t>(4). https://doi.org/10.3390/risks11040078</w:t>
      </w:r>
    </w:p>
    <w:p w:rsidR="003A7B8E" w:rsidRDefault="0046184F">
      <w:pPr>
        <w:tabs>
          <w:tab w:val="left" w:pos="1823"/>
          <w:tab w:val="left" w:pos="3543"/>
          <w:tab w:val="left" w:pos="5664"/>
          <w:tab w:val="left" w:pos="7331"/>
          <w:tab w:val="left" w:pos="8572"/>
        </w:tabs>
        <w:spacing w:before="1" w:line="360" w:lineRule="auto"/>
        <w:ind w:left="503" w:right="160" w:hanging="480"/>
        <w:jc w:val="both"/>
        <w:rPr>
          <w:sz w:val="24"/>
        </w:rPr>
      </w:pPr>
      <w:r>
        <w:rPr>
          <w:sz w:val="24"/>
        </w:rPr>
        <w:t xml:space="preserve">Mohammed Al-Shafeay, K., &amp; Almagtome, A. (2019). </w:t>
      </w:r>
      <w:r>
        <w:rPr>
          <w:i/>
          <w:sz w:val="24"/>
        </w:rPr>
        <w:t xml:space="preserve">The role of integrating hotel sustainability reporting practices into an Accounting Information System to enhance </w:t>
      </w:r>
      <w:r>
        <w:rPr>
          <w:i/>
          <w:spacing w:val="-2"/>
          <w:sz w:val="24"/>
        </w:rPr>
        <w:t>Hotel</w:t>
      </w:r>
      <w:r>
        <w:rPr>
          <w:i/>
          <w:sz w:val="24"/>
        </w:rPr>
        <w:tab/>
      </w:r>
      <w:r>
        <w:rPr>
          <w:i/>
          <w:spacing w:val="-2"/>
          <w:sz w:val="24"/>
        </w:rPr>
        <w:t>Financial</w:t>
      </w:r>
      <w:r>
        <w:rPr>
          <w:i/>
          <w:sz w:val="24"/>
        </w:rPr>
        <w:tab/>
      </w:r>
      <w:r>
        <w:rPr>
          <w:i/>
          <w:spacing w:val="-2"/>
          <w:sz w:val="24"/>
        </w:rPr>
        <w:t>Performance:</w:t>
      </w:r>
      <w:r>
        <w:rPr>
          <w:i/>
          <w:sz w:val="24"/>
        </w:rPr>
        <w:tab/>
      </w:r>
      <w:r>
        <w:rPr>
          <w:i/>
          <w:spacing w:val="-2"/>
          <w:sz w:val="24"/>
        </w:rPr>
        <w:t>Evidence</w:t>
      </w:r>
      <w:r>
        <w:rPr>
          <w:i/>
          <w:sz w:val="24"/>
        </w:rPr>
        <w:tab/>
      </w:r>
      <w:r>
        <w:rPr>
          <w:i/>
          <w:spacing w:val="-4"/>
          <w:sz w:val="24"/>
        </w:rPr>
        <w:t>from</w:t>
      </w:r>
      <w:r>
        <w:rPr>
          <w:i/>
          <w:sz w:val="24"/>
        </w:rPr>
        <w:tab/>
      </w:r>
      <w:r>
        <w:rPr>
          <w:i/>
          <w:spacing w:val="-2"/>
          <w:sz w:val="24"/>
        </w:rPr>
        <w:t>Iraq</w:t>
      </w:r>
      <w:r>
        <w:rPr>
          <w:spacing w:val="-2"/>
          <w:sz w:val="24"/>
        </w:rPr>
        <w:t>. https:/</w:t>
      </w:r>
      <w:hyperlink r:id="rId14">
        <w:r>
          <w:rPr>
            <w:spacing w:val="-2"/>
            <w:sz w:val="24"/>
          </w:rPr>
          <w:t>/www.researchgate.net/publication/336778683</w:t>
        </w:r>
      </w:hyperlink>
    </w:p>
    <w:p w:rsidR="003A7B8E" w:rsidRDefault="0046184F">
      <w:pPr>
        <w:spacing w:line="360" w:lineRule="auto"/>
        <w:ind w:left="503" w:right="163" w:hanging="480"/>
        <w:jc w:val="both"/>
        <w:rPr>
          <w:sz w:val="24"/>
        </w:rPr>
      </w:pPr>
      <w:r>
        <w:rPr>
          <w:sz w:val="24"/>
        </w:rPr>
        <w:t xml:space="preserve">Mohan, N., &amp; John, F. (2011). Value Relevance of Accounting Information-An Indian Perspective. In </w:t>
      </w:r>
      <w:r>
        <w:rPr>
          <w:i/>
          <w:sz w:val="24"/>
        </w:rPr>
        <w:t xml:space="preserve">Journal of Finance, Accounting and Management </w:t>
      </w:r>
      <w:r>
        <w:rPr>
          <w:sz w:val="24"/>
        </w:rPr>
        <w:t>(Vol. 2, Issue 1).</w:t>
      </w:r>
    </w:p>
    <w:p w:rsidR="003A7B8E" w:rsidRDefault="0046184F">
      <w:pPr>
        <w:pStyle w:val="BodyText"/>
        <w:ind w:right="170"/>
        <w:jc w:val="right"/>
      </w:pPr>
      <w:r>
        <w:t>Mostafa,</w:t>
      </w:r>
      <w:r>
        <w:rPr>
          <w:spacing w:val="16"/>
        </w:rPr>
        <w:t xml:space="preserve"> </w:t>
      </w:r>
      <w:r>
        <w:t>W.</w:t>
      </w:r>
      <w:r>
        <w:rPr>
          <w:spacing w:val="15"/>
        </w:rPr>
        <w:t xml:space="preserve"> </w:t>
      </w:r>
      <w:r>
        <w:t>(2016).</w:t>
      </w:r>
      <w:r>
        <w:rPr>
          <w:spacing w:val="14"/>
        </w:rPr>
        <w:t xml:space="preserve"> </w:t>
      </w:r>
      <w:r>
        <w:t>The</w:t>
      </w:r>
      <w:r>
        <w:rPr>
          <w:spacing w:val="16"/>
        </w:rPr>
        <w:t xml:space="preserve"> </w:t>
      </w:r>
      <w:r>
        <w:t>value</w:t>
      </w:r>
      <w:r>
        <w:rPr>
          <w:spacing w:val="17"/>
        </w:rPr>
        <w:t xml:space="preserve"> </w:t>
      </w:r>
      <w:r>
        <w:t>relevance</w:t>
      </w:r>
      <w:r>
        <w:rPr>
          <w:spacing w:val="16"/>
        </w:rPr>
        <w:t xml:space="preserve"> </w:t>
      </w:r>
      <w:r>
        <w:t>of</w:t>
      </w:r>
      <w:r>
        <w:rPr>
          <w:spacing w:val="17"/>
        </w:rPr>
        <w:t xml:space="preserve"> </w:t>
      </w:r>
      <w:r>
        <w:t>earnings,</w:t>
      </w:r>
      <w:r>
        <w:rPr>
          <w:spacing w:val="14"/>
        </w:rPr>
        <w:t xml:space="preserve"> </w:t>
      </w:r>
      <w:r>
        <w:t>cash</w:t>
      </w:r>
      <w:r>
        <w:rPr>
          <w:spacing w:val="18"/>
        </w:rPr>
        <w:t xml:space="preserve"> </w:t>
      </w:r>
      <w:r>
        <w:t>flows</w:t>
      </w:r>
      <w:r>
        <w:rPr>
          <w:spacing w:val="15"/>
        </w:rPr>
        <w:t xml:space="preserve"> </w:t>
      </w:r>
      <w:r>
        <w:t>and</w:t>
      </w:r>
      <w:r>
        <w:rPr>
          <w:spacing w:val="17"/>
        </w:rPr>
        <w:t xml:space="preserve"> </w:t>
      </w:r>
      <w:r>
        <w:t>book</w:t>
      </w:r>
      <w:r>
        <w:rPr>
          <w:spacing w:val="15"/>
        </w:rPr>
        <w:t xml:space="preserve"> </w:t>
      </w:r>
      <w:r>
        <w:t>values</w:t>
      </w:r>
      <w:r>
        <w:rPr>
          <w:spacing w:val="15"/>
        </w:rPr>
        <w:t xml:space="preserve"> </w:t>
      </w:r>
      <w:r>
        <w:t>in</w:t>
      </w:r>
      <w:r>
        <w:rPr>
          <w:spacing w:val="18"/>
        </w:rPr>
        <w:t xml:space="preserve"> </w:t>
      </w:r>
      <w:r>
        <w:rPr>
          <w:spacing w:val="-2"/>
        </w:rPr>
        <w:t>Egypt.</w:t>
      </w:r>
    </w:p>
    <w:p w:rsidR="003A7B8E" w:rsidRDefault="0046184F">
      <w:pPr>
        <w:spacing w:before="137"/>
        <w:ind w:right="160"/>
        <w:jc w:val="right"/>
        <w:rPr>
          <w:sz w:val="24"/>
        </w:rPr>
      </w:pPr>
      <w:r>
        <w:rPr>
          <w:i/>
          <w:sz w:val="24"/>
        </w:rPr>
        <w:t>Management</w:t>
      </w:r>
      <w:r>
        <w:rPr>
          <w:i/>
          <w:spacing w:val="59"/>
          <w:sz w:val="24"/>
        </w:rPr>
        <w:t xml:space="preserve"> </w:t>
      </w:r>
      <w:r>
        <w:rPr>
          <w:i/>
          <w:sz w:val="24"/>
        </w:rPr>
        <w:t>Research</w:t>
      </w:r>
      <w:r>
        <w:rPr>
          <w:i/>
          <w:spacing w:val="60"/>
          <w:sz w:val="24"/>
        </w:rPr>
        <w:t xml:space="preserve"> </w:t>
      </w:r>
      <w:r>
        <w:rPr>
          <w:i/>
          <w:sz w:val="24"/>
        </w:rPr>
        <w:t>Review</w:t>
      </w:r>
      <w:r>
        <w:rPr>
          <w:sz w:val="24"/>
        </w:rPr>
        <w:t>,</w:t>
      </w:r>
      <w:r>
        <w:rPr>
          <w:spacing w:val="59"/>
          <w:sz w:val="24"/>
        </w:rPr>
        <w:t xml:space="preserve"> </w:t>
      </w:r>
      <w:r>
        <w:rPr>
          <w:i/>
          <w:sz w:val="24"/>
        </w:rPr>
        <w:t>39</w:t>
      </w:r>
      <w:r>
        <w:rPr>
          <w:sz w:val="24"/>
        </w:rPr>
        <w:t>(12),</w:t>
      </w:r>
      <w:r>
        <w:rPr>
          <w:spacing w:val="60"/>
          <w:sz w:val="24"/>
        </w:rPr>
        <w:t xml:space="preserve"> </w:t>
      </w:r>
      <w:r>
        <w:rPr>
          <w:sz w:val="24"/>
        </w:rPr>
        <w:t>1752–1778.</w:t>
      </w:r>
      <w:r>
        <w:rPr>
          <w:spacing w:val="60"/>
          <w:sz w:val="24"/>
        </w:rPr>
        <w:t xml:space="preserve"> </w:t>
      </w:r>
      <w:r>
        <w:rPr>
          <w:sz w:val="24"/>
        </w:rPr>
        <w:t>https://doi.org/10.1108/MRR-</w:t>
      </w:r>
      <w:r>
        <w:rPr>
          <w:spacing w:val="-5"/>
          <w:sz w:val="24"/>
        </w:rPr>
        <w:t>02-</w:t>
      </w:r>
    </w:p>
    <w:p w:rsidR="003A7B8E" w:rsidRDefault="0046184F">
      <w:pPr>
        <w:pStyle w:val="BodyText"/>
        <w:spacing w:before="139"/>
        <w:ind w:left="503"/>
        <w:jc w:val="left"/>
      </w:pPr>
      <w:r>
        <w:rPr>
          <w:spacing w:val="-2"/>
        </w:rPr>
        <w:t>2016-</w:t>
      </w:r>
      <w:r>
        <w:rPr>
          <w:spacing w:val="-4"/>
        </w:rPr>
        <w:t>0031</w:t>
      </w:r>
    </w:p>
    <w:p w:rsidR="003A7B8E" w:rsidRDefault="0046184F">
      <w:pPr>
        <w:spacing w:before="137" w:line="360" w:lineRule="auto"/>
        <w:ind w:left="503" w:right="163" w:hanging="480"/>
        <w:jc w:val="both"/>
        <w:rPr>
          <w:sz w:val="24"/>
        </w:rPr>
      </w:pPr>
      <w:r>
        <w:rPr>
          <w:sz w:val="24"/>
        </w:rPr>
        <w:t xml:space="preserve">Mulenga, M. J. (2015). Value Relevance of Accounting Information of Listed Public Sector Banks in Bombay Stock Exchange. In </w:t>
      </w:r>
      <w:r>
        <w:rPr>
          <w:i/>
          <w:sz w:val="24"/>
        </w:rPr>
        <w:t xml:space="preserve">Research Journal of Finance and Accounting </w:t>
      </w:r>
      <w:hyperlink r:id="rId15">
        <w:r>
          <w:rPr>
            <w:i/>
            <w:sz w:val="24"/>
          </w:rPr>
          <w:t>www.iiste.org</w:t>
        </w:r>
      </w:hyperlink>
      <w:r>
        <w:rPr>
          <w:i/>
          <w:sz w:val="24"/>
        </w:rPr>
        <w:t xml:space="preserve"> ISSN </w:t>
      </w:r>
      <w:r>
        <w:rPr>
          <w:sz w:val="24"/>
        </w:rPr>
        <w:t xml:space="preserve">(Vol. 6, Issue 8). Online. </w:t>
      </w:r>
      <w:hyperlink r:id="rId16">
        <w:r>
          <w:rPr>
            <w:sz w:val="24"/>
          </w:rPr>
          <w:t>www.iiste.org</w:t>
        </w:r>
      </w:hyperlink>
    </w:p>
    <w:p w:rsidR="003A7B8E" w:rsidRDefault="0046184F">
      <w:pPr>
        <w:pStyle w:val="BodyText"/>
        <w:spacing w:before="2" w:line="360" w:lineRule="auto"/>
        <w:ind w:left="503" w:right="163" w:hanging="480"/>
      </w:pPr>
      <w:r>
        <w:t xml:space="preserve">Neely, A., Gregory, M., &amp; Platts, K. (n.d.). Performance measurement system design A literature review and research agenda. In </w:t>
      </w:r>
      <w:r>
        <w:rPr>
          <w:i/>
        </w:rPr>
        <w:t xml:space="preserve">IJOPM </w:t>
      </w:r>
      <w:r>
        <w:t>(Vol. 15).</w:t>
      </w:r>
    </w:p>
    <w:p w:rsidR="003A7B8E" w:rsidRDefault="0046184F">
      <w:pPr>
        <w:pStyle w:val="BodyText"/>
        <w:ind w:left="23"/>
      </w:pPr>
      <w:r>
        <w:t>Ohlson,</w:t>
      </w:r>
      <w:r>
        <w:rPr>
          <w:spacing w:val="67"/>
        </w:rPr>
        <w:t xml:space="preserve"> </w:t>
      </w:r>
      <w:r>
        <w:t>J.</w:t>
      </w:r>
      <w:r>
        <w:rPr>
          <w:spacing w:val="68"/>
        </w:rPr>
        <w:t xml:space="preserve"> </w:t>
      </w:r>
      <w:r>
        <w:t>A.</w:t>
      </w:r>
      <w:r>
        <w:rPr>
          <w:spacing w:val="67"/>
        </w:rPr>
        <w:t xml:space="preserve"> </w:t>
      </w:r>
      <w:r>
        <w:t>(1995).</w:t>
      </w:r>
      <w:r>
        <w:rPr>
          <w:spacing w:val="66"/>
        </w:rPr>
        <w:t xml:space="preserve"> </w:t>
      </w:r>
      <w:r>
        <w:t>Eamings,</w:t>
      </w:r>
      <w:r>
        <w:rPr>
          <w:spacing w:val="68"/>
        </w:rPr>
        <w:t xml:space="preserve"> </w:t>
      </w:r>
      <w:r>
        <w:t>Book</w:t>
      </w:r>
      <w:r>
        <w:rPr>
          <w:spacing w:val="68"/>
        </w:rPr>
        <w:t xml:space="preserve"> </w:t>
      </w:r>
      <w:r>
        <w:t>Values,</w:t>
      </w:r>
      <w:r>
        <w:rPr>
          <w:spacing w:val="67"/>
        </w:rPr>
        <w:t xml:space="preserve"> </w:t>
      </w:r>
      <w:r>
        <w:t>and</w:t>
      </w:r>
      <w:r>
        <w:rPr>
          <w:spacing w:val="68"/>
        </w:rPr>
        <w:t xml:space="preserve"> </w:t>
      </w:r>
      <w:r>
        <w:t>Dividends</w:t>
      </w:r>
      <w:r>
        <w:rPr>
          <w:spacing w:val="68"/>
        </w:rPr>
        <w:t xml:space="preserve"> </w:t>
      </w:r>
      <w:r>
        <w:t>in</w:t>
      </w:r>
      <w:r>
        <w:rPr>
          <w:spacing w:val="67"/>
        </w:rPr>
        <w:t xml:space="preserve"> </w:t>
      </w:r>
      <w:r>
        <w:t>Equity</w:t>
      </w:r>
      <w:r>
        <w:rPr>
          <w:spacing w:val="68"/>
        </w:rPr>
        <w:t xml:space="preserve"> </w:t>
      </w:r>
      <w:r>
        <w:t>Valuation*.</w:t>
      </w:r>
      <w:r>
        <w:rPr>
          <w:spacing w:val="68"/>
        </w:rPr>
        <w:t xml:space="preserve"> </w:t>
      </w:r>
      <w:r>
        <w:rPr>
          <w:spacing w:val="-5"/>
        </w:rPr>
        <w:t>In</w:t>
      </w:r>
    </w:p>
    <w:p w:rsidR="003A7B8E" w:rsidRDefault="0046184F">
      <w:pPr>
        <w:spacing w:before="136"/>
        <w:ind w:left="503"/>
        <w:jc w:val="both"/>
        <w:rPr>
          <w:sz w:val="24"/>
        </w:rPr>
      </w:pPr>
      <w:r>
        <w:rPr>
          <w:i/>
          <w:sz w:val="24"/>
        </w:rPr>
        <w:t>Contemporary</w:t>
      </w:r>
      <w:r>
        <w:rPr>
          <w:i/>
          <w:spacing w:val="-2"/>
          <w:sz w:val="24"/>
        </w:rPr>
        <w:t xml:space="preserve"> </w:t>
      </w:r>
      <w:r>
        <w:rPr>
          <w:i/>
          <w:sz w:val="24"/>
        </w:rPr>
        <w:t>Accounting</w:t>
      </w:r>
      <w:r>
        <w:rPr>
          <w:i/>
          <w:spacing w:val="-2"/>
          <w:sz w:val="24"/>
        </w:rPr>
        <w:t xml:space="preserve"> </w:t>
      </w:r>
      <w:r>
        <w:rPr>
          <w:i/>
          <w:sz w:val="24"/>
        </w:rPr>
        <w:t>Research</w:t>
      </w:r>
      <w:r>
        <w:rPr>
          <w:i/>
          <w:spacing w:val="-1"/>
          <w:sz w:val="24"/>
        </w:rPr>
        <w:t xml:space="preserve"> </w:t>
      </w:r>
      <w:r>
        <w:rPr>
          <w:sz w:val="24"/>
        </w:rPr>
        <w:t>(Vol.</w:t>
      </w:r>
      <w:r>
        <w:rPr>
          <w:spacing w:val="-2"/>
          <w:sz w:val="24"/>
        </w:rPr>
        <w:t xml:space="preserve"> </w:t>
      </w:r>
      <w:r>
        <w:rPr>
          <w:sz w:val="24"/>
        </w:rPr>
        <w:t>11,</w:t>
      </w:r>
      <w:r>
        <w:rPr>
          <w:spacing w:val="1"/>
          <w:sz w:val="24"/>
        </w:rPr>
        <w:t xml:space="preserve"> </w:t>
      </w:r>
      <w:r>
        <w:rPr>
          <w:sz w:val="24"/>
        </w:rPr>
        <w:t>Issue</w:t>
      </w:r>
      <w:r>
        <w:rPr>
          <w:spacing w:val="-3"/>
          <w:sz w:val="24"/>
        </w:rPr>
        <w:t xml:space="preserve"> </w:t>
      </w:r>
      <w:r>
        <w:rPr>
          <w:sz w:val="24"/>
        </w:rPr>
        <w:t>2).</w:t>
      </w:r>
      <w:r>
        <w:rPr>
          <w:spacing w:val="-1"/>
          <w:sz w:val="24"/>
        </w:rPr>
        <w:t xml:space="preserve"> </w:t>
      </w:r>
      <w:r>
        <w:rPr>
          <w:spacing w:val="-2"/>
          <w:sz w:val="24"/>
        </w:rPr>
        <w:t>CAAA.</w:t>
      </w:r>
    </w:p>
    <w:p w:rsidR="003A7B8E" w:rsidRDefault="0046184F">
      <w:pPr>
        <w:spacing w:before="140" w:line="360" w:lineRule="auto"/>
        <w:ind w:left="503" w:right="160" w:hanging="480"/>
        <w:jc w:val="both"/>
        <w:rPr>
          <w:sz w:val="24"/>
        </w:rPr>
      </w:pPr>
      <w:r>
        <w:rPr>
          <w:sz w:val="24"/>
        </w:rPr>
        <w:t>Olugbenga, A. A., &amp; Atanda, O. A. (2014). Value Relevance of Financial Accounting Information of</w:t>
      </w:r>
      <w:r>
        <w:rPr>
          <w:spacing w:val="-1"/>
          <w:sz w:val="24"/>
        </w:rPr>
        <w:t xml:space="preserve"> </w:t>
      </w:r>
      <w:r>
        <w:rPr>
          <w:sz w:val="24"/>
        </w:rPr>
        <w:t xml:space="preserve">Quoted Companies in Nigeria: A Trend Analysis. In </w:t>
      </w:r>
      <w:r>
        <w:rPr>
          <w:i/>
          <w:sz w:val="24"/>
        </w:rPr>
        <w:t xml:space="preserve">Research Journal of Finance and Accounting </w:t>
      </w:r>
      <w:hyperlink r:id="rId17">
        <w:r>
          <w:rPr>
            <w:i/>
            <w:sz w:val="24"/>
          </w:rPr>
          <w:t>www.iiste.org</w:t>
        </w:r>
      </w:hyperlink>
      <w:r>
        <w:rPr>
          <w:i/>
          <w:sz w:val="24"/>
        </w:rPr>
        <w:t xml:space="preserve"> ISSN </w:t>
      </w:r>
      <w:r>
        <w:rPr>
          <w:sz w:val="24"/>
        </w:rPr>
        <w:t xml:space="preserve">(Vol. 5, Issue 8). </w:t>
      </w:r>
      <w:hyperlink r:id="rId18">
        <w:r>
          <w:rPr>
            <w:sz w:val="24"/>
          </w:rPr>
          <w:t>www.iiste.org</w:t>
        </w:r>
      </w:hyperlink>
    </w:p>
    <w:p w:rsidR="003A7B8E" w:rsidRDefault="0046184F">
      <w:pPr>
        <w:pStyle w:val="BodyText"/>
        <w:spacing w:line="360" w:lineRule="auto"/>
        <w:ind w:left="503" w:right="158" w:hanging="480"/>
      </w:pPr>
      <w:r>
        <w:t>Papadaki,</w:t>
      </w:r>
      <w:r>
        <w:rPr>
          <w:spacing w:val="-2"/>
        </w:rPr>
        <w:t xml:space="preserve"> </w:t>
      </w:r>
      <w:r>
        <w:t>A., &amp;</w:t>
      </w:r>
      <w:r>
        <w:rPr>
          <w:spacing w:val="-2"/>
        </w:rPr>
        <w:t xml:space="preserve"> </w:t>
      </w:r>
      <w:r>
        <w:t>Siougle,</w:t>
      </w:r>
      <w:r>
        <w:rPr>
          <w:spacing w:val="-2"/>
        </w:rPr>
        <w:t xml:space="preserve"> </w:t>
      </w:r>
      <w:r>
        <w:t>G.</w:t>
      </w:r>
      <w:r>
        <w:rPr>
          <w:spacing w:val="-2"/>
        </w:rPr>
        <w:t xml:space="preserve"> </w:t>
      </w:r>
      <w:r>
        <w:t>(2007).</w:t>
      </w:r>
      <w:r>
        <w:rPr>
          <w:spacing w:val="-2"/>
        </w:rPr>
        <w:t xml:space="preserve"> </w:t>
      </w:r>
      <w:r>
        <w:t>Value</w:t>
      </w:r>
      <w:r>
        <w:rPr>
          <w:spacing w:val="-1"/>
        </w:rPr>
        <w:t xml:space="preserve"> </w:t>
      </w:r>
      <w:r>
        <w:t>relevance</w:t>
      </w:r>
      <w:r>
        <w:rPr>
          <w:spacing w:val="-3"/>
        </w:rPr>
        <w:t xml:space="preserve"> </w:t>
      </w:r>
      <w:r>
        <w:t>of</w:t>
      </w:r>
      <w:r>
        <w:rPr>
          <w:spacing w:val="-2"/>
        </w:rPr>
        <w:t xml:space="preserve"> </w:t>
      </w:r>
      <w:r>
        <w:t>price, earnings and</w:t>
      </w:r>
      <w:r>
        <w:rPr>
          <w:spacing w:val="-2"/>
        </w:rPr>
        <w:t xml:space="preserve"> </w:t>
      </w:r>
      <w:r>
        <w:t>book</w:t>
      </w:r>
      <w:r>
        <w:rPr>
          <w:spacing w:val="-2"/>
        </w:rPr>
        <w:t xml:space="preserve"> </w:t>
      </w:r>
      <w:r>
        <w:t>values</w:t>
      </w:r>
      <w:r>
        <w:rPr>
          <w:spacing w:val="-1"/>
        </w:rPr>
        <w:t xml:space="preserve"> </w:t>
      </w:r>
      <w:r>
        <w:t>in</w:t>
      </w:r>
      <w:r>
        <w:rPr>
          <w:spacing w:val="-2"/>
        </w:rPr>
        <w:t xml:space="preserve"> </w:t>
      </w:r>
      <w:r>
        <w:t xml:space="preserve">the Athens Stock Exchange. </w:t>
      </w:r>
      <w:r>
        <w:rPr>
          <w:i/>
        </w:rPr>
        <w:t>Managerial Finance</w:t>
      </w:r>
      <w:r>
        <w:t xml:space="preserve">, </w:t>
      </w:r>
      <w:r>
        <w:rPr>
          <w:i/>
        </w:rPr>
        <w:t>33</w:t>
      </w:r>
      <w:r>
        <w:t xml:space="preserve">(5), 309–320. </w:t>
      </w:r>
      <w:r>
        <w:rPr>
          <w:spacing w:val="-2"/>
        </w:rPr>
        <w:t>https://doi.org/10.1108/03074350710739597</w:t>
      </w:r>
    </w:p>
    <w:p w:rsidR="003A7B8E" w:rsidRDefault="0046184F">
      <w:pPr>
        <w:pStyle w:val="BodyText"/>
        <w:spacing w:line="360" w:lineRule="auto"/>
        <w:ind w:left="503" w:right="166" w:hanging="480"/>
      </w:pPr>
      <w:r>
        <w:t>Purswani,</w:t>
      </w:r>
      <w:r>
        <w:rPr>
          <w:spacing w:val="-1"/>
        </w:rPr>
        <w:t xml:space="preserve"> </w:t>
      </w:r>
      <w:r>
        <w:t>G.,</w:t>
      </w:r>
      <w:r>
        <w:rPr>
          <w:spacing w:val="-2"/>
        </w:rPr>
        <w:t xml:space="preserve"> </w:t>
      </w:r>
      <w:r>
        <w:t>S,</w:t>
      </w:r>
      <w:r>
        <w:rPr>
          <w:spacing w:val="-1"/>
        </w:rPr>
        <w:t xml:space="preserve"> </w:t>
      </w:r>
      <w:r>
        <w:t>A.</w:t>
      </w:r>
      <w:r>
        <w:rPr>
          <w:spacing w:val="-3"/>
        </w:rPr>
        <w:t xml:space="preserve"> </w:t>
      </w:r>
      <w:r>
        <w:t>P.,</w:t>
      </w:r>
      <w:r>
        <w:rPr>
          <w:spacing w:val="-1"/>
        </w:rPr>
        <w:t xml:space="preserve"> </w:t>
      </w:r>
      <w:r>
        <w:t>Professor,</w:t>
      </w:r>
      <w:r>
        <w:rPr>
          <w:spacing w:val="-2"/>
        </w:rPr>
        <w:t xml:space="preserve"> </w:t>
      </w:r>
      <w:r>
        <w:t>A.,</w:t>
      </w:r>
      <w:r>
        <w:rPr>
          <w:spacing w:val="-2"/>
        </w:rPr>
        <w:t xml:space="preserve"> </w:t>
      </w:r>
      <w:r>
        <w:t>&amp;</w:t>
      </w:r>
      <w:r>
        <w:rPr>
          <w:spacing w:val="-1"/>
        </w:rPr>
        <w:t xml:space="preserve"> </w:t>
      </w:r>
      <w:r>
        <w:t>Professor,</w:t>
      </w:r>
      <w:r>
        <w:rPr>
          <w:spacing w:val="-2"/>
        </w:rPr>
        <w:t xml:space="preserve"> </w:t>
      </w:r>
      <w:r>
        <w:t>A.</w:t>
      </w:r>
      <w:r>
        <w:rPr>
          <w:spacing w:val="-2"/>
        </w:rPr>
        <w:t xml:space="preserve"> </w:t>
      </w:r>
      <w:r>
        <w:t>(2017).</w:t>
      </w:r>
      <w:r>
        <w:rPr>
          <w:spacing w:val="-2"/>
        </w:rPr>
        <w:t xml:space="preserve"> </w:t>
      </w:r>
      <w:r>
        <w:t>Value</w:t>
      </w:r>
      <w:r>
        <w:rPr>
          <w:spacing w:val="-2"/>
        </w:rPr>
        <w:t xml:space="preserve"> </w:t>
      </w:r>
      <w:r>
        <w:t>Relevance</w:t>
      </w:r>
      <w:r>
        <w:rPr>
          <w:spacing w:val="-2"/>
        </w:rPr>
        <w:t xml:space="preserve"> </w:t>
      </w:r>
      <w:r>
        <w:t>of</w:t>
      </w:r>
      <w:r>
        <w:rPr>
          <w:spacing w:val="-2"/>
        </w:rPr>
        <w:t xml:space="preserve"> </w:t>
      </w:r>
      <w:r>
        <w:t>Accounting Information:</w:t>
      </w:r>
      <w:r>
        <w:rPr>
          <w:spacing w:val="16"/>
        </w:rPr>
        <w:t xml:space="preserve"> </w:t>
      </w:r>
      <w:r>
        <w:t>An</w:t>
      </w:r>
      <w:r>
        <w:rPr>
          <w:spacing w:val="15"/>
        </w:rPr>
        <w:t xml:space="preserve"> </w:t>
      </w:r>
      <w:r>
        <w:t>Empirical</w:t>
      </w:r>
      <w:r>
        <w:rPr>
          <w:spacing w:val="17"/>
        </w:rPr>
        <w:t xml:space="preserve"> </w:t>
      </w:r>
      <w:r>
        <w:t>Study</w:t>
      </w:r>
      <w:r>
        <w:rPr>
          <w:spacing w:val="16"/>
        </w:rPr>
        <w:t xml:space="preserve"> </w:t>
      </w:r>
      <w:r>
        <w:t>on</w:t>
      </w:r>
      <w:r>
        <w:rPr>
          <w:spacing w:val="15"/>
        </w:rPr>
        <w:t xml:space="preserve"> </w:t>
      </w:r>
      <w:r>
        <w:t>Construction</w:t>
      </w:r>
      <w:r>
        <w:rPr>
          <w:spacing w:val="16"/>
        </w:rPr>
        <w:t xml:space="preserve"> </w:t>
      </w:r>
      <w:r>
        <w:t>Companies</w:t>
      </w:r>
      <w:r>
        <w:rPr>
          <w:spacing w:val="15"/>
        </w:rPr>
        <w:t xml:space="preserve"> </w:t>
      </w:r>
      <w:r>
        <w:t>Listed</w:t>
      </w:r>
      <w:r>
        <w:rPr>
          <w:spacing w:val="16"/>
        </w:rPr>
        <w:t xml:space="preserve"> </w:t>
      </w:r>
      <w:r>
        <w:t>on</w:t>
      </w:r>
      <w:r>
        <w:rPr>
          <w:spacing w:val="15"/>
        </w:rPr>
        <w:t xml:space="preserve"> </w:t>
      </w:r>
      <w:r>
        <w:t>Bombay</w:t>
      </w:r>
      <w:r>
        <w:rPr>
          <w:spacing w:val="16"/>
        </w:rPr>
        <w:t xml:space="preserve"> </w:t>
      </w:r>
      <w:r>
        <w:rPr>
          <w:spacing w:val="-2"/>
        </w:rPr>
        <w:t>Stock</w:t>
      </w:r>
    </w:p>
    <w:p w:rsidR="003A7B8E" w:rsidRDefault="003A7B8E">
      <w:pPr>
        <w:pStyle w:val="BodyText"/>
        <w:spacing w:line="360" w:lineRule="auto"/>
        <w:sectPr w:rsidR="003A7B8E">
          <w:pgSz w:w="11910" w:h="16840"/>
          <w:pgMar w:top="1360" w:right="1275" w:bottom="660" w:left="1417" w:header="0" w:footer="464" w:gutter="0"/>
          <w:cols w:space="720"/>
        </w:sectPr>
      </w:pPr>
    </w:p>
    <w:p w:rsidR="003A7B8E" w:rsidRDefault="0046184F">
      <w:pPr>
        <w:spacing w:before="60" w:line="360" w:lineRule="auto"/>
        <w:ind w:left="503" w:right="162"/>
        <w:jc w:val="both"/>
        <w:rPr>
          <w:sz w:val="24"/>
        </w:rPr>
      </w:pPr>
      <w:r>
        <w:rPr>
          <w:sz w:val="24"/>
        </w:rPr>
        <w:lastRenderedPageBreak/>
        <w:t>Exchange.</w:t>
      </w:r>
      <w:r>
        <w:rPr>
          <w:spacing w:val="-14"/>
          <w:sz w:val="24"/>
        </w:rPr>
        <w:t xml:space="preserve"> </w:t>
      </w:r>
      <w:r>
        <w:rPr>
          <w:sz w:val="24"/>
        </w:rPr>
        <w:t>In</w:t>
      </w:r>
      <w:r>
        <w:rPr>
          <w:spacing w:val="-15"/>
          <w:sz w:val="24"/>
        </w:rPr>
        <w:t xml:space="preserve"> </w:t>
      </w:r>
      <w:r>
        <w:rPr>
          <w:i/>
          <w:sz w:val="24"/>
        </w:rPr>
        <w:t>The</w:t>
      </w:r>
      <w:r>
        <w:rPr>
          <w:i/>
          <w:spacing w:val="-15"/>
          <w:sz w:val="24"/>
        </w:rPr>
        <w:t xml:space="preserve"> </w:t>
      </w:r>
      <w:r>
        <w:rPr>
          <w:i/>
          <w:sz w:val="24"/>
        </w:rPr>
        <w:t>IUP</w:t>
      </w:r>
      <w:r>
        <w:rPr>
          <w:i/>
          <w:spacing w:val="-15"/>
          <w:sz w:val="24"/>
        </w:rPr>
        <w:t xml:space="preserve"> </w:t>
      </w:r>
      <w:r>
        <w:rPr>
          <w:i/>
          <w:sz w:val="24"/>
        </w:rPr>
        <w:t>Journal</w:t>
      </w:r>
      <w:r>
        <w:rPr>
          <w:i/>
          <w:spacing w:val="-14"/>
          <w:sz w:val="24"/>
        </w:rPr>
        <w:t xml:space="preserve"> </w:t>
      </w:r>
      <w:r>
        <w:rPr>
          <w:i/>
          <w:sz w:val="24"/>
        </w:rPr>
        <w:t>of</w:t>
      </w:r>
      <w:r>
        <w:rPr>
          <w:i/>
          <w:spacing w:val="-15"/>
          <w:sz w:val="24"/>
        </w:rPr>
        <w:t xml:space="preserve"> </w:t>
      </w:r>
      <w:r>
        <w:rPr>
          <w:i/>
          <w:sz w:val="24"/>
        </w:rPr>
        <w:t>Accounting</w:t>
      </w:r>
      <w:r>
        <w:rPr>
          <w:i/>
          <w:spacing w:val="-15"/>
          <w:sz w:val="24"/>
        </w:rPr>
        <w:t xml:space="preserve"> </w:t>
      </w:r>
      <w:r>
        <w:rPr>
          <w:i/>
          <w:sz w:val="24"/>
        </w:rPr>
        <w:t>Research</w:t>
      </w:r>
      <w:r>
        <w:rPr>
          <w:i/>
          <w:spacing w:val="-15"/>
          <w:sz w:val="24"/>
        </w:rPr>
        <w:t xml:space="preserve"> </w:t>
      </w:r>
      <w:r>
        <w:rPr>
          <w:i/>
          <w:sz w:val="24"/>
        </w:rPr>
        <w:t>&amp;</w:t>
      </w:r>
      <w:r>
        <w:rPr>
          <w:i/>
          <w:spacing w:val="-15"/>
          <w:sz w:val="24"/>
        </w:rPr>
        <w:t xml:space="preserve"> </w:t>
      </w:r>
      <w:r>
        <w:rPr>
          <w:i/>
          <w:sz w:val="24"/>
        </w:rPr>
        <w:t>Audit</w:t>
      </w:r>
      <w:r>
        <w:rPr>
          <w:i/>
          <w:spacing w:val="-15"/>
          <w:sz w:val="24"/>
        </w:rPr>
        <w:t xml:space="preserve"> </w:t>
      </w:r>
      <w:r>
        <w:rPr>
          <w:i/>
          <w:sz w:val="24"/>
        </w:rPr>
        <w:t>Practices:</w:t>
      </w:r>
      <w:r>
        <w:rPr>
          <w:i/>
          <w:spacing w:val="-14"/>
          <w:sz w:val="24"/>
        </w:rPr>
        <w:t xml:space="preserve"> </w:t>
      </w:r>
      <w:r>
        <w:rPr>
          <w:i/>
          <w:sz w:val="24"/>
        </w:rPr>
        <w:t>Vol.</w:t>
      </w:r>
      <w:r>
        <w:rPr>
          <w:i/>
          <w:spacing w:val="-15"/>
          <w:sz w:val="24"/>
        </w:rPr>
        <w:t xml:space="preserve"> </w:t>
      </w:r>
      <w:r>
        <w:rPr>
          <w:i/>
          <w:sz w:val="24"/>
        </w:rPr>
        <w:t>XVI</w:t>
      </w:r>
      <w:r>
        <w:rPr>
          <w:i/>
          <w:spacing w:val="-14"/>
          <w:sz w:val="24"/>
        </w:rPr>
        <w:t xml:space="preserve"> </w:t>
      </w:r>
      <w:r>
        <w:rPr>
          <w:sz w:val="24"/>
        </w:rPr>
        <w:t xml:space="preserve">(Issue </w:t>
      </w:r>
      <w:r>
        <w:rPr>
          <w:spacing w:val="-4"/>
          <w:sz w:val="24"/>
        </w:rPr>
        <w:t>2).</w:t>
      </w:r>
    </w:p>
    <w:p w:rsidR="003A7B8E" w:rsidRDefault="0046184F">
      <w:pPr>
        <w:pStyle w:val="BodyText"/>
        <w:spacing w:before="1" w:line="360" w:lineRule="auto"/>
        <w:ind w:left="503" w:right="163" w:hanging="480"/>
      </w:pPr>
      <w:r>
        <w:t xml:space="preserve">Ragab, A. A., &amp; Omran, M. M. (2006). Accounting information, value relevance, and investors’ behavior in the Egyptian equity market. </w:t>
      </w:r>
      <w:r>
        <w:rPr>
          <w:i/>
        </w:rPr>
        <w:t>Review of Accounting and Finance</w:t>
      </w:r>
      <w:r>
        <w:t xml:space="preserve">, </w:t>
      </w:r>
      <w:r>
        <w:rPr>
          <w:i/>
        </w:rPr>
        <w:t>5</w:t>
      </w:r>
      <w:r>
        <w:t>(3), 279–297. https://doi.org/10.1108/14757700610686444</w:t>
      </w:r>
    </w:p>
    <w:p w:rsidR="003A7B8E" w:rsidRDefault="0046184F">
      <w:pPr>
        <w:pStyle w:val="BodyText"/>
        <w:spacing w:line="360" w:lineRule="auto"/>
        <w:ind w:left="503" w:right="161" w:hanging="480"/>
      </w:pPr>
      <w:r>
        <w:t xml:space="preserve">Sami, H., &amp; Zhou, H. (2004). A comparison of value relevance of accounting information in different segments of the Chinese stock market. </w:t>
      </w:r>
      <w:r>
        <w:rPr>
          <w:i/>
        </w:rPr>
        <w:t>International Journal of Accounting</w:t>
      </w:r>
      <w:r>
        <w:t xml:space="preserve">, </w:t>
      </w:r>
      <w:r>
        <w:rPr>
          <w:i/>
        </w:rPr>
        <w:t>39</w:t>
      </w:r>
      <w:r>
        <w:t>(4), 403–427. https://doi.org/10.1016/j.intacc.2004.08.001</w:t>
      </w:r>
    </w:p>
    <w:p w:rsidR="003A7B8E" w:rsidRDefault="0046184F">
      <w:pPr>
        <w:spacing w:line="360" w:lineRule="auto"/>
        <w:ind w:left="503" w:right="163" w:hanging="480"/>
        <w:jc w:val="both"/>
        <w:rPr>
          <w:sz w:val="24"/>
        </w:rPr>
      </w:pPr>
      <w:r>
        <w:rPr>
          <w:sz w:val="24"/>
        </w:rPr>
        <w:t xml:space="preserve">Shamki, D., &amp; Abdul Rahman, A. (2012). Value Relevance of Earnings and Book Value: Evidence from Jordan. </w:t>
      </w:r>
      <w:r>
        <w:rPr>
          <w:i/>
          <w:sz w:val="24"/>
        </w:rPr>
        <w:t>International Journal of Business and Management</w:t>
      </w:r>
      <w:r>
        <w:rPr>
          <w:sz w:val="24"/>
        </w:rPr>
        <w:t xml:space="preserve">, </w:t>
      </w:r>
      <w:r>
        <w:rPr>
          <w:i/>
          <w:sz w:val="24"/>
        </w:rPr>
        <w:t>7</w:t>
      </w:r>
      <w:r>
        <w:rPr>
          <w:sz w:val="24"/>
        </w:rPr>
        <w:t xml:space="preserve">(3). </w:t>
      </w:r>
      <w:r>
        <w:rPr>
          <w:spacing w:val="-2"/>
          <w:sz w:val="24"/>
        </w:rPr>
        <w:t>https://doi.org/10.5539/ijbm.v7n3p133</w:t>
      </w:r>
    </w:p>
    <w:p w:rsidR="003A7B8E" w:rsidRDefault="0046184F">
      <w:pPr>
        <w:spacing w:line="360" w:lineRule="auto"/>
        <w:ind w:left="503" w:right="160" w:hanging="480"/>
        <w:jc w:val="both"/>
        <w:rPr>
          <w:sz w:val="24"/>
        </w:rPr>
      </w:pPr>
      <w:r>
        <w:rPr>
          <w:sz w:val="24"/>
        </w:rPr>
        <w:t>Sharma,</w:t>
      </w:r>
      <w:r>
        <w:rPr>
          <w:spacing w:val="-3"/>
          <w:sz w:val="24"/>
        </w:rPr>
        <w:t xml:space="preserve"> </w:t>
      </w:r>
      <w:r>
        <w:rPr>
          <w:sz w:val="24"/>
        </w:rPr>
        <w:t>A.</w:t>
      </w:r>
      <w:r>
        <w:rPr>
          <w:spacing w:val="-3"/>
          <w:sz w:val="24"/>
        </w:rPr>
        <w:t xml:space="preserve"> </w:t>
      </w:r>
      <w:r>
        <w:rPr>
          <w:sz w:val="24"/>
        </w:rPr>
        <w:t>K.,</w:t>
      </w:r>
      <w:r>
        <w:rPr>
          <w:spacing w:val="-3"/>
          <w:sz w:val="24"/>
        </w:rPr>
        <w:t xml:space="preserve"> </w:t>
      </w:r>
      <w:r>
        <w:rPr>
          <w:sz w:val="24"/>
        </w:rPr>
        <w:t>Kumar,</w:t>
      </w:r>
      <w:r>
        <w:rPr>
          <w:spacing w:val="-3"/>
          <w:sz w:val="24"/>
        </w:rPr>
        <w:t xml:space="preserve"> </w:t>
      </w:r>
      <w:r>
        <w:rPr>
          <w:sz w:val="24"/>
        </w:rPr>
        <w:t>S.,</w:t>
      </w:r>
      <w:r>
        <w:rPr>
          <w:spacing w:val="-3"/>
          <w:sz w:val="24"/>
        </w:rPr>
        <w:t xml:space="preserve"> </w:t>
      </w:r>
      <w:r>
        <w:rPr>
          <w:sz w:val="24"/>
        </w:rPr>
        <w:t>&amp;</w:t>
      </w:r>
      <w:r>
        <w:rPr>
          <w:spacing w:val="-3"/>
          <w:sz w:val="24"/>
        </w:rPr>
        <w:t xml:space="preserve"> </w:t>
      </w:r>
      <w:r>
        <w:rPr>
          <w:sz w:val="24"/>
        </w:rPr>
        <w:t>Singh,</w:t>
      </w:r>
      <w:r>
        <w:rPr>
          <w:spacing w:val="-5"/>
          <w:sz w:val="24"/>
        </w:rPr>
        <w:t xml:space="preserve"> </w:t>
      </w:r>
      <w:r>
        <w:rPr>
          <w:sz w:val="24"/>
        </w:rPr>
        <w:t>R.</w:t>
      </w:r>
      <w:r>
        <w:rPr>
          <w:spacing w:val="-3"/>
          <w:sz w:val="24"/>
        </w:rPr>
        <w:t xml:space="preserve"> </w:t>
      </w:r>
      <w:r>
        <w:rPr>
          <w:sz w:val="24"/>
        </w:rPr>
        <w:t>(n.d.).</w:t>
      </w:r>
      <w:r>
        <w:rPr>
          <w:spacing w:val="-3"/>
          <w:sz w:val="24"/>
        </w:rPr>
        <w:t xml:space="preserve"> </w:t>
      </w:r>
      <w:r>
        <w:rPr>
          <w:i/>
          <w:sz w:val="24"/>
        </w:rPr>
        <w:t>Value</w:t>
      </w:r>
      <w:r>
        <w:rPr>
          <w:i/>
          <w:spacing w:val="-4"/>
          <w:sz w:val="24"/>
        </w:rPr>
        <w:t xml:space="preserve"> </w:t>
      </w:r>
      <w:r>
        <w:rPr>
          <w:i/>
          <w:sz w:val="24"/>
        </w:rPr>
        <w:t>Relevance</w:t>
      </w:r>
      <w:r>
        <w:rPr>
          <w:i/>
          <w:spacing w:val="-4"/>
          <w:sz w:val="24"/>
        </w:rPr>
        <w:t xml:space="preserve"> </w:t>
      </w:r>
      <w:r>
        <w:rPr>
          <w:i/>
          <w:sz w:val="24"/>
        </w:rPr>
        <w:t>of</w:t>
      </w:r>
      <w:r>
        <w:rPr>
          <w:i/>
          <w:spacing w:val="-3"/>
          <w:sz w:val="24"/>
        </w:rPr>
        <w:t xml:space="preserve"> </w:t>
      </w:r>
      <w:r>
        <w:rPr>
          <w:i/>
          <w:sz w:val="24"/>
        </w:rPr>
        <w:t>Financial</w:t>
      </w:r>
      <w:r>
        <w:rPr>
          <w:i/>
          <w:spacing w:val="-3"/>
          <w:sz w:val="24"/>
        </w:rPr>
        <w:t xml:space="preserve"> </w:t>
      </w:r>
      <w:r>
        <w:rPr>
          <w:i/>
          <w:sz w:val="24"/>
        </w:rPr>
        <w:t>Reporting</w:t>
      </w:r>
      <w:r>
        <w:rPr>
          <w:i/>
          <w:spacing w:val="-3"/>
          <w:sz w:val="24"/>
        </w:rPr>
        <w:t xml:space="preserve"> </w:t>
      </w:r>
      <w:r>
        <w:rPr>
          <w:i/>
          <w:sz w:val="24"/>
        </w:rPr>
        <w:t>and</w:t>
      </w:r>
      <w:r>
        <w:rPr>
          <w:i/>
          <w:spacing w:val="-3"/>
          <w:sz w:val="24"/>
        </w:rPr>
        <w:t xml:space="preserve"> </w:t>
      </w:r>
      <w:r>
        <w:rPr>
          <w:i/>
          <w:sz w:val="24"/>
        </w:rPr>
        <w:t>Its Impact on Stock Prices: Evidence from India</w:t>
      </w:r>
      <w:r>
        <w:rPr>
          <w:sz w:val="24"/>
        </w:rPr>
        <w:t>.</w:t>
      </w:r>
    </w:p>
    <w:p w:rsidR="003A7B8E" w:rsidRDefault="0046184F">
      <w:pPr>
        <w:pStyle w:val="BodyText"/>
        <w:spacing w:line="360" w:lineRule="auto"/>
        <w:ind w:left="503" w:right="162" w:hanging="480"/>
      </w:pPr>
      <w:r>
        <w:t xml:space="preserve">Shen, W. (2024). Research on the Relevance of Accounting Information Transparency and Enterprise Value in the Internet Financial Environment. </w:t>
      </w:r>
      <w:r>
        <w:rPr>
          <w:i/>
        </w:rPr>
        <w:t>Applied Mathematics and Nonlinear Sciences</w:t>
      </w:r>
      <w:r>
        <w:t xml:space="preserve">, </w:t>
      </w:r>
      <w:r>
        <w:rPr>
          <w:i/>
        </w:rPr>
        <w:t>9</w:t>
      </w:r>
      <w:r>
        <w:t>(1). https://doi.org/10.2478/amns-2024-2386</w:t>
      </w:r>
    </w:p>
    <w:p w:rsidR="003A7B8E" w:rsidRDefault="0046184F">
      <w:pPr>
        <w:pStyle w:val="BodyText"/>
        <w:spacing w:before="1" w:line="360" w:lineRule="auto"/>
        <w:ind w:left="503" w:right="161" w:hanging="480"/>
      </w:pPr>
      <w:r>
        <w:t>Srivastava,</w:t>
      </w:r>
      <w:r>
        <w:rPr>
          <w:spacing w:val="-15"/>
        </w:rPr>
        <w:t xml:space="preserve"> </w:t>
      </w:r>
      <w:r>
        <w:t>A.,</w:t>
      </w:r>
      <w:r>
        <w:rPr>
          <w:spacing w:val="-15"/>
        </w:rPr>
        <w:t xml:space="preserve"> </w:t>
      </w:r>
      <w:r>
        <w:t>&amp;</w:t>
      </w:r>
      <w:r>
        <w:rPr>
          <w:spacing w:val="-15"/>
        </w:rPr>
        <w:t xml:space="preserve"> </w:t>
      </w:r>
      <w:r>
        <w:t>Muharam,</w:t>
      </w:r>
      <w:r>
        <w:rPr>
          <w:spacing w:val="-15"/>
        </w:rPr>
        <w:t xml:space="preserve"> </w:t>
      </w:r>
      <w:r>
        <w:t>H.</w:t>
      </w:r>
      <w:r>
        <w:rPr>
          <w:spacing w:val="-15"/>
        </w:rPr>
        <w:t xml:space="preserve"> </w:t>
      </w:r>
      <w:r>
        <w:t>(2022).</w:t>
      </w:r>
      <w:r>
        <w:rPr>
          <w:spacing w:val="-15"/>
        </w:rPr>
        <w:t xml:space="preserve"> </w:t>
      </w:r>
      <w:r>
        <w:t>Value</w:t>
      </w:r>
      <w:r>
        <w:rPr>
          <w:spacing w:val="-15"/>
        </w:rPr>
        <w:t xml:space="preserve"> </w:t>
      </w:r>
      <w:r>
        <w:t>relevance</w:t>
      </w:r>
      <w:r>
        <w:rPr>
          <w:spacing w:val="-15"/>
        </w:rPr>
        <w:t xml:space="preserve"> </w:t>
      </w:r>
      <w:r>
        <w:t>of</w:t>
      </w:r>
      <w:r>
        <w:rPr>
          <w:spacing w:val="-15"/>
        </w:rPr>
        <w:t xml:space="preserve"> </w:t>
      </w:r>
      <w:r>
        <w:t>accounting</w:t>
      </w:r>
      <w:r>
        <w:rPr>
          <w:spacing w:val="-15"/>
        </w:rPr>
        <w:t xml:space="preserve"> </w:t>
      </w:r>
      <w:r>
        <w:t>information</w:t>
      </w:r>
      <w:r>
        <w:rPr>
          <w:spacing w:val="-15"/>
        </w:rPr>
        <w:t xml:space="preserve"> </w:t>
      </w:r>
      <w:r>
        <w:t>during</w:t>
      </w:r>
      <w:r>
        <w:rPr>
          <w:spacing w:val="-15"/>
        </w:rPr>
        <w:t xml:space="preserve"> </w:t>
      </w:r>
      <w:r>
        <w:t xml:space="preserve">IFRS convergence period: comparative evidence between India and Indonesia. </w:t>
      </w:r>
      <w:r>
        <w:rPr>
          <w:i/>
        </w:rPr>
        <w:t>Accounting Research Journal</w:t>
      </w:r>
      <w:r>
        <w:t xml:space="preserve">, </w:t>
      </w:r>
      <w:r>
        <w:rPr>
          <w:i/>
        </w:rPr>
        <w:t>35</w:t>
      </w:r>
      <w:r>
        <w:t>(2), 276–291. https://doi.org/10.1108/ARJ-04-2020-0070</w:t>
      </w:r>
    </w:p>
    <w:p w:rsidR="003A7B8E" w:rsidRDefault="0046184F">
      <w:pPr>
        <w:spacing w:line="360" w:lineRule="auto"/>
        <w:ind w:left="503" w:right="162" w:hanging="480"/>
        <w:jc w:val="both"/>
        <w:rPr>
          <w:sz w:val="24"/>
        </w:rPr>
      </w:pPr>
      <w:r>
        <w:rPr>
          <w:sz w:val="24"/>
        </w:rPr>
        <w:t>Subramanyam,</w:t>
      </w:r>
      <w:r>
        <w:rPr>
          <w:spacing w:val="-9"/>
          <w:sz w:val="24"/>
        </w:rPr>
        <w:t xml:space="preserve"> </w:t>
      </w:r>
      <w:r>
        <w:rPr>
          <w:sz w:val="24"/>
        </w:rPr>
        <w:t>K.</w:t>
      </w:r>
      <w:r>
        <w:rPr>
          <w:spacing w:val="-10"/>
          <w:sz w:val="24"/>
        </w:rPr>
        <w:t xml:space="preserve"> </w:t>
      </w:r>
      <w:r>
        <w:rPr>
          <w:sz w:val="24"/>
        </w:rPr>
        <w:t>R.</w:t>
      </w:r>
      <w:r>
        <w:rPr>
          <w:spacing w:val="-9"/>
          <w:sz w:val="24"/>
        </w:rPr>
        <w:t xml:space="preserve"> </w:t>
      </w:r>
      <w:r>
        <w:rPr>
          <w:sz w:val="24"/>
        </w:rPr>
        <w:t>(2020).</w:t>
      </w:r>
      <w:r>
        <w:rPr>
          <w:spacing w:val="-9"/>
          <w:sz w:val="24"/>
        </w:rPr>
        <w:t xml:space="preserve"> </w:t>
      </w:r>
      <w:r>
        <w:rPr>
          <w:i/>
          <w:sz w:val="24"/>
        </w:rPr>
        <w:t>Financial</w:t>
      </w:r>
      <w:r>
        <w:rPr>
          <w:i/>
          <w:spacing w:val="-9"/>
          <w:sz w:val="24"/>
        </w:rPr>
        <w:t xml:space="preserve"> </w:t>
      </w:r>
      <w:r>
        <w:rPr>
          <w:i/>
          <w:sz w:val="24"/>
        </w:rPr>
        <w:t>Statement</w:t>
      </w:r>
      <w:r>
        <w:rPr>
          <w:i/>
          <w:spacing w:val="-9"/>
          <w:sz w:val="24"/>
        </w:rPr>
        <w:t xml:space="preserve"> </w:t>
      </w:r>
      <w:r>
        <w:rPr>
          <w:i/>
          <w:sz w:val="24"/>
        </w:rPr>
        <w:t>Analysis</w:t>
      </w:r>
      <w:r>
        <w:rPr>
          <w:i/>
          <w:spacing w:val="-8"/>
          <w:sz w:val="24"/>
        </w:rPr>
        <w:t xml:space="preserve"> </w:t>
      </w:r>
      <w:r>
        <w:rPr>
          <w:sz w:val="24"/>
        </w:rPr>
        <w:t>(11th</w:t>
      </w:r>
      <w:r>
        <w:rPr>
          <w:spacing w:val="-10"/>
          <w:sz w:val="24"/>
        </w:rPr>
        <w:t xml:space="preserve"> </w:t>
      </w:r>
      <w:r>
        <w:rPr>
          <w:sz w:val="24"/>
        </w:rPr>
        <w:t>ed.).</w:t>
      </w:r>
      <w:r>
        <w:rPr>
          <w:spacing w:val="-10"/>
          <w:sz w:val="24"/>
        </w:rPr>
        <w:t xml:space="preserve"> </w:t>
      </w:r>
      <w:r>
        <w:rPr>
          <w:sz w:val="24"/>
        </w:rPr>
        <w:t>McGraw</w:t>
      </w:r>
      <w:r>
        <w:rPr>
          <w:spacing w:val="-10"/>
          <w:sz w:val="24"/>
        </w:rPr>
        <w:t xml:space="preserve"> </w:t>
      </w:r>
      <w:r>
        <w:rPr>
          <w:sz w:val="24"/>
        </w:rPr>
        <w:t>Hill</w:t>
      </w:r>
      <w:r>
        <w:rPr>
          <w:spacing w:val="-9"/>
          <w:sz w:val="24"/>
        </w:rPr>
        <w:t xml:space="preserve"> </w:t>
      </w:r>
      <w:r>
        <w:rPr>
          <w:sz w:val="24"/>
        </w:rPr>
        <w:t>Education (India) Private Limited.</w:t>
      </w:r>
    </w:p>
    <w:p w:rsidR="003A7B8E" w:rsidRDefault="0046184F">
      <w:pPr>
        <w:pStyle w:val="BodyText"/>
        <w:spacing w:line="360" w:lineRule="auto"/>
        <w:ind w:left="503" w:right="163" w:hanging="480"/>
      </w:pPr>
      <w:r>
        <w:t>Tangen,</w:t>
      </w:r>
      <w:r>
        <w:rPr>
          <w:spacing w:val="-6"/>
        </w:rPr>
        <w:t xml:space="preserve"> </w:t>
      </w:r>
      <w:r>
        <w:t>S.</w:t>
      </w:r>
      <w:r>
        <w:rPr>
          <w:spacing w:val="-6"/>
        </w:rPr>
        <w:t xml:space="preserve"> </w:t>
      </w:r>
      <w:r>
        <w:t>(2003).</w:t>
      </w:r>
      <w:r>
        <w:rPr>
          <w:spacing w:val="-7"/>
        </w:rPr>
        <w:t xml:space="preserve"> </w:t>
      </w:r>
      <w:r>
        <w:t>An</w:t>
      </w:r>
      <w:r>
        <w:rPr>
          <w:spacing w:val="-6"/>
        </w:rPr>
        <w:t xml:space="preserve"> </w:t>
      </w:r>
      <w:r>
        <w:t>overview</w:t>
      </w:r>
      <w:r>
        <w:rPr>
          <w:spacing w:val="-6"/>
        </w:rPr>
        <w:t xml:space="preserve"> </w:t>
      </w:r>
      <w:r>
        <w:t>of</w:t>
      </w:r>
      <w:r>
        <w:rPr>
          <w:spacing w:val="-7"/>
        </w:rPr>
        <w:t xml:space="preserve"> </w:t>
      </w:r>
      <w:r>
        <w:t>frequently</w:t>
      </w:r>
      <w:r>
        <w:rPr>
          <w:spacing w:val="-6"/>
        </w:rPr>
        <w:t xml:space="preserve"> </w:t>
      </w:r>
      <w:r>
        <w:t>used</w:t>
      </w:r>
      <w:r>
        <w:rPr>
          <w:spacing w:val="-5"/>
        </w:rPr>
        <w:t xml:space="preserve"> </w:t>
      </w:r>
      <w:r>
        <w:t>performance</w:t>
      </w:r>
      <w:r>
        <w:rPr>
          <w:spacing w:val="-7"/>
        </w:rPr>
        <w:t xml:space="preserve"> </w:t>
      </w:r>
      <w:r>
        <w:t>measures.</w:t>
      </w:r>
      <w:r>
        <w:rPr>
          <w:spacing w:val="-5"/>
        </w:rPr>
        <w:t xml:space="preserve"> </w:t>
      </w:r>
      <w:r>
        <w:rPr>
          <w:i/>
        </w:rPr>
        <w:t>Work</w:t>
      </w:r>
      <w:r>
        <w:rPr>
          <w:i/>
          <w:spacing w:val="-7"/>
        </w:rPr>
        <w:t xml:space="preserve"> </w:t>
      </w:r>
      <w:r>
        <w:rPr>
          <w:i/>
        </w:rPr>
        <w:t>Study</w:t>
      </w:r>
      <w:r>
        <w:t>,</w:t>
      </w:r>
      <w:r>
        <w:rPr>
          <w:spacing w:val="-6"/>
        </w:rPr>
        <w:t xml:space="preserve"> </w:t>
      </w:r>
      <w:r>
        <w:rPr>
          <w:i/>
        </w:rPr>
        <w:t>52</w:t>
      </w:r>
      <w:r>
        <w:t>(7), 347–354. https://doi.org/10.1108/00438020310502651</w:t>
      </w:r>
    </w:p>
    <w:p w:rsidR="003A7B8E" w:rsidRDefault="0046184F">
      <w:pPr>
        <w:pStyle w:val="BodyText"/>
        <w:spacing w:line="360" w:lineRule="auto"/>
        <w:ind w:left="503" w:right="161" w:hanging="480"/>
      </w:pPr>
      <w:r>
        <w:t xml:space="preserve">Zhang, R., &amp; Rezaee, Z. (2009). Do credible firms perform better in emerging markets? Evidence from China. </w:t>
      </w:r>
      <w:r>
        <w:rPr>
          <w:i/>
        </w:rPr>
        <w:t>Journal of Business Ethics</w:t>
      </w:r>
      <w:r>
        <w:t xml:space="preserve">, </w:t>
      </w:r>
      <w:r>
        <w:rPr>
          <w:i/>
        </w:rPr>
        <w:t>90</w:t>
      </w:r>
      <w:r>
        <w:t xml:space="preserve">(2), 221–237. </w:t>
      </w:r>
      <w:r>
        <w:rPr>
          <w:spacing w:val="-2"/>
        </w:rPr>
        <w:t>https://doi.org/10.1007/s10551-009-0038-8</w:t>
      </w:r>
    </w:p>
    <w:sectPr w:rsidR="003A7B8E">
      <w:pgSz w:w="11910" w:h="16840"/>
      <w:pgMar w:top="1360" w:right="1275" w:bottom="660" w:left="1417" w:header="0" w:footer="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BF" w:rsidRDefault="005F1EBF">
      <w:r>
        <w:separator/>
      </w:r>
    </w:p>
  </w:endnote>
  <w:endnote w:type="continuationSeparator" w:id="0">
    <w:p w:rsidR="005F1EBF" w:rsidRDefault="005F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B8E" w:rsidRDefault="0046184F">
    <w:pPr>
      <w:pStyle w:val="BodyText"/>
      <w:spacing w:line="14" w:lineRule="auto"/>
      <w:jc w:val="left"/>
      <w:rPr>
        <w:sz w:val="20"/>
      </w:rPr>
    </w:pPr>
    <w:r>
      <w:rPr>
        <w:noProof/>
        <w:sz w:val="20"/>
      </w:rPr>
      <mc:AlternateContent>
        <mc:Choice Requires="wps">
          <w:drawing>
            <wp:anchor distT="0" distB="0" distL="0" distR="0" simplePos="0" relativeHeight="486933504" behindDoc="1" locked="0" layoutInCell="1" allowOverlap="1">
              <wp:simplePos x="0" y="0"/>
              <wp:positionH relativeFrom="page">
                <wp:posOffset>6002273</wp:posOffset>
              </wp:positionH>
              <wp:positionV relativeFrom="page">
                <wp:posOffset>10257789</wp:posOffset>
              </wp:positionV>
              <wp:extent cx="65976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52400"/>
                      </a:xfrm>
                      <a:prstGeom prst="rect">
                        <a:avLst/>
                      </a:prstGeom>
                    </wps:spPr>
                    <wps:txbx>
                      <w:txbxContent>
                        <w:p w:rsidR="003A7B8E" w:rsidRDefault="0046184F">
                          <w:pPr>
                            <w:spacing w:before="12"/>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sidR="00A04298">
                            <w:rPr>
                              <w:b/>
                              <w:noProof/>
                              <w:sz w:val="18"/>
                            </w:rPr>
                            <w:t>17</w:t>
                          </w:r>
                          <w:r>
                            <w:rPr>
                              <w:b/>
                              <w:sz w:val="18"/>
                            </w:rPr>
                            <w:fldChar w:fldCharType="end"/>
                          </w:r>
                          <w:r>
                            <w:rPr>
                              <w:b/>
                              <w:spacing w:val="-1"/>
                              <w:sz w:val="18"/>
                            </w:rPr>
                            <w:t xml:space="preserve"> </w:t>
                          </w:r>
                          <w:r>
                            <w:rPr>
                              <w:sz w:val="18"/>
                            </w:rPr>
                            <w:t>of</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sidR="00A04298">
                            <w:rPr>
                              <w:b/>
                              <w:noProof/>
                              <w:spacing w:val="-5"/>
                              <w:sz w:val="18"/>
                            </w:rPr>
                            <w:t>22</w:t>
                          </w:r>
                          <w:r>
                            <w:rPr>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72.6pt;margin-top:807.7pt;width:51.95pt;height:12pt;z-index:-163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" filled="f" stroked="f">
              <v:path arrowok="t"/>
              <v:textbox inset="0,0,0,0">
                <w:txbxContent>
                  <w:p w:rsidR="003A7B8E" w:rsidRDefault="0046184F">
                    <w:pPr>
                      <w:spacing w:before="12"/>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sidR="00A04298">
                      <w:rPr>
                        <w:b/>
                        <w:noProof/>
                        <w:sz w:val="18"/>
                      </w:rPr>
                      <w:t>17</w:t>
                    </w:r>
                    <w:r>
                      <w:rPr>
                        <w:b/>
                        <w:sz w:val="18"/>
                      </w:rPr>
                      <w:fldChar w:fldCharType="end"/>
                    </w:r>
                    <w:r>
                      <w:rPr>
                        <w:b/>
                        <w:spacing w:val="-1"/>
                        <w:sz w:val="18"/>
                      </w:rPr>
                      <w:t xml:space="preserve"> </w:t>
                    </w:r>
                    <w:r>
                      <w:rPr>
                        <w:sz w:val="18"/>
                      </w:rPr>
                      <w:t>of</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sidR="00A04298">
                      <w:rPr>
                        <w:b/>
                        <w:noProof/>
                        <w:spacing w:val="-5"/>
                        <w:sz w:val="18"/>
                      </w:rPr>
                      <w:t>22</w:t>
                    </w:r>
                    <w:r>
                      <w:rPr>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BF" w:rsidRDefault="005F1EBF">
      <w:r>
        <w:separator/>
      </w:r>
    </w:p>
  </w:footnote>
  <w:footnote w:type="continuationSeparator" w:id="0">
    <w:p w:rsidR="005F1EBF" w:rsidRDefault="005F1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4052"/>
    <w:multiLevelType w:val="hybridMultilevel"/>
    <w:tmpl w:val="805E201A"/>
    <w:lvl w:ilvl="0" w:tplc="08FAC5E2">
      <w:start w:val="1"/>
      <w:numFmt w:val="lowerLetter"/>
      <w:lvlText w:val="%1)"/>
      <w:lvlJc w:val="left"/>
      <w:pPr>
        <w:ind w:left="383"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18DD72">
      <w:numFmt w:val="bullet"/>
      <w:lvlText w:val="•"/>
      <w:lvlJc w:val="left"/>
      <w:pPr>
        <w:ind w:left="1263" w:hanging="360"/>
      </w:pPr>
      <w:rPr>
        <w:rFonts w:hint="default"/>
        <w:lang w:val="en-US" w:eastAsia="en-US" w:bidi="ar-SA"/>
      </w:rPr>
    </w:lvl>
    <w:lvl w:ilvl="2" w:tplc="124C64AC">
      <w:numFmt w:val="bullet"/>
      <w:lvlText w:val="•"/>
      <w:lvlJc w:val="left"/>
      <w:pPr>
        <w:ind w:left="2146" w:hanging="360"/>
      </w:pPr>
      <w:rPr>
        <w:rFonts w:hint="default"/>
        <w:lang w:val="en-US" w:eastAsia="en-US" w:bidi="ar-SA"/>
      </w:rPr>
    </w:lvl>
    <w:lvl w:ilvl="3" w:tplc="A70E482C">
      <w:numFmt w:val="bullet"/>
      <w:lvlText w:val="•"/>
      <w:lvlJc w:val="left"/>
      <w:pPr>
        <w:ind w:left="3030" w:hanging="360"/>
      </w:pPr>
      <w:rPr>
        <w:rFonts w:hint="default"/>
        <w:lang w:val="en-US" w:eastAsia="en-US" w:bidi="ar-SA"/>
      </w:rPr>
    </w:lvl>
    <w:lvl w:ilvl="4" w:tplc="4FA4A032">
      <w:numFmt w:val="bullet"/>
      <w:lvlText w:val="•"/>
      <w:lvlJc w:val="left"/>
      <w:pPr>
        <w:ind w:left="3913" w:hanging="360"/>
      </w:pPr>
      <w:rPr>
        <w:rFonts w:hint="default"/>
        <w:lang w:val="en-US" w:eastAsia="en-US" w:bidi="ar-SA"/>
      </w:rPr>
    </w:lvl>
    <w:lvl w:ilvl="5" w:tplc="29005AEC">
      <w:numFmt w:val="bullet"/>
      <w:lvlText w:val="•"/>
      <w:lvlJc w:val="left"/>
      <w:pPr>
        <w:ind w:left="4797" w:hanging="360"/>
      </w:pPr>
      <w:rPr>
        <w:rFonts w:hint="default"/>
        <w:lang w:val="en-US" w:eastAsia="en-US" w:bidi="ar-SA"/>
      </w:rPr>
    </w:lvl>
    <w:lvl w:ilvl="6" w:tplc="9E967376">
      <w:numFmt w:val="bullet"/>
      <w:lvlText w:val="•"/>
      <w:lvlJc w:val="left"/>
      <w:pPr>
        <w:ind w:left="5680" w:hanging="360"/>
      </w:pPr>
      <w:rPr>
        <w:rFonts w:hint="default"/>
        <w:lang w:val="en-US" w:eastAsia="en-US" w:bidi="ar-SA"/>
      </w:rPr>
    </w:lvl>
    <w:lvl w:ilvl="7" w:tplc="FFBA4478">
      <w:numFmt w:val="bullet"/>
      <w:lvlText w:val="•"/>
      <w:lvlJc w:val="left"/>
      <w:pPr>
        <w:ind w:left="6564" w:hanging="360"/>
      </w:pPr>
      <w:rPr>
        <w:rFonts w:hint="default"/>
        <w:lang w:val="en-US" w:eastAsia="en-US" w:bidi="ar-SA"/>
      </w:rPr>
    </w:lvl>
    <w:lvl w:ilvl="8" w:tplc="1B3045DA">
      <w:numFmt w:val="bullet"/>
      <w:lvlText w:val="•"/>
      <w:lvlJc w:val="left"/>
      <w:pPr>
        <w:ind w:left="7447" w:hanging="360"/>
      </w:pPr>
      <w:rPr>
        <w:rFonts w:hint="default"/>
        <w:lang w:val="en-US" w:eastAsia="en-US" w:bidi="ar-SA"/>
      </w:rPr>
    </w:lvl>
  </w:abstractNum>
  <w:abstractNum w:abstractNumId="1" w15:restartNumberingAfterBreak="0">
    <w:nsid w:val="11411705"/>
    <w:multiLevelType w:val="hybridMultilevel"/>
    <w:tmpl w:val="A2925D14"/>
    <w:lvl w:ilvl="0" w:tplc="5866A60C">
      <w:start w:val="1"/>
      <w:numFmt w:val="lowerLetter"/>
      <w:lvlText w:val="%1)"/>
      <w:lvlJc w:val="left"/>
      <w:pPr>
        <w:ind w:left="383"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53CDB54">
      <w:numFmt w:val="bullet"/>
      <w:lvlText w:val="•"/>
      <w:lvlJc w:val="left"/>
      <w:pPr>
        <w:ind w:left="1263" w:hanging="360"/>
      </w:pPr>
      <w:rPr>
        <w:rFonts w:hint="default"/>
        <w:lang w:val="en-US" w:eastAsia="en-US" w:bidi="ar-SA"/>
      </w:rPr>
    </w:lvl>
    <w:lvl w:ilvl="2" w:tplc="E73EEB04">
      <w:numFmt w:val="bullet"/>
      <w:lvlText w:val="•"/>
      <w:lvlJc w:val="left"/>
      <w:pPr>
        <w:ind w:left="2146" w:hanging="360"/>
      </w:pPr>
      <w:rPr>
        <w:rFonts w:hint="default"/>
        <w:lang w:val="en-US" w:eastAsia="en-US" w:bidi="ar-SA"/>
      </w:rPr>
    </w:lvl>
    <w:lvl w:ilvl="3" w:tplc="B5807226">
      <w:numFmt w:val="bullet"/>
      <w:lvlText w:val="•"/>
      <w:lvlJc w:val="left"/>
      <w:pPr>
        <w:ind w:left="3030" w:hanging="360"/>
      </w:pPr>
      <w:rPr>
        <w:rFonts w:hint="default"/>
        <w:lang w:val="en-US" w:eastAsia="en-US" w:bidi="ar-SA"/>
      </w:rPr>
    </w:lvl>
    <w:lvl w:ilvl="4" w:tplc="8D48AA68">
      <w:numFmt w:val="bullet"/>
      <w:lvlText w:val="•"/>
      <w:lvlJc w:val="left"/>
      <w:pPr>
        <w:ind w:left="3913" w:hanging="360"/>
      </w:pPr>
      <w:rPr>
        <w:rFonts w:hint="default"/>
        <w:lang w:val="en-US" w:eastAsia="en-US" w:bidi="ar-SA"/>
      </w:rPr>
    </w:lvl>
    <w:lvl w:ilvl="5" w:tplc="0AC8F446">
      <w:numFmt w:val="bullet"/>
      <w:lvlText w:val="•"/>
      <w:lvlJc w:val="left"/>
      <w:pPr>
        <w:ind w:left="4797" w:hanging="360"/>
      </w:pPr>
      <w:rPr>
        <w:rFonts w:hint="default"/>
        <w:lang w:val="en-US" w:eastAsia="en-US" w:bidi="ar-SA"/>
      </w:rPr>
    </w:lvl>
    <w:lvl w:ilvl="6" w:tplc="B3B82944">
      <w:numFmt w:val="bullet"/>
      <w:lvlText w:val="•"/>
      <w:lvlJc w:val="left"/>
      <w:pPr>
        <w:ind w:left="5680" w:hanging="360"/>
      </w:pPr>
      <w:rPr>
        <w:rFonts w:hint="default"/>
        <w:lang w:val="en-US" w:eastAsia="en-US" w:bidi="ar-SA"/>
      </w:rPr>
    </w:lvl>
    <w:lvl w:ilvl="7" w:tplc="70F60E14">
      <w:numFmt w:val="bullet"/>
      <w:lvlText w:val="•"/>
      <w:lvlJc w:val="left"/>
      <w:pPr>
        <w:ind w:left="6564" w:hanging="360"/>
      </w:pPr>
      <w:rPr>
        <w:rFonts w:hint="default"/>
        <w:lang w:val="en-US" w:eastAsia="en-US" w:bidi="ar-SA"/>
      </w:rPr>
    </w:lvl>
    <w:lvl w:ilvl="8" w:tplc="5CAE12C2">
      <w:numFmt w:val="bullet"/>
      <w:lvlText w:val="•"/>
      <w:lvlJc w:val="left"/>
      <w:pPr>
        <w:ind w:left="7447" w:hanging="360"/>
      </w:pPr>
      <w:rPr>
        <w:rFonts w:hint="default"/>
        <w:lang w:val="en-US" w:eastAsia="en-US" w:bidi="ar-SA"/>
      </w:rPr>
    </w:lvl>
  </w:abstractNum>
  <w:abstractNum w:abstractNumId="2" w15:restartNumberingAfterBreak="0">
    <w:nsid w:val="233617E8"/>
    <w:multiLevelType w:val="hybridMultilevel"/>
    <w:tmpl w:val="BD0AD20A"/>
    <w:lvl w:ilvl="0" w:tplc="7E306194">
      <w:start w:val="1"/>
      <w:numFmt w:val="lowerLetter"/>
      <w:lvlText w:val="%1)"/>
      <w:lvlJc w:val="left"/>
      <w:pPr>
        <w:ind w:left="52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5D64FDA">
      <w:numFmt w:val="bullet"/>
      <w:lvlText w:val="•"/>
      <w:lvlJc w:val="left"/>
      <w:pPr>
        <w:ind w:left="1389" w:hanging="360"/>
      </w:pPr>
      <w:rPr>
        <w:rFonts w:hint="default"/>
        <w:lang w:val="en-US" w:eastAsia="en-US" w:bidi="ar-SA"/>
      </w:rPr>
    </w:lvl>
    <w:lvl w:ilvl="2" w:tplc="F62A61BE">
      <w:numFmt w:val="bullet"/>
      <w:lvlText w:val="•"/>
      <w:lvlJc w:val="left"/>
      <w:pPr>
        <w:ind w:left="2258" w:hanging="360"/>
      </w:pPr>
      <w:rPr>
        <w:rFonts w:hint="default"/>
        <w:lang w:val="en-US" w:eastAsia="en-US" w:bidi="ar-SA"/>
      </w:rPr>
    </w:lvl>
    <w:lvl w:ilvl="3" w:tplc="1CF4196C">
      <w:numFmt w:val="bullet"/>
      <w:lvlText w:val="•"/>
      <w:lvlJc w:val="left"/>
      <w:pPr>
        <w:ind w:left="3128" w:hanging="360"/>
      </w:pPr>
      <w:rPr>
        <w:rFonts w:hint="default"/>
        <w:lang w:val="en-US" w:eastAsia="en-US" w:bidi="ar-SA"/>
      </w:rPr>
    </w:lvl>
    <w:lvl w:ilvl="4" w:tplc="8F32100A">
      <w:numFmt w:val="bullet"/>
      <w:lvlText w:val="•"/>
      <w:lvlJc w:val="left"/>
      <w:pPr>
        <w:ind w:left="3997" w:hanging="360"/>
      </w:pPr>
      <w:rPr>
        <w:rFonts w:hint="default"/>
        <w:lang w:val="en-US" w:eastAsia="en-US" w:bidi="ar-SA"/>
      </w:rPr>
    </w:lvl>
    <w:lvl w:ilvl="5" w:tplc="B3A2012A">
      <w:numFmt w:val="bullet"/>
      <w:lvlText w:val="•"/>
      <w:lvlJc w:val="left"/>
      <w:pPr>
        <w:ind w:left="4867" w:hanging="360"/>
      </w:pPr>
      <w:rPr>
        <w:rFonts w:hint="default"/>
        <w:lang w:val="en-US" w:eastAsia="en-US" w:bidi="ar-SA"/>
      </w:rPr>
    </w:lvl>
    <w:lvl w:ilvl="6" w:tplc="E402A9F8">
      <w:numFmt w:val="bullet"/>
      <w:lvlText w:val="•"/>
      <w:lvlJc w:val="left"/>
      <w:pPr>
        <w:ind w:left="5736" w:hanging="360"/>
      </w:pPr>
      <w:rPr>
        <w:rFonts w:hint="default"/>
        <w:lang w:val="en-US" w:eastAsia="en-US" w:bidi="ar-SA"/>
      </w:rPr>
    </w:lvl>
    <w:lvl w:ilvl="7" w:tplc="196CA80E">
      <w:numFmt w:val="bullet"/>
      <w:lvlText w:val="•"/>
      <w:lvlJc w:val="left"/>
      <w:pPr>
        <w:ind w:left="6606" w:hanging="360"/>
      </w:pPr>
      <w:rPr>
        <w:rFonts w:hint="default"/>
        <w:lang w:val="en-US" w:eastAsia="en-US" w:bidi="ar-SA"/>
      </w:rPr>
    </w:lvl>
    <w:lvl w:ilvl="8" w:tplc="C0F6269C">
      <w:numFmt w:val="bullet"/>
      <w:lvlText w:val="•"/>
      <w:lvlJc w:val="left"/>
      <w:pPr>
        <w:ind w:left="7475" w:hanging="360"/>
      </w:pPr>
      <w:rPr>
        <w:rFonts w:hint="default"/>
        <w:lang w:val="en-US" w:eastAsia="en-US" w:bidi="ar-SA"/>
      </w:rPr>
    </w:lvl>
  </w:abstractNum>
  <w:abstractNum w:abstractNumId="3" w15:restartNumberingAfterBreak="0">
    <w:nsid w:val="31C75645"/>
    <w:multiLevelType w:val="hybridMultilevel"/>
    <w:tmpl w:val="A9DCD1A0"/>
    <w:lvl w:ilvl="0" w:tplc="6DC0ED24">
      <w:numFmt w:val="bullet"/>
      <w:lvlText w:val=""/>
      <w:lvlJc w:val="left"/>
      <w:pPr>
        <w:ind w:left="743" w:hanging="360"/>
      </w:pPr>
      <w:rPr>
        <w:rFonts w:ascii="Wingdings" w:eastAsia="Wingdings" w:hAnsi="Wingdings" w:cs="Wingdings" w:hint="default"/>
        <w:spacing w:val="0"/>
        <w:w w:val="100"/>
        <w:lang w:val="en-US" w:eastAsia="en-US" w:bidi="ar-SA"/>
      </w:rPr>
    </w:lvl>
    <w:lvl w:ilvl="1" w:tplc="0DC817A4">
      <w:numFmt w:val="bullet"/>
      <w:lvlText w:val="•"/>
      <w:lvlJc w:val="left"/>
      <w:pPr>
        <w:ind w:left="1587" w:hanging="360"/>
      </w:pPr>
      <w:rPr>
        <w:rFonts w:hint="default"/>
        <w:lang w:val="en-US" w:eastAsia="en-US" w:bidi="ar-SA"/>
      </w:rPr>
    </w:lvl>
    <w:lvl w:ilvl="2" w:tplc="35A2EC72">
      <w:numFmt w:val="bullet"/>
      <w:lvlText w:val="•"/>
      <w:lvlJc w:val="left"/>
      <w:pPr>
        <w:ind w:left="2434" w:hanging="360"/>
      </w:pPr>
      <w:rPr>
        <w:rFonts w:hint="default"/>
        <w:lang w:val="en-US" w:eastAsia="en-US" w:bidi="ar-SA"/>
      </w:rPr>
    </w:lvl>
    <w:lvl w:ilvl="3" w:tplc="903A7B64">
      <w:numFmt w:val="bullet"/>
      <w:lvlText w:val="•"/>
      <w:lvlJc w:val="left"/>
      <w:pPr>
        <w:ind w:left="3282" w:hanging="360"/>
      </w:pPr>
      <w:rPr>
        <w:rFonts w:hint="default"/>
        <w:lang w:val="en-US" w:eastAsia="en-US" w:bidi="ar-SA"/>
      </w:rPr>
    </w:lvl>
    <w:lvl w:ilvl="4" w:tplc="422E3EA4">
      <w:numFmt w:val="bullet"/>
      <w:lvlText w:val="•"/>
      <w:lvlJc w:val="left"/>
      <w:pPr>
        <w:ind w:left="4129" w:hanging="360"/>
      </w:pPr>
      <w:rPr>
        <w:rFonts w:hint="default"/>
        <w:lang w:val="en-US" w:eastAsia="en-US" w:bidi="ar-SA"/>
      </w:rPr>
    </w:lvl>
    <w:lvl w:ilvl="5" w:tplc="A1D4C796">
      <w:numFmt w:val="bullet"/>
      <w:lvlText w:val="•"/>
      <w:lvlJc w:val="left"/>
      <w:pPr>
        <w:ind w:left="4977" w:hanging="360"/>
      </w:pPr>
      <w:rPr>
        <w:rFonts w:hint="default"/>
        <w:lang w:val="en-US" w:eastAsia="en-US" w:bidi="ar-SA"/>
      </w:rPr>
    </w:lvl>
    <w:lvl w:ilvl="6" w:tplc="3D868B34">
      <w:numFmt w:val="bullet"/>
      <w:lvlText w:val="•"/>
      <w:lvlJc w:val="left"/>
      <w:pPr>
        <w:ind w:left="5824" w:hanging="360"/>
      </w:pPr>
      <w:rPr>
        <w:rFonts w:hint="default"/>
        <w:lang w:val="en-US" w:eastAsia="en-US" w:bidi="ar-SA"/>
      </w:rPr>
    </w:lvl>
    <w:lvl w:ilvl="7" w:tplc="CF80E766">
      <w:numFmt w:val="bullet"/>
      <w:lvlText w:val="•"/>
      <w:lvlJc w:val="left"/>
      <w:pPr>
        <w:ind w:left="6672" w:hanging="360"/>
      </w:pPr>
      <w:rPr>
        <w:rFonts w:hint="default"/>
        <w:lang w:val="en-US" w:eastAsia="en-US" w:bidi="ar-SA"/>
      </w:rPr>
    </w:lvl>
    <w:lvl w:ilvl="8" w:tplc="EF820E2C">
      <w:numFmt w:val="bullet"/>
      <w:lvlText w:val="•"/>
      <w:lvlJc w:val="left"/>
      <w:pPr>
        <w:ind w:left="7519" w:hanging="360"/>
      </w:pPr>
      <w:rPr>
        <w:rFonts w:hint="default"/>
        <w:lang w:val="en-US" w:eastAsia="en-US" w:bidi="ar-SA"/>
      </w:rPr>
    </w:lvl>
  </w:abstractNum>
  <w:abstractNum w:abstractNumId="4" w15:restartNumberingAfterBreak="0">
    <w:nsid w:val="52DC1885"/>
    <w:multiLevelType w:val="hybridMultilevel"/>
    <w:tmpl w:val="C720C984"/>
    <w:lvl w:ilvl="0" w:tplc="5E8C857C">
      <w:numFmt w:val="bullet"/>
      <w:lvlText w:val=""/>
      <w:lvlJc w:val="left"/>
      <w:pPr>
        <w:ind w:left="383" w:hanging="360"/>
      </w:pPr>
      <w:rPr>
        <w:rFonts w:ascii="Symbol" w:eastAsia="Symbol" w:hAnsi="Symbol" w:cs="Symbol" w:hint="default"/>
        <w:b w:val="0"/>
        <w:bCs w:val="0"/>
        <w:i w:val="0"/>
        <w:iCs w:val="0"/>
        <w:spacing w:val="0"/>
        <w:w w:val="99"/>
        <w:sz w:val="20"/>
        <w:szCs w:val="20"/>
        <w:lang w:val="en-US" w:eastAsia="en-US" w:bidi="ar-SA"/>
      </w:rPr>
    </w:lvl>
    <w:lvl w:ilvl="1" w:tplc="63E24A44">
      <w:numFmt w:val="bullet"/>
      <w:lvlText w:val="•"/>
      <w:lvlJc w:val="left"/>
      <w:pPr>
        <w:ind w:left="1263" w:hanging="360"/>
      </w:pPr>
      <w:rPr>
        <w:rFonts w:hint="default"/>
        <w:lang w:val="en-US" w:eastAsia="en-US" w:bidi="ar-SA"/>
      </w:rPr>
    </w:lvl>
    <w:lvl w:ilvl="2" w:tplc="640ED454">
      <w:numFmt w:val="bullet"/>
      <w:lvlText w:val="•"/>
      <w:lvlJc w:val="left"/>
      <w:pPr>
        <w:ind w:left="2146" w:hanging="360"/>
      </w:pPr>
      <w:rPr>
        <w:rFonts w:hint="default"/>
        <w:lang w:val="en-US" w:eastAsia="en-US" w:bidi="ar-SA"/>
      </w:rPr>
    </w:lvl>
    <w:lvl w:ilvl="3" w:tplc="2F6A593C">
      <w:numFmt w:val="bullet"/>
      <w:lvlText w:val="•"/>
      <w:lvlJc w:val="left"/>
      <w:pPr>
        <w:ind w:left="3030" w:hanging="360"/>
      </w:pPr>
      <w:rPr>
        <w:rFonts w:hint="default"/>
        <w:lang w:val="en-US" w:eastAsia="en-US" w:bidi="ar-SA"/>
      </w:rPr>
    </w:lvl>
    <w:lvl w:ilvl="4" w:tplc="DDFEF01A">
      <w:numFmt w:val="bullet"/>
      <w:lvlText w:val="•"/>
      <w:lvlJc w:val="left"/>
      <w:pPr>
        <w:ind w:left="3913" w:hanging="360"/>
      </w:pPr>
      <w:rPr>
        <w:rFonts w:hint="default"/>
        <w:lang w:val="en-US" w:eastAsia="en-US" w:bidi="ar-SA"/>
      </w:rPr>
    </w:lvl>
    <w:lvl w:ilvl="5" w:tplc="B6A2D6E6">
      <w:numFmt w:val="bullet"/>
      <w:lvlText w:val="•"/>
      <w:lvlJc w:val="left"/>
      <w:pPr>
        <w:ind w:left="4797" w:hanging="360"/>
      </w:pPr>
      <w:rPr>
        <w:rFonts w:hint="default"/>
        <w:lang w:val="en-US" w:eastAsia="en-US" w:bidi="ar-SA"/>
      </w:rPr>
    </w:lvl>
    <w:lvl w:ilvl="6" w:tplc="BBF63B90">
      <w:numFmt w:val="bullet"/>
      <w:lvlText w:val="•"/>
      <w:lvlJc w:val="left"/>
      <w:pPr>
        <w:ind w:left="5680" w:hanging="360"/>
      </w:pPr>
      <w:rPr>
        <w:rFonts w:hint="default"/>
        <w:lang w:val="en-US" w:eastAsia="en-US" w:bidi="ar-SA"/>
      </w:rPr>
    </w:lvl>
    <w:lvl w:ilvl="7" w:tplc="82268D86">
      <w:numFmt w:val="bullet"/>
      <w:lvlText w:val="•"/>
      <w:lvlJc w:val="left"/>
      <w:pPr>
        <w:ind w:left="6564" w:hanging="360"/>
      </w:pPr>
      <w:rPr>
        <w:rFonts w:hint="default"/>
        <w:lang w:val="en-US" w:eastAsia="en-US" w:bidi="ar-SA"/>
      </w:rPr>
    </w:lvl>
    <w:lvl w:ilvl="8" w:tplc="C130EFA0">
      <w:numFmt w:val="bullet"/>
      <w:lvlText w:val="•"/>
      <w:lvlJc w:val="left"/>
      <w:pPr>
        <w:ind w:left="7447" w:hanging="360"/>
      </w:pPr>
      <w:rPr>
        <w:rFonts w:hint="default"/>
        <w:lang w:val="en-US" w:eastAsia="en-US" w:bidi="ar-SA"/>
      </w:rPr>
    </w:lvl>
  </w:abstractNum>
  <w:abstractNum w:abstractNumId="5" w15:restartNumberingAfterBreak="0">
    <w:nsid w:val="586F5B1D"/>
    <w:multiLevelType w:val="multilevel"/>
    <w:tmpl w:val="B48A985E"/>
    <w:lvl w:ilvl="0">
      <w:start w:val="1"/>
      <w:numFmt w:val="decimal"/>
      <w:lvlText w:val="%1."/>
      <w:lvlJc w:val="left"/>
      <w:pPr>
        <w:ind w:left="263"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43" w:hanging="420"/>
      </w:pPr>
      <w:rPr>
        <w:rFonts w:ascii="Times New Roman" w:eastAsia="Times New Roman" w:hAnsi="Times New Roman" w:cs="Times New Roman" w:hint="default"/>
        <w:b w:val="0"/>
        <w:bCs w:val="0"/>
        <w:i/>
        <w:iCs/>
        <w:spacing w:val="0"/>
        <w:w w:val="100"/>
        <w:sz w:val="24"/>
        <w:szCs w:val="24"/>
        <w:lang w:val="en-US" w:eastAsia="en-US" w:bidi="ar-SA"/>
      </w:rPr>
    </w:lvl>
    <w:lvl w:ilvl="2">
      <w:start w:val="1"/>
      <w:numFmt w:val="decimal"/>
      <w:lvlText w:val="%1.%2.%3."/>
      <w:lvlJc w:val="left"/>
      <w:pPr>
        <w:ind w:left="623" w:hanging="600"/>
      </w:pPr>
      <w:rPr>
        <w:rFonts w:ascii="Times New Roman" w:eastAsia="Times New Roman" w:hAnsi="Times New Roman" w:cs="Times New Roman" w:hint="default"/>
        <w:b w:val="0"/>
        <w:bCs w:val="0"/>
        <w:i/>
        <w:iCs/>
        <w:spacing w:val="0"/>
        <w:w w:val="100"/>
        <w:sz w:val="24"/>
        <w:szCs w:val="24"/>
        <w:lang w:val="en-US" w:eastAsia="en-US" w:bidi="ar-SA"/>
      </w:rPr>
    </w:lvl>
    <w:lvl w:ilvl="3">
      <w:numFmt w:val="bullet"/>
      <w:lvlText w:val=""/>
      <w:lvlJc w:val="left"/>
      <w:pPr>
        <w:ind w:left="383"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1847" w:hanging="360"/>
      </w:pPr>
      <w:rPr>
        <w:rFonts w:hint="default"/>
        <w:lang w:val="en-US" w:eastAsia="en-US" w:bidi="ar-SA"/>
      </w:rPr>
    </w:lvl>
    <w:lvl w:ilvl="5">
      <w:numFmt w:val="bullet"/>
      <w:lvlText w:val="•"/>
      <w:lvlJc w:val="left"/>
      <w:pPr>
        <w:ind w:left="3075" w:hanging="360"/>
      </w:pPr>
      <w:rPr>
        <w:rFonts w:hint="default"/>
        <w:lang w:val="en-US" w:eastAsia="en-US" w:bidi="ar-SA"/>
      </w:rPr>
    </w:lvl>
    <w:lvl w:ilvl="6">
      <w:numFmt w:val="bullet"/>
      <w:lvlText w:val="•"/>
      <w:lvlJc w:val="left"/>
      <w:pPr>
        <w:ind w:left="4303" w:hanging="360"/>
      </w:pPr>
      <w:rPr>
        <w:rFonts w:hint="default"/>
        <w:lang w:val="en-US" w:eastAsia="en-US" w:bidi="ar-SA"/>
      </w:rPr>
    </w:lvl>
    <w:lvl w:ilvl="7">
      <w:numFmt w:val="bullet"/>
      <w:lvlText w:val="•"/>
      <w:lvlJc w:val="left"/>
      <w:pPr>
        <w:ind w:left="5531" w:hanging="360"/>
      </w:pPr>
      <w:rPr>
        <w:rFonts w:hint="default"/>
        <w:lang w:val="en-US" w:eastAsia="en-US" w:bidi="ar-SA"/>
      </w:rPr>
    </w:lvl>
    <w:lvl w:ilvl="8">
      <w:numFmt w:val="bullet"/>
      <w:lvlText w:val="•"/>
      <w:lvlJc w:val="left"/>
      <w:pPr>
        <w:ind w:left="6758" w:hanging="360"/>
      </w:pPr>
      <w:rPr>
        <w:rFonts w:hint="default"/>
        <w:lang w:val="en-US" w:eastAsia="en-US" w:bidi="ar-SA"/>
      </w:rPr>
    </w:lvl>
  </w:abstractNum>
  <w:abstractNum w:abstractNumId="6" w15:restartNumberingAfterBreak="0">
    <w:nsid w:val="5B0D5755"/>
    <w:multiLevelType w:val="hybridMultilevel"/>
    <w:tmpl w:val="1E2616D8"/>
    <w:lvl w:ilvl="0" w:tplc="D000199E">
      <w:start w:val="1"/>
      <w:numFmt w:val="lowerLetter"/>
      <w:lvlText w:val="%1)"/>
      <w:lvlJc w:val="left"/>
      <w:pPr>
        <w:ind w:left="383"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724D380">
      <w:numFmt w:val="bullet"/>
      <w:lvlText w:val="•"/>
      <w:lvlJc w:val="left"/>
      <w:pPr>
        <w:ind w:left="1263" w:hanging="360"/>
      </w:pPr>
      <w:rPr>
        <w:rFonts w:hint="default"/>
        <w:lang w:val="en-US" w:eastAsia="en-US" w:bidi="ar-SA"/>
      </w:rPr>
    </w:lvl>
    <w:lvl w:ilvl="2" w:tplc="6B32D790">
      <w:numFmt w:val="bullet"/>
      <w:lvlText w:val="•"/>
      <w:lvlJc w:val="left"/>
      <w:pPr>
        <w:ind w:left="2146" w:hanging="360"/>
      </w:pPr>
      <w:rPr>
        <w:rFonts w:hint="default"/>
        <w:lang w:val="en-US" w:eastAsia="en-US" w:bidi="ar-SA"/>
      </w:rPr>
    </w:lvl>
    <w:lvl w:ilvl="3" w:tplc="65BC65E0">
      <w:numFmt w:val="bullet"/>
      <w:lvlText w:val="•"/>
      <w:lvlJc w:val="left"/>
      <w:pPr>
        <w:ind w:left="3030" w:hanging="360"/>
      </w:pPr>
      <w:rPr>
        <w:rFonts w:hint="default"/>
        <w:lang w:val="en-US" w:eastAsia="en-US" w:bidi="ar-SA"/>
      </w:rPr>
    </w:lvl>
    <w:lvl w:ilvl="4" w:tplc="BE486314">
      <w:numFmt w:val="bullet"/>
      <w:lvlText w:val="•"/>
      <w:lvlJc w:val="left"/>
      <w:pPr>
        <w:ind w:left="3913" w:hanging="360"/>
      </w:pPr>
      <w:rPr>
        <w:rFonts w:hint="default"/>
        <w:lang w:val="en-US" w:eastAsia="en-US" w:bidi="ar-SA"/>
      </w:rPr>
    </w:lvl>
    <w:lvl w:ilvl="5" w:tplc="700022CA">
      <w:numFmt w:val="bullet"/>
      <w:lvlText w:val="•"/>
      <w:lvlJc w:val="left"/>
      <w:pPr>
        <w:ind w:left="4797" w:hanging="360"/>
      </w:pPr>
      <w:rPr>
        <w:rFonts w:hint="default"/>
        <w:lang w:val="en-US" w:eastAsia="en-US" w:bidi="ar-SA"/>
      </w:rPr>
    </w:lvl>
    <w:lvl w:ilvl="6" w:tplc="E36097A8">
      <w:numFmt w:val="bullet"/>
      <w:lvlText w:val="•"/>
      <w:lvlJc w:val="left"/>
      <w:pPr>
        <w:ind w:left="5680" w:hanging="360"/>
      </w:pPr>
      <w:rPr>
        <w:rFonts w:hint="default"/>
        <w:lang w:val="en-US" w:eastAsia="en-US" w:bidi="ar-SA"/>
      </w:rPr>
    </w:lvl>
    <w:lvl w:ilvl="7" w:tplc="A6EA1354">
      <w:numFmt w:val="bullet"/>
      <w:lvlText w:val="•"/>
      <w:lvlJc w:val="left"/>
      <w:pPr>
        <w:ind w:left="6564" w:hanging="360"/>
      </w:pPr>
      <w:rPr>
        <w:rFonts w:hint="default"/>
        <w:lang w:val="en-US" w:eastAsia="en-US" w:bidi="ar-SA"/>
      </w:rPr>
    </w:lvl>
    <w:lvl w:ilvl="8" w:tplc="FE5A758E">
      <w:numFmt w:val="bullet"/>
      <w:lvlText w:val="•"/>
      <w:lvlJc w:val="left"/>
      <w:pPr>
        <w:ind w:left="7447" w:hanging="360"/>
      </w:pPr>
      <w:rPr>
        <w:rFonts w:hint="default"/>
        <w:lang w:val="en-US" w:eastAsia="en-US" w:bidi="ar-SA"/>
      </w:rPr>
    </w:lvl>
  </w:abstractNum>
  <w:abstractNum w:abstractNumId="7" w15:restartNumberingAfterBreak="0">
    <w:nsid w:val="7F8911D8"/>
    <w:multiLevelType w:val="hybridMultilevel"/>
    <w:tmpl w:val="6212AE4C"/>
    <w:lvl w:ilvl="0" w:tplc="42E25D9C">
      <w:numFmt w:val="bullet"/>
      <w:lvlText w:val=""/>
      <w:lvlJc w:val="left"/>
      <w:pPr>
        <w:ind w:left="1393" w:hanging="360"/>
      </w:pPr>
      <w:rPr>
        <w:rFonts w:ascii="Symbol" w:eastAsia="Symbol" w:hAnsi="Symbol" w:cs="Symbol" w:hint="default"/>
        <w:b w:val="0"/>
        <w:bCs w:val="0"/>
        <w:i w:val="0"/>
        <w:iCs w:val="0"/>
        <w:spacing w:val="0"/>
        <w:w w:val="100"/>
        <w:sz w:val="24"/>
        <w:szCs w:val="24"/>
        <w:lang w:val="en-US" w:eastAsia="en-US" w:bidi="ar-SA"/>
      </w:rPr>
    </w:lvl>
    <w:lvl w:ilvl="1" w:tplc="BC1ABF56">
      <w:numFmt w:val="bullet"/>
      <w:lvlText w:val="•"/>
      <w:lvlJc w:val="left"/>
      <w:pPr>
        <w:ind w:left="2181" w:hanging="360"/>
      </w:pPr>
      <w:rPr>
        <w:rFonts w:hint="default"/>
        <w:lang w:val="en-US" w:eastAsia="en-US" w:bidi="ar-SA"/>
      </w:rPr>
    </w:lvl>
    <w:lvl w:ilvl="2" w:tplc="F530C932">
      <w:numFmt w:val="bullet"/>
      <w:lvlText w:val="•"/>
      <w:lvlJc w:val="left"/>
      <w:pPr>
        <w:ind w:left="2962" w:hanging="360"/>
      </w:pPr>
      <w:rPr>
        <w:rFonts w:hint="default"/>
        <w:lang w:val="en-US" w:eastAsia="en-US" w:bidi="ar-SA"/>
      </w:rPr>
    </w:lvl>
    <w:lvl w:ilvl="3" w:tplc="189EC7F2">
      <w:numFmt w:val="bullet"/>
      <w:lvlText w:val="•"/>
      <w:lvlJc w:val="left"/>
      <w:pPr>
        <w:ind w:left="3744" w:hanging="360"/>
      </w:pPr>
      <w:rPr>
        <w:rFonts w:hint="default"/>
        <w:lang w:val="en-US" w:eastAsia="en-US" w:bidi="ar-SA"/>
      </w:rPr>
    </w:lvl>
    <w:lvl w:ilvl="4" w:tplc="057830C4">
      <w:numFmt w:val="bullet"/>
      <w:lvlText w:val="•"/>
      <w:lvlJc w:val="left"/>
      <w:pPr>
        <w:ind w:left="4525" w:hanging="360"/>
      </w:pPr>
      <w:rPr>
        <w:rFonts w:hint="default"/>
        <w:lang w:val="en-US" w:eastAsia="en-US" w:bidi="ar-SA"/>
      </w:rPr>
    </w:lvl>
    <w:lvl w:ilvl="5" w:tplc="47ACDEA2">
      <w:numFmt w:val="bullet"/>
      <w:lvlText w:val="•"/>
      <w:lvlJc w:val="left"/>
      <w:pPr>
        <w:ind w:left="5307" w:hanging="360"/>
      </w:pPr>
      <w:rPr>
        <w:rFonts w:hint="default"/>
        <w:lang w:val="en-US" w:eastAsia="en-US" w:bidi="ar-SA"/>
      </w:rPr>
    </w:lvl>
    <w:lvl w:ilvl="6" w:tplc="8AD23732">
      <w:numFmt w:val="bullet"/>
      <w:lvlText w:val="•"/>
      <w:lvlJc w:val="left"/>
      <w:pPr>
        <w:ind w:left="6088" w:hanging="360"/>
      </w:pPr>
      <w:rPr>
        <w:rFonts w:hint="default"/>
        <w:lang w:val="en-US" w:eastAsia="en-US" w:bidi="ar-SA"/>
      </w:rPr>
    </w:lvl>
    <w:lvl w:ilvl="7" w:tplc="DACA349A">
      <w:numFmt w:val="bullet"/>
      <w:lvlText w:val="•"/>
      <w:lvlJc w:val="left"/>
      <w:pPr>
        <w:ind w:left="6870" w:hanging="360"/>
      </w:pPr>
      <w:rPr>
        <w:rFonts w:hint="default"/>
        <w:lang w:val="en-US" w:eastAsia="en-US" w:bidi="ar-SA"/>
      </w:rPr>
    </w:lvl>
    <w:lvl w:ilvl="8" w:tplc="8872EC52">
      <w:numFmt w:val="bullet"/>
      <w:lvlText w:val="•"/>
      <w:lvlJc w:val="left"/>
      <w:pPr>
        <w:ind w:left="7651" w:hanging="360"/>
      </w:pPr>
      <w:rPr>
        <w:rFonts w:hint="default"/>
        <w:lang w:val="en-US" w:eastAsia="en-US" w:bidi="ar-SA"/>
      </w:rPr>
    </w:lvl>
  </w:abstractNum>
  <w:num w:numId="1">
    <w:abstractNumId w:val="4"/>
  </w:num>
  <w:num w:numId="2">
    <w:abstractNumId w:val="3"/>
  </w:num>
  <w:num w:numId="3">
    <w:abstractNumId w:val="0"/>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a2NDE0MDW3NDIztjAyMDVU0lEKTi0uzszPAykwrgUA+2uUPCwAAAA="/>
  </w:docVars>
  <w:rsids>
    <w:rsidRoot w:val="003A7B8E"/>
    <w:rsid w:val="003A7B8E"/>
    <w:rsid w:val="003F7FBD"/>
    <w:rsid w:val="0046184F"/>
    <w:rsid w:val="005F1EBF"/>
    <w:rsid w:val="007E00E1"/>
    <w:rsid w:val="007F5183"/>
    <w:rsid w:val="00A04298"/>
    <w:rsid w:val="00DE13C2"/>
    <w:rsid w:val="00E4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DBD7"/>
  <w15:docId w15:val="{C95A106E-F984-4A9F-ACFC-072802CF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63"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64"/>
      <w:ind w:left="3057" w:right="139" w:hanging="1782"/>
    </w:pPr>
    <w:rPr>
      <w:sz w:val="36"/>
      <w:szCs w:val="36"/>
    </w:rPr>
  </w:style>
  <w:style w:type="paragraph" w:styleId="ListParagraph">
    <w:name w:val="List Paragraph"/>
    <w:basedOn w:val="Normal"/>
    <w:uiPriority w:val="1"/>
    <w:qFormat/>
    <w:pPr>
      <w:ind w:left="383" w:hanging="360"/>
    </w:pPr>
  </w:style>
  <w:style w:type="paragraph" w:customStyle="1" w:styleId="TableParagraph">
    <w:name w:val="Table Paragraph"/>
    <w:basedOn w:val="Normal"/>
    <w:uiPriority w:val="1"/>
    <w:qFormat/>
    <w:pPr>
      <w:spacing w:line="275"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journals.com/" TargetMode="External"/><Relationship Id="rId18" Type="http://schemas.openxmlformats.org/officeDocument/2006/relationships/hyperlink" Target="http://www.iiste.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cademicjournals.org/AJBM" TargetMode="External"/><Relationship Id="rId17" Type="http://schemas.openxmlformats.org/officeDocument/2006/relationships/hyperlink" Target="http://www.iiste.org/" TargetMode="External"/><Relationship Id="rId2" Type="http://schemas.openxmlformats.org/officeDocument/2006/relationships/styles" Target="styles.xml"/><Relationship Id="rId16" Type="http://schemas.openxmlformats.org/officeDocument/2006/relationships/hyperlink" Target="http://www.iist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earchgate.net/publication/343944422" TargetMode="External"/><Relationship Id="rId5" Type="http://schemas.openxmlformats.org/officeDocument/2006/relationships/footnotes" Target="footnotes.xml"/><Relationship Id="rId15" Type="http://schemas.openxmlformats.org/officeDocument/2006/relationships/hyperlink" Target="http://www.iiste.org/" TargetMode="External"/><Relationship Id="rId10" Type="http://schemas.openxmlformats.org/officeDocument/2006/relationships/hyperlink" Target="http://www.europeanjournalofscientificresearch.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researchgate.net/publication/336778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6475</Words>
  <Characters>36910</Characters>
  <Application>Microsoft Office Word</Application>
  <DocSecurity>0</DocSecurity>
  <Lines>307</Lines>
  <Paragraphs>86</Paragraphs>
  <ScaleCrop>false</ScaleCrop>
  <Company/>
  <LinksUpToDate>false</LinksUpToDate>
  <CharactersWithSpaces>43299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Baisakhi Vohra</dc:creator>
  <cp:lastModifiedBy>CPU SDI 1080</cp:lastModifiedBy>
  <cp:revision>5</cp:revision>
  <dcterms:created xsi:type="dcterms:W3CDTF">2025-06-11T08:56:00Z</dcterms:created>
  <dcterms:modified xsi:type="dcterms:W3CDTF">2025-06-11T10:30:00Z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Microsoft® Word 2019</vt:lpwstr>
  </property>
  <property fmtid="{D5CDD505-2E9C-101B-9397-08002B2CF9AE}" pid="4" name="LastSaved">
    <vt:filetime>2025-06-11T00:00:00Z</vt:filetime>
  </property>
  <property fmtid="{D5CDD505-2E9C-101B-9397-08002B2CF9AE}" pid="5" name="Producer">
    <vt:lpwstr>Microsoft® Word 2019</vt:lpwstr>
  </property>
</Properties>
</file>