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DE77C" w14:textId="77777777" w:rsidR="00B74916" w:rsidRPr="00DB4E7D" w:rsidRDefault="00B74916" w:rsidP="00B74916">
      <w:pPr>
        <w:spacing w:line="480" w:lineRule="auto"/>
        <w:jc w:val="center"/>
        <w:rPr>
          <w:rFonts w:ascii="Times New Roman" w:hAnsi="Times New Roman" w:cs="Times New Roman"/>
          <w:b/>
          <w:bCs/>
          <w:i/>
          <w:iCs/>
          <w:sz w:val="24"/>
          <w:szCs w:val="24"/>
          <w:u w:val="single"/>
          <w:lang w:val="en-US"/>
        </w:rPr>
      </w:pPr>
      <w:r w:rsidRPr="00DB4E7D">
        <w:rPr>
          <w:rFonts w:ascii="Times New Roman" w:hAnsi="Times New Roman" w:cs="Times New Roman"/>
          <w:b/>
          <w:bCs/>
          <w:i/>
          <w:iCs/>
          <w:sz w:val="24"/>
          <w:szCs w:val="24"/>
          <w:u w:val="single"/>
          <w:lang w:val="en-US"/>
        </w:rPr>
        <w:t xml:space="preserve">Case report </w:t>
      </w:r>
    </w:p>
    <w:p w14:paraId="2CC40082" w14:textId="77777777" w:rsidR="00B74916" w:rsidRPr="00DB4E7D" w:rsidRDefault="00B74916" w:rsidP="00B60040">
      <w:pPr>
        <w:spacing w:line="480" w:lineRule="auto"/>
        <w:jc w:val="center"/>
        <w:rPr>
          <w:rFonts w:ascii="Times New Roman" w:hAnsi="Times New Roman" w:cs="Times New Roman"/>
          <w:b/>
          <w:bCs/>
          <w:sz w:val="24"/>
          <w:szCs w:val="24"/>
          <w:lang w:val="en-US"/>
        </w:rPr>
      </w:pPr>
    </w:p>
    <w:p w14:paraId="18167720" w14:textId="6BE0DE7B" w:rsidR="00C679C1" w:rsidRPr="00DB4E7D" w:rsidRDefault="001E4AE4" w:rsidP="00B60040">
      <w:pPr>
        <w:spacing w:line="480" w:lineRule="auto"/>
        <w:jc w:val="center"/>
        <w:rPr>
          <w:rFonts w:ascii="Times New Roman" w:hAnsi="Times New Roman" w:cs="Times New Roman"/>
          <w:b/>
          <w:bCs/>
          <w:sz w:val="24"/>
          <w:szCs w:val="24"/>
        </w:rPr>
      </w:pPr>
      <w:r w:rsidRPr="00DB4E7D">
        <w:rPr>
          <w:rFonts w:ascii="Times New Roman" w:hAnsi="Times New Roman" w:cs="Times New Roman"/>
          <w:b/>
          <w:bCs/>
          <w:sz w:val="24"/>
          <w:szCs w:val="24"/>
          <w:lang w:val="en-US"/>
        </w:rPr>
        <w:t>FOCAL CEMENTO-</w:t>
      </w:r>
      <w:r w:rsidR="00C679C1" w:rsidRPr="00DB4E7D">
        <w:rPr>
          <w:rFonts w:ascii="Times New Roman" w:hAnsi="Times New Roman" w:cs="Times New Roman"/>
          <w:b/>
          <w:bCs/>
          <w:sz w:val="24"/>
          <w:szCs w:val="24"/>
          <w:lang w:val="en-US"/>
        </w:rPr>
        <w:t xml:space="preserve">OSSEOUS DYSPLASIA- </w:t>
      </w:r>
      <w:r w:rsidR="00C679C1" w:rsidRPr="00DB4E7D">
        <w:rPr>
          <w:rFonts w:ascii="Times New Roman" w:hAnsi="Times New Roman" w:cs="Times New Roman"/>
          <w:b/>
          <w:bCs/>
          <w:sz w:val="24"/>
          <w:szCs w:val="24"/>
        </w:rPr>
        <w:t>A CASE REPORT</w:t>
      </w:r>
    </w:p>
    <w:p w14:paraId="746EF8F0" w14:textId="77777777" w:rsidR="00EA3922" w:rsidRPr="00DB4E7D" w:rsidRDefault="00EA3922" w:rsidP="00B60040">
      <w:pPr>
        <w:spacing w:line="480" w:lineRule="auto"/>
        <w:jc w:val="both"/>
        <w:rPr>
          <w:rFonts w:ascii="Times New Roman" w:hAnsi="Times New Roman" w:cs="Times New Roman"/>
          <w:b/>
          <w:bCs/>
          <w:sz w:val="24"/>
          <w:szCs w:val="24"/>
        </w:rPr>
      </w:pPr>
    </w:p>
    <w:p w14:paraId="0E45833B" w14:textId="160C6442" w:rsidR="00C679C1" w:rsidRPr="00DB4E7D" w:rsidRDefault="00C679C1" w:rsidP="00B60040">
      <w:pPr>
        <w:spacing w:line="480" w:lineRule="auto"/>
        <w:jc w:val="both"/>
        <w:rPr>
          <w:rFonts w:ascii="Times New Roman" w:hAnsi="Times New Roman" w:cs="Times New Roman"/>
          <w:b/>
          <w:bCs/>
          <w:sz w:val="24"/>
          <w:szCs w:val="24"/>
        </w:rPr>
      </w:pPr>
      <w:r w:rsidRPr="00DB4E7D">
        <w:rPr>
          <w:rFonts w:ascii="Times New Roman" w:hAnsi="Times New Roman" w:cs="Times New Roman"/>
          <w:b/>
          <w:bCs/>
          <w:sz w:val="24"/>
          <w:szCs w:val="24"/>
        </w:rPr>
        <w:t>ABSTRACT:</w:t>
      </w:r>
    </w:p>
    <w:p w14:paraId="1BC8213D" w14:textId="77777777" w:rsidR="00043C86" w:rsidRPr="00DB4E7D" w:rsidRDefault="001E4AE4" w:rsidP="00043C86">
      <w:pPr>
        <w:spacing w:line="480" w:lineRule="auto"/>
        <w:jc w:val="both"/>
        <w:rPr>
          <w:rFonts w:ascii="Times New Roman" w:hAnsi="Times New Roman" w:cs="Times New Roman"/>
          <w:sz w:val="24"/>
          <w:szCs w:val="24"/>
        </w:rPr>
      </w:pPr>
      <w:r w:rsidRPr="00DB4E7D">
        <w:rPr>
          <w:rFonts w:ascii="Times New Roman" w:hAnsi="Times New Roman" w:cs="Times New Roman"/>
          <w:sz w:val="24"/>
          <w:szCs w:val="24"/>
        </w:rPr>
        <w:t xml:space="preserve">Focal </w:t>
      </w:r>
      <w:proofErr w:type="spellStart"/>
      <w:r w:rsidRPr="00DB4E7D">
        <w:rPr>
          <w:rFonts w:ascii="Times New Roman" w:hAnsi="Times New Roman" w:cs="Times New Roman"/>
          <w:sz w:val="24"/>
          <w:szCs w:val="24"/>
        </w:rPr>
        <w:t>cemento</w:t>
      </w:r>
      <w:proofErr w:type="spellEnd"/>
      <w:r w:rsidRPr="00DB4E7D">
        <w:rPr>
          <w:rFonts w:ascii="Times New Roman" w:hAnsi="Times New Roman" w:cs="Times New Roman"/>
          <w:sz w:val="24"/>
          <w:szCs w:val="24"/>
        </w:rPr>
        <w:t>-</w:t>
      </w:r>
      <w:r w:rsidR="00043C86" w:rsidRPr="00DB4E7D">
        <w:rPr>
          <w:rFonts w:ascii="Times New Roman" w:hAnsi="Times New Roman" w:cs="Times New Roman"/>
          <w:sz w:val="24"/>
          <w:szCs w:val="24"/>
        </w:rPr>
        <w:t xml:space="preserve">osseous dysplasia (FCOD) is a subgroup of benign fibro osseous lesions, which occur in a single site of tooth-bearing areas of the jaws. It is usually asymptomatic and noticed accidentally through routine radiological examinations. This </w:t>
      </w:r>
      <w:r w:rsidR="009F5047" w:rsidRPr="00DB4E7D">
        <w:rPr>
          <w:rFonts w:ascii="Times New Roman" w:hAnsi="Times New Roman" w:cs="Times New Roman"/>
          <w:sz w:val="24"/>
          <w:szCs w:val="24"/>
        </w:rPr>
        <w:t xml:space="preserve">article </w:t>
      </w:r>
      <w:r w:rsidR="00043C86" w:rsidRPr="00DB4E7D">
        <w:rPr>
          <w:rFonts w:ascii="Times New Roman" w:hAnsi="Times New Roman" w:cs="Times New Roman"/>
          <w:sz w:val="24"/>
          <w:szCs w:val="24"/>
        </w:rPr>
        <w:t>is a case report of a 37-years-old female patient with a</w:t>
      </w:r>
      <w:r w:rsidR="00043C86" w:rsidRPr="00DB4E7D">
        <w:rPr>
          <w:rFonts w:ascii="Times New Roman" w:hAnsi="Times New Roman" w:cs="Times New Roman"/>
          <w:sz w:val="24"/>
          <w:szCs w:val="24"/>
          <w:lang w:val="en-US"/>
        </w:rPr>
        <w:t xml:space="preserve"> complaint of swelling of mandibular anterior region for the past 3 months.</w:t>
      </w:r>
      <w:r w:rsidR="00043C86" w:rsidRPr="00DB4E7D">
        <w:rPr>
          <w:rFonts w:ascii="Times New Roman" w:hAnsi="Times New Roman" w:cs="Times New Roman"/>
          <w:sz w:val="24"/>
          <w:szCs w:val="24"/>
        </w:rPr>
        <w:t xml:space="preserve"> </w:t>
      </w:r>
      <w:r w:rsidR="00043C86" w:rsidRPr="00DB4E7D">
        <w:rPr>
          <w:rFonts w:ascii="Times New Roman" w:hAnsi="Times New Roman" w:cs="Times New Roman"/>
          <w:sz w:val="24"/>
          <w:szCs w:val="24"/>
          <w:lang w:val="en-US"/>
        </w:rPr>
        <w:t>Extraoral examination revealed a diffuse swelling in the right lower anterior segment.</w:t>
      </w:r>
      <w:r w:rsidR="00043C86" w:rsidRPr="00DB4E7D">
        <w:rPr>
          <w:rFonts w:ascii="Times New Roman" w:hAnsi="Times New Roman" w:cs="Times New Roman"/>
          <w:sz w:val="24"/>
          <w:szCs w:val="24"/>
        </w:rPr>
        <w:t xml:space="preserve"> On radiographic examination, a mixed radiolucent/radio-opaque lesion with ginger root-like opacities and a radiolucent rim, but with extension into the basal bone </w:t>
      </w:r>
      <w:r w:rsidR="00043C86" w:rsidRPr="00DB4E7D">
        <w:rPr>
          <w:rFonts w:ascii="Times New Roman" w:hAnsi="Times New Roman" w:cs="Times New Roman"/>
          <w:sz w:val="24"/>
          <w:szCs w:val="24"/>
          <w:lang w:val="en-US"/>
        </w:rPr>
        <w:t>was noticed in the symphysis region</w:t>
      </w:r>
      <w:r w:rsidR="00043C86" w:rsidRPr="00DB4E7D">
        <w:rPr>
          <w:rFonts w:ascii="Times New Roman" w:hAnsi="Times New Roman" w:cs="Times New Roman"/>
          <w:sz w:val="24"/>
          <w:szCs w:val="24"/>
        </w:rPr>
        <w:t xml:space="preserve">. Based on radiographic appearance, a provisional diagnosis of </w:t>
      </w:r>
      <w:proofErr w:type="spellStart"/>
      <w:r w:rsidR="00043C86" w:rsidRPr="00DB4E7D">
        <w:rPr>
          <w:rFonts w:ascii="Times New Roman" w:hAnsi="Times New Roman" w:cs="Times New Roman"/>
          <w:sz w:val="24"/>
          <w:szCs w:val="24"/>
        </w:rPr>
        <w:t>Cementoblastoma</w:t>
      </w:r>
      <w:proofErr w:type="spellEnd"/>
      <w:r w:rsidR="00043C86" w:rsidRPr="00DB4E7D">
        <w:rPr>
          <w:rFonts w:ascii="Times New Roman" w:hAnsi="Times New Roman" w:cs="Times New Roman"/>
          <w:sz w:val="24"/>
          <w:szCs w:val="24"/>
        </w:rPr>
        <w:t xml:space="preserve"> / Calcifying Epithelial Odontogenic Tumour was given. An incisional biopsy was submitted to the department of Oral Pathology for histopathological reporting and the case was finally reported as FCOD. This case report is being presented with interest to focus on FCOD Expansive type. </w:t>
      </w:r>
      <w:proofErr w:type="spellStart"/>
      <w:r w:rsidR="009F5047" w:rsidRPr="00DB4E7D">
        <w:rPr>
          <w:rFonts w:ascii="Times New Roman" w:hAnsi="Times New Roman" w:cs="Times New Roman"/>
          <w:sz w:val="24"/>
          <w:szCs w:val="24"/>
        </w:rPr>
        <w:t>Cemento</w:t>
      </w:r>
      <w:proofErr w:type="spellEnd"/>
      <w:r w:rsidR="009F5047" w:rsidRPr="00DB4E7D">
        <w:rPr>
          <w:rFonts w:ascii="Times New Roman" w:hAnsi="Times New Roman" w:cs="Times New Roman"/>
          <w:sz w:val="24"/>
          <w:szCs w:val="24"/>
        </w:rPr>
        <w:t>-Osseous Dysplasia (</w:t>
      </w:r>
      <w:r w:rsidR="00043C86" w:rsidRPr="00DB4E7D">
        <w:rPr>
          <w:rFonts w:ascii="Times New Roman" w:hAnsi="Times New Roman" w:cs="Times New Roman"/>
          <w:sz w:val="24"/>
          <w:szCs w:val="24"/>
        </w:rPr>
        <w:t>COD</w:t>
      </w:r>
      <w:r w:rsidR="009F5047" w:rsidRPr="00DB4E7D">
        <w:rPr>
          <w:rFonts w:ascii="Times New Roman" w:hAnsi="Times New Roman" w:cs="Times New Roman"/>
          <w:sz w:val="24"/>
          <w:szCs w:val="24"/>
        </w:rPr>
        <w:t>)</w:t>
      </w:r>
      <w:r w:rsidR="00043C86" w:rsidRPr="00DB4E7D">
        <w:rPr>
          <w:rFonts w:ascii="Times New Roman" w:hAnsi="Times New Roman" w:cs="Times New Roman"/>
          <w:sz w:val="24"/>
          <w:szCs w:val="24"/>
        </w:rPr>
        <w:t xml:space="preserve"> can be divided into focal and florid types, familial and non-familial types, and an expansive type. The expansive COD is a rare entity presenting as a single expanding lesion in a non-familial capacity. </w:t>
      </w:r>
    </w:p>
    <w:p w14:paraId="224699C7" w14:textId="77777777" w:rsidR="00C679C1" w:rsidRPr="00DB4E7D" w:rsidRDefault="00C679C1" w:rsidP="00B60040">
      <w:pPr>
        <w:spacing w:line="480" w:lineRule="auto"/>
        <w:jc w:val="both"/>
        <w:rPr>
          <w:rFonts w:ascii="Times New Roman" w:hAnsi="Times New Roman" w:cs="Times New Roman"/>
          <w:b/>
          <w:bCs/>
          <w:sz w:val="24"/>
          <w:szCs w:val="24"/>
        </w:rPr>
      </w:pPr>
      <w:r w:rsidRPr="00DB4E7D">
        <w:rPr>
          <w:rFonts w:ascii="Times New Roman" w:hAnsi="Times New Roman" w:cs="Times New Roman"/>
          <w:b/>
          <w:bCs/>
          <w:sz w:val="24"/>
          <w:szCs w:val="24"/>
        </w:rPr>
        <w:t>INTRODUCTION:</w:t>
      </w:r>
    </w:p>
    <w:p w14:paraId="09862D0E" w14:textId="77777777" w:rsidR="00683893" w:rsidRPr="00DB4E7D" w:rsidRDefault="00272BAA" w:rsidP="00B60040">
      <w:pPr>
        <w:spacing w:line="480" w:lineRule="auto"/>
        <w:jc w:val="both"/>
        <w:rPr>
          <w:rFonts w:ascii="Times New Roman" w:hAnsi="Times New Roman" w:cs="Times New Roman"/>
          <w:sz w:val="24"/>
          <w:szCs w:val="24"/>
        </w:rPr>
      </w:pPr>
      <w:r w:rsidRPr="00DB4E7D">
        <w:rPr>
          <w:rFonts w:ascii="Times New Roman" w:hAnsi="Times New Roman" w:cs="Times New Roman"/>
          <w:sz w:val="24"/>
          <w:szCs w:val="24"/>
        </w:rPr>
        <w:t>Fibro-osseous lesions represent an uncommon and distinct category of disorders that involve the jaws and</w:t>
      </w:r>
      <w:r w:rsidR="00CE7297" w:rsidRPr="00DB4E7D">
        <w:rPr>
          <w:rFonts w:ascii="Times New Roman" w:hAnsi="Times New Roman" w:cs="Times New Roman"/>
          <w:sz w:val="24"/>
          <w:szCs w:val="24"/>
        </w:rPr>
        <w:t xml:space="preserve"> craniofacial skeleton. The word</w:t>
      </w:r>
      <w:r w:rsidRPr="00DB4E7D">
        <w:rPr>
          <w:rFonts w:ascii="Times New Roman" w:hAnsi="Times New Roman" w:cs="Times New Roman"/>
          <w:sz w:val="24"/>
          <w:szCs w:val="24"/>
        </w:rPr>
        <w:t xml:space="preserve"> "benign fibro-osseous lesion" describes a collection of non-neoplastic conditions where normal bone is substituted by a fibrous </w:t>
      </w:r>
      <w:r w:rsidRPr="00DB4E7D">
        <w:rPr>
          <w:rFonts w:ascii="Times New Roman" w:hAnsi="Times New Roman" w:cs="Times New Roman"/>
          <w:sz w:val="24"/>
          <w:szCs w:val="24"/>
        </w:rPr>
        <w:lastRenderedPageBreak/>
        <w:t>connective tissue stroma that includes irregular bone or cementum-like material</w:t>
      </w:r>
      <w:r w:rsidR="007F5AF2" w:rsidRPr="00DB4E7D">
        <w:rPr>
          <w:rFonts w:ascii="Times New Roman" w:hAnsi="Times New Roman" w:cs="Times New Roman"/>
          <w:sz w:val="24"/>
          <w:szCs w:val="24"/>
          <w:shd w:val="clear" w:color="auto" w:fill="FFFFFF"/>
        </w:rPr>
        <w:fldChar w:fldCharType="begin"/>
      </w:r>
      <w:r w:rsidR="007F5AF2" w:rsidRPr="00DB4E7D">
        <w:rPr>
          <w:rFonts w:ascii="Times New Roman" w:hAnsi="Times New Roman" w:cs="Times New Roman"/>
          <w:sz w:val="24"/>
          <w:szCs w:val="24"/>
          <w:shd w:val="clear" w:color="auto" w:fill="FFFFFF"/>
        </w:rPr>
        <w:instrText xml:space="preserve"> ADDIN ZOTERO_ITEM CSL_CITATION {"citationID":"g0BottpZ","properties":{"formattedCitation":"(1)","plainCitation":"(1)","noteIndex":0},"citationItems":[{"id":945,"uris":["http://zotero.org/users/local/yV9hMNRb/items/M3P5AUFV"],"itemData":{"id":945,"type":"document","title":"Oral-Radiology.pdf","URL":"https://iaomfm.com/wp-content/uploads/Books/Oral-Radiology.pdf","accessed":{"date-parts":[["2025",5,13]]}}}],"schema":"https://github.com/citation-style-language/schema/raw/master/csl-citation.json"} </w:instrText>
      </w:r>
      <w:r w:rsidR="007F5AF2" w:rsidRPr="00DB4E7D">
        <w:rPr>
          <w:rFonts w:ascii="Times New Roman" w:hAnsi="Times New Roman" w:cs="Times New Roman"/>
          <w:sz w:val="24"/>
          <w:szCs w:val="24"/>
          <w:shd w:val="clear" w:color="auto" w:fill="FFFFFF"/>
        </w:rPr>
        <w:fldChar w:fldCharType="separate"/>
      </w:r>
      <w:r w:rsidR="007F5AF2" w:rsidRPr="00DB4E7D">
        <w:rPr>
          <w:rFonts w:ascii="Times New Roman" w:hAnsi="Times New Roman" w:cs="Times New Roman"/>
          <w:sz w:val="24"/>
          <w:szCs w:val="24"/>
        </w:rPr>
        <w:t>(1)</w:t>
      </w:r>
      <w:r w:rsidR="007F5AF2" w:rsidRPr="00DB4E7D">
        <w:rPr>
          <w:rFonts w:ascii="Times New Roman" w:hAnsi="Times New Roman" w:cs="Times New Roman"/>
          <w:sz w:val="24"/>
          <w:szCs w:val="24"/>
          <w:shd w:val="clear" w:color="auto" w:fill="FFFFFF"/>
        </w:rPr>
        <w:fldChar w:fldCharType="end"/>
      </w:r>
      <w:r w:rsidR="007F5AF2" w:rsidRPr="00DB4E7D">
        <w:rPr>
          <w:rFonts w:ascii="Times New Roman" w:hAnsi="Times New Roman" w:cs="Times New Roman"/>
          <w:sz w:val="24"/>
          <w:szCs w:val="24"/>
          <w:shd w:val="clear" w:color="auto" w:fill="FFFFFF"/>
        </w:rPr>
        <w:t xml:space="preserve">. </w:t>
      </w:r>
      <w:r w:rsidRPr="00DB4E7D">
        <w:rPr>
          <w:rFonts w:ascii="Times New Roman" w:hAnsi="Times New Roman" w:cs="Times New Roman"/>
          <w:sz w:val="24"/>
          <w:szCs w:val="24"/>
        </w:rPr>
        <w:t xml:space="preserve">Fibro-osseous lesions affecting the jaws encompass conditions such as fibrous dysplasia, ossifying fibroma, and </w:t>
      </w:r>
      <w:proofErr w:type="spellStart"/>
      <w:r w:rsidRPr="00DB4E7D">
        <w:rPr>
          <w:rFonts w:ascii="Times New Roman" w:hAnsi="Times New Roman" w:cs="Times New Roman"/>
          <w:sz w:val="24"/>
          <w:szCs w:val="24"/>
        </w:rPr>
        <w:t>cemento</w:t>
      </w:r>
      <w:proofErr w:type="spellEnd"/>
      <w:r w:rsidRPr="00DB4E7D">
        <w:rPr>
          <w:rFonts w:ascii="Times New Roman" w:hAnsi="Times New Roman" w:cs="Times New Roman"/>
          <w:sz w:val="24"/>
          <w:szCs w:val="24"/>
        </w:rPr>
        <w:t>-osseous dysplasia (COD). Among these, COD is the most commonly encountered and typically appears as a painless lesion with a mixed radiolucent and radiopaque appearance, located in the tooth-bearing regions of the jaw</w:t>
      </w:r>
      <w:r w:rsidR="007F5AF2" w:rsidRPr="00DB4E7D">
        <w:rPr>
          <w:rFonts w:ascii="Times New Roman" w:hAnsi="Times New Roman" w:cs="Times New Roman"/>
          <w:sz w:val="24"/>
          <w:szCs w:val="24"/>
          <w:shd w:val="clear" w:color="auto" w:fill="FFFFFF"/>
        </w:rPr>
        <w:fldChar w:fldCharType="begin"/>
      </w:r>
      <w:r w:rsidR="007F5AF2" w:rsidRPr="00DB4E7D">
        <w:rPr>
          <w:rFonts w:ascii="Times New Roman" w:hAnsi="Times New Roman" w:cs="Times New Roman"/>
          <w:sz w:val="24"/>
          <w:szCs w:val="24"/>
          <w:shd w:val="clear" w:color="auto" w:fill="FFFFFF"/>
        </w:rPr>
        <w:instrText xml:space="preserve"> ADDIN ZOTERO_ITEM CSL_CITATION {"citationID":"u0inEGwu","properties":{"formattedCitation":"(2)","plainCitation":"(2)","noteIndex":0},"citationItems":[{"id":946,"uris":["http://zotero.org/users/local/yV9hMNRb/items/USIYE9TJ"],"itemData":{"id":946,"type":"book","abstract":"Purchase Shafer's Textbook of Oral Pathology - 8th Edition. Print Book &amp; E-Book. ISBN 9788131244470, 9788131246504","ISBN":"978-81-312-4447-0","language":"en-US","source":"shop.elsevier.com","title":"Shafer's Textbook of Oral Pathology","URL":"https://shop.elsevier.com/books/shafers-textbook-of-oral-pathology/sivapathasundharam/978-81-312-4447-0","accessed":{"date-parts":[["2025",5,13]]},"issued":{"date-parts":[["2016",7,22]]}}}],"schema":"https://github.com/citation-style-language/schema/raw/master/csl-citation.json"} </w:instrText>
      </w:r>
      <w:r w:rsidR="007F5AF2" w:rsidRPr="00DB4E7D">
        <w:rPr>
          <w:rFonts w:ascii="Times New Roman" w:hAnsi="Times New Roman" w:cs="Times New Roman"/>
          <w:sz w:val="24"/>
          <w:szCs w:val="24"/>
          <w:shd w:val="clear" w:color="auto" w:fill="FFFFFF"/>
        </w:rPr>
        <w:fldChar w:fldCharType="separate"/>
      </w:r>
      <w:r w:rsidR="007F5AF2" w:rsidRPr="00DB4E7D">
        <w:rPr>
          <w:rFonts w:ascii="Times New Roman" w:hAnsi="Times New Roman" w:cs="Times New Roman"/>
          <w:sz w:val="24"/>
          <w:szCs w:val="24"/>
        </w:rPr>
        <w:t>(2)</w:t>
      </w:r>
      <w:r w:rsidR="007F5AF2" w:rsidRPr="00DB4E7D">
        <w:rPr>
          <w:rFonts w:ascii="Times New Roman" w:hAnsi="Times New Roman" w:cs="Times New Roman"/>
          <w:sz w:val="24"/>
          <w:szCs w:val="24"/>
          <w:shd w:val="clear" w:color="auto" w:fill="FFFFFF"/>
        </w:rPr>
        <w:fldChar w:fldCharType="end"/>
      </w:r>
      <w:r w:rsidR="007F5AF2" w:rsidRPr="00DB4E7D">
        <w:rPr>
          <w:rFonts w:ascii="Times New Roman" w:hAnsi="Times New Roman" w:cs="Times New Roman"/>
          <w:sz w:val="24"/>
          <w:szCs w:val="24"/>
          <w:shd w:val="clear" w:color="auto" w:fill="FFFFFF"/>
        </w:rPr>
        <w:t xml:space="preserve">. </w:t>
      </w:r>
      <w:r w:rsidRPr="00DB4E7D">
        <w:rPr>
          <w:rFonts w:ascii="Times New Roman" w:hAnsi="Times New Roman" w:cs="Times New Roman"/>
          <w:sz w:val="24"/>
          <w:szCs w:val="24"/>
        </w:rPr>
        <w:t xml:space="preserve">The World Health Organization (WHO) has classified </w:t>
      </w:r>
      <w:proofErr w:type="spellStart"/>
      <w:r w:rsidRPr="00DB4E7D">
        <w:rPr>
          <w:rFonts w:ascii="Times New Roman" w:hAnsi="Times New Roman" w:cs="Times New Roman"/>
          <w:sz w:val="24"/>
          <w:szCs w:val="24"/>
        </w:rPr>
        <w:t>cemento</w:t>
      </w:r>
      <w:proofErr w:type="spellEnd"/>
      <w:r w:rsidRPr="00DB4E7D">
        <w:rPr>
          <w:rFonts w:ascii="Times New Roman" w:hAnsi="Times New Roman" w:cs="Times New Roman"/>
          <w:sz w:val="24"/>
          <w:szCs w:val="24"/>
        </w:rPr>
        <w:t>-osseous dysplasia into three categories—focal, periapical, and florid—based on its clinical presentation a</w:t>
      </w:r>
      <w:r w:rsidR="00E656FE" w:rsidRPr="00DB4E7D">
        <w:rPr>
          <w:rFonts w:ascii="Times New Roman" w:hAnsi="Times New Roman" w:cs="Times New Roman"/>
          <w:sz w:val="24"/>
          <w:szCs w:val="24"/>
        </w:rPr>
        <w:t>nd radiographic characteristics</w:t>
      </w:r>
      <w:r w:rsidR="007F5AF2" w:rsidRPr="00DB4E7D">
        <w:rPr>
          <w:rFonts w:ascii="Times New Roman" w:hAnsi="Times New Roman" w:cs="Times New Roman"/>
          <w:sz w:val="24"/>
          <w:szCs w:val="24"/>
        </w:rPr>
        <w:fldChar w:fldCharType="begin"/>
      </w:r>
      <w:r w:rsidR="007F5AF2" w:rsidRPr="00DB4E7D">
        <w:rPr>
          <w:rFonts w:ascii="Times New Roman" w:hAnsi="Times New Roman" w:cs="Times New Roman"/>
          <w:sz w:val="24"/>
          <w:szCs w:val="24"/>
        </w:rPr>
        <w:instrText xml:space="preserve"> ADDIN ZOTERO_ITEM CSL_CITATION {"citationID":"6RuOaH4l","properties":{"formattedCitation":"(3)","plainCitation":"(3)","noteIndex":0},"citationItems":[{"id":948,"uris":["http://zotero.org/users/local/yV9hMNRb/items/5Y6KEHPJ"],"itemData":{"id":948,"type":"webpage","title":"World Health Organization 4th edition of head and neck tumor classification: insight into the consequential modifications | Virchows Archiv","URL":"https://link.springer.com/article/10.1007/s00428-018-2320-6","accessed":{"date-parts":[["2025",5,13]]}}}],"schema":"https://github.com/citation-style-language/schema/raw/master/csl-citation.json"} </w:instrText>
      </w:r>
      <w:r w:rsidR="007F5AF2" w:rsidRPr="00DB4E7D">
        <w:rPr>
          <w:rFonts w:ascii="Times New Roman" w:hAnsi="Times New Roman" w:cs="Times New Roman"/>
          <w:sz w:val="24"/>
          <w:szCs w:val="24"/>
        </w:rPr>
        <w:fldChar w:fldCharType="separate"/>
      </w:r>
      <w:r w:rsidR="007F5AF2" w:rsidRPr="00DB4E7D">
        <w:rPr>
          <w:rFonts w:ascii="Times New Roman" w:hAnsi="Times New Roman" w:cs="Times New Roman"/>
          <w:sz w:val="24"/>
          <w:szCs w:val="24"/>
        </w:rPr>
        <w:t>(3)</w:t>
      </w:r>
      <w:r w:rsidR="007F5AF2" w:rsidRPr="00DB4E7D">
        <w:rPr>
          <w:rFonts w:ascii="Times New Roman" w:hAnsi="Times New Roman" w:cs="Times New Roman"/>
          <w:sz w:val="24"/>
          <w:szCs w:val="24"/>
        </w:rPr>
        <w:fldChar w:fldCharType="end"/>
      </w:r>
      <w:r w:rsidR="007F5AF2" w:rsidRPr="00DB4E7D">
        <w:rPr>
          <w:rFonts w:ascii="Times New Roman" w:hAnsi="Times New Roman" w:cs="Times New Roman"/>
          <w:sz w:val="24"/>
          <w:szCs w:val="24"/>
        </w:rPr>
        <w:t xml:space="preserve">. </w:t>
      </w:r>
    </w:p>
    <w:p w14:paraId="7B7B29AE" w14:textId="77777777" w:rsidR="00AB090A" w:rsidRPr="00DB4E7D" w:rsidRDefault="00272BAA" w:rsidP="00B60040">
      <w:pPr>
        <w:spacing w:line="480" w:lineRule="auto"/>
        <w:jc w:val="both"/>
        <w:rPr>
          <w:rFonts w:ascii="Times New Roman" w:hAnsi="Times New Roman" w:cs="Times New Roman"/>
          <w:sz w:val="24"/>
          <w:szCs w:val="24"/>
        </w:rPr>
      </w:pPr>
      <w:r w:rsidRPr="00DB4E7D">
        <w:rPr>
          <w:rFonts w:ascii="Times New Roman" w:hAnsi="Times New Roman" w:cs="Times New Roman"/>
          <w:sz w:val="24"/>
          <w:szCs w:val="24"/>
        </w:rPr>
        <w:t xml:space="preserve">Periapical </w:t>
      </w:r>
      <w:proofErr w:type="spellStart"/>
      <w:r w:rsidRPr="00DB4E7D">
        <w:rPr>
          <w:rFonts w:ascii="Times New Roman" w:hAnsi="Times New Roman" w:cs="Times New Roman"/>
          <w:sz w:val="24"/>
          <w:szCs w:val="24"/>
        </w:rPr>
        <w:t>cemento</w:t>
      </w:r>
      <w:proofErr w:type="spellEnd"/>
      <w:r w:rsidRPr="00DB4E7D">
        <w:rPr>
          <w:rFonts w:ascii="Times New Roman" w:hAnsi="Times New Roman" w:cs="Times New Roman"/>
          <w:sz w:val="24"/>
          <w:szCs w:val="24"/>
        </w:rPr>
        <w:t xml:space="preserve">-osseous dysplasia typically </w:t>
      </w:r>
      <w:r w:rsidR="00CC6F84" w:rsidRPr="00DB4E7D">
        <w:rPr>
          <w:rFonts w:ascii="Times New Roman" w:hAnsi="Times New Roman" w:cs="Times New Roman"/>
          <w:sz w:val="24"/>
          <w:szCs w:val="24"/>
        </w:rPr>
        <w:t xml:space="preserve">appears </w:t>
      </w:r>
      <w:r w:rsidRPr="00DB4E7D">
        <w:rPr>
          <w:rFonts w:ascii="Times New Roman" w:hAnsi="Times New Roman" w:cs="Times New Roman"/>
          <w:sz w:val="24"/>
          <w:szCs w:val="24"/>
        </w:rPr>
        <w:t xml:space="preserve">as single or </w:t>
      </w:r>
      <w:r w:rsidR="00CC6F84" w:rsidRPr="00DB4E7D">
        <w:rPr>
          <w:rFonts w:ascii="Times New Roman" w:hAnsi="Times New Roman" w:cs="Times New Roman"/>
          <w:sz w:val="24"/>
          <w:szCs w:val="24"/>
        </w:rPr>
        <w:t xml:space="preserve">numerous </w:t>
      </w:r>
      <w:r w:rsidRPr="00DB4E7D">
        <w:rPr>
          <w:rFonts w:ascii="Times New Roman" w:hAnsi="Times New Roman" w:cs="Times New Roman"/>
          <w:sz w:val="24"/>
          <w:szCs w:val="24"/>
        </w:rPr>
        <w:t>lesi</w:t>
      </w:r>
      <w:r w:rsidR="00CC6F84" w:rsidRPr="00DB4E7D">
        <w:rPr>
          <w:rFonts w:ascii="Times New Roman" w:hAnsi="Times New Roman" w:cs="Times New Roman"/>
          <w:sz w:val="24"/>
          <w:szCs w:val="24"/>
        </w:rPr>
        <w:t xml:space="preserve">ons located at the root end </w:t>
      </w:r>
      <w:r w:rsidRPr="00DB4E7D">
        <w:rPr>
          <w:rFonts w:ascii="Times New Roman" w:hAnsi="Times New Roman" w:cs="Times New Roman"/>
          <w:sz w:val="24"/>
          <w:szCs w:val="24"/>
        </w:rPr>
        <w:t>of vital mandibular anterior teeth. Focal COD is usually asymptomatic, seen most often in middle-aged women, and primarily affects</w:t>
      </w:r>
      <w:r w:rsidR="00CC6F84" w:rsidRPr="00DB4E7D">
        <w:rPr>
          <w:rFonts w:ascii="Times New Roman" w:hAnsi="Times New Roman" w:cs="Times New Roman"/>
          <w:sz w:val="24"/>
          <w:szCs w:val="24"/>
        </w:rPr>
        <w:t xml:space="preserve"> the mandibular posterior molar region</w:t>
      </w:r>
      <w:r w:rsidRPr="00DB4E7D">
        <w:rPr>
          <w:rFonts w:ascii="Times New Roman" w:hAnsi="Times New Roman" w:cs="Times New Roman"/>
          <w:sz w:val="24"/>
          <w:szCs w:val="24"/>
        </w:rPr>
        <w:t xml:space="preserve">. Florid COD represents a more widespread and multifocal variant, often involving both the maxilla and mandible, or appearing </w:t>
      </w:r>
      <w:r w:rsidR="00CC6F84" w:rsidRPr="00DB4E7D">
        <w:rPr>
          <w:rFonts w:ascii="Times New Roman" w:hAnsi="Times New Roman" w:cs="Times New Roman"/>
          <w:sz w:val="24"/>
          <w:szCs w:val="24"/>
        </w:rPr>
        <w:t xml:space="preserve">on both sides of the </w:t>
      </w:r>
      <w:r w:rsidRPr="00DB4E7D">
        <w:rPr>
          <w:rFonts w:ascii="Times New Roman" w:hAnsi="Times New Roman" w:cs="Times New Roman"/>
          <w:sz w:val="24"/>
          <w:szCs w:val="24"/>
        </w:rPr>
        <w:t>mandible</w:t>
      </w:r>
      <w:r w:rsidR="00683893" w:rsidRPr="00DB4E7D">
        <w:rPr>
          <w:rFonts w:ascii="Times New Roman" w:hAnsi="Times New Roman" w:cs="Times New Roman"/>
          <w:sz w:val="24"/>
          <w:szCs w:val="24"/>
          <w:shd w:val="clear" w:color="auto" w:fill="FFFFFF"/>
        </w:rPr>
        <w:fldChar w:fldCharType="begin"/>
      </w:r>
      <w:r w:rsidR="00683893" w:rsidRPr="00DB4E7D">
        <w:rPr>
          <w:rFonts w:ascii="Times New Roman" w:hAnsi="Times New Roman" w:cs="Times New Roman"/>
          <w:sz w:val="24"/>
          <w:szCs w:val="24"/>
          <w:shd w:val="clear" w:color="auto" w:fill="FFFFFF"/>
        </w:rPr>
        <w:instrText xml:space="preserve"> ADDIN ZOTERO_ITEM CSL_CITATION {"citationID":"uTSy37lI","properties":{"formattedCitation":"(4)","plainCitation":"(4)","noteIndex":0},"citationItems":[{"id":954,"uris":["http://zotero.org/users/local/yV9hMNRb/items/H6LKPQJU"],"itemData":{"id":954,"type":"webpage","title":"Osseous (Cemento-osseous) Dysplasia of the Jaws: Clinical and Radiographic Analysis | JCDA","URL":"https://jcda.ca/article/b70","accessed":{"date-parts":[["2025",5,13]]}}}],"schema":"https://github.com/citation-style-language/schema/raw/master/csl-citation.json"} </w:instrText>
      </w:r>
      <w:r w:rsidR="00683893" w:rsidRPr="00DB4E7D">
        <w:rPr>
          <w:rFonts w:ascii="Times New Roman" w:hAnsi="Times New Roman" w:cs="Times New Roman"/>
          <w:sz w:val="24"/>
          <w:szCs w:val="24"/>
          <w:shd w:val="clear" w:color="auto" w:fill="FFFFFF"/>
        </w:rPr>
        <w:fldChar w:fldCharType="separate"/>
      </w:r>
      <w:r w:rsidR="00683893" w:rsidRPr="00DB4E7D">
        <w:rPr>
          <w:rFonts w:ascii="Times New Roman" w:hAnsi="Times New Roman" w:cs="Times New Roman"/>
          <w:sz w:val="24"/>
          <w:szCs w:val="24"/>
        </w:rPr>
        <w:t>(4)</w:t>
      </w:r>
      <w:r w:rsidR="00683893" w:rsidRPr="00DB4E7D">
        <w:rPr>
          <w:rFonts w:ascii="Times New Roman" w:hAnsi="Times New Roman" w:cs="Times New Roman"/>
          <w:sz w:val="24"/>
          <w:szCs w:val="24"/>
          <w:shd w:val="clear" w:color="auto" w:fill="FFFFFF"/>
        </w:rPr>
        <w:fldChar w:fldCharType="end"/>
      </w:r>
      <w:r w:rsidR="00683893" w:rsidRPr="00DB4E7D">
        <w:rPr>
          <w:rFonts w:ascii="Times New Roman" w:hAnsi="Times New Roman" w:cs="Times New Roman"/>
          <w:sz w:val="24"/>
          <w:szCs w:val="24"/>
          <w:shd w:val="clear" w:color="auto" w:fill="FFFFFF"/>
        </w:rPr>
        <w:t xml:space="preserve">. </w:t>
      </w:r>
      <w:r w:rsidRPr="00DB4E7D">
        <w:rPr>
          <w:rFonts w:ascii="Times New Roman" w:hAnsi="Times New Roman" w:cs="Times New Roman"/>
          <w:sz w:val="24"/>
          <w:szCs w:val="24"/>
        </w:rPr>
        <w:t xml:space="preserve">Focal </w:t>
      </w:r>
      <w:proofErr w:type="spellStart"/>
      <w:r w:rsidRPr="00DB4E7D">
        <w:rPr>
          <w:rFonts w:ascii="Times New Roman" w:hAnsi="Times New Roman" w:cs="Times New Roman"/>
          <w:sz w:val="24"/>
          <w:szCs w:val="24"/>
        </w:rPr>
        <w:t>cemento</w:t>
      </w:r>
      <w:proofErr w:type="spellEnd"/>
      <w:r w:rsidRPr="00DB4E7D">
        <w:rPr>
          <w:rFonts w:ascii="Times New Roman" w:hAnsi="Times New Roman" w:cs="Times New Roman"/>
          <w:sz w:val="24"/>
          <w:szCs w:val="24"/>
        </w:rPr>
        <w:t>-osseous dysplasia (</w:t>
      </w:r>
      <w:r w:rsidR="00CC6F84" w:rsidRPr="00DB4E7D">
        <w:rPr>
          <w:rFonts w:ascii="Times New Roman" w:hAnsi="Times New Roman" w:cs="Times New Roman"/>
          <w:sz w:val="24"/>
          <w:szCs w:val="24"/>
        </w:rPr>
        <w:t>FCOD) typically affects a solitary</w:t>
      </w:r>
      <w:r w:rsidRPr="00DB4E7D">
        <w:rPr>
          <w:rFonts w:ascii="Times New Roman" w:hAnsi="Times New Roman" w:cs="Times New Roman"/>
          <w:sz w:val="24"/>
          <w:szCs w:val="24"/>
        </w:rPr>
        <w:t xml:space="preserve"> location, </w:t>
      </w:r>
      <w:r w:rsidR="00CC6F84" w:rsidRPr="00DB4E7D">
        <w:rPr>
          <w:rFonts w:ascii="Times New Roman" w:hAnsi="Times New Roman" w:cs="Times New Roman"/>
          <w:sz w:val="24"/>
          <w:szCs w:val="24"/>
        </w:rPr>
        <w:t>chiefly</w:t>
      </w:r>
      <w:r w:rsidRPr="00DB4E7D">
        <w:rPr>
          <w:rFonts w:ascii="Times New Roman" w:hAnsi="Times New Roman" w:cs="Times New Roman"/>
          <w:sz w:val="24"/>
          <w:szCs w:val="24"/>
        </w:rPr>
        <w:t xml:space="preserve"> in the posterior region of the mandible. Prior to its clearer classification in the mid</w:t>
      </w:r>
      <w:r w:rsidR="00CC6F84" w:rsidRPr="00DB4E7D">
        <w:rPr>
          <w:rFonts w:ascii="Times New Roman" w:hAnsi="Times New Roman" w:cs="Times New Roman"/>
          <w:sz w:val="24"/>
          <w:szCs w:val="24"/>
        </w:rPr>
        <w:t xml:space="preserve">dle of the </w:t>
      </w:r>
      <w:r w:rsidRPr="00DB4E7D">
        <w:rPr>
          <w:rFonts w:ascii="Times New Roman" w:hAnsi="Times New Roman" w:cs="Times New Roman"/>
          <w:sz w:val="24"/>
          <w:szCs w:val="24"/>
        </w:rPr>
        <w:t xml:space="preserve">1990s, many </w:t>
      </w:r>
      <w:r w:rsidR="008F63C3" w:rsidRPr="00DB4E7D">
        <w:rPr>
          <w:rFonts w:ascii="Times New Roman" w:hAnsi="Times New Roman" w:cs="Times New Roman"/>
          <w:sz w:val="24"/>
          <w:szCs w:val="24"/>
        </w:rPr>
        <w:t xml:space="preserve">reports were </w:t>
      </w:r>
      <w:r w:rsidRPr="00DB4E7D">
        <w:rPr>
          <w:rFonts w:ascii="Times New Roman" w:hAnsi="Times New Roman" w:cs="Times New Roman"/>
          <w:sz w:val="24"/>
          <w:szCs w:val="24"/>
        </w:rPr>
        <w:t>mistakenly identified as a form of ossifying fibroma</w:t>
      </w:r>
      <w:r w:rsidR="007F5AF2" w:rsidRPr="00DB4E7D">
        <w:rPr>
          <w:rFonts w:ascii="Times New Roman" w:hAnsi="Times New Roman" w:cs="Times New Roman"/>
          <w:sz w:val="24"/>
          <w:szCs w:val="24"/>
        </w:rPr>
        <w:fldChar w:fldCharType="begin"/>
      </w:r>
      <w:r w:rsidR="00683893" w:rsidRPr="00DB4E7D">
        <w:rPr>
          <w:rFonts w:ascii="Times New Roman" w:hAnsi="Times New Roman" w:cs="Times New Roman"/>
          <w:sz w:val="24"/>
          <w:szCs w:val="24"/>
        </w:rPr>
        <w:instrText xml:space="preserve"> ADDIN ZOTERO_ITEM CSL_CITATION {"citationID":"qQZobW84","properties":{"formattedCitation":"(5)","plainCitation":"(5)","noteIndex":0},"citationItems":[{"id":953,"uris":["http://zotero.org/users/local/yV9hMNRb/items/D8CB5K5L"],"itemData":{"id":953,"type":"webpage","title":"Oral and Maxillofacial Pathology Neville 4ed | PDF | Diseases And Disorders | Clinical Medicine","URL":"https://www.scribd.com/document/620933347/Oral-and-Maxillofacial-Pathology-Neville-4ed","accessed":{"date-parts":[["2025",5,13]]}}}],"schema":"https://github.com/citation-style-language/schema/raw/master/csl-citation.json"} </w:instrText>
      </w:r>
      <w:r w:rsidR="007F5AF2" w:rsidRPr="00DB4E7D">
        <w:rPr>
          <w:rFonts w:ascii="Times New Roman" w:hAnsi="Times New Roman" w:cs="Times New Roman"/>
          <w:sz w:val="24"/>
          <w:szCs w:val="24"/>
        </w:rPr>
        <w:fldChar w:fldCharType="separate"/>
      </w:r>
      <w:r w:rsidR="00683893" w:rsidRPr="00DB4E7D">
        <w:rPr>
          <w:rFonts w:ascii="Times New Roman" w:hAnsi="Times New Roman" w:cs="Times New Roman"/>
          <w:sz w:val="24"/>
          <w:szCs w:val="24"/>
        </w:rPr>
        <w:t>(5)</w:t>
      </w:r>
      <w:r w:rsidR="007F5AF2" w:rsidRPr="00DB4E7D">
        <w:rPr>
          <w:rFonts w:ascii="Times New Roman" w:hAnsi="Times New Roman" w:cs="Times New Roman"/>
          <w:sz w:val="24"/>
          <w:szCs w:val="24"/>
        </w:rPr>
        <w:fldChar w:fldCharType="end"/>
      </w:r>
      <w:r w:rsidR="007F5AF2" w:rsidRPr="00DB4E7D">
        <w:rPr>
          <w:rFonts w:ascii="Times New Roman" w:hAnsi="Times New Roman" w:cs="Times New Roman"/>
          <w:sz w:val="24"/>
          <w:szCs w:val="24"/>
        </w:rPr>
        <w:t>.</w:t>
      </w:r>
      <w:r w:rsidRPr="00DB4E7D">
        <w:rPr>
          <w:rFonts w:ascii="Times New Roman" w:hAnsi="Times New Roman" w:cs="Times New Roman"/>
          <w:sz w:val="24"/>
          <w:szCs w:val="24"/>
        </w:rPr>
        <w:t xml:space="preserve"> </w:t>
      </w:r>
      <w:proofErr w:type="spellStart"/>
      <w:r w:rsidRPr="00DB4E7D">
        <w:rPr>
          <w:rFonts w:ascii="Times New Roman" w:eastAsia="Times New Roman" w:hAnsi="Times New Roman" w:cs="Times New Roman"/>
          <w:sz w:val="24"/>
          <w:szCs w:val="24"/>
          <w:lang w:eastAsia="en-IN"/>
        </w:rPr>
        <w:t>Cemento</w:t>
      </w:r>
      <w:proofErr w:type="spellEnd"/>
      <w:r w:rsidRPr="00DB4E7D">
        <w:rPr>
          <w:rFonts w:ascii="Times New Roman" w:eastAsia="Times New Roman" w:hAnsi="Times New Roman" w:cs="Times New Roman"/>
          <w:sz w:val="24"/>
          <w:szCs w:val="24"/>
          <w:lang w:eastAsia="en-IN"/>
        </w:rPr>
        <w:t>-osseous dysplasia is generally asymptomatic, with surrounding teeth remaining vital. As a result, it is most commonly identified during routine radiographic evaluations</w:t>
      </w:r>
      <w:r w:rsidR="00B03513" w:rsidRPr="00DB4E7D">
        <w:rPr>
          <w:rFonts w:ascii="Times New Roman" w:hAnsi="Times New Roman" w:cs="Times New Roman"/>
          <w:sz w:val="24"/>
          <w:szCs w:val="24"/>
        </w:rPr>
        <w:fldChar w:fldCharType="begin"/>
      </w:r>
      <w:r w:rsidR="00B03513" w:rsidRPr="00DB4E7D">
        <w:rPr>
          <w:rFonts w:ascii="Times New Roman" w:hAnsi="Times New Roman" w:cs="Times New Roman"/>
          <w:sz w:val="24"/>
          <w:szCs w:val="24"/>
        </w:rPr>
        <w:instrText xml:space="preserve"> ADDIN ZOTERO_ITEM CSL_CITATION {"citationID":"FIU6KN73","properties":{"formattedCitation":"(6)","plainCitation":"(6)","noteIndex":0},"citationItems":[{"id":956,"uris":["http://zotero.org/users/local/yV9hMNRb/items/LNRREL2E"],"itemData":{"id":956,"type":"article-journal","abstract":"Imaging exams have important role in diagnosis of cemento-osseous dysplasia (COD). Cone beam computed tomography (CBCT) stands out for allowing three-dimensional image evaluation. This study aimed to assess the prevalence of cases diagnosed as COD on CBCT scans, as well identify the main imaging features related to these lesions. An analysis was performed in a database containing 22,400 radiological reports, in which all cases showing some type of COD were initially selected. These CBCT exams were reevaluated to confirm the radiographic diagnosis and determine the prevalence and distribution of the types of COD with regard to gender, age and preferred location, while describing its most common imaging aspects. Data were presented using descriptive analyses. There were 82 cases diagnosed as COD in the CBCT images (prevalence of 0.4%). The distribution of patients was 11 (13.4%) male and 71 (86.6%) female, with a mean age of 49.8 years (age-range 17-85 years). There were 47 (57.3%) cases of periapical COD, 23 (28%) of focal COD and 12 (14.6%) of florid COD. The mandible was more affected than the maxilla. In most cases, the lesions were mixed or hyperdense. All COD had well-defined limits and there were no cases of tooth displacement. In conclusion, periapical COD was the most common type and the most affected bone was the mandible. Imaging evaluation is critical for diagnosis and dentists should bear in mind all possible radiographic presentations of COD in order to prevent misleading diagnoses and consequently, inadequate treatments.Key Words:cemento-osseous dysplasia; cone-beam computed tomography; florid cemento-osseous dysplasia; focal cemento-osseous dysplasia; periapical cemento-osseous dysplasia","container-title":"Brazilian Dental Journal","DOI":"https://doi.org/10.1590/0103-6440201801621","ISSN":"0103-6440, 1806-4760","journalAbbreviation":"Braz. Dent. J.","language":"en","note":"publisher: Fundação Odontológica de Ribeirão Preto","page":"99-104","source":"SciELO","title":"Cemento-Osseous Dysplasias: Imaging Features Based on Cone Beam Computed Tomography Scans","title-short":"Cemento-Osseous Dysplasias","URL":"https://www.scielo.br/j/bdj/a/SMxmrKvgjSVh5CYqP4xChgm/?lang=en","volume":"29","author":[{"family":"Cavalcanti","given":"Paulo Henrique Pereira"},{"family":"Nascimento","given":"Eduarda Helena Leandro"},{"family":"Pontual","given":"Maria Luiza dos Anjos"},{"family":"Pontual","given":"Andréa dos Anjos"},{"family":"Marcelos","given":"Priscylla Gonçalves Correia Leite","dropping-particle":"de"},{"family":"Perez","given":"Danyel Elias da Cruz"},{"family":"Ramos-Perez","given":"Flávia Maria de Moraes"}],"accessed":{"date-parts":[["2025",5,13]]},"issued":{"date-parts":[["2018",2]]}}}],"schema":"https://github.com/citation-style-language/schema/raw/master/csl-citation.json"} </w:instrText>
      </w:r>
      <w:r w:rsidR="00B03513" w:rsidRPr="00DB4E7D">
        <w:rPr>
          <w:rFonts w:ascii="Times New Roman" w:hAnsi="Times New Roman" w:cs="Times New Roman"/>
          <w:sz w:val="24"/>
          <w:szCs w:val="24"/>
        </w:rPr>
        <w:fldChar w:fldCharType="separate"/>
      </w:r>
      <w:r w:rsidR="00B03513" w:rsidRPr="00DB4E7D">
        <w:rPr>
          <w:rFonts w:ascii="Times New Roman" w:hAnsi="Times New Roman" w:cs="Times New Roman"/>
          <w:sz w:val="24"/>
          <w:szCs w:val="24"/>
        </w:rPr>
        <w:t>(6)</w:t>
      </w:r>
      <w:r w:rsidR="00B03513" w:rsidRPr="00DB4E7D">
        <w:rPr>
          <w:rFonts w:ascii="Times New Roman" w:hAnsi="Times New Roman" w:cs="Times New Roman"/>
          <w:sz w:val="24"/>
          <w:szCs w:val="24"/>
        </w:rPr>
        <w:fldChar w:fldCharType="end"/>
      </w:r>
      <w:r w:rsidR="00B03513" w:rsidRPr="00DB4E7D">
        <w:rPr>
          <w:rFonts w:ascii="Times New Roman" w:hAnsi="Times New Roman" w:cs="Times New Roman"/>
          <w:sz w:val="24"/>
          <w:szCs w:val="24"/>
        </w:rPr>
        <w:t xml:space="preserve">. </w:t>
      </w:r>
      <w:r w:rsidRPr="00DB4E7D">
        <w:rPr>
          <w:rFonts w:ascii="Times New Roman" w:hAnsi="Times New Roman" w:cs="Times New Roman"/>
          <w:sz w:val="24"/>
          <w:szCs w:val="24"/>
        </w:rPr>
        <w:t xml:space="preserve">In its early osteolytic phase, the lesion appears radiolucent and may be mistaken for periapical dental pathology, leading to unwarranted procedures such as extractions or root canal treatments. As the condition advances, the radiographic appearance shifts to a mixed radiolucent-radiopaque pattern due to bone regeneration </w:t>
      </w:r>
      <w:r w:rsidR="008F63C3" w:rsidRPr="00DB4E7D">
        <w:rPr>
          <w:rFonts w:ascii="Times New Roman" w:hAnsi="Times New Roman" w:cs="Times New Roman"/>
          <w:sz w:val="24"/>
          <w:szCs w:val="24"/>
        </w:rPr>
        <w:t>at the</w:t>
      </w:r>
      <w:r w:rsidRPr="00DB4E7D">
        <w:rPr>
          <w:rFonts w:ascii="Times New Roman" w:hAnsi="Times New Roman" w:cs="Times New Roman"/>
          <w:sz w:val="24"/>
          <w:szCs w:val="24"/>
        </w:rPr>
        <w:t xml:space="preserve"> lesion</w:t>
      </w:r>
      <w:r w:rsidR="008F63C3" w:rsidRPr="00DB4E7D">
        <w:rPr>
          <w:rFonts w:ascii="Times New Roman" w:hAnsi="Times New Roman" w:cs="Times New Roman"/>
          <w:sz w:val="24"/>
          <w:szCs w:val="24"/>
        </w:rPr>
        <w:t xml:space="preserve"> site</w:t>
      </w:r>
      <w:r w:rsidRPr="00DB4E7D">
        <w:rPr>
          <w:rFonts w:ascii="Times New Roman" w:hAnsi="Times New Roman" w:cs="Times New Roman"/>
          <w:sz w:val="24"/>
          <w:szCs w:val="24"/>
        </w:rPr>
        <w:t>. In</w:t>
      </w:r>
      <w:r w:rsidR="008F63C3" w:rsidRPr="00DB4E7D">
        <w:rPr>
          <w:rFonts w:ascii="Times New Roman" w:hAnsi="Times New Roman" w:cs="Times New Roman"/>
          <w:sz w:val="24"/>
          <w:szCs w:val="24"/>
        </w:rPr>
        <w:t xml:space="preserve"> the mature phase</w:t>
      </w:r>
      <w:r w:rsidRPr="00DB4E7D">
        <w:rPr>
          <w:rFonts w:ascii="Times New Roman" w:hAnsi="Times New Roman" w:cs="Times New Roman"/>
          <w:sz w:val="24"/>
          <w:szCs w:val="24"/>
        </w:rPr>
        <w:t>, it becomes predominantly radiopaque with a surrounding radiolucent border. The margins are typically well-defined but may appear slightly irregular</w:t>
      </w:r>
      <w:r w:rsidR="00AB090A" w:rsidRPr="00DB4E7D">
        <w:rPr>
          <w:rFonts w:ascii="Times New Roman" w:hAnsi="Times New Roman" w:cs="Times New Roman"/>
          <w:sz w:val="24"/>
          <w:szCs w:val="24"/>
        </w:rPr>
        <w:fldChar w:fldCharType="begin"/>
      </w:r>
      <w:r w:rsidR="00AB090A" w:rsidRPr="00DB4E7D">
        <w:rPr>
          <w:rFonts w:ascii="Times New Roman" w:hAnsi="Times New Roman" w:cs="Times New Roman"/>
          <w:sz w:val="24"/>
          <w:szCs w:val="24"/>
        </w:rPr>
        <w:instrText xml:space="preserve"> ADDIN ZOTERO_ITEM CSL_CITATION {"citationID":"yeh2Sbjk","properties":{"formattedCitation":"(7)","plainCitation":"(7)","noteIndex":0},"citationItems":[{"id":957,"uris":["http://zotero.org/users/local/yV9hMNRb/items/JC6JAES3"],"itemData":{"id":957,"type":"article-journal","abstract":"Cemento-osseous dysplasia (COD) is a benign fibro-osseous lesion of bone, in which normal bone is replaced by fibrous tissue, followed by calcification with osseous and cementum-like tissue. COD is classified into 3 categories according to its location: periapical, focal, and florid COD (FCOD). On radiography, FCOD appears radiolucent in its early stages. As it matures, radiopacities appear within the lesion, causing them to show a mixed appearance of radiolucency and radiopacity. Because FCOD is usually asymptomatic and grows in a self-limited manner, it does not require treatment. Secondary infection is the most frequent cause of symptomatic cases. We report a case of FCOD with symptoms that appeared after a dental restoration procedure and persisted after repeated operations. The purpose of this report is to emphasize the importance of thorough radiological evaluations of patients with FCOD before treatment.","container-title":"Imaging Science in Dentistry","DOI":"10.5624/isd.2018.48.2.131","ISSN":"2233-7822","issue":"2","journalAbbreviation":"Imaging Sci Dent","note":"PMID: 29963485\nPMCID: PMC6015922","page":"131-137","source":"PubMed Central","title":"Recurrent symptomatic cemento-osseous dysplasia: A case report","title-short":"Recurrent symptomatic cemento-osseous dysplasia","URL":"https://www.ncbi.nlm.nih.gov/pmc/articles/PMC6015922/","volume":"48","author":[{"family":"Min","given":"Chang-Ki"},{"family":"Koh","given":"Kwang-Joon"},{"family":"Kim","given":"Kyoung-A"}],"accessed":{"date-parts":[["2025",5,13]]},"issued":{"date-parts":[["2018",6]]}}}],"schema":"https://github.com/citation-style-language/schema/raw/master/csl-citation.json"} </w:instrText>
      </w:r>
      <w:r w:rsidR="00AB090A" w:rsidRPr="00DB4E7D">
        <w:rPr>
          <w:rFonts w:ascii="Times New Roman" w:hAnsi="Times New Roman" w:cs="Times New Roman"/>
          <w:sz w:val="24"/>
          <w:szCs w:val="24"/>
        </w:rPr>
        <w:fldChar w:fldCharType="separate"/>
      </w:r>
      <w:r w:rsidR="00AB090A" w:rsidRPr="00DB4E7D">
        <w:rPr>
          <w:rFonts w:ascii="Times New Roman" w:hAnsi="Times New Roman" w:cs="Times New Roman"/>
          <w:sz w:val="24"/>
          <w:szCs w:val="24"/>
        </w:rPr>
        <w:t>(7)</w:t>
      </w:r>
      <w:r w:rsidR="00AB090A" w:rsidRPr="00DB4E7D">
        <w:rPr>
          <w:rFonts w:ascii="Times New Roman" w:hAnsi="Times New Roman" w:cs="Times New Roman"/>
          <w:sz w:val="24"/>
          <w:szCs w:val="24"/>
        </w:rPr>
        <w:fldChar w:fldCharType="end"/>
      </w:r>
      <w:r w:rsidR="00AB090A" w:rsidRPr="00DB4E7D">
        <w:rPr>
          <w:rFonts w:ascii="Times New Roman" w:hAnsi="Times New Roman" w:cs="Times New Roman"/>
          <w:sz w:val="24"/>
          <w:szCs w:val="24"/>
        </w:rPr>
        <w:t>.</w:t>
      </w:r>
    </w:p>
    <w:p w14:paraId="3EFAEFDF" w14:textId="77777777" w:rsidR="00AB090A" w:rsidRPr="00DB4E7D" w:rsidRDefault="00272BAA" w:rsidP="00B60040">
      <w:pPr>
        <w:spacing w:before="100" w:beforeAutospacing="1" w:after="100" w:afterAutospacing="1" w:line="480" w:lineRule="auto"/>
        <w:jc w:val="both"/>
        <w:rPr>
          <w:rFonts w:ascii="Times New Roman" w:eastAsia="Times New Roman" w:hAnsi="Times New Roman" w:cs="Times New Roman"/>
          <w:sz w:val="24"/>
          <w:szCs w:val="24"/>
          <w:lang w:eastAsia="en-IN"/>
        </w:rPr>
      </w:pPr>
      <w:r w:rsidRPr="00DB4E7D">
        <w:rPr>
          <w:rFonts w:ascii="Times New Roman" w:eastAsia="Times New Roman" w:hAnsi="Times New Roman" w:cs="Times New Roman"/>
          <w:sz w:val="24"/>
          <w:szCs w:val="24"/>
          <w:lang w:eastAsia="en-IN"/>
        </w:rPr>
        <w:lastRenderedPageBreak/>
        <w:t xml:space="preserve">In numerous instances, diagnosing </w:t>
      </w:r>
      <w:proofErr w:type="spellStart"/>
      <w:r w:rsidRPr="00DB4E7D">
        <w:rPr>
          <w:rFonts w:ascii="Times New Roman" w:eastAsia="Times New Roman" w:hAnsi="Times New Roman" w:cs="Times New Roman"/>
          <w:sz w:val="24"/>
          <w:szCs w:val="24"/>
          <w:lang w:eastAsia="en-IN"/>
        </w:rPr>
        <w:t>cemento</w:t>
      </w:r>
      <w:proofErr w:type="spellEnd"/>
      <w:r w:rsidRPr="00DB4E7D">
        <w:rPr>
          <w:rFonts w:ascii="Times New Roman" w:eastAsia="Times New Roman" w:hAnsi="Times New Roman" w:cs="Times New Roman"/>
          <w:sz w:val="24"/>
          <w:szCs w:val="24"/>
          <w:lang w:eastAsia="en-IN"/>
        </w:rPr>
        <w:t xml:space="preserve">-osseous dysplasia (COD) can be challenging, as early-stage radiographic findings often resemble those of periapical cysts or granulomas. In these cases, histopathological examination </w:t>
      </w:r>
      <w:r w:rsidR="008F63C3" w:rsidRPr="00DB4E7D">
        <w:rPr>
          <w:rFonts w:ascii="Times New Roman" w:eastAsia="Times New Roman" w:hAnsi="Times New Roman" w:cs="Times New Roman"/>
          <w:sz w:val="24"/>
          <w:szCs w:val="24"/>
          <w:lang w:eastAsia="en-IN"/>
        </w:rPr>
        <w:t>serves as</w:t>
      </w:r>
      <w:r w:rsidRPr="00DB4E7D">
        <w:rPr>
          <w:rFonts w:ascii="Times New Roman" w:eastAsia="Times New Roman" w:hAnsi="Times New Roman" w:cs="Times New Roman"/>
          <w:sz w:val="24"/>
          <w:szCs w:val="24"/>
          <w:lang w:eastAsia="en-IN"/>
        </w:rPr>
        <w:t xml:space="preserve"> a crucial </w:t>
      </w:r>
      <w:r w:rsidR="008F63C3" w:rsidRPr="00DB4E7D">
        <w:rPr>
          <w:rFonts w:ascii="Times New Roman" w:eastAsia="Times New Roman" w:hAnsi="Times New Roman" w:cs="Times New Roman"/>
          <w:sz w:val="24"/>
          <w:szCs w:val="24"/>
          <w:lang w:eastAsia="en-IN"/>
        </w:rPr>
        <w:t xml:space="preserve">part in </w:t>
      </w:r>
      <w:r w:rsidRPr="00DB4E7D">
        <w:rPr>
          <w:rFonts w:ascii="Times New Roman" w:eastAsia="Times New Roman" w:hAnsi="Times New Roman" w:cs="Times New Roman"/>
          <w:sz w:val="24"/>
          <w:szCs w:val="24"/>
          <w:lang w:eastAsia="en-IN"/>
        </w:rPr>
        <w:t xml:space="preserve">guiding accurate </w:t>
      </w:r>
      <w:r w:rsidR="008F63C3" w:rsidRPr="00DB4E7D">
        <w:rPr>
          <w:rFonts w:ascii="Times New Roman" w:eastAsia="Times New Roman" w:hAnsi="Times New Roman" w:cs="Times New Roman"/>
          <w:sz w:val="24"/>
          <w:szCs w:val="24"/>
          <w:lang w:eastAsia="en-IN"/>
        </w:rPr>
        <w:t xml:space="preserve">identification and </w:t>
      </w:r>
      <w:r w:rsidRPr="00DB4E7D">
        <w:rPr>
          <w:rFonts w:ascii="Times New Roman" w:eastAsia="Times New Roman" w:hAnsi="Times New Roman" w:cs="Times New Roman"/>
          <w:sz w:val="24"/>
          <w:szCs w:val="24"/>
          <w:lang w:eastAsia="en-IN"/>
        </w:rPr>
        <w:t>appropriate patient management. Microscopically, COD is characterized by a fibrous connective tissue stroma containing scattered areas of woven or lamellar bone along with cementum-like calcified structures</w:t>
      </w:r>
      <w:r w:rsidR="00AB090A" w:rsidRPr="00DB4E7D">
        <w:rPr>
          <w:rFonts w:ascii="Times New Roman" w:eastAsia="Times New Roman" w:hAnsi="Times New Roman" w:cs="Times New Roman"/>
          <w:sz w:val="24"/>
          <w:szCs w:val="24"/>
          <w:lang w:eastAsia="en-IN"/>
        </w:rPr>
        <w:fldChar w:fldCharType="begin"/>
      </w:r>
      <w:r w:rsidR="00AB090A" w:rsidRPr="00DB4E7D">
        <w:rPr>
          <w:rFonts w:ascii="Times New Roman" w:eastAsia="Times New Roman" w:hAnsi="Times New Roman" w:cs="Times New Roman"/>
          <w:sz w:val="24"/>
          <w:szCs w:val="24"/>
          <w:lang w:eastAsia="en-IN"/>
        </w:rPr>
        <w:instrText xml:space="preserve"> ADDIN ZOTERO_ITEM CSL_CITATION {"citationID":"WgQQ4C4h","properties":{"formattedCitation":"(2)","plainCitation":"(2)","noteIndex":0},"citationItems":[{"id":946,"uris":["http://zotero.org/users/local/yV9hMNRb/items/USIYE9TJ"],"itemData":{"id":946,"type":"book","abstract":"Purchase Shafer's Textbook of Oral Pathology - 8th Edition. Print Book &amp; E-Book. ISBN 9788131244470, 9788131246504","ISBN":"978-81-312-4447-0","language":"en-US","source":"shop.elsevier.com","title":"Shafer's Textbook of Oral Pathology","URL":"https://shop.elsevier.com/books/shafers-textbook-of-oral-pathology/sivapathasundharam/978-81-312-4447-0","accessed":{"date-parts":[["2025",5,13]]},"issued":{"date-parts":[["2016",7,22]]}}}],"schema":"https://github.com/citation-style-language/schema/raw/master/csl-citation.json"} </w:instrText>
      </w:r>
      <w:r w:rsidR="00AB090A" w:rsidRPr="00DB4E7D">
        <w:rPr>
          <w:rFonts w:ascii="Times New Roman" w:eastAsia="Times New Roman" w:hAnsi="Times New Roman" w:cs="Times New Roman"/>
          <w:sz w:val="24"/>
          <w:szCs w:val="24"/>
          <w:lang w:eastAsia="en-IN"/>
        </w:rPr>
        <w:fldChar w:fldCharType="separate"/>
      </w:r>
      <w:r w:rsidR="00AB090A" w:rsidRPr="00DB4E7D">
        <w:rPr>
          <w:rFonts w:ascii="Times New Roman" w:hAnsi="Times New Roman" w:cs="Times New Roman"/>
          <w:sz w:val="24"/>
          <w:szCs w:val="24"/>
        </w:rPr>
        <w:t>(2)</w:t>
      </w:r>
      <w:r w:rsidR="00AB090A" w:rsidRPr="00DB4E7D">
        <w:rPr>
          <w:rFonts w:ascii="Times New Roman" w:eastAsia="Times New Roman" w:hAnsi="Times New Roman" w:cs="Times New Roman"/>
          <w:sz w:val="24"/>
          <w:szCs w:val="24"/>
          <w:lang w:eastAsia="en-IN"/>
        </w:rPr>
        <w:fldChar w:fldCharType="end"/>
      </w:r>
      <w:r w:rsidR="00AB090A" w:rsidRPr="00DB4E7D">
        <w:rPr>
          <w:rFonts w:ascii="Times New Roman" w:eastAsia="Times New Roman" w:hAnsi="Times New Roman" w:cs="Times New Roman"/>
          <w:sz w:val="24"/>
          <w:szCs w:val="24"/>
          <w:lang w:eastAsia="en-IN"/>
        </w:rPr>
        <w:t>.</w:t>
      </w:r>
      <w:r w:rsidRPr="00DB4E7D">
        <w:rPr>
          <w:rFonts w:ascii="Times New Roman" w:eastAsia="Times New Roman" w:hAnsi="Times New Roman" w:cs="Times New Roman"/>
          <w:sz w:val="24"/>
          <w:szCs w:val="24"/>
          <w:lang w:eastAsia="en-IN"/>
        </w:rPr>
        <w:t xml:space="preserve"> </w:t>
      </w:r>
      <w:r w:rsidRPr="00DB4E7D">
        <w:rPr>
          <w:rFonts w:ascii="Times New Roman" w:hAnsi="Times New Roman" w:cs="Times New Roman"/>
          <w:sz w:val="24"/>
          <w:szCs w:val="24"/>
        </w:rPr>
        <w:t xml:space="preserve">This report presents a case of focal </w:t>
      </w:r>
      <w:proofErr w:type="spellStart"/>
      <w:r w:rsidRPr="00DB4E7D">
        <w:rPr>
          <w:rFonts w:ascii="Times New Roman" w:hAnsi="Times New Roman" w:cs="Times New Roman"/>
          <w:sz w:val="24"/>
          <w:szCs w:val="24"/>
        </w:rPr>
        <w:t>cemento</w:t>
      </w:r>
      <w:proofErr w:type="spellEnd"/>
      <w:r w:rsidRPr="00DB4E7D">
        <w:rPr>
          <w:rFonts w:ascii="Times New Roman" w:hAnsi="Times New Roman" w:cs="Times New Roman"/>
          <w:sz w:val="24"/>
          <w:szCs w:val="24"/>
        </w:rPr>
        <w:t>-osseous dysplasia (FCOD) located in the an</w:t>
      </w:r>
      <w:r w:rsidR="008F63C3" w:rsidRPr="00DB4E7D">
        <w:rPr>
          <w:rFonts w:ascii="Times New Roman" w:hAnsi="Times New Roman" w:cs="Times New Roman"/>
          <w:sz w:val="24"/>
          <w:szCs w:val="24"/>
        </w:rPr>
        <w:t xml:space="preserve">terior mandible of a </w:t>
      </w:r>
      <w:r w:rsidRPr="00DB4E7D">
        <w:rPr>
          <w:rFonts w:ascii="Times New Roman" w:hAnsi="Times New Roman" w:cs="Times New Roman"/>
          <w:sz w:val="24"/>
          <w:szCs w:val="24"/>
        </w:rPr>
        <w:t>37-year-old female patient.</w:t>
      </w:r>
    </w:p>
    <w:p w14:paraId="3BD11B00" w14:textId="7535A096" w:rsidR="00FD0817" w:rsidRPr="00DB4E7D" w:rsidRDefault="00FD0817" w:rsidP="00B60040">
      <w:pPr>
        <w:spacing w:line="480" w:lineRule="auto"/>
        <w:jc w:val="both"/>
        <w:rPr>
          <w:rFonts w:ascii="Times New Roman" w:hAnsi="Times New Roman" w:cs="Times New Roman"/>
          <w:b/>
          <w:bCs/>
          <w:sz w:val="24"/>
          <w:szCs w:val="24"/>
          <w:shd w:val="clear" w:color="auto" w:fill="FFFFFF"/>
        </w:rPr>
      </w:pPr>
      <w:r w:rsidRPr="00DB4E7D">
        <w:rPr>
          <w:rFonts w:ascii="Times New Roman" w:hAnsi="Times New Roman" w:cs="Times New Roman"/>
          <w:b/>
          <w:bCs/>
          <w:sz w:val="24"/>
          <w:szCs w:val="24"/>
          <w:shd w:val="clear" w:color="auto" w:fill="FFFFFF"/>
        </w:rPr>
        <w:t xml:space="preserve">CASE </w:t>
      </w:r>
      <w:r w:rsidR="00B74916" w:rsidRPr="00DB4E7D">
        <w:rPr>
          <w:rFonts w:ascii="Times New Roman" w:hAnsi="Times New Roman" w:cs="Times New Roman"/>
          <w:b/>
          <w:bCs/>
          <w:sz w:val="24"/>
          <w:szCs w:val="24"/>
          <w:shd w:val="clear" w:color="auto" w:fill="FFFFFF"/>
        </w:rPr>
        <w:t>PRESENTATION</w:t>
      </w:r>
      <w:r w:rsidRPr="00DB4E7D">
        <w:rPr>
          <w:rFonts w:ascii="Times New Roman" w:hAnsi="Times New Roman" w:cs="Times New Roman"/>
          <w:b/>
          <w:bCs/>
          <w:sz w:val="24"/>
          <w:szCs w:val="24"/>
          <w:shd w:val="clear" w:color="auto" w:fill="FFFFFF"/>
        </w:rPr>
        <w:t>:</w:t>
      </w:r>
    </w:p>
    <w:p w14:paraId="6005926F" w14:textId="77777777" w:rsidR="000979B2" w:rsidRPr="00DB4E7D" w:rsidRDefault="000C25B8" w:rsidP="00B60040">
      <w:pPr>
        <w:spacing w:before="100" w:beforeAutospacing="1" w:after="100" w:afterAutospacing="1" w:line="480" w:lineRule="auto"/>
        <w:jc w:val="both"/>
        <w:rPr>
          <w:rFonts w:ascii="Times New Roman" w:hAnsi="Times New Roman" w:cs="Times New Roman"/>
          <w:sz w:val="24"/>
          <w:szCs w:val="24"/>
        </w:rPr>
      </w:pPr>
      <w:r w:rsidRPr="00DB4E7D">
        <w:rPr>
          <w:rFonts w:ascii="Times New Roman" w:hAnsi="Times New Roman" w:cs="Times New Roman"/>
          <w:noProof/>
          <w:sz w:val="24"/>
          <w:szCs w:val="24"/>
          <w:lang w:eastAsia="en-IN"/>
        </w:rPr>
        <w:drawing>
          <wp:anchor distT="0" distB="0" distL="114300" distR="114300" simplePos="0" relativeHeight="251658240" behindDoc="0" locked="0" layoutInCell="1" allowOverlap="1" wp14:anchorId="32948990" wp14:editId="076E16AF">
            <wp:simplePos x="0" y="0"/>
            <wp:positionH relativeFrom="margin">
              <wp:posOffset>2186305</wp:posOffset>
            </wp:positionH>
            <wp:positionV relativeFrom="paragraph">
              <wp:posOffset>1881505</wp:posOffset>
            </wp:positionV>
            <wp:extent cx="1510665" cy="2106295"/>
            <wp:effectExtent l="57150" t="57150" r="108585" b="122555"/>
            <wp:wrapThrough wrapText="bothSides">
              <wp:wrapPolygon edited="0">
                <wp:start x="-272" y="-586"/>
                <wp:lineTo x="-817" y="-391"/>
                <wp:lineTo x="-817" y="21880"/>
                <wp:lineTo x="-272" y="22661"/>
                <wp:lineTo x="22335" y="22661"/>
                <wp:lineTo x="22880" y="21685"/>
                <wp:lineTo x="22880" y="2735"/>
                <wp:lineTo x="22063" y="-195"/>
                <wp:lineTo x="22063" y="-586"/>
                <wp:lineTo x="-272" y="-586"/>
              </wp:wrapPolygon>
            </wp:wrapThrough>
            <wp:docPr id="1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ent Placeholder 3"/>
                    <pic:cNvPicPr>
                      <a:picLocks noChangeAspect="1"/>
                    </pic:cNvPicPr>
                  </pic:nvPicPr>
                  <pic:blipFill rotWithShape="1">
                    <a:blip r:embed="rId7" cstate="print">
                      <a:extLst>
                        <a:ext uri="{28A0092B-C50C-407E-A947-70E740481C1C}">
                          <a14:useLocalDpi xmlns:a14="http://schemas.microsoft.com/office/drawing/2010/main" val="0"/>
                        </a:ext>
                      </a:extLst>
                    </a:blip>
                    <a:srcRect l="4635" t="4762" r="23334" b="19891"/>
                    <a:stretch/>
                  </pic:blipFill>
                  <pic:spPr bwMode="auto">
                    <a:xfrm>
                      <a:off x="0" y="0"/>
                      <a:ext cx="1510665" cy="21062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3C3" w:rsidRPr="00DB4E7D">
        <w:rPr>
          <w:rFonts w:ascii="Times New Roman" w:hAnsi="Times New Roman" w:cs="Times New Roman"/>
          <w:sz w:val="24"/>
          <w:szCs w:val="24"/>
        </w:rPr>
        <w:t>A female patient of age 37 years reported</w:t>
      </w:r>
      <w:r w:rsidR="00124E1A" w:rsidRPr="00DB4E7D">
        <w:rPr>
          <w:rFonts w:ascii="Times New Roman" w:hAnsi="Times New Roman" w:cs="Times New Roman"/>
          <w:sz w:val="24"/>
          <w:szCs w:val="24"/>
        </w:rPr>
        <w:t xml:space="preserve"> to the outpatient department </w:t>
      </w:r>
      <w:r w:rsidR="00E17466" w:rsidRPr="00DB4E7D">
        <w:rPr>
          <w:rFonts w:ascii="Times New Roman" w:hAnsi="Times New Roman" w:cs="Times New Roman"/>
          <w:sz w:val="24"/>
          <w:szCs w:val="24"/>
        </w:rPr>
        <w:t xml:space="preserve">complaining of a swelling in the lower </w:t>
      </w:r>
      <w:r w:rsidR="00FD0817" w:rsidRPr="00DB4E7D">
        <w:rPr>
          <w:rFonts w:ascii="Times New Roman" w:hAnsi="Times New Roman" w:cs="Times New Roman"/>
          <w:sz w:val="24"/>
          <w:szCs w:val="24"/>
          <w:shd w:val="clear" w:color="auto" w:fill="FFFFFF"/>
          <w:lang w:val="en-US"/>
        </w:rPr>
        <w:t>front tooth region</w:t>
      </w:r>
      <w:r w:rsidR="00E17466" w:rsidRPr="00DB4E7D">
        <w:rPr>
          <w:rFonts w:ascii="Times New Roman" w:hAnsi="Times New Roman" w:cs="Times New Roman"/>
          <w:sz w:val="24"/>
          <w:szCs w:val="24"/>
          <w:shd w:val="clear" w:color="auto" w:fill="FFFFFF"/>
          <w:lang w:val="en-US"/>
        </w:rPr>
        <w:t xml:space="preserve"> </w:t>
      </w:r>
      <w:r w:rsidR="00124E1A" w:rsidRPr="00DB4E7D">
        <w:rPr>
          <w:rFonts w:ascii="Times New Roman" w:hAnsi="Times New Roman" w:cs="Times New Roman"/>
          <w:sz w:val="24"/>
          <w:szCs w:val="24"/>
          <w:shd w:val="clear" w:color="auto" w:fill="FFFFFF"/>
          <w:lang w:val="en-US"/>
        </w:rPr>
        <w:t xml:space="preserve">for </w:t>
      </w:r>
      <w:r w:rsidR="00E17466" w:rsidRPr="00DB4E7D">
        <w:rPr>
          <w:rFonts w:ascii="Times New Roman" w:hAnsi="Times New Roman" w:cs="Times New Roman"/>
          <w:sz w:val="24"/>
          <w:szCs w:val="24"/>
        </w:rPr>
        <w:t>the past three months</w:t>
      </w:r>
      <w:r w:rsidR="00FD0817" w:rsidRPr="00DB4E7D">
        <w:rPr>
          <w:rFonts w:ascii="Times New Roman" w:hAnsi="Times New Roman" w:cs="Times New Roman"/>
          <w:sz w:val="24"/>
          <w:szCs w:val="24"/>
          <w:shd w:val="clear" w:color="auto" w:fill="FFFFFF"/>
          <w:lang w:val="en-US"/>
        </w:rPr>
        <w:t>.</w:t>
      </w:r>
      <w:r w:rsidR="00E17466" w:rsidRPr="00DB4E7D">
        <w:rPr>
          <w:rFonts w:ascii="Times New Roman" w:hAnsi="Times New Roman" w:cs="Times New Roman"/>
          <w:sz w:val="24"/>
          <w:szCs w:val="24"/>
          <w:shd w:val="clear" w:color="auto" w:fill="FFFFFF"/>
          <w:lang w:val="en-US"/>
        </w:rPr>
        <w:t xml:space="preserve"> </w:t>
      </w:r>
      <w:r w:rsidR="00E17466" w:rsidRPr="00DB4E7D">
        <w:rPr>
          <w:rFonts w:ascii="Times New Roman" w:eastAsia="Times New Roman" w:hAnsi="Times New Roman" w:cs="Times New Roman"/>
          <w:sz w:val="24"/>
          <w:szCs w:val="24"/>
          <w:lang w:eastAsia="en-IN"/>
        </w:rPr>
        <w:t>During extra</w:t>
      </w:r>
      <w:r w:rsidR="00820B87" w:rsidRPr="00DB4E7D">
        <w:rPr>
          <w:rFonts w:ascii="Times New Roman" w:eastAsia="Times New Roman" w:hAnsi="Times New Roman" w:cs="Times New Roman"/>
          <w:sz w:val="24"/>
          <w:szCs w:val="24"/>
          <w:lang w:eastAsia="en-IN"/>
        </w:rPr>
        <w:t>-</w:t>
      </w:r>
      <w:r w:rsidR="00E17466" w:rsidRPr="00DB4E7D">
        <w:rPr>
          <w:rFonts w:ascii="Times New Roman" w:eastAsia="Times New Roman" w:hAnsi="Times New Roman" w:cs="Times New Roman"/>
          <w:sz w:val="24"/>
          <w:szCs w:val="24"/>
          <w:lang w:eastAsia="en-IN"/>
        </w:rPr>
        <w:t>oral assessment,</w:t>
      </w:r>
      <w:r w:rsidR="00E17466" w:rsidRPr="00DB4E7D">
        <w:rPr>
          <w:rFonts w:ascii="Times New Roman" w:eastAsia="Times New Roman" w:hAnsi="Times New Roman" w:cs="Times New Roman"/>
          <w:b/>
          <w:bCs/>
          <w:sz w:val="24"/>
          <w:szCs w:val="24"/>
          <w:lang w:eastAsia="en-IN"/>
        </w:rPr>
        <w:t xml:space="preserve"> </w:t>
      </w:r>
      <w:r w:rsidR="00FD0817" w:rsidRPr="00DB4E7D">
        <w:rPr>
          <w:rFonts w:ascii="Times New Roman" w:hAnsi="Times New Roman" w:cs="Times New Roman"/>
          <w:sz w:val="24"/>
          <w:szCs w:val="24"/>
          <w:shd w:val="clear" w:color="auto" w:fill="FFFFFF"/>
          <w:lang w:val="en-US"/>
        </w:rPr>
        <w:t>a diffuse swelling in the right anterior segment of mandible was noted which was firm, non-fluctuant measuring of approximately 1.5 cm in size.</w:t>
      </w:r>
      <w:r w:rsidR="000543E1" w:rsidRPr="00DB4E7D">
        <w:rPr>
          <w:rFonts w:ascii="Times New Roman" w:hAnsi="Times New Roman" w:cs="Times New Roman"/>
          <w:sz w:val="24"/>
          <w:szCs w:val="24"/>
          <w:shd w:val="clear" w:color="auto" w:fill="FFFFFF"/>
          <w:lang w:val="en-US"/>
        </w:rPr>
        <w:t xml:space="preserve"> </w:t>
      </w:r>
      <w:r w:rsidRPr="00DB4E7D">
        <w:rPr>
          <w:rFonts w:ascii="Times New Roman" w:hAnsi="Times New Roman" w:cs="Times New Roman"/>
          <w:sz w:val="24"/>
          <w:szCs w:val="24"/>
        </w:rPr>
        <w:t>The patient was generally healthy, with no prior history of trauma or relevant medical conditions.</w:t>
      </w:r>
    </w:p>
    <w:p w14:paraId="50CF9872" w14:textId="7F92A0F7" w:rsidR="000979B2" w:rsidRPr="00DB4E7D" w:rsidRDefault="000979B2" w:rsidP="00B60040">
      <w:pPr>
        <w:autoSpaceDE w:val="0"/>
        <w:autoSpaceDN w:val="0"/>
        <w:adjustRightInd w:val="0"/>
        <w:spacing w:line="480" w:lineRule="auto"/>
        <w:jc w:val="both"/>
        <w:rPr>
          <w:rFonts w:ascii="Times New Roman" w:hAnsi="Times New Roman" w:cs="Times New Roman"/>
          <w:sz w:val="24"/>
          <w:szCs w:val="24"/>
        </w:rPr>
      </w:pPr>
    </w:p>
    <w:p w14:paraId="47182B60" w14:textId="37360FB4" w:rsidR="000979B2" w:rsidRPr="00DB4E7D" w:rsidRDefault="00B74916" w:rsidP="00B60040">
      <w:pPr>
        <w:autoSpaceDE w:val="0"/>
        <w:autoSpaceDN w:val="0"/>
        <w:adjustRightInd w:val="0"/>
        <w:spacing w:line="480" w:lineRule="auto"/>
        <w:jc w:val="both"/>
        <w:rPr>
          <w:rFonts w:ascii="Times New Roman" w:hAnsi="Times New Roman" w:cs="Times New Roman"/>
          <w:sz w:val="24"/>
          <w:szCs w:val="24"/>
        </w:rPr>
      </w:pPr>
      <w:r w:rsidRPr="00DB4E7D">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2568E1FC" wp14:editId="244A5CFD">
                <wp:simplePos x="0" y="0"/>
                <wp:positionH relativeFrom="column">
                  <wp:posOffset>2488565</wp:posOffset>
                </wp:positionH>
                <wp:positionV relativeFrom="paragraph">
                  <wp:posOffset>175924</wp:posOffset>
                </wp:positionV>
                <wp:extent cx="985520" cy="238125"/>
                <wp:effectExtent l="0" t="0" r="5080" b="9525"/>
                <wp:wrapThrough wrapText="bothSides">
                  <wp:wrapPolygon edited="0">
                    <wp:start x="0" y="0"/>
                    <wp:lineTo x="0" y="20736"/>
                    <wp:lineTo x="21294" y="20736"/>
                    <wp:lineTo x="21294" y="0"/>
                    <wp:lineTo x="0" y="0"/>
                  </wp:wrapPolygon>
                </wp:wrapThrough>
                <wp:docPr id="6" name="Rectangle 5"/>
                <wp:cNvGraphicFramePr/>
                <a:graphic xmlns:a="http://schemas.openxmlformats.org/drawingml/2006/main">
                  <a:graphicData uri="http://schemas.microsoft.com/office/word/2010/wordprocessingShape">
                    <wps:wsp>
                      <wps:cNvSpPr/>
                      <wps:spPr>
                        <a:xfrm>
                          <a:off x="0" y="0"/>
                          <a:ext cx="985520" cy="23812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59DFFF4" id="Rectangle 5" o:spid="_x0000_s1026" style="position:absolute;margin-left:195.95pt;margin-top:13.85pt;width:77.6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" fillcolor="black [3200]" stroked="f" strokeweight="1pt">
                <w10:wrap type="through"/>
              </v:rect>
            </w:pict>
          </mc:Fallback>
        </mc:AlternateContent>
      </w:r>
    </w:p>
    <w:p w14:paraId="0544D32D" w14:textId="77777777" w:rsidR="000979B2" w:rsidRPr="00DB4E7D" w:rsidRDefault="00B60040" w:rsidP="00B60040">
      <w:pPr>
        <w:autoSpaceDE w:val="0"/>
        <w:autoSpaceDN w:val="0"/>
        <w:adjustRightInd w:val="0"/>
        <w:spacing w:line="480" w:lineRule="auto"/>
        <w:jc w:val="both"/>
        <w:rPr>
          <w:rFonts w:ascii="Times New Roman" w:hAnsi="Times New Roman" w:cs="Times New Roman"/>
          <w:sz w:val="24"/>
          <w:szCs w:val="24"/>
        </w:rPr>
      </w:pPr>
      <w:r w:rsidRPr="00DB4E7D">
        <w:rPr>
          <w:rFonts w:ascii="Times New Roman" w:hAnsi="Times New Roman" w:cs="Times New Roman"/>
          <w:noProof/>
          <w:sz w:val="24"/>
          <w:szCs w:val="24"/>
          <w:lang w:eastAsia="en-IN"/>
        </w:rPr>
        <mc:AlternateContent>
          <mc:Choice Requires="wps">
            <w:drawing>
              <wp:anchor distT="0" distB="0" distL="114300" distR="114300" simplePos="0" relativeHeight="251662336" behindDoc="0" locked="0" layoutInCell="1" allowOverlap="1" wp14:anchorId="2B28A650" wp14:editId="51811252">
                <wp:simplePos x="0" y="0"/>
                <wp:positionH relativeFrom="margin">
                  <wp:posOffset>2638784</wp:posOffset>
                </wp:positionH>
                <wp:positionV relativeFrom="paragraph">
                  <wp:posOffset>306898</wp:posOffset>
                </wp:positionV>
                <wp:extent cx="468630" cy="419100"/>
                <wp:effectExtent l="0" t="0" r="26670" b="19050"/>
                <wp:wrapThrough wrapText="bothSides">
                  <wp:wrapPolygon edited="0">
                    <wp:start x="5268" y="0"/>
                    <wp:lineTo x="0" y="4909"/>
                    <wp:lineTo x="0" y="16691"/>
                    <wp:lineTo x="4390" y="21600"/>
                    <wp:lineTo x="5268" y="21600"/>
                    <wp:lineTo x="17561" y="21600"/>
                    <wp:lineTo x="18439" y="21600"/>
                    <wp:lineTo x="21951" y="16691"/>
                    <wp:lineTo x="21951" y="3927"/>
                    <wp:lineTo x="16683" y="0"/>
                    <wp:lineTo x="5268" y="0"/>
                  </wp:wrapPolygon>
                </wp:wrapThrough>
                <wp:docPr id="7" name="Oval 6"/>
                <wp:cNvGraphicFramePr/>
                <a:graphic xmlns:a="http://schemas.openxmlformats.org/drawingml/2006/main">
                  <a:graphicData uri="http://schemas.microsoft.com/office/word/2010/wordprocessingShape">
                    <wps:wsp>
                      <wps:cNvSpPr/>
                      <wps:spPr>
                        <a:xfrm>
                          <a:off x="0" y="0"/>
                          <a:ext cx="468630" cy="419100"/>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9F0B179" id="Oval 6" o:spid="_x0000_s1026" style="position:absolute;margin-left:207.8pt;margin-top:24.15pt;width:36.9pt;height: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" filled="f" strokecolor="yellow" strokeweight="1.5pt">
                <v:stroke joinstyle="miter"/>
                <w10:wrap type="through" anchorx="margin"/>
              </v:oval>
            </w:pict>
          </mc:Fallback>
        </mc:AlternateContent>
      </w:r>
    </w:p>
    <w:p w14:paraId="3C661BE5" w14:textId="77777777" w:rsidR="00CD6FF6" w:rsidRPr="00DB4E7D" w:rsidRDefault="00CD6FF6" w:rsidP="00B60040">
      <w:pPr>
        <w:autoSpaceDE w:val="0"/>
        <w:autoSpaceDN w:val="0"/>
        <w:adjustRightInd w:val="0"/>
        <w:spacing w:line="480" w:lineRule="auto"/>
        <w:jc w:val="both"/>
        <w:rPr>
          <w:rFonts w:ascii="Times New Roman" w:hAnsi="Times New Roman" w:cs="Times New Roman"/>
          <w:b/>
          <w:bCs/>
          <w:sz w:val="24"/>
          <w:szCs w:val="24"/>
        </w:rPr>
      </w:pPr>
    </w:p>
    <w:p w14:paraId="34490306" w14:textId="77777777" w:rsidR="00124E1A" w:rsidRPr="00DB4E7D" w:rsidRDefault="00124E1A" w:rsidP="00B60040">
      <w:pPr>
        <w:autoSpaceDE w:val="0"/>
        <w:autoSpaceDN w:val="0"/>
        <w:adjustRightInd w:val="0"/>
        <w:spacing w:line="480" w:lineRule="auto"/>
        <w:jc w:val="both"/>
        <w:rPr>
          <w:rFonts w:ascii="Times New Roman" w:hAnsi="Times New Roman" w:cs="Times New Roman"/>
          <w:b/>
          <w:bCs/>
          <w:sz w:val="24"/>
          <w:szCs w:val="24"/>
        </w:rPr>
      </w:pPr>
    </w:p>
    <w:p w14:paraId="7005C70E" w14:textId="77777777" w:rsidR="000979B2" w:rsidRPr="00DB4E7D" w:rsidRDefault="000979B2" w:rsidP="00B60040">
      <w:pPr>
        <w:autoSpaceDE w:val="0"/>
        <w:autoSpaceDN w:val="0"/>
        <w:adjustRightInd w:val="0"/>
        <w:spacing w:line="480" w:lineRule="auto"/>
        <w:jc w:val="both"/>
        <w:rPr>
          <w:rFonts w:ascii="Times New Roman" w:hAnsi="Times New Roman" w:cs="Times New Roman"/>
          <w:sz w:val="24"/>
          <w:szCs w:val="24"/>
        </w:rPr>
      </w:pPr>
      <w:r w:rsidRPr="00DB4E7D">
        <w:rPr>
          <w:rFonts w:ascii="Times New Roman" w:hAnsi="Times New Roman" w:cs="Times New Roman"/>
          <w:b/>
          <w:bCs/>
          <w:sz w:val="24"/>
          <w:szCs w:val="24"/>
        </w:rPr>
        <w:t>Figure-1:</w:t>
      </w:r>
      <w:r w:rsidRPr="00DB4E7D">
        <w:rPr>
          <w:rFonts w:ascii="Times New Roman" w:hAnsi="Times New Roman" w:cs="Times New Roman"/>
          <w:sz w:val="24"/>
          <w:szCs w:val="24"/>
        </w:rPr>
        <w:t xml:space="preserve"> </w:t>
      </w:r>
      <w:r w:rsidR="00CD6FF6" w:rsidRPr="00DB4E7D">
        <w:rPr>
          <w:rFonts w:ascii="Times New Roman" w:hAnsi="Times New Roman" w:cs="Times New Roman"/>
          <w:sz w:val="24"/>
          <w:szCs w:val="24"/>
        </w:rPr>
        <w:t>Extraoral picture</w:t>
      </w:r>
      <w:r w:rsidR="008F63C3" w:rsidRPr="00DB4E7D">
        <w:rPr>
          <w:rFonts w:ascii="Times New Roman" w:hAnsi="Times New Roman" w:cs="Times New Roman"/>
          <w:sz w:val="24"/>
          <w:szCs w:val="24"/>
        </w:rPr>
        <w:t xml:space="preserve"> illustrating </w:t>
      </w:r>
      <w:r w:rsidRPr="00DB4E7D">
        <w:rPr>
          <w:rFonts w:ascii="Times New Roman" w:hAnsi="Times New Roman" w:cs="Times New Roman"/>
          <w:sz w:val="24"/>
          <w:szCs w:val="24"/>
        </w:rPr>
        <w:t>a diffuse swelling in the lower right front tooth region.</w:t>
      </w:r>
    </w:p>
    <w:p w14:paraId="28B26809" w14:textId="77777777" w:rsidR="000979B2" w:rsidRPr="00DB4E7D" w:rsidRDefault="00350202" w:rsidP="00B60040">
      <w:pPr>
        <w:autoSpaceDE w:val="0"/>
        <w:autoSpaceDN w:val="0"/>
        <w:adjustRightInd w:val="0"/>
        <w:spacing w:line="480" w:lineRule="auto"/>
        <w:jc w:val="both"/>
        <w:rPr>
          <w:rFonts w:ascii="Times New Roman" w:hAnsi="Times New Roman" w:cs="Times New Roman"/>
          <w:sz w:val="24"/>
          <w:szCs w:val="24"/>
          <w:lang w:val="en-US"/>
        </w:rPr>
      </w:pPr>
      <w:r w:rsidRPr="00DB4E7D">
        <w:rPr>
          <w:rFonts w:ascii="Times New Roman" w:hAnsi="Times New Roman" w:cs="Times New Roman"/>
          <w:noProof/>
          <w:sz w:val="24"/>
          <w:szCs w:val="24"/>
          <w:lang w:eastAsia="en-IN"/>
        </w:rPr>
        <w:lastRenderedPageBreak/>
        <w:drawing>
          <wp:anchor distT="0" distB="0" distL="114300" distR="114300" simplePos="0" relativeHeight="251663360" behindDoc="0" locked="0" layoutInCell="1" allowOverlap="1" wp14:anchorId="5FA8A3A9" wp14:editId="639B7C5C">
            <wp:simplePos x="0" y="0"/>
            <wp:positionH relativeFrom="margin">
              <wp:posOffset>456012</wp:posOffset>
            </wp:positionH>
            <wp:positionV relativeFrom="paragraph">
              <wp:posOffset>1796056</wp:posOffset>
            </wp:positionV>
            <wp:extent cx="5044592" cy="2383358"/>
            <wp:effectExtent l="76200" t="76200" r="137160" b="131445"/>
            <wp:wrapThrough wrapText="bothSides">
              <wp:wrapPolygon edited="0">
                <wp:start x="-163" y="-691"/>
                <wp:lineTo x="-326" y="-518"/>
                <wp:lineTo x="-326" y="21928"/>
                <wp:lineTo x="-163" y="22619"/>
                <wp:lineTo x="21943" y="22619"/>
                <wp:lineTo x="22106" y="21755"/>
                <wp:lineTo x="22106" y="2245"/>
                <wp:lineTo x="21943" y="-345"/>
                <wp:lineTo x="21943" y="-691"/>
                <wp:lineTo x="-163" y="-691"/>
              </wp:wrapPolygon>
            </wp:wrapThrough>
            <wp:docPr id="1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ent Placeholder 3"/>
                    <pic:cNvPicPr>
                      <a:picLocks noChangeAspect="1"/>
                    </pic:cNvPicPr>
                  </pic:nvPicPr>
                  <pic:blipFill rotWithShape="1">
                    <a:blip r:embed="rId8">
                      <a:extLst>
                        <a:ext uri="{28A0092B-C50C-407E-A947-70E740481C1C}">
                          <a14:useLocalDpi xmlns:a14="http://schemas.microsoft.com/office/drawing/2010/main" val="0"/>
                        </a:ext>
                      </a:extLst>
                    </a:blip>
                    <a:srcRect l="1004" t="5371" r="1413" b="2228"/>
                    <a:stretch/>
                  </pic:blipFill>
                  <pic:spPr>
                    <a:xfrm>
                      <a:off x="0" y="0"/>
                      <a:ext cx="5044592" cy="2383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B4E7D">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5EFEB9D3" wp14:editId="6D2BBCC6">
                <wp:simplePos x="0" y="0"/>
                <wp:positionH relativeFrom="column">
                  <wp:posOffset>1971924</wp:posOffset>
                </wp:positionH>
                <wp:positionV relativeFrom="paragraph">
                  <wp:posOffset>2637348</wp:posOffset>
                </wp:positionV>
                <wp:extent cx="1352550" cy="1171575"/>
                <wp:effectExtent l="0" t="0" r="19050" b="28575"/>
                <wp:wrapThrough wrapText="bothSides">
                  <wp:wrapPolygon edited="0">
                    <wp:start x="7910" y="0"/>
                    <wp:lineTo x="5476" y="702"/>
                    <wp:lineTo x="608" y="4566"/>
                    <wp:lineTo x="0" y="8078"/>
                    <wp:lineTo x="0" y="13698"/>
                    <wp:lineTo x="913" y="17912"/>
                    <wp:lineTo x="6389" y="21776"/>
                    <wp:lineTo x="7606" y="21776"/>
                    <wp:lineTo x="13994" y="21776"/>
                    <wp:lineTo x="15211" y="21776"/>
                    <wp:lineTo x="20687" y="17561"/>
                    <wp:lineTo x="21600" y="14049"/>
                    <wp:lineTo x="21600" y="7727"/>
                    <wp:lineTo x="21296" y="4566"/>
                    <wp:lineTo x="15820" y="702"/>
                    <wp:lineTo x="13690" y="0"/>
                    <wp:lineTo x="7910" y="0"/>
                  </wp:wrapPolygon>
                </wp:wrapThrough>
                <wp:docPr id="19" name="Oval 18"/>
                <wp:cNvGraphicFramePr/>
                <a:graphic xmlns:a="http://schemas.openxmlformats.org/drawingml/2006/main">
                  <a:graphicData uri="http://schemas.microsoft.com/office/word/2010/wordprocessingShape">
                    <wps:wsp>
                      <wps:cNvSpPr/>
                      <wps:spPr>
                        <a:xfrm>
                          <a:off x="0" y="0"/>
                          <a:ext cx="1352550" cy="1171575"/>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786D2B0" id="Oval 18" o:spid="_x0000_s1026" style="position:absolute;margin-left:155.25pt;margin-top:207.65pt;width:106.5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" filled="f" strokecolor="yellow" strokeweight="1.5pt">
                <v:stroke joinstyle="miter"/>
                <w10:wrap type="through"/>
              </v:oval>
            </w:pict>
          </mc:Fallback>
        </mc:AlternateContent>
      </w:r>
      <w:r w:rsidR="000979B2" w:rsidRPr="00DB4E7D">
        <w:rPr>
          <w:rFonts w:ascii="Times New Roman" w:hAnsi="Times New Roman" w:cs="Times New Roman"/>
          <w:sz w:val="24"/>
          <w:szCs w:val="24"/>
        </w:rPr>
        <w:t xml:space="preserve">On radiographic examination, </w:t>
      </w:r>
      <w:proofErr w:type="spellStart"/>
      <w:r w:rsidR="000979B2" w:rsidRPr="00DB4E7D">
        <w:rPr>
          <w:rFonts w:ascii="Times New Roman" w:hAnsi="Times New Roman" w:cs="Times New Roman"/>
          <w:sz w:val="24"/>
          <w:szCs w:val="24"/>
        </w:rPr>
        <w:t>orthopantamogram</w:t>
      </w:r>
      <w:proofErr w:type="spellEnd"/>
      <w:r w:rsidR="00124E1A" w:rsidRPr="00DB4E7D">
        <w:rPr>
          <w:rFonts w:ascii="Times New Roman" w:hAnsi="Times New Roman" w:cs="Times New Roman"/>
          <w:sz w:val="24"/>
          <w:szCs w:val="24"/>
        </w:rPr>
        <w:t xml:space="preserve"> (OPG)</w:t>
      </w:r>
      <w:r w:rsidR="000543E1" w:rsidRPr="00DB4E7D">
        <w:rPr>
          <w:rFonts w:ascii="Times New Roman" w:hAnsi="Times New Roman" w:cs="Times New Roman"/>
          <w:sz w:val="24"/>
          <w:szCs w:val="24"/>
        </w:rPr>
        <w:t xml:space="preserve"> revealed </w:t>
      </w:r>
      <w:r w:rsidRPr="00DB4E7D">
        <w:rPr>
          <w:rFonts w:ascii="Times New Roman" w:hAnsi="Times New Roman" w:cs="Times New Roman"/>
          <w:sz w:val="24"/>
          <w:szCs w:val="24"/>
        </w:rPr>
        <w:t xml:space="preserve">a lesion exhibiting both radiolucent and radiopaque areas, characterized by opacities resembling ginger roots and surrounded by a radiolucent border </w:t>
      </w:r>
      <w:r w:rsidR="000979B2" w:rsidRPr="00DB4E7D">
        <w:rPr>
          <w:rFonts w:ascii="Times New Roman" w:hAnsi="Times New Roman" w:cs="Times New Roman"/>
          <w:sz w:val="24"/>
          <w:szCs w:val="24"/>
        </w:rPr>
        <w:t xml:space="preserve">extending from </w:t>
      </w:r>
      <w:r w:rsidR="00F452B6" w:rsidRPr="00DB4E7D">
        <w:rPr>
          <w:rFonts w:ascii="Times New Roman" w:hAnsi="Times New Roman" w:cs="Times New Roman"/>
          <w:sz w:val="24"/>
          <w:szCs w:val="24"/>
        </w:rPr>
        <w:t>mesial side of 32 to mesial root of 46</w:t>
      </w:r>
      <w:r w:rsidRPr="00DB4E7D">
        <w:rPr>
          <w:rFonts w:ascii="Times New Roman" w:hAnsi="Times New Roman" w:cs="Times New Roman"/>
          <w:sz w:val="24"/>
          <w:szCs w:val="24"/>
        </w:rPr>
        <w:t xml:space="preserve">. However, </w:t>
      </w:r>
      <w:proofErr w:type="spellStart"/>
      <w:r w:rsidRPr="00DB4E7D">
        <w:rPr>
          <w:rFonts w:ascii="Times New Roman" w:hAnsi="Times New Roman" w:cs="Times New Roman"/>
          <w:sz w:val="24"/>
          <w:szCs w:val="24"/>
        </w:rPr>
        <w:t>extention</w:t>
      </w:r>
      <w:proofErr w:type="spellEnd"/>
      <w:r w:rsidRPr="00DB4E7D">
        <w:rPr>
          <w:rFonts w:ascii="Times New Roman" w:hAnsi="Times New Roman" w:cs="Times New Roman"/>
          <w:sz w:val="24"/>
          <w:szCs w:val="24"/>
        </w:rPr>
        <w:t xml:space="preserve"> into the underlying basal bone </w:t>
      </w:r>
      <w:r w:rsidR="000543E1" w:rsidRPr="00DB4E7D">
        <w:rPr>
          <w:rFonts w:ascii="Times New Roman" w:hAnsi="Times New Roman" w:cs="Times New Roman"/>
          <w:sz w:val="24"/>
          <w:szCs w:val="24"/>
          <w:lang w:val="en-US"/>
        </w:rPr>
        <w:t xml:space="preserve">was </w:t>
      </w:r>
      <w:r w:rsidRPr="00DB4E7D">
        <w:rPr>
          <w:rFonts w:ascii="Times New Roman" w:hAnsi="Times New Roman" w:cs="Times New Roman"/>
          <w:sz w:val="24"/>
          <w:szCs w:val="24"/>
          <w:lang w:val="en-US"/>
        </w:rPr>
        <w:t xml:space="preserve">also </w:t>
      </w:r>
      <w:r w:rsidR="000543E1" w:rsidRPr="00DB4E7D">
        <w:rPr>
          <w:rFonts w:ascii="Times New Roman" w:hAnsi="Times New Roman" w:cs="Times New Roman"/>
          <w:sz w:val="24"/>
          <w:szCs w:val="24"/>
          <w:lang w:val="en-US"/>
        </w:rPr>
        <w:t xml:space="preserve">noticed in the symphysis region. Provisional diagnosis was given as </w:t>
      </w:r>
      <w:proofErr w:type="spellStart"/>
      <w:r w:rsidR="000543E1" w:rsidRPr="00DB4E7D">
        <w:rPr>
          <w:rFonts w:ascii="Times New Roman" w:hAnsi="Times New Roman" w:cs="Times New Roman"/>
          <w:sz w:val="24"/>
          <w:szCs w:val="24"/>
        </w:rPr>
        <w:t>cementoblastoma</w:t>
      </w:r>
      <w:proofErr w:type="spellEnd"/>
      <w:r w:rsidR="000543E1" w:rsidRPr="00DB4E7D">
        <w:rPr>
          <w:rFonts w:ascii="Times New Roman" w:hAnsi="Times New Roman" w:cs="Times New Roman"/>
          <w:sz w:val="24"/>
          <w:szCs w:val="24"/>
        </w:rPr>
        <w:t>?</w:t>
      </w:r>
      <w:r w:rsidR="00820B87" w:rsidRPr="00DB4E7D">
        <w:rPr>
          <w:rFonts w:ascii="Times New Roman" w:hAnsi="Times New Roman" w:cs="Times New Roman"/>
          <w:sz w:val="24"/>
          <w:szCs w:val="24"/>
        </w:rPr>
        <w:t xml:space="preserve"> </w:t>
      </w:r>
      <w:r w:rsidRPr="00DB4E7D">
        <w:rPr>
          <w:rFonts w:ascii="Times New Roman" w:hAnsi="Times New Roman" w:cs="Times New Roman"/>
          <w:sz w:val="24"/>
          <w:szCs w:val="24"/>
        </w:rPr>
        <w:t xml:space="preserve"> </w:t>
      </w:r>
      <w:r w:rsidR="00DE1588" w:rsidRPr="00DB4E7D">
        <w:rPr>
          <w:rFonts w:ascii="Times New Roman" w:hAnsi="Times New Roman" w:cs="Times New Roman"/>
          <w:sz w:val="24"/>
          <w:szCs w:val="24"/>
        </w:rPr>
        <w:t xml:space="preserve">or </w:t>
      </w:r>
      <w:r w:rsidR="000543E1" w:rsidRPr="00DB4E7D">
        <w:rPr>
          <w:rFonts w:ascii="Times New Roman" w:hAnsi="Times New Roman" w:cs="Times New Roman"/>
          <w:sz w:val="24"/>
          <w:szCs w:val="24"/>
          <w:lang w:val="en-US"/>
        </w:rPr>
        <w:t xml:space="preserve">CEOT? </w:t>
      </w:r>
    </w:p>
    <w:p w14:paraId="5F4DF629" w14:textId="77777777" w:rsidR="00350202" w:rsidRPr="00DB4E7D" w:rsidRDefault="00350202" w:rsidP="00B60040">
      <w:pPr>
        <w:autoSpaceDE w:val="0"/>
        <w:autoSpaceDN w:val="0"/>
        <w:adjustRightInd w:val="0"/>
        <w:spacing w:after="0" w:line="480" w:lineRule="auto"/>
        <w:jc w:val="both"/>
        <w:rPr>
          <w:rFonts w:ascii="Times New Roman" w:hAnsi="Times New Roman" w:cs="Times New Roman"/>
          <w:b/>
          <w:bCs/>
          <w:sz w:val="24"/>
          <w:szCs w:val="24"/>
          <w:lang w:val="en-US"/>
        </w:rPr>
      </w:pPr>
    </w:p>
    <w:p w14:paraId="4CE97B61" w14:textId="77777777" w:rsidR="00F452B6" w:rsidRPr="00DB4E7D" w:rsidRDefault="000979B2" w:rsidP="00B60040">
      <w:pPr>
        <w:autoSpaceDE w:val="0"/>
        <w:autoSpaceDN w:val="0"/>
        <w:adjustRightInd w:val="0"/>
        <w:spacing w:after="0" w:line="480" w:lineRule="auto"/>
        <w:jc w:val="both"/>
        <w:rPr>
          <w:rFonts w:ascii="Times New Roman" w:hAnsi="Times New Roman" w:cs="Times New Roman"/>
          <w:sz w:val="24"/>
          <w:szCs w:val="24"/>
          <w:lang w:val="en-US"/>
        </w:rPr>
      </w:pPr>
      <w:r w:rsidRPr="00DB4E7D">
        <w:rPr>
          <w:rFonts w:ascii="Times New Roman" w:hAnsi="Times New Roman" w:cs="Times New Roman"/>
          <w:b/>
          <w:bCs/>
          <w:sz w:val="24"/>
          <w:szCs w:val="24"/>
          <w:lang w:val="en-US"/>
        </w:rPr>
        <w:t>Figure-2:</w:t>
      </w:r>
      <w:r w:rsidRPr="00DB4E7D">
        <w:rPr>
          <w:rFonts w:ascii="Times New Roman" w:hAnsi="Times New Roman" w:cs="Times New Roman"/>
          <w:sz w:val="24"/>
          <w:szCs w:val="24"/>
          <w:lang w:val="en-US"/>
        </w:rPr>
        <w:t xml:space="preserve"> </w:t>
      </w:r>
      <w:r w:rsidR="00350202" w:rsidRPr="00DB4E7D">
        <w:rPr>
          <w:rFonts w:ascii="Times New Roman" w:hAnsi="Times New Roman" w:cs="Times New Roman"/>
          <w:sz w:val="24"/>
          <w:szCs w:val="24"/>
        </w:rPr>
        <w:t>OPG shows a mixed radiolucent-</w:t>
      </w:r>
      <w:proofErr w:type="spellStart"/>
      <w:r w:rsidR="00350202" w:rsidRPr="00DB4E7D">
        <w:rPr>
          <w:rFonts w:ascii="Times New Roman" w:hAnsi="Times New Roman" w:cs="Times New Roman"/>
          <w:sz w:val="24"/>
          <w:szCs w:val="24"/>
        </w:rPr>
        <w:t>radioopaque</w:t>
      </w:r>
      <w:proofErr w:type="spellEnd"/>
      <w:r w:rsidR="00350202" w:rsidRPr="00DB4E7D">
        <w:rPr>
          <w:rFonts w:ascii="Times New Roman" w:hAnsi="Times New Roman" w:cs="Times New Roman"/>
          <w:sz w:val="24"/>
          <w:szCs w:val="24"/>
        </w:rPr>
        <w:t xml:space="preserve"> lesion with ginger root-like opacities and a radiolucent rim, extending from 32 mesial to 46 mesial root.</w:t>
      </w:r>
    </w:p>
    <w:p w14:paraId="342F1513" w14:textId="77777777" w:rsidR="000979B2" w:rsidRPr="00DB4E7D" w:rsidRDefault="00272BAA" w:rsidP="008F63C3">
      <w:pPr>
        <w:autoSpaceDE w:val="0"/>
        <w:autoSpaceDN w:val="0"/>
        <w:adjustRightInd w:val="0"/>
        <w:spacing w:line="480" w:lineRule="auto"/>
        <w:rPr>
          <w:rFonts w:ascii="Times New Roman" w:hAnsi="Times New Roman" w:cs="Times New Roman"/>
        </w:rPr>
      </w:pPr>
      <w:r w:rsidRPr="00DB4E7D">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41F5F210" wp14:editId="7D6F5A37">
            <wp:simplePos x="0" y="0"/>
            <wp:positionH relativeFrom="margin">
              <wp:align>center</wp:align>
            </wp:positionH>
            <wp:positionV relativeFrom="paragraph">
              <wp:posOffset>1286510</wp:posOffset>
            </wp:positionV>
            <wp:extent cx="1830705" cy="2601595"/>
            <wp:effectExtent l="0" t="4445" r="0" b="0"/>
            <wp:wrapThrough wrapText="bothSides">
              <wp:wrapPolygon edited="0">
                <wp:start x="21652" y="37"/>
                <wp:lineTo x="300" y="37"/>
                <wp:lineTo x="300" y="21389"/>
                <wp:lineTo x="21652" y="21389"/>
                <wp:lineTo x="21652" y="37"/>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6480" t="6262" b="18990"/>
                    <a:stretch/>
                  </pic:blipFill>
                  <pic:spPr>
                    <a:xfrm rot="16200000">
                      <a:off x="0" y="0"/>
                      <a:ext cx="1830705" cy="2601595"/>
                    </a:xfrm>
                    <a:prstGeom prst="rect">
                      <a:avLst/>
                    </a:prstGeom>
                  </pic:spPr>
                </pic:pic>
              </a:graphicData>
            </a:graphic>
            <wp14:sizeRelH relativeFrom="margin">
              <wp14:pctWidth>0</wp14:pctWidth>
            </wp14:sizeRelH>
            <wp14:sizeRelV relativeFrom="margin">
              <wp14:pctHeight>0</wp14:pctHeight>
            </wp14:sizeRelV>
          </wp:anchor>
        </w:drawing>
      </w:r>
      <w:r w:rsidR="008F63C3" w:rsidRPr="00DB4E7D">
        <w:rPr>
          <w:rFonts w:ascii="Times New Roman" w:eastAsia="SimSun" w:hAnsi="Times New Roman" w:cs="Times New Roman"/>
          <w:sz w:val="24"/>
          <w:szCs w:val="24"/>
          <w:lang w:val="en-US"/>
        </w:rPr>
        <w:t xml:space="preserve">An </w:t>
      </w:r>
      <w:r w:rsidR="008F63C3" w:rsidRPr="00DB4E7D">
        <w:rPr>
          <w:rFonts w:ascii="Times New Roman" w:hAnsi="Times New Roman" w:cs="Times New Roman"/>
          <w:sz w:val="24"/>
          <w:szCs w:val="24"/>
          <w:lang w:val="en-US"/>
        </w:rPr>
        <w:t>incisional biopsy was done and the specimen was submitted to the department of oral and maxillofacial pathology for final diagnosis</w:t>
      </w:r>
      <w:r w:rsidR="000543E1" w:rsidRPr="00DB4E7D">
        <w:rPr>
          <w:rFonts w:ascii="Times New Roman" w:hAnsi="Times New Roman" w:cs="Times New Roman"/>
          <w:sz w:val="24"/>
          <w:szCs w:val="24"/>
          <w:lang w:val="en-US"/>
        </w:rPr>
        <w:t>.</w:t>
      </w:r>
      <w:r w:rsidR="000543E1" w:rsidRPr="00DB4E7D">
        <w:rPr>
          <w:rFonts w:ascii="Times New Roman" w:hAnsi="Times New Roman" w:cs="Times New Roman"/>
          <w:sz w:val="24"/>
          <w:szCs w:val="24"/>
        </w:rPr>
        <w:t xml:space="preserve"> </w:t>
      </w:r>
      <w:r w:rsidR="00BC5902" w:rsidRPr="00DB4E7D">
        <w:rPr>
          <w:rFonts w:ascii="Times New Roman" w:hAnsi="Times New Roman" w:cs="Times New Roman"/>
          <w:sz w:val="24"/>
          <w:szCs w:val="24"/>
          <w:lang w:val="en-US"/>
        </w:rPr>
        <w:t>Received multiple bits of m</w:t>
      </w:r>
      <w:r w:rsidR="000543E1" w:rsidRPr="00DB4E7D">
        <w:rPr>
          <w:rFonts w:ascii="Times New Roman" w:hAnsi="Times New Roman" w:cs="Times New Roman"/>
          <w:sz w:val="24"/>
          <w:szCs w:val="24"/>
          <w:lang w:val="en-US"/>
        </w:rPr>
        <w:t>ixed tissue specimen, which were yellowish white in colour &amp; mixed in consistency with an irregular surface.</w:t>
      </w:r>
      <w:r w:rsidR="000543E1" w:rsidRPr="00DB4E7D">
        <w:rPr>
          <w:rFonts w:ascii="Times New Roman" w:hAnsi="Times New Roman" w:cs="Times New Roman"/>
          <w:sz w:val="24"/>
          <w:szCs w:val="24"/>
        </w:rPr>
        <w:t xml:space="preserve"> </w:t>
      </w:r>
      <w:r w:rsidR="000543E1" w:rsidRPr="00DB4E7D">
        <w:rPr>
          <w:rFonts w:ascii="Times New Roman" w:hAnsi="Times New Roman" w:cs="Times New Roman"/>
          <w:sz w:val="24"/>
          <w:szCs w:val="24"/>
          <w:lang w:val="en-US"/>
        </w:rPr>
        <w:t>The specimen was routinely decalcified, processed, sectioned and stained for histopathological examination.</w:t>
      </w:r>
      <w:r w:rsidR="00BC5902" w:rsidRPr="00DB4E7D">
        <w:rPr>
          <w:rFonts w:ascii="Times New Roman" w:hAnsi="Times New Roman" w:cs="Times New Roman"/>
          <w:sz w:val="24"/>
          <w:szCs w:val="24"/>
        </w:rPr>
        <w:t xml:space="preserve"> </w:t>
      </w:r>
    </w:p>
    <w:p w14:paraId="0D4855C5" w14:textId="77777777" w:rsidR="000979B2" w:rsidRPr="00DB4E7D" w:rsidRDefault="000979B2" w:rsidP="00B60040">
      <w:pPr>
        <w:autoSpaceDE w:val="0"/>
        <w:autoSpaceDN w:val="0"/>
        <w:adjustRightInd w:val="0"/>
        <w:spacing w:line="480" w:lineRule="auto"/>
        <w:jc w:val="both"/>
        <w:rPr>
          <w:rFonts w:ascii="Times New Roman" w:hAnsi="Times New Roman" w:cs="Times New Roman"/>
          <w:sz w:val="24"/>
          <w:szCs w:val="24"/>
        </w:rPr>
      </w:pPr>
    </w:p>
    <w:p w14:paraId="2B0F0E35" w14:textId="77777777" w:rsidR="000979B2" w:rsidRPr="00DB4E7D" w:rsidRDefault="000979B2" w:rsidP="00B60040">
      <w:pPr>
        <w:autoSpaceDE w:val="0"/>
        <w:autoSpaceDN w:val="0"/>
        <w:adjustRightInd w:val="0"/>
        <w:spacing w:line="480" w:lineRule="auto"/>
        <w:jc w:val="both"/>
        <w:rPr>
          <w:rFonts w:ascii="Times New Roman" w:hAnsi="Times New Roman" w:cs="Times New Roman"/>
          <w:sz w:val="24"/>
          <w:szCs w:val="24"/>
        </w:rPr>
      </w:pPr>
    </w:p>
    <w:p w14:paraId="7BA0BE19" w14:textId="77777777" w:rsidR="000979B2" w:rsidRPr="00DB4E7D" w:rsidRDefault="000979B2" w:rsidP="00B60040">
      <w:pPr>
        <w:autoSpaceDE w:val="0"/>
        <w:autoSpaceDN w:val="0"/>
        <w:adjustRightInd w:val="0"/>
        <w:spacing w:line="480" w:lineRule="auto"/>
        <w:jc w:val="both"/>
        <w:rPr>
          <w:rFonts w:ascii="Times New Roman" w:hAnsi="Times New Roman" w:cs="Times New Roman"/>
          <w:sz w:val="24"/>
          <w:szCs w:val="24"/>
        </w:rPr>
      </w:pPr>
    </w:p>
    <w:p w14:paraId="60A9C3C9" w14:textId="77777777" w:rsidR="000979B2" w:rsidRPr="00DB4E7D" w:rsidRDefault="000979B2" w:rsidP="00B60040">
      <w:pPr>
        <w:autoSpaceDE w:val="0"/>
        <w:autoSpaceDN w:val="0"/>
        <w:adjustRightInd w:val="0"/>
        <w:spacing w:line="480" w:lineRule="auto"/>
        <w:jc w:val="both"/>
        <w:rPr>
          <w:rFonts w:ascii="Times New Roman" w:hAnsi="Times New Roman" w:cs="Times New Roman"/>
          <w:sz w:val="24"/>
          <w:szCs w:val="24"/>
        </w:rPr>
      </w:pPr>
    </w:p>
    <w:p w14:paraId="6BC8D5DA" w14:textId="77777777" w:rsidR="00F452B6" w:rsidRPr="00DB4E7D" w:rsidRDefault="00F452B6" w:rsidP="00B60040">
      <w:pPr>
        <w:autoSpaceDE w:val="0"/>
        <w:autoSpaceDN w:val="0"/>
        <w:adjustRightInd w:val="0"/>
        <w:spacing w:after="0" w:line="240" w:lineRule="auto"/>
        <w:jc w:val="both"/>
        <w:rPr>
          <w:rFonts w:ascii="Times New Roman" w:hAnsi="Times New Roman" w:cs="Times New Roman"/>
          <w:sz w:val="24"/>
          <w:szCs w:val="24"/>
        </w:rPr>
      </w:pPr>
      <w:r w:rsidRPr="00DB4E7D">
        <w:rPr>
          <w:rFonts w:ascii="Times New Roman" w:hAnsi="Times New Roman" w:cs="Times New Roman"/>
          <w:b/>
          <w:bCs/>
          <w:sz w:val="24"/>
          <w:szCs w:val="24"/>
        </w:rPr>
        <w:t>Figure-3:</w:t>
      </w:r>
      <w:r w:rsidRPr="00DB4E7D">
        <w:rPr>
          <w:rFonts w:ascii="Times New Roman" w:hAnsi="Times New Roman" w:cs="Times New Roman"/>
          <w:sz w:val="24"/>
          <w:szCs w:val="24"/>
        </w:rPr>
        <w:t xml:space="preserve"> </w:t>
      </w:r>
      <w:r w:rsidR="00350202" w:rsidRPr="00DB4E7D">
        <w:rPr>
          <w:rFonts w:ascii="Times New Roman" w:hAnsi="Times New Roman" w:cs="Times New Roman"/>
          <w:sz w:val="24"/>
          <w:szCs w:val="24"/>
        </w:rPr>
        <w:t>Image displaying the gross appearance of the surgically removed specimen.</w:t>
      </w:r>
    </w:p>
    <w:p w14:paraId="12C0F240" w14:textId="77777777" w:rsidR="00FD0817" w:rsidRPr="00DB4E7D" w:rsidRDefault="00BC5902" w:rsidP="00B60040">
      <w:pPr>
        <w:autoSpaceDE w:val="0"/>
        <w:autoSpaceDN w:val="0"/>
        <w:adjustRightInd w:val="0"/>
        <w:spacing w:line="480" w:lineRule="auto"/>
        <w:jc w:val="both"/>
        <w:rPr>
          <w:rFonts w:ascii="Times New Roman" w:hAnsi="Times New Roman" w:cs="Times New Roman"/>
          <w:sz w:val="24"/>
          <w:szCs w:val="24"/>
        </w:rPr>
      </w:pPr>
      <w:r w:rsidRPr="00DB4E7D">
        <w:rPr>
          <w:rFonts w:ascii="Times New Roman" w:hAnsi="Times New Roman" w:cs="Times New Roman"/>
          <w:sz w:val="24"/>
          <w:szCs w:val="24"/>
        </w:rPr>
        <w:lastRenderedPageBreak/>
        <w:t>On</w:t>
      </w:r>
      <w:r w:rsidR="000543E1" w:rsidRPr="00DB4E7D">
        <w:rPr>
          <w:rFonts w:ascii="Times New Roman" w:hAnsi="Times New Roman" w:cs="Times New Roman"/>
          <w:sz w:val="24"/>
          <w:szCs w:val="24"/>
        </w:rPr>
        <w:t xml:space="preserve"> microscopic examination, t</w:t>
      </w:r>
      <w:r w:rsidR="00FD0817" w:rsidRPr="00DB4E7D">
        <w:rPr>
          <w:rFonts w:ascii="Times New Roman" w:hAnsi="Times New Roman" w:cs="Times New Roman"/>
          <w:sz w:val="24"/>
          <w:szCs w:val="24"/>
        </w:rPr>
        <w:t xml:space="preserve">he H&amp;E stained sections of the given mixed tissue specimen reveals a delicate fibrocellular connective tissue stroma with numerous plump fibroblast like cells. Within the connective tissue stroma are seen numerous interspersed curvilinear hard tissue structures with many osteocytes resembling woven bone with osteoblastic rimming in some areas. Also seen calcified structures with lamellations resembling lamellar bones. Large and small globules of acellular, homogenous, eosinophilic to basophilic structures resembling cementum are also seen dispersed within the stroma. Scattered capillaries are noticed throughout the stroma and the periphery of the sections reveals </w:t>
      </w:r>
      <w:r w:rsidR="009F5047" w:rsidRPr="00DB4E7D">
        <w:rPr>
          <w:rFonts w:ascii="Times New Roman" w:hAnsi="Times New Roman" w:cs="Times New Roman"/>
          <w:sz w:val="24"/>
          <w:szCs w:val="24"/>
        </w:rPr>
        <w:t>haemorrhagic</w:t>
      </w:r>
      <w:r w:rsidR="00FD0817" w:rsidRPr="00DB4E7D">
        <w:rPr>
          <w:rFonts w:ascii="Times New Roman" w:hAnsi="Times New Roman" w:cs="Times New Roman"/>
          <w:sz w:val="24"/>
          <w:szCs w:val="24"/>
        </w:rPr>
        <w:t xml:space="preserve"> areas.</w:t>
      </w:r>
      <w:r w:rsidRPr="00DB4E7D">
        <w:rPr>
          <w:rFonts w:ascii="Times New Roman" w:hAnsi="Times New Roman" w:cs="Times New Roman"/>
          <w:sz w:val="24"/>
          <w:szCs w:val="24"/>
        </w:rPr>
        <w:t xml:space="preserve"> Final diagnosis of </w:t>
      </w:r>
      <w:r w:rsidR="00E53CC2" w:rsidRPr="00DB4E7D">
        <w:rPr>
          <w:rFonts w:ascii="Times New Roman" w:hAnsi="Times New Roman" w:cs="Times New Roman"/>
          <w:sz w:val="24"/>
          <w:szCs w:val="24"/>
        </w:rPr>
        <w:t>“</w:t>
      </w:r>
      <w:r w:rsidRPr="00DB4E7D">
        <w:rPr>
          <w:rFonts w:ascii="Times New Roman" w:hAnsi="Times New Roman" w:cs="Times New Roman"/>
          <w:sz w:val="24"/>
          <w:szCs w:val="24"/>
          <w:lang w:val="en-US"/>
        </w:rPr>
        <w:t>FOCAL CEMENTO OSSEOUS DYSPLASIA- EXPANSIVE</w:t>
      </w:r>
      <w:r w:rsidR="00E53CC2" w:rsidRPr="00DB4E7D">
        <w:rPr>
          <w:rFonts w:ascii="Times New Roman" w:hAnsi="Times New Roman" w:cs="Times New Roman"/>
          <w:sz w:val="24"/>
          <w:szCs w:val="24"/>
          <w:lang w:val="en-US"/>
        </w:rPr>
        <w:t>”</w:t>
      </w:r>
      <w:r w:rsidRPr="00DB4E7D">
        <w:rPr>
          <w:rFonts w:ascii="Times New Roman" w:hAnsi="Times New Roman" w:cs="Times New Roman"/>
          <w:sz w:val="24"/>
          <w:szCs w:val="24"/>
        </w:rPr>
        <w:t xml:space="preserve"> was given based on histopa</w:t>
      </w:r>
      <w:r w:rsidR="00E53CC2" w:rsidRPr="00DB4E7D">
        <w:rPr>
          <w:rFonts w:ascii="Times New Roman" w:hAnsi="Times New Roman" w:cs="Times New Roman"/>
          <w:sz w:val="24"/>
          <w:szCs w:val="24"/>
        </w:rPr>
        <w:t>thological features.</w:t>
      </w:r>
    </w:p>
    <w:p w14:paraId="0F1A4404" w14:textId="77777777" w:rsidR="00F452B6" w:rsidRPr="00DB4E7D" w:rsidRDefault="00F452B6" w:rsidP="00B60040">
      <w:pPr>
        <w:autoSpaceDE w:val="0"/>
        <w:autoSpaceDN w:val="0"/>
        <w:adjustRightInd w:val="0"/>
        <w:spacing w:line="480" w:lineRule="auto"/>
        <w:jc w:val="both"/>
        <w:rPr>
          <w:rFonts w:ascii="Times New Roman" w:hAnsi="Times New Roman" w:cs="Times New Roman"/>
          <w:sz w:val="24"/>
          <w:szCs w:val="24"/>
        </w:rPr>
      </w:pPr>
    </w:p>
    <w:p w14:paraId="7DAFFADB" w14:textId="77777777" w:rsidR="00F452B6" w:rsidRPr="00DB4E7D" w:rsidRDefault="00272BAA" w:rsidP="00B60040">
      <w:pPr>
        <w:autoSpaceDE w:val="0"/>
        <w:autoSpaceDN w:val="0"/>
        <w:adjustRightInd w:val="0"/>
        <w:spacing w:line="480" w:lineRule="auto"/>
        <w:jc w:val="both"/>
        <w:rPr>
          <w:rFonts w:ascii="Times New Roman" w:hAnsi="Times New Roman" w:cs="Times New Roman"/>
          <w:sz w:val="24"/>
          <w:szCs w:val="24"/>
        </w:rPr>
      </w:pPr>
      <w:r w:rsidRPr="00DB4E7D">
        <w:rPr>
          <w:rFonts w:ascii="Times New Roman" w:hAnsi="Times New Roman" w:cs="Times New Roman"/>
          <w:noProof/>
          <w:sz w:val="24"/>
          <w:szCs w:val="24"/>
          <w:lang w:eastAsia="en-IN"/>
        </w:rPr>
        <w:drawing>
          <wp:anchor distT="0" distB="0" distL="114300" distR="114300" simplePos="0" relativeHeight="251677696" behindDoc="0" locked="0" layoutInCell="1" allowOverlap="1" wp14:anchorId="1F41B82B" wp14:editId="3743179F">
            <wp:simplePos x="0" y="0"/>
            <wp:positionH relativeFrom="margin">
              <wp:posOffset>1426363</wp:posOffset>
            </wp:positionH>
            <wp:positionV relativeFrom="paragraph">
              <wp:posOffset>394690</wp:posOffset>
            </wp:positionV>
            <wp:extent cx="3248025" cy="2435860"/>
            <wp:effectExtent l="57150" t="57150" r="123825" b="116840"/>
            <wp:wrapThrough wrapText="bothSides">
              <wp:wrapPolygon edited="0">
                <wp:start x="-127" y="-507"/>
                <wp:lineTo x="-380" y="-338"/>
                <wp:lineTo x="-380" y="21791"/>
                <wp:lineTo x="-127" y="22467"/>
                <wp:lineTo x="22043" y="22467"/>
                <wp:lineTo x="22297" y="21454"/>
                <wp:lineTo x="22297" y="2365"/>
                <wp:lineTo x="21917" y="-169"/>
                <wp:lineTo x="21917" y="-507"/>
                <wp:lineTo x="-127" y="-507"/>
              </wp:wrapPolygon>
            </wp:wrapThrough>
            <wp:docPr id="2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ent Placeholder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8025" cy="243586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37A69B" w14:textId="77777777" w:rsidR="00F452B6" w:rsidRPr="00DB4E7D" w:rsidRDefault="00F452B6" w:rsidP="00B60040">
      <w:pPr>
        <w:autoSpaceDE w:val="0"/>
        <w:autoSpaceDN w:val="0"/>
        <w:adjustRightInd w:val="0"/>
        <w:spacing w:line="480" w:lineRule="auto"/>
        <w:jc w:val="both"/>
        <w:rPr>
          <w:rFonts w:ascii="Times New Roman" w:hAnsi="Times New Roman" w:cs="Times New Roman"/>
          <w:sz w:val="24"/>
          <w:szCs w:val="24"/>
        </w:rPr>
      </w:pPr>
    </w:p>
    <w:p w14:paraId="68FF7CAC" w14:textId="77777777" w:rsidR="00F452B6" w:rsidRPr="00DB4E7D" w:rsidRDefault="00F452B6" w:rsidP="00B60040">
      <w:pPr>
        <w:autoSpaceDE w:val="0"/>
        <w:autoSpaceDN w:val="0"/>
        <w:adjustRightInd w:val="0"/>
        <w:spacing w:line="480" w:lineRule="auto"/>
        <w:jc w:val="both"/>
        <w:rPr>
          <w:rFonts w:ascii="Times New Roman" w:hAnsi="Times New Roman" w:cs="Times New Roman"/>
          <w:sz w:val="24"/>
          <w:szCs w:val="24"/>
        </w:rPr>
      </w:pPr>
    </w:p>
    <w:p w14:paraId="2C5EAFB2" w14:textId="77777777" w:rsidR="00272BAA" w:rsidRPr="00DB4E7D" w:rsidRDefault="00272BAA" w:rsidP="00B60040">
      <w:pPr>
        <w:autoSpaceDE w:val="0"/>
        <w:autoSpaceDN w:val="0"/>
        <w:adjustRightInd w:val="0"/>
        <w:spacing w:after="0" w:line="480" w:lineRule="auto"/>
        <w:jc w:val="both"/>
        <w:rPr>
          <w:rFonts w:ascii="Times New Roman" w:hAnsi="Times New Roman" w:cs="Times New Roman"/>
          <w:b/>
          <w:bCs/>
          <w:sz w:val="24"/>
          <w:szCs w:val="24"/>
        </w:rPr>
      </w:pPr>
      <w:r w:rsidRPr="00DB4E7D">
        <w:rPr>
          <w:rFonts w:ascii="Times New Roman" w:hAnsi="Times New Roman" w:cs="Times New Roman"/>
          <w:noProof/>
          <w:sz w:val="24"/>
          <w:szCs w:val="24"/>
          <w:lang w:eastAsia="en-IN"/>
        </w:rPr>
        <mc:AlternateContent>
          <mc:Choice Requires="wps">
            <w:drawing>
              <wp:anchor distT="0" distB="0" distL="114300" distR="114300" simplePos="0" relativeHeight="251678720" behindDoc="0" locked="0" layoutInCell="1" allowOverlap="1" wp14:anchorId="23EE0BF9" wp14:editId="7E4E27CB">
                <wp:simplePos x="0" y="0"/>
                <wp:positionH relativeFrom="column">
                  <wp:posOffset>2427020</wp:posOffset>
                </wp:positionH>
                <wp:positionV relativeFrom="paragraph">
                  <wp:posOffset>153060</wp:posOffset>
                </wp:positionV>
                <wp:extent cx="153619" cy="197358"/>
                <wp:effectExtent l="38100" t="19050" r="18415" b="50800"/>
                <wp:wrapNone/>
                <wp:docPr id="21" name="Straight Arrow Connector 20"/>
                <wp:cNvGraphicFramePr/>
                <a:graphic xmlns:a="http://schemas.openxmlformats.org/drawingml/2006/main">
                  <a:graphicData uri="http://schemas.microsoft.com/office/word/2010/wordprocessingShape">
                    <wps:wsp>
                      <wps:cNvCnPr/>
                      <wps:spPr>
                        <a:xfrm flipH="1">
                          <a:off x="0" y="0"/>
                          <a:ext cx="153619" cy="197358"/>
                        </a:xfrm>
                        <a:prstGeom prst="straightConnector1">
                          <a:avLst/>
                        </a:prstGeom>
                        <a:ln w="38100">
                          <a:solidFill>
                            <a:srgbClr val="FFFF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D89798" id="_x0000_t32" coordsize="21600,21600" o:spt="32" o:oned="t" path="m,l21600,21600e" filled="f">
                <v:path arrowok="t" fillok="f" o:connecttype="none"/>
                <o:lock v:ext="edit" shapetype="t"/>
              </v:shapetype>
              <v:shape id="Straight Arrow Connector 20" o:spid="_x0000_s1026" type="#_x0000_t32" style="position:absolute;margin-left:191.1pt;margin-top:12.05pt;width:12.1pt;height:15.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" strokecolor="yellow" strokeweight="3pt">
                <v:stroke endarrow="block" joinstyle="miter"/>
              </v:shape>
            </w:pict>
          </mc:Fallback>
        </mc:AlternateContent>
      </w:r>
    </w:p>
    <w:p w14:paraId="47871801" w14:textId="77777777" w:rsidR="00272BAA" w:rsidRPr="00DB4E7D"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24B0BE20" w14:textId="77777777" w:rsidR="00272BAA" w:rsidRPr="00DB4E7D"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2B7A8A59" w14:textId="77777777" w:rsidR="00272BAA" w:rsidRPr="00DB4E7D"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171A3F11" w14:textId="77777777" w:rsidR="00272BAA" w:rsidRPr="00DB4E7D"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64F234A2" w14:textId="77777777" w:rsidR="00272BAA" w:rsidRPr="00DB4E7D"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3ADA134D" w14:textId="77777777" w:rsidR="00F452B6" w:rsidRPr="00DB4E7D" w:rsidRDefault="00F452B6" w:rsidP="00B60040">
      <w:pPr>
        <w:autoSpaceDE w:val="0"/>
        <w:autoSpaceDN w:val="0"/>
        <w:adjustRightInd w:val="0"/>
        <w:spacing w:after="0" w:line="480" w:lineRule="auto"/>
        <w:jc w:val="both"/>
        <w:rPr>
          <w:rFonts w:ascii="Times New Roman" w:hAnsi="Times New Roman" w:cs="Times New Roman"/>
          <w:sz w:val="24"/>
          <w:szCs w:val="24"/>
        </w:rPr>
      </w:pPr>
      <w:r w:rsidRPr="00DB4E7D">
        <w:rPr>
          <w:rFonts w:ascii="Times New Roman" w:hAnsi="Times New Roman" w:cs="Times New Roman"/>
          <w:b/>
          <w:bCs/>
          <w:sz w:val="24"/>
          <w:szCs w:val="24"/>
        </w:rPr>
        <w:t>Figure-4:</w:t>
      </w:r>
      <w:r w:rsidRPr="00DB4E7D">
        <w:rPr>
          <w:rFonts w:ascii="Times New Roman" w:hAnsi="Times New Roman" w:cs="Times New Roman"/>
          <w:sz w:val="24"/>
          <w:szCs w:val="24"/>
        </w:rPr>
        <w:t xml:space="preserve"> </w:t>
      </w:r>
      <w:r w:rsidR="00350202" w:rsidRPr="00DB4E7D">
        <w:rPr>
          <w:rFonts w:ascii="Times New Roman" w:hAnsi="Times New Roman" w:cs="Times New Roman"/>
          <w:sz w:val="24"/>
          <w:szCs w:val="24"/>
        </w:rPr>
        <w:t>Low-power view of H&amp;E-st</w:t>
      </w:r>
      <w:r w:rsidR="00CD6FF6" w:rsidRPr="00DB4E7D">
        <w:rPr>
          <w:rFonts w:ascii="Times New Roman" w:hAnsi="Times New Roman" w:cs="Times New Roman"/>
          <w:sz w:val="24"/>
          <w:szCs w:val="24"/>
        </w:rPr>
        <w:t>ained decalcified section illustrating</w:t>
      </w:r>
      <w:r w:rsidR="00350202" w:rsidRPr="00DB4E7D">
        <w:rPr>
          <w:rFonts w:ascii="Times New Roman" w:hAnsi="Times New Roman" w:cs="Times New Roman"/>
          <w:sz w:val="24"/>
          <w:szCs w:val="24"/>
        </w:rPr>
        <w:t xml:space="preserve"> globular cementum-like calcifications.</w:t>
      </w:r>
    </w:p>
    <w:p w14:paraId="5B2352C1" w14:textId="77777777" w:rsidR="00F452B6" w:rsidRPr="00DB4E7D" w:rsidRDefault="00F452B6" w:rsidP="00B60040">
      <w:pPr>
        <w:autoSpaceDE w:val="0"/>
        <w:autoSpaceDN w:val="0"/>
        <w:adjustRightInd w:val="0"/>
        <w:spacing w:line="480" w:lineRule="auto"/>
        <w:jc w:val="both"/>
        <w:rPr>
          <w:rFonts w:ascii="Times New Roman" w:hAnsi="Times New Roman" w:cs="Times New Roman"/>
          <w:sz w:val="24"/>
          <w:szCs w:val="24"/>
        </w:rPr>
      </w:pPr>
      <w:r w:rsidRPr="00DB4E7D">
        <w:rPr>
          <w:rFonts w:ascii="Times New Roman" w:hAnsi="Times New Roman" w:cs="Times New Roman"/>
          <w:noProof/>
          <w:sz w:val="24"/>
          <w:szCs w:val="24"/>
          <w:lang w:eastAsia="en-IN"/>
        </w:rPr>
        <w:lastRenderedPageBreak/>
        <w:drawing>
          <wp:anchor distT="0" distB="0" distL="114300" distR="114300" simplePos="0" relativeHeight="251670528" behindDoc="0" locked="0" layoutInCell="1" allowOverlap="1" wp14:anchorId="17599CDF" wp14:editId="63E3CFE1">
            <wp:simplePos x="0" y="0"/>
            <wp:positionH relativeFrom="margin">
              <wp:posOffset>1494155</wp:posOffset>
            </wp:positionH>
            <wp:positionV relativeFrom="paragraph">
              <wp:posOffset>57150</wp:posOffset>
            </wp:positionV>
            <wp:extent cx="3152775" cy="2364105"/>
            <wp:effectExtent l="57150" t="57150" r="123825" b="112395"/>
            <wp:wrapThrough wrapText="bothSides">
              <wp:wrapPolygon edited="0">
                <wp:start x="-131" y="-522"/>
                <wp:lineTo x="-392" y="-348"/>
                <wp:lineTo x="-392" y="21757"/>
                <wp:lineTo x="-131" y="22453"/>
                <wp:lineTo x="22057" y="22453"/>
                <wp:lineTo x="22318" y="21931"/>
                <wp:lineTo x="22318" y="2437"/>
                <wp:lineTo x="21926" y="-174"/>
                <wp:lineTo x="21926" y="-522"/>
                <wp:lineTo x="-131" y="-522"/>
              </wp:wrapPolygon>
            </wp:wrapThrough>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23641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52A9186" w14:textId="77777777" w:rsidR="00F452B6" w:rsidRPr="00DB4E7D" w:rsidRDefault="00F452B6" w:rsidP="00B60040">
      <w:pPr>
        <w:autoSpaceDE w:val="0"/>
        <w:autoSpaceDN w:val="0"/>
        <w:adjustRightInd w:val="0"/>
        <w:spacing w:line="480" w:lineRule="auto"/>
        <w:jc w:val="both"/>
        <w:rPr>
          <w:rFonts w:ascii="Times New Roman" w:hAnsi="Times New Roman" w:cs="Times New Roman"/>
          <w:sz w:val="24"/>
          <w:szCs w:val="24"/>
        </w:rPr>
      </w:pPr>
    </w:p>
    <w:p w14:paraId="7D1DB298" w14:textId="77777777" w:rsidR="00F452B6" w:rsidRPr="00DB4E7D" w:rsidRDefault="00F452B6" w:rsidP="00B60040">
      <w:pPr>
        <w:autoSpaceDE w:val="0"/>
        <w:autoSpaceDN w:val="0"/>
        <w:adjustRightInd w:val="0"/>
        <w:spacing w:line="480" w:lineRule="auto"/>
        <w:jc w:val="both"/>
        <w:rPr>
          <w:rFonts w:ascii="Times New Roman" w:hAnsi="Times New Roman" w:cs="Times New Roman"/>
          <w:sz w:val="24"/>
          <w:szCs w:val="24"/>
        </w:rPr>
      </w:pPr>
    </w:p>
    <w:p w14:paraId="7759673A" w14:textId="77777777" w:rsidR="00F452B6" w:rsidRPr="00DB4E7D" w:rsidRDefault="00F452B6" w:rsidP="00B60040">
      <w:pPr>
        <w:autoSpaceDE w:val="0"/>
        <w:autoSpaceDN w:val="0"/>
        <w:adjustRightInd w:val="0"/>
        <w:spacing w:line="480" w:lineRule="auto"/>
        <w:jc w:val="both"/>
        <w:rPr>
          <w:rFonts w:ascii="Times New Roman" w:hAnsi="Times New Roman" w:cs="Times New Roman"/>
          <w:sz w:val="24"/>
          <w:szCs w:val="24"/>
        </w:rPr>
      </w:pPr>
      <w:r w:rsidRPr="00DB4E7D">
        <w:rPr>
          <w:rFonts w:ascii="Times New Roman" w:hAnsi="Times New Roman" w:cs="Times New Roman"/>
          <w:b/>
          <w:bCs/>
          <w:noProof/>
          <w:sz w:val="24"/>
          <w:szCs w:val="24"/>
          <w:lang w:eastAsia="en-IN"/>
        </w:rPr>
        <mc:AlternateContent>
          <mc:Choice Requires="wps">
            <w:drawing>
              <wp:anchor distT="0" distB="0" distL="114300" distR="114300" simplePos="0" relativeHeight="251672576" behindDoc="0" locked="0" layoutInCell="1" allowOverlap="1" wp14:anchorId="35AAE5C6" wp14:editId="783D9A25">
                <wp:simplePos x="0" y="0"/>
                <wp:positionH relativeFrom="column">
                  <wp:posOffset>3771265</wp:posOffset>
                </wp:positionH>
                <wp:positionV relativeFrom="paragraph">
                  <wp:posOffset>224790</wp:posOffset>
                </wp:positionV>
                <wp:extent cx="142875" cy="352425"/>
                <wp:effectExtent l="57150" t="38100" r="28575" b="9525"/>
                <wp:wrapNone/>
                <wp:docPr id="1" name="Straight Arrow Connector 16"/>
                <wp:cNvGraphicFramePr/>
                <a:graphic xmlns:a="http://schemas.openxmlformats.org/drawingml/2006/main">
                  <a:graphicData uri="http://schemas.microsoft.com/office/word/2010/wordprocessingShape">
                    <wps:wsp>
                      <wps:cNvCnPr/>
                      <wps:spPr>
                        <a:xfrm flipH="1" flipV="1">
                          <a:off x="0" y="0"/>
                          <a:ext cx="142875" cy="352425"/>
                        </a:xfrm>
                        <a:prstGeom prst="straightConnector1">
                          <a:avLst/>
                        </a:prstGeom>
                        <a:ln w="28575">
                          <a:solidFill>
                            <a:srgbClr val="FFFF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A4485" id="Straight Arrow Connector 16" o:spid="_x0000_s1026" type="#_x0000_t32" style="position:absolute;margin-left:296.95pt;margin-top:17.7pt;width:11.25pt;height:27.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" strokecolor="yellow" strokeweight="2.25pt">
                <v:stroke endarrow="block" joinstyle="miter"/>
              </v:shape>
            </w:pict>
          </mc:Fallback>
        </mc:AlternateContent>
      </w:r>
    </w:p>
    <w:p w14:paraId="3BDA1F92" w14:textId="77777777" w:rsidR="00F452B6" w:rsidRPr="00DB4E7D" w:rsidRDefault="00F452B6" w:rsidP="00B60040">
      <w:pPr>
        <w:spacing w:line="480" w:lineRule="auto"/>
        <w:jc w:val="both"/>
        <w:rPr>
          <w:rFonts w:ascii="Times New Roman" w:hAnsi="Times New Roman" w:cs="Times New Roman"/>
          <w:b/>
          <w:bCs/>
          <w:sz w:val="24"/>
          <w:szCs w:val="24"/>
        </w:rPr>
      </w:pPr>
    </w:p>
    <w:p w14:paraId="39F9F57D" w14:textId="77777777" w:rsidR="00F452B6" w:rsidRPr="00DB4E7D" w:rsidRDefault="00F452B6" w:rsidP="00B60040">
      <w:pPr>
        <w:spacing w:line="480" w:lineRule="auto"/>
        <w:jc w:val="both"/>
        <w:rPr>
          <w:rFonts w:ascii="Times New Roman" w:hAnsi="Times New Roman" w:cs="Times New Roman"/>
          <w:b/>
          <w:bCs/>
          <w:sz w:val="24"/>
          <w:szCs w:val="24"/>
        </w:rPr>
      </w:pPr>
    </w:p>
    <w:p w14:paraId="454B80E5" w14:textId="77777777" w:rsidR="00F452B6" w:rsidRPr="00DB4E7D" w:rsidRDefault="00F452B6" w:rsidP="00B60040">
      <w:pPr>
        <w:autoSpaceDE w:val="0"/>
        <w:autoSpaceDN w:val="0"/>
        <w:adjustRightInd w:val="0"/>
        <w:spacing w:after="0" w:line="480" w:lineRule="auto"/>
        <w:jc w:val="both"/>
        <w:rPr>
          <w:rFonts w:ascii="Times New Roman" w:hAnsi="Times New Roman" w:cs="Times New Roman"/>
          <w:sz w:val="24"/>
          <w:szCs w:val="24"/>
        </w:rPr>
      </w:pPr>
      <w:r w:rsidRPr="00DB4E7D">
        <w:rPr>
          <w:rFonts w:ascii="Times New Roman" w:hAnsi="Times New Roman" w:cs="Times New Roman"/>
          <w:b/>
          <w:bCs/>
          <w:sz w:val="24"/>
          <w:szCs w:val="24"/>
        </w:rPr>
        <w:t>Figure- 5:</w:t>
      </w:r>
      <w:r w:rsidRPr="00DB4E7D">
        <w:rPr>
          <w:rFonts w:ascii="Times New Roman" w:hAnsi="Times New Roman" w:cs="Times New Roman"/>
          <w:sz w:val="24"/>
          <w:szCs w:val="24"/>
        </w:rPr>
        <w:t xml:space="preserve"> </w:t>
      </w:r>
      <w:r w:rsidR="00350202" w:rsidRPr="00DB4E7D">
        <w:rPr>
          <w:rFonts w:ascii="Times New Roman" w:hAnsi="Times New Roman" w:cs="Times New Roman"/>
          <w:sz w:val="24"/>
          <w:szCs w:val="24"/>
        </w:rPr>
        <w:t xml:space="preserve">Low-power H&amp;E-stained decalcified section </w:t>
      </w:r>
      <w:r w:rsidR="00CD6FF6" w:rsidRPr="00DB4E7D">
        <w:rPr>
          <w:rFonts w:ascii="Times New Roman" w:hAnsi="Times New Roman" w:cs="Times New Roman"/>
          <w:sz w:val="24"/>
          <w:szCs w:val="24"/>
        </w:rPr>
        <w:t xml:space="preserve">illustrating </w:t>
      </w:r>
      <w:r w:rsidR="00350202" w:rsidRPr="00DB4E7D">
        <w:rPr>
          <w:rFonts w:ascii="Times New Roman" w:hAnsi="Times New Roman" w:cs="Times New Roman"/>
          <w:sz w:val="24"/>
          <w:szCs w:val="24"/>
        </w:rPr>
        <w:t>woven bone lined by osteoblasts.</w:t>
      </w:r>
    </w:p>
    <w:p w14:paraId="7C9CABC7" w14:textId="77777777" w:rsidR="00F452B6" w:rsidRPr="00DB4E7D" w:rsidRDefault="00F4414E" w:rsidP="00B60040">
      <w:pPr>
        <w:spacing w:line="480" w:lineRule="auto"/>
        <w:jc w:val="both"/>
        <w:rPr>
          <w:rFonts w:ascii="Times New Roman" w:hAnsi="Times New Roman" w:cs="Times New Roman"/>
          <w:b/>
          <w:bCs/>
          <w:sz w:val="24"/>
          <w:szCs w:val="24"/>
        </w:rPr>
      </w:pPr>
      <w:r w:rsidRPr="00DB4E7D">
        <w:rPr>
          <w:rFonts w:ascii="Times New Roman" w:hAnsi="Times New Roman" w:cs="Times New Roman"/>
          <w:b/>
          <w:bCs/>
          <w:noProof/>
          <w:sz w:val="24"/>
          <w:szCs w:val="24"/>
          <w:lang w:eastAsia="en-IN"/>
        </w:rPr>
        <mc:AlternateContent>
          <mc:Choice Requires="wps">
            <w:drawing>
              <wp:anchor distT="0" distB="0" distL="114300" distR="114300" simplePos="0" relativeHeight="251675648" behindDoc="0" locked="0" layoutInCell="1" allowOverlap="1" wp14:anchorId="6E4F66A3" wp14:editId="77217C50">
                <wp:simplePos x="0" y="0"/>
                <wp:positionH relativeFrom="margin">
                  <wp:posOffset>3130804</wp:posOffset>
                </wp:positionH>
                <wp:positionV relativeFrom="paragraph">
                  <wp:posOffset>388290</wp:posOffset>
                </wp:positionV>
                <wp:extent cx="266344" cy="45719"/>
                <wp:effectExtent l="0" t="38100" r="38735" b="88265"/>
                <wp:wrapNone/>
                <wp:docPr id="3" name="Straight Arrow Connector 18"/>
                <wp:cNvGraphicFramePr/>
                <a:graphic xmlns:a="http://schemas.openxmlformats.org/drawingml/2006/main">
                  <a:graphicData uri="http://schemas.microsoft.com/office/word/2010/wordprocessingShape">
                    <wps:wsp>
                      <wps:cNvCnPr/>
                      <wps:spPr>
                        <a:xfrm>
                          <a:off x="0" y="0"/>
                          <a:ext cx="266344" cy="45719"/>
                        </a:xfrm>
                        <a:prstGeom prst="straightConnector1">
                          <a:avLst/>
                        </a:prstGeom>
                        <a:ln w="19050">
                          <a:solidFill>
                            <a:srgbClr val="FFFF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549EF" id="Straight Arrow Connector 18" o:spid="_x0000_s1026" type="#_x0000_t32" style="position:absolute;margin-left:246.5pt;margin-top:30.55pt;width:20.95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" strokecolor="yellow" strokeweight="1.5pt">
                <v:stroke endarrow="block" joinstyle="miter"/>
                <w10:wrap anchorx="margin"/>
              </v:shape>
            </w:pict>
          </mc:Fallback>
        </mc:AlternateContent>
      </w:r>
      <w:r w:rsidR="00F452B6" w:rsidRPr="00DB4E7D">
        <w:rPr>
          <w:rFonts w:ascii="Times New Roman" w:hAnsi="Times New Roman" w:cs="Times New Roman"/>
          <w:b/>
          <w:bCs/>
          <w:noProof/>
          <w:sz w:val="24"/>
          <w:szCs w:val="24"/>
          <w:lang w:eastAsia="en-IN"/>
        </w:rPr>
        <w:drawing>
          <wp:anchor distT="0" distB="0" distL="114300" distR="114300" simplePos="0" relativeHeight="251673600" behindDoc="0" locked="0" layoutInCell="1" allowOverlap="1" wp14:anchorId="5AAB0811" wp14:editId="6E614984">
            <wp:simplePos x="0" y="0"/>
            <wp:positionH relativeFrom="margin">
              <wp:posOffset>1457325</wp:posOffset>
            </wp:positionH>
            <wp:positionV relativeFrom="paragraph">
              <wp:posOffset>6985</wp:posOffset>
            </wp:positionV>
            <wp:extent cx="3175000" cy="2381250"/>
            <wp:effectExtent l="57150" t="57150" r="120650" b="114300"/>
            <wp:wrapThrough wrapText="bothSides">
              <wp:wrapPolygon edited="0">
                <wp:start x="-130" y="-518"/>
                <wp:lineTo x="-389" y="-346"/>
                <wp:lineTo x="-389" y="21773"/>
                <wp:lineTo x="-130" y="22464"/>
                <wp:lineTo x="22032" y="22464"/>
                <wp:lineTo x="22291" y="21773"/>
                <wp:lineTo x="22291" y="2419"/>
                <wp:lineTo x="21902" y="-173"/>
                <wp:lineTo x="21902" y="-518"/>
                <wp:lineTo x="-130" y="-518"/>
              </wp:wrapPolygon>
            </wp:wrapThrough>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76E249" w14:textId="77777777" w:rsidR="00F452B6" w:rsidRPr="00DB4E7D" w:rsidRDefault="00F452B6" w:rsidP="00B60040">
      <w:pPr>
        <w:spacing w:line="480" w:lineRule="auto"/>
        <w:jc w:val="both"/>
        <w:rPr>
          <w:rFonts w:ascii="Times New Roman" w:hAnsi="Times New Roman" w:cs="Times New Roman"/>
          <w:b/>
          <w:bCs/>
          <w:sz w:val="24"/>
          <w:szCs w:val="24"/>
        </w:rPr>
      </w:pPr>
    </w:p>
    <w:p w14:paraId="68D3E10F" w14:textId="77777777" w:rsidR="00F452B6" w:rsidRPr="00DB4E7D" w:rsidRDefault="00F452B6" w:rsidP="00B60040">
      <w:pPr>
        <w:spacing w:line="480" w:lineRule="auto"/>
        <w:jc w:val="both"/>
        <w:rPr>
          <w:rFonts w:ascii="Times New Roman" w:hAnsi="Times New Roman" w:cs="Times New Roman"/>
          <w:b/>
          <w:bCs/>
          <w:sz w:val="24"/>
          <w:szCs w:val="24"/>
        </w:rPr>
      </w:pPr>
    </w:p>
    <w:p w14:paraId="236DF4C9" w14:textId="77777777" w:rsidR="00F452B6" w:rsidRPr="00DB4E7D" w:rsidRDefault="00F452B6" w:rsidP="00B60040">
      <w:pPr>
        <w:spacing w:line="480" w:lineRule="auto"/>
        <w:jc w:val="both"/>
        <w:rPr>
          <w:rFonts w:ascii="Times New Roman" w:hAnsi="Times New Roman" w:cs="Times New Roman"/>
          <w:b/>
          <w:bCs/>
          <w:sz w:val="24"/>
          <w:szCs w:val="24"/>
        </w:rPr>
      </w:pPr>
    </w:p>
    <w:p w14:paraId="4C5491EB" w14:textId="77777777" w:rsidR="00F452B6" w:rsidRPr="00DB4E7D" w:rsidRDefault="00F452B6" w:rsidP="00B60040">
      <w:pPr>
        <w:spacing w:line="480" w:lineRule="auto"/>
        <w:jc w:val="both"/>
        <w:rPr>
          <w:rFonts w:ascii="Times New Roman" w:hAnsi="Times New Roman" w:cs="Times New Roman"/>
          <w:b/>
          <w:bCs/>
          <w:sz w:val="24"/>
          <w:szCs w:val="24"/>
        </w:rPr>
      </w:pPr>
    </w:p>
    <w:p w14:paraId="636EC879" w14:textId="77777777" w:rsidR="00F452B6" w:rsidRPr="00DB4E7D" w:rsidRDefault="00F452B6" w:rsidP="00B60040">
      <w:pPr>
        <w:spacing w:line="480" w:lineRule="auto"/>
        <w:jc w:val="both"/>
        <w:rPr>
          <w:rFonts w:ascii="Times New Roman" w:hAnsi="Times New Roman" w:cs="Times New Roman"/>
          <w:sz w:val="24"/>
          <w:szCs w:val="24"/>
        </w:rPr>
      </w:pPr>
    </w:p>
    <w:p w14:paraId="2C0DBD93" w14:textId="1CBCDC68" w:rsidR="00F4414E" w:rsidRPr="00DB4E7D" w:rsidRDefault="00F4414E" w:rsidP="00B60040">
      <w:pPr>
        <w:autoSpaceDE w:val="0"/>
        <w:autoSpaceDN w:val="0"/>
        <w:adjustRightInd w:val="0"/>
        <w:spacing w:after="0" w:line="480" w:lineRule="auto"/>
        <w:jc w:val="both"/>
        <w:rPr>
          <w:rFonts w:ascii="Times New Roman" w:hAnsi="Times New Roman" w:cs="Times New Roman"/>
          <w:sz w:val="24"/>
          <w:szCs w:val="24"/>
        </w:rPr>
      </w:pPr>
      <w:r w:rsidRPr="00DB4E7D">
        <w:rPr>
          <w:rFonts w:ascii="Times New Roman" w:hAnsi="Times New Roman" w:cs="Times New Roman"/>
          <w:b/>
          <w:bCs/>
          <w:sz w:val="24"/>
          <w:szCs w:val="24"/>
        </w:rPr>
        <w:t xml:space="preserve">Figure- </w:t>
      </w:r>
      <w:r w:rsidR="00B74916" w:rsidRPr="00DB4E7D">
        <w:rPr>
          <w:rFonts w:ascii="Times New Roman" w:hAnsi="Times New Roman" w:cs="Times New Roman"/>
          <w:b/>
          <w:bCs/>
          <w:sz w:val="24"/>
          <w:szCs w:val="24"/>
        </w:rPr>
        <w:t>6</w:t>
      </w:r>
      <w:r w:rsidRPr="00DB4E7D">
        <w:rPr>
          <w:rFonts w:ascii="Times New Roman" w:hAnsi="Times New Roman" w:cs="Times New Roman"/>
          <w:b/>
          <w:bCs/>
          <w:sz w:val="24"/>
          <w:szCs w:val="24"/>
        </w:rPr>
        <w:t>:</w:t>
      </w:r>
      <w:r w:rsidRPr="00DB4E7D">
        <w:rPr>
          <w:rFonts w:ascii="Times New Roman" w:hAnsi="Times New Roman" w:cs="Times New Roman"/>
          <w:sz w:val="24"/>
          <w:szCs w:val="24"/>
        </w:rPr>
        <w:t xml:space="preserve"> </w:t>
      </w:r>
      <w:r w:rsidR="00350202" w:rsidRPr="00DB4E7D">
        <w:rPr>
          <w:rFonts w:ascii="Times New Roman" w:hAnsi="Times New Roman" w:cs="Times New Roman"/>
          <w:sz w:val="24"/>
          <w:szCs w:val="24"/>
        </w:rPr>
        <w:t>Low-power H&amp;E-sta</w:t>
      </w:r>
      <w:r w:rsidR="00CD6FF6" w:rsidRPr="00DB4E7D">
        <w:rPr>
          <w:rFonts w:ascii="Times New Roman" w:hAnsi="Times New Roman" w:cs="Times New Roman"/>
          <w:sz w:val="24"/>
          <w:szCs w:val="24"/>
        </w:rPr>
        <w:t>ined decalcified section revealing</w:t>
      </w:r>
      <w:r w:rsidR="00350202" w:rsidRPr="00DB4E7D">
        <w:rPr>
          <w:rFonts w:ascii="Times New Roman" w:hAnsi="Times New Roman" w:cs="Times New Roman"/>
          <w:sz w:val="24"/>
          <w:szCs w:val="24"/>
        </w:rPr>
        <w:t xml:space="preserve"> fibrocellular connective tissue stroma.</w:t>
      </w:r>
    </w:p>
    <w:p w14:paraId="262E6E4C" w14:textId="77777777" w:rsidR="00FD0817" w:rsidRPr="00DB4E7D" w:rsidRDefault="00E53CC2" w:rsidP="00B60040">
      <w:pPr>
        <w:spacing w:line="480" w:lineRule="auto"/>
        <w:jc w:val="both"/>
        <w:rPr>
          <w:rFonts w:ascii="Times New Roman" w:hAnsi="Times New Roman" w:cs="Times New Roman"/>
          <w:b/>
          <w:bCs/>
          <w:sz w:val="24"/>
          <w:szCs w:val="24"/>
        </w:rPr>
      </w:pPr>
      <w:r w:rsidRPr="00DB4E7D">
        <w:rPr>
          <w:rFonts w:ascii="Times New Roman" w:hAnsi="Times New Roman" w:cs="Times New Roman"/>
          <w:b/>
          <w:bCs/>
          <w:sz w:val="24"/>
          <w:szCs w:val="24"/>
        </w:rPr>
        <w:t>DISCUSSION:</w:t>
      </w:r>
    </w:p>
    <w:p w14:paraId="5E4A0E6F" w14:textId="77777777" w:rsidR="00457A0E" w:rsidRPr="00DB4E7D" w:rsidRDefault="00350202" w:rsidP="00B60040">
      <w:pPr>
        <w:spacing w:line="480" w:lineRule="auto"/>
        <w:jc w:val="both"/>
        <w:rPr>
          <w:rFonts w:ascii="Times New Roman" w:hAnsi="Times New Roman" w:cs="Times New Roman"/>
          <w:sz w:val="24"/>
          <w:szCs w:val="24"/>
        </w:rPr>
      </w:pPr>
      <w:proofErr w:type="spellStart"/>
      <w:r w:rsidRPr="00DB4E7D">
        <w:rPr>
          <w:rFonts w:ascii="Times New Roman" w:hAnsi="Times New Roman" w:cs="Times New Roman"/>
          <w:sz w:val="24"/>
          <w:szCs w:val="24"/>
        </w:rPr>
        <w:t>Cemento</w:t>
      </w:r>
      <w:proofErr w:type="spellEnd"/>
      <w:r w:rsidRPr="00DB4E7D">
        <w:rPr>
          <w:rFonts w:ascii="Times New Roman" w:hAnsi="Times New Roman" w:cs="Times New Roman"/>
          <w:sz w:val="24"/>
          <w:szCs w:val="24"/>
        </w:rPr>
        <w:t xml:space="preserve">-osseous dysplasia is a group of fibro-osseous lesions typically found </w:t>
      </w:r>
      <w:r w:rsidR="00CD6FF6" w:rsidRPr="00DB4E7D">
        <w:rPr>
          <w:rFonts w:ascii="Times New Roman" w:hAnsi="Times New Roman" w:cs="Times New Roman"/>
          <w:sz w:val="24"/>
          <w:szCs w:val="24"/>
        </w:rPr>
        <w:t xml:space="preserve">in the alveolar </w:t>
      </w:r>
      <w:r w:rsidRPr="00DB4E7D">
        <w:rPr>
          <w:rFonts w:ascii="Times New Roman" w:hAnsi="Times New Roman" w:cs="Times New Roman"/>
          <w:sz w:val="24"/>
          <w:szCs w:val="24"/>
        </w:rPr>
        <w:t xml:space="preserve">regions of the jaws, characterized by the formation of abundant cementum-like mineralized tissue </w:t>
      </w:r>
      <w:r w:rsidR="00E53CC2" w:rsidRPr="00DB4E7D">
        <w:rPr>
          <w:rFonts w:ascii="Times New Roman" w:hAnsi="Times New Roman" w:cs="Times New Roman"/>
          <w:sz w:val="24"/>
          <w:szCs w:val="24"/>
          <w:lang w:val="en-US"/>
        </w:rPr>
        <w:fldChar w:fldCharType="begin"/>
      </w:r>
      <w:r w:rsidR="00E53CC2" w:rsidRPr="00DB4E7D">
        <w:rPr>
          <w:rFonts w:ascii="Times New Roman" w:hAnsi="Times New Roman" w:cs="Times New Roman"/>
          <w:sz w:val="24"/>
          <w:szCs w:val="24"/>
          <w:lang w:val="en-US"/>
        </w:rPr>
        <w:instrText xml:space="preserve"> ADDIN ZOTERO_ITEM CSL_CITATION {"citationID":"CSCRxEhJ","properties":{"formattedCitation":"(8)","plainCitation":"(8)","noteIndex":0},"citationItems":[{"id":962,"uris":["http://zotero.org/users/local/yV9hMNRb/items/4NPHAGSB"],"itemData":{"id":962,"type":"article-journal","abstract":"ABSTRACT\n            \n              Aim\n              To present a case of expansive focal cemento-osseous dysplasia and emphasize the importance of differential diagnosis.\n            \n            \n              Background\n              Cemento-osseous dysplasia is categorized into three subtypes on the basis of the clinical and radiographic features: Periapical, focal and florid. The focal type exhibits a single site of involvement in any tooth-bearing or edentulous area of the jaws. These lesions are usually asymptomatic; therefore, they are frequently diagnosed incidentally during routine radiographic examinations. Lesions are usually benign, show limited growth, and do not require further surgical intervention, but periodic follow-up is recommended because occasionally, this type of dysplasia progresses into florid osseous dysplasia and simple bone cysts are formed.\n            \n            \n              Case report\n              A 24-year-old female patient was referred to our clinic for swelling in the left edentulous mandibular premolarmolar region and felt discomfort when she wore her prosthetics. She had no pain, tenderness or paresthesia. Clinical examination showed that the swelling in the posterior mandible that was firm, nonfluctuant and covered by normal mucosa. On panoramic radiography and computed tomography, a welldefined lesion of approximately 1.5 cm in diameter of mixed density was observed.\n              The swelling increased slightly in size over 2 years making it difficult to use prosthetics and, therefore, the lesion was totally excised under local anesthesia, and surgical specimens were submitted for histopathological examination. The histopathological diagnosis was focal cemento-osseous dysplasia.\n            \n            \n              Conclusion\n              In the present case, because of the increasing size of the swelling making it difficult to use prosthetics, young age of the patient and localization of the lesion, in the initial examination, cemento-ossifying fibroma was suspected, and the lesion was excised surgically; the histopathological diagnosis confirmed it as focal cemento-osseous dysplasia.\n            \n            \n              Clinical significance\n              We present a case of expansive focal cemento-osseous dysplasia. Differential diagnosis is essential because ossifying fibroma is a real neoplastic entity.\n            \n            \n              How to cite this article\n              Uzun Bulut E, Acikgoz A, Ozan B, Zengin AZ, Gunhan O. Expansive Focal Cemento-Osseous Dysplasia. J Contemp Dent Pract 2012;13(1):115-118.","container-title":"The Journal of Contemporary Dental Practice","DOI":"10.5005/jp-journals-10024-1105","ISSN":"1526-3711","issue":"1","language":"en","page":"115-118","source":"DOI.org (Crossref)","title":"Expansive Focal Cemento-Osseous Dysplasia","URL":"https://www.thejcdp.com/doi/10.5005/jp-journals-10024-1105","volume":"13","author":[{"family":"Bulut","given":"Emel Uzun"},{"family":"Acikgoz","given":"Aydan"},{"family":"Ozan","given":"Bora"},{"family":"Zengin","given":"Ayse Zeynep"},{"family":"Gunhan","given":"Omer"}],"accessed":{"date-parts":[["2025",5,13]]},"issued":{"date-parts":[["2012",2]]}}}],"schema":"https://github.com/citation-style-language/schema/raw/master/csl-citation.json"} </w:instrText>
      </w:r>
      <w:r w:rsidR="00E53CC2" w:rsidRPr="00DB4E7D">
        <w:rPr>
          <w:rFonts w:ascii="Times New Roman" w:hAnsi="Times New Roman" w:cs="Times New Roman"/>
          <w:sz w:val="24"/>
          <w:szCs w:val="24"/>
          <w:lang w:val="en-US"/>
        </w:rPr>
        <w:fldChar w:fldCharType="separate"/>
      </w:r>
      <w:r w:rsidR="00E53CC2" w:rsidRPr="00DB4E7D">
        <w:rPr>
          <w:rFonts w:ascii="Times New Roman" w:hAnsi="Times New Roman" w:cs="Times New Roman"/>
          <w:sz w:val="24"/>
          <w:szCs w:val="24"/>
        </w:rPr>
        <w:t>(8)</w:t>
      </w:r>
      <w:r w:rsidR="00E53CC2" w:rsidRPr="00DB4E7D">
        <w:rPr>
          <w:rFonts w:ascii="Times New Roman" w:hAnsi="Times New Roman" w:cs="Times New Roman"/>
          <w:sz w:val="24"/>
          <w:szCs w:val="24"/>
          <w:lang w:val="en-US"/>
        </w:rPr>
        <w:fldChar w:fldCharType="end"/>
      </w:r>
      <w:r w:rsidR="00E53CC2" w:rsidRPr="00DB4E7D">
        <w:rPr>
          <w:rFonts w:ascii="Times New Roman" w:hAnsi="Times New Roman" w:cs="Times New Roman"/>
          <w:sz w:val="24"/>
          <w:szCs w:val="24"/>
          <w:lang w:val="en-US"/>
        </w:rPr>
        <w:t>.</w:t>
      </w:r>
      <w:r w:rsidR="00E53CC2" w:rsidRPr="00DB4E7D">
        <w:rPr>
          <w:rFonts w:ascii="Times New Roman" w:hAnsi="Times New Roman" w:cs="Times New Roman"/>
          <w:sz w:val="24"/>
          <w:szCs w:val="24"/>
        </w:rPr>
        <w:t xml:space="preserve"> </w:t>
      </w:r>
      <w:r w:rsidRPr="00DB4E7D">
        <w:rPr>
          <w:rFonts w:ascii="Times New Roman" w:hAnsi="Times New Roman" w:cs="Times New Roman"/>
          <w:sz w:val="24"/>
          <w:szCs w:val="24"/>
        </w:rPr>
        <w:t xml:space="preserve">The cause and development of FCOD are still not well understood and it is thought to be either a reactive or a dysplastic lesion. It is believed to originate from the periodontal </w:t>
      </w:r>
      <w:r w:rsidRPr="00DB4E7D">
        <w:rPr>
          <w:rFonts w:ascii="Times New Roman" w:hAnsi="Times New Roman" w:cs="Times New Roman"/>
          <w:sz w:val="24"/>
          <w:szCs w:val="24"/>
        </w:rPr>
        <w:lastRenderedPageBreak/>
        <w:t xml:space="preserve">ligament or result from a defect in </w:t>
      </w:r>
      <w:proofErr w:type="spellStart"/>
      <w:r w:rsidRPr="00DB4E7D">
        <w:rPr>
          <w:rFonts w:ascii="Times New Roman" w:hAnsi="Times New Roman" w:cs="Times New Roman"/>
          <w:sz w:val="24"/>
          <w:szCs w:val="24"/>
        </w:rPr>
        <w:t>extraligamentary</w:t>
      </w:r>
      <w:proofErr w:type="spellEnd"/>
      <w:r w:rsidRPr="00DB4E7D">
        <w:rPr>
          <w:rFonts w:ascii="Times New Roman" w:hAnsi="Times New Roman" w:cs="Times New Roman"/>
          <w:sz w:val="24"/>
          <w:szCs w:val="24"/>
        </w:rPr>
        <w:t xml:space="preserve"> bone </w:t>
      </w:r>
      <w:proofErr w:type="spellStart"/>
      <w:r w:rsidRPr="00DB4E7D">
        <w:rPr>
          <w:rFonts w:ascii="Times New Roman" w:hAnsi="Times New Roman" w:cs="Times New Roman"/>
          <w:sz w:val="24"/>
          <w:szCs w:val="24"/>
        </w:rPr>
        <w:t>remodeling</w:t>
      </w:r>
      <w:proofErr w:type="spellEnd"/>
      <w:r w:rsidRPr="00DB4E7D">
        <w:rPr>
          <w:rFonts w:ascii="Times New Roman" w:hAnsi="Times New Roman" w:cs="Times New Roman"/>
          <w:sz w:val="24"/>
          <w:szCs w:val="24"/>
        </w:rPr>
        <w:t xml:space="preserve"> affected by both local and systemic factors </w:t>
      </w:r>
      <w:r w:rsidR="00457A0E" w:rsidRPr="00DB4E7D">
        <w:rPr>
          <w:rFonts w:ascii="Times New Roman" w:hAnsi="Times New Roman" w:cs="Times New Roman"/>
          <w:sz w:val="24"/>
          <w:szCs w:val="24"/>
        </w:rPr>
        <w:fldChar w:fldCharType="begin"/>
      </w:r>
      <w:r w:rsidR="00457A0E" w:rsidRPr="00DB4E7D">
        <w:rPr>
          <w:rFonts w:ascii="Times New Roman" w:hAnsi="Times New Roman" w:cs="Times New Roman"/>
          <w:sz w:val="24"/>
          <w:szCs w:val="24"/>
        </w:rPr>
        <w:instrText xml:space="preserve"> ADDIN ZOTERO_ITEM CSL_CITATION {"citationID":"lnEn59yY","properties":{"formattedCitation":"(9)","plainCitation":"(9)","noteIndex":0},"citationItems":[{"id":966,"uris":["http://zotero.org/users/local/yV9hMNRb/items/4D36VCPE"],"itemData":{"id":966,"type":"article-journal","abstract":"Focal cemento-osseous dysplasia (FCOD) is a benign fibro-osseous lesion of bone characterized by the replacement of normal bone by fibrous tissue and subsequently followed by its calcification with osseous and cementum-like material. It is mostly asymptomatic in nature and requires no treatment. When secondarily infected, it becomes symptomatic and intervention is required. Here, we report a case of symptomatic FCOD of mandible in a 52-year-old female patient. Histopathological evaluation of the biopsy specimen by ground sections and decalcified sections aided in the final diagnosis of the case.","container-title":"Journal of Oral and Maxillofacial Pathology : JOMFP","DOI":"10.4103/jomfp.JOMFP_209_19","ISSN":"0973-029X","issue":"Suppl 1","journalAbbreviation":"J Oral Maxillofac Pathol","note":"PMID: 32189898\nPMCID: PMC7069129","page":"S19-S22","source":"PubMed Central","title":"Focal cemento-osseous dysplasia","URL":"https://www.ncbi.nlm.nih.gov/pmc/articles/PMC7069129/","volume":"24","author":[{"family":"Ravikumar","given":"S Shamala"},{"family":"Vasupradha","given":"G"},{"family":"Menaka","given":"T R"},{"family":"Sankar","given":"S Pradeep"}],"accessed":{"date-parts":[["2025",5,13]]},"issued":{"date-parts":[["2020",2]]}}}],"schema":"https://github.com/citation-style-language/schema/raw/master/csl-citation.json"} </w:instrText>
      </w:r>
      <w:r w:rsidR="00457A0E" w:rsidRPr="00DB4E7D">
        <w:rPr>
          <w:rFonts w:ascii="Times New Roman" w:hAnsi="Times New Roman" w:cs="Times New Roman"/>
          <w:sz w:val="24"/>
          <w:szCs w:val="24"/>
        </w:rPr>
        <w:fldChar w:fldCharType="separate"/>
      </w:r>
      <w:r w:rsidR="00457A0E" w:rsidRPr="00DB4E7D">
        <w:rPr>
          <w:rFonts w:ascii="Times New Roman" w:hAnsi="Times New Roman" w:cs="Times New Roman"/>
          <w:sz w:val="24"/>
          <w:szCs w:val="24"/>
        </w:rPr>
        <w:t>(9)</w:t>
      </w:r>
      <w:r w:rsidR="00457A0E" w:rsidRPr="00DB4E7D">
        <w:rPr>
          <w:rFonts w:ascii="Times New Roman" w:hAnsi="Times New Roman" w:cs="Times New Roman"/>
          <w:sz w:val="24"/>
          <w:szCs w:val="24"/>
        </w:rPr>
        <w:fldChar w:fldCharType="end"/>
      </w:r>
      <w:r w:rsidR="00457A0E" w:rsidRPr="00DB4E7D">
        <w:rPr>
          <w:rFonts w:ascii="Times New Roman" w:hAnsi="Times New Roman" w:cs="Times New Roman"/>
          <w:sz w:val="24"/>
          <w:szCs w:val="24"/>
        </w:rPr>
        <w:t>.</w:t>
      </w:r>
    </w:p>
    <w:p w14:paraId="5A189456" w14:textId="77777777" w:rsidR="002A3F70" w:rsidRPr="00DB4E7D" w:rsidRDefault="00E53CC2" w:rsidP="00B60040">
      <w:pPr>
        <w:spacing w:line="480" w:lineRule="auto"/>
        <w:jc w:val="both"/>
        <w:rPr>
          <w:rFonts w:ascii="Times New Roman" w:hAnsi="Times New Roman" w:cs="Times New Roman"/>
          <w:sz w:val="24"/>
          <w:szCs w:val="24"/>
          <w:lang w:val="en-US"/>
        </w:rPr>
      </w:pPr>
      <w:r w:rsidRPr="00DB4E7D">
        <w:rPr>
          <w:rFonts w:ascii="Times New Roman" w:hAnsi="Times New Roman" w:cs="Times New Roman"/>
          <w:sz w:val="24"/>
          <w:szCs w:val="24"/>
        </w:rPr>
        <w:t xml:space="preserve">WHO recognizes three distinct forms </w:t>
      </w:r>
      <w:r w:rsidR="00964798" w:rsidRPr="00DB4E7D">
        <w:rPr>
          <w:rFonts w:ascii="Times New Roman" w:hAnsi="Times New Roman" w:cs="Times New Roman"/>
          <w:sz w:val="24"/>
          <w:szCs w:val="24"/>
        </w:rPr>
        <w:t xml:space="preserve">of </w:t>
      </w:r>
      <w:proofErr w:type="spellStart"/>
      <w:r w:rsidR="00964798" w:rsidRPr="00DB4E7D">
        <w:rPr>
          <w:rFonts w:ascii="Times New Roman" w:hAnsi="Times New Roman" w:cs="Times New Roman"/>
          <w:sz w:val="24"/>
          <w:szCs w:val="24"/>
        </w:rPr>
        <w:t>cemento</w:t>
      </w:r>
      <w:proofErr w:type="spellEnd"/>
      <w:r w:rsidR="00964798" w:rsidRPr="00DB4E7D">
        <w:rPr>
          <w:rFonts w:ascii="Times New Roman" w:hAnsi="Times New Roman" w:cs="Times New Roman"/>
          <w:sz w:val="24"/>
          <w:szCs w:val="24"/>
        </w:rPr>
        <w:t xml:space="preserve">-osseous dysplasia based on </w:t>
      </w:r>
      <w:proofErr w:type="spellStart"/>
      <w:r w:rsidRPr="00DB4E7D">
        <w:rPr>
          <w:rFonts w:ascii="Times New Roman" w:hAnsi="Times New Roman" w:cs="Times New Roman"/>
          <w:sz w:val="24"/>
          <w:szCs w:val="24"/>
        </w:rPr>
        <w:t>clinicoradiographic</w:t>
      </w:r>
      <w:proofErr w:type="spellEnd"/>
      <w:r w:rsidRPr="00DB4E7D">
        <w:rPr>
          <w:rFonts w:ascii="Times New Roman" w:hAnsi="Times New Roman" w:cs="Times New Roman"/>
          <w:sz w:val="24"/>
          <w:szCs w:val="24"/>
        </w:rPr>
        <w:t xml:space="preserve"> features namely </w:t>
      </w:r>
      <w:r w:rsidR="00457A0E" w:rsidRPr="00DB4E7D">
        <w:rPr>
          <w:rFonts w:ascii="Times New Roman" w:hAnsi="Times New Roman" w:cs="Times New Roman"/>
          <w:sz w:val="24"/>
          <w:szCs w:val="24"/>
        </w:rPr>
        <w:t>Focal and Florid types</w:t>
      </w:r>
      <w:r w:rsidRPr="00DB4E7D">
        <w:rPr>
          <w:rFonts w:ascii="Times New Roman" w:hAnsi="Times New Roman" w:cs="Times New Roman"/>
          <w:sz w:val="24"/>
          <w:szCs w:val="24"/>
        </w:rPr>
        <w:t xml:space="preserve">, </w:t>
      </w:r>
      <w:r w:rsidR="00457A0E" w:rsidRPr="00DB4E7D">
        <w:rPr>
          <w:rFonts w:ascii="Times New Roman" w:hAnsi="Times New Roman" w:cs="Times New Roman"/>
          <w:sz w:val="24"/>
          <w:szCs w:val="24"/>
        </w:rPr>
        <w:t>Familial and Non-Familial types</w:t>
      </w:r>
      <w:r w:rsidRPr="00DB4E7D">
        <w:rPr>
          <w:rFonts w:ascii="Times New Roman" w:hAnsi="Times New Roman" w:cs="Times New Roman"/>
          <w:sz w:val="24"/>
          <w:szCs w:val="24"/>
        </w:rPr>
        <w:t xml:space="preserve"> and </w:t>
      </w:r>
      <w:r w:rsidR="00457A0E" w:rsidRPr="00DB4E7D">
        <w:rPr>
          <w:rFonts w:ascii="Times New Roman" w:hAnsi="Times New Roman" w:cs="Times New Roman"/>
          <w:sz w:val="24"/>
          <w:szCs w:val="24"/>
        </w:rPr>
        <w:t>Expansive type</w:t>
      </w:r>
      <w:r w:rsidRPr="00DB4E7D">
        <w:rPr>
          <w:rFonts w:ascii="Times New Roman" w:hAnsi="Times New Roman" w:cs="Times New Roman"/>
          <w:sz w:val="24"/>
          <w:szCs w:val="24"/>
        </w:rPr>
        <w:fldChar w:fldCharType="begin"/>
      </w:r>
      <w:r w:rsidR="00457A0E" w:rsidRPr="00DB4E7D">
        <w:rPr>
          <w:rFonts w:ascii="Times New Roman" w:hAnsi="Times New Roman" w:cs="Times New Roman"/>
          <w:sz w:val="24"/>
          <w:szCs w:val="24"/>
        </w:rPr>
        <w:instrText xml:space="preserve"> ADDIN ZOTERO_ITEM CSL_CITATION {"citationID":"ccV9EKKl","properties":{"formattedCitation":"(10)","plainCitation":"(10)","noteIndex":0},"citationItems":[{"id":961,"uris":["http://zotero.org/users/local/yV9hMNRb/items/TKN7LW6C"],"itemData":{"id":961,"type":"article-journal","abstract":"A 6-­year-­old girl presented with a grossly expansive lesion of the left lower jaw. Radiological investigations revealed a large mixed radiolucent/radio-­opaque lesion of the left mandible extending into the ramus. Correlation of biopsy and imaging results lead to the diagnosis of an expansile form of focal cemento-­osseous dysplasia. Surgical enucleation was performed, and the patient remained free of recurrence after 6 months of follow-u­ p. When dealing with fibro-o­ sseous lesions of the jaw, correlation of radiological and pathological results is mandatory to make a correct diagnosis and avoid unnecessarily extensive surgery.","container-title":"BJR|case reports","DOI":"10.1259/bjrcr.20230013","ISSN":"2055-7159","issue":"3","journalAbbreviation":"BJR|case reports","language":"en","page":"20230013","source":"DOI.org (Crossref)","title":"An expansile presentation of focal cemento-osseous dysplasia of the mandible in a young girl","URL":"https://academic.oup.com/bjrcr/article/7243851","volume":"9","author":[{"family":"Ver Berne","given":"Jonas"},{"family":"Jacobs","given":"Reinhilde"},{"family":"Hauben","given":"Esther"},{"family":"Politis","given":"Constantinus"}],"accessed":{"date-parts":[["2025",5,13]]},"issued":{"date-parts":[["2023",5]]}}}],"schema":"https://github.com/citation-style-language/schema/raw/master/csl-citation.json"} </w:instrText>
      </w:r>
      <w:r w:rsidRPr="00DB4E7D">
        <w:rPr>
          <w:rFonts w:ascii="Times New Roman" w:hAnsi="Times New Roman" w:cs="Times New Roman"/>
          <w:sz w:val="24"/>
          <w:szCs w:val="24"/>
        </w:rPr>
        <w:fldChar w:fldCharType="separate"/>
      </w:r>
      <w:r w:rsidR="00457A0E" w:rsidRPr="00DB4E7D">
        <w:rPr>
          <w:rFonts w:ascii="Times New Roman" w:hAnsi="Times New Roman" w:cs="Times New Roman"/>
          <w:sz w:val="24"/>
          <w:szCs w:val="24"/>
        </w:rPr>
        <w:t>(10)</w:t>
      </w:r>
      <w:r w:rsidRPr="00DB4E7D">
        <w:rPr>
          <w:rFonts w:ascii="Times New Roman" w:hAnsi="Times New Roman" w:cs="Times New Roman"/>
          <w:sz w:val="24"/>
          <w:szCs w:val="24"/>
        </w:rPr>
        <w:fldChar w:fldCharType="end"/>
      </w:r>
      <w:r w:rsidRPr="00DB4E7D">
        <w:rPr>
          <w:rFonts w:ascii="Times New Roman" w:hAnsi="Times New Roman" w:cs="Times New Roman"/>
          <w:sz w:val="24"/>
          <w:szCs w:val="24"/>
        </w:rPr>
        <w:t>.</w:t>
      </w:r>
      <w:r w:rsidR="00124E1A" w:rsidRPr="00DB4E7D">
        <w:rPr>
          <w:rFonts w:ascii="Times New Roman" w:hAnsi="Times New Roman" w:cs="Times New Roman"/>
          <w:sz w:val="24"/>
          <w:szCs w:val="24"/>
        </w:rPr>
        <w:t xml:space="preserve"> </w:t>
      </w:r>
      <w:r w:rsidR="00964798" w:rsidRPr="00DB4E7D">
        <w:rPr>
          <w:rFonts w:ascii="Times New Roman" w:hAnsi="Times New Roman" w:cs="Times New Roman"/>
          <w:sz w:val="24"/>
          <w:szCs w:val="24"/>
        </w:rPr>
        <w:t>Focal</w:t>
      </w:r>
      <w:r w:rsidR="00CD6FF6" w:rsidRPr="00DB4E7D">
        <w:rPr>
          <w:rFonts w:ascii="Times New Roman" w:hAnsi="Times New Roman" w:cs="Times New Roman"/>
          <w:sz w:val="24"/>
          <w:szCs w:val="24"/>
        </w:rPr>
        <w:t>-type dysplasia affects a solitary</w:t>
      </w:r>
      <w:r w:rsidR="00964798" w:rsidRPr="00DB4E7D">
        <w:rPr>
          <w:rFonts w:ascii="Times New Roman" w:hAnsi="Times New Roman" w:cs="Times New Roman"/>
          <w:sz w:val="24"/>
          <w:szCs w:val="24"/>
        </w:rPr>
        <w:t xml:space="preserve"> location in either tooth-bearing or previously tooth-bearin</w:t>
      </w:r>
      <w:r w:rsidR="00DE1588" w:rsidRPr="00DB4E7D">
        <w:rPr>
          <w:rFonts w:ascii="Times New Roman" w:hAnsi="Times New Roman" w:cs="Times New Roman"/>
          <w:sz w:val="24"/>
          <w:szCs w:val="24"/>
        </w:rPr>
        <w:t>g (edentulous) areas of the jaw</w:t>
      </w:r>
      <w:r w:rsidR="00124E1A" w:rsidRPr="00DB4E7D">
        <w:rPr>
          <w:rFonts w:ascii="Times New Roman" w:hAnsi="Times New Roman" w:cs="Times New Roman"/>
          <w:sz w:val="24"/>
          <w:szCs w:val="24"/>
        </w:rPr>
        <w:t xml:space="preserve"> </w:t>
      </w:r>
      <w:r w:rsidR="00CD6FF6" w:rsidRPr="00DB4E7D">
        <w:rPr>
          <w:rFonts w:ascii="Times New Roman" w:hAnsi="Times New Roman" w:cs="Times New Roman"/>
          <w:sz w:val="24"/>
          <w:szCs w:val="24"/>
        </w:rPr>
        <w:fldChar w:fldCharType="begin"/>
      </w:r>
      <w:r w:rsidR="00CD6FF6" w:rsidRPr="00DB4E7D">
        <w:rPr>
          <w:rFonts w:ascii="Times New Roman" w:hAnsi="Times New Roman" w:cs="Times New Roman"/>
          <w:sz w:val="24"/>
          <w:szCs w:val="24"/>
        </w:rPr>
        <w:instrText xml:space="preserve"> ADDIN ZOTERO_ITEM CSL_CITATION {"citationID":"JmyuQQYh","properties":{"formattedCitation":"(11)","plainCitation":"(11)","noteIndex":0},"citationItems":[{"id":972,"uris":["http://zotero.org/users/local/yV9hMNRb/items/4MGR35UY"],"itemData":{"id":972,"type":"article-journal","abstract":"PDF | On Oct 24, 2010, EJG Norval and others published Focal cemento-osseous dysplasia, Review and a case report. | Find, read and cite all the research you need on ResearchGate","container-title":"ResearchGate","language":"en","source":"www.researchgate.net","title":"(PDF) Focal cemento-osseous dysplasia, Review and a case report.","URL":"https://www.researchgate.net/publication/374943598_Focal_cemento-osseous_dysplasia_Review_and_a_case_report","accessed":{"date-parts":[["2025",5,21]]}}}],"schema":"https://github.com/citation-style-language/schema/raw/master/csl-citation.json"} </w:instrText>
      </w:r>
      <w:r w:rsidR="00CD6FF6" w:rsidRPr="00DB4E7D">
        <w:rPr>
          <w:rFonts w:ascii="Times New Roman" w:hAnsi="Times New Roman" w:cs="Times New Roman"/>
          <w:sz w:val="24"/>
          <w:szCs w:val="24"/>
        </w:rPr>
        <w:fldChar w:fldCharType="separate"/>
      </w:r>
      <w:r w:rsidR="00CD6FF6" w:rsidRPr="00DB4E7D">
        <w:rPr>
          <w:rFonts w:ascii="Times New Roman" w:hAnsi="Times New Roman" w:cs="Times New Roman"/>
          <w:sz w:val="24"/>
        </w:rPr>
        <w:t>(11)</w:t>
      </w:r>
      <w:r w:rsidR="00CD6FF6" w:rsidRPr="00DB4E7D">
        <w:rPr>
          <w:rFonts w:ascii="Times New Roman" w:hAnsi="Times New Roman" w:cs="Times New Roman"/>
          <w:sz w:val="24"/>
          <w:szCs w:val="24"/>
        </w:rPr>
        <w:fldChar w:fldCharType="end"/>
      </w:r>
      <w:r w:rsidR="00DE1588" w:rsidRPr="00DB4E7D">
        <w:rPr>
          <w:rFonts w:ascii="Times New Roman" w:hAnsi="Times New Roman" w:cs="Times New Roman"/>
          <w:sz w:val="24"/>
          <w:szCs w:val="24"/>
        </w:rPr>
        <w:t>.</w:t>
      </w:r>
      <w:r w:rsidR="00964798" w:rsidRPr="00DB4E7D">
        <w:rPr>
          <w:rFonts w:ascii="Times New Roman" w:hAnsi="Times New Roman" w:cs="Times New Roman"/>
          <w:sz w:val="24"/>
          <w:szCs w:val="24"/>
        </w:rPr>
        <w:t xml:space="preserve"> These lesions grow slowly and typically do not exceed 2 cm in diameter. Expansive COD is an uncommon condition characterized by a solitary, enlarging lesion that occurs sporadically without a familial link.</w:t>
      </w:r>
      <w:r w:rsidRPr="00DB4E7D">
        <w:rPr>
          <w:rFonts w:ascii="Times New Roman" w:hAnsi="Times New Roman" w:cs="Times New Roman"/>
          <w:sz w:val="24"/>
          <w:szCs w:val="24"/>
        </w:rPr>
        <w:t xml:space="preserve"> The d</w:t>
      </w:r>
      <w:proofErr w:type="spellStart"/>
      <w:r w:rsidR="002A3F70" w:rsidRPr="00DB4E7D">
        <w:rPr>
          <w:rFonts w:ascii="Times New Roman" w:hAnsi="Times New Roman" w:cs="Times New Roman"/>
          <w:sz w:val="24"/>
          <w:szCs w:val="24"/>
          <w:lang w:val="en-US"/>
        </w:rPr>
        <w:t>evelopment</w:t>
      </w:r>
      <w:proofErr w:type="spellEnd"/>
      <w:r w:rsidR="002A3F70" w:rsidRPr="00DB4E7D">
        <w:rPr>
          <w:rFonts w:ascii="Times New Roman" w:hAnsi="Times New Roman" w:cs="Times New Roman"/>
          <w:sz w:val="24"/>
          <w:szCs w:val="24"/>
          <w:lang w:val="en-US"/>
        </w:rPr>
        <w:t xml:space="preserve"> of FCOD takes place in </w:t>
      </w:r>
      <w:r w:rsidRPr="00DB4E7D">
        <w:rPr>
          <w:rFonts w:ascii="Times New Roman" w:hAnsi="Times New Roman" w:cs="Times New Roman"/>
          <w:sz w:val="24"/>
          <w:szCs w:val="24"/>
          <w:lang w:val="en-US"/>
        </w:rPr>
        <w:t>3 stage</w:t>
      </w:r>
      <w:r w:rsidR="00DE1588" w:rsidRPr="00DB4E7D">
        <w:rPr>
          <w:rFonts w:ascii="Times New Roman" w:hAnsi="Times New Roman" w:cs="Times New Roman"/>
          <w:sz w:val="24"/>
          <w:szCs w:val="24"/>
          <w:lang w:val="en-US"/>
        </w:rPr>
        <w:t>s</w:t>
      </w:r>
      <w:r w:rsidR="00CD6FF6" w:rsidRPr="00DB4E7D">
        <w:rPr>
          <w:rFonts w:ascii="Times New Roman" w:hAnsi="Times New Roman" w:cs="Times New Roman"/>
          <w:sz w:val="24"/>
          <w:szCs w:val="24"/>
          <w:lang w:val="en-US"/>
        </w:rPr>
        <w:fldChar w:fldCharType="begin"/>
      </w:r>
      <w:r w:rsidR="00CD6FF6" w:rsidRPr="00DB4E7D">
        <w:rPr>
          <w:rFonts w:ascii="Times New Roman" w:hAnsi="Times New Roman" w:cs="Times New Roman"/>
          <w:sz w:val="24"/>
          <w:szCs w:val="24"/>
          <w:lang w:val="en-US"/>
        </w:rPr>
        <w:instrText xml:space="preserve"> ADDIN ZOTERO_ITEM CSL_CITATION {"citationID":"qUUuacmf","properties":{"formattedCitation":"(12)","plainCitation":"(12)","noteIndex":0},"citationItems":[{"id":969,"uris":["http://zotero.org/users/local/yV9hMNRb/items/TU63Y834"],"itemData":{"id":969,"type":"article-journal","abstract":"Cemento-osseous dysplasia (COD) is the most prevalent lesion and presents as an asymptomatic, mixed radiolucent/radiopaque lesion in the tooth-bearing region of the jawbones. Histological features of COD include a cellular connective tissue stroma interspersed by the islands of woven or lamellar bone and cementum-like calcifications. Radiographically, the early COD lesions appear radiolucent, whereas in the mature lesions, radiopacities are observed surrounded by a thin rim of radiolucency. Early lesions tend to get misdiagnosed as their radiographic appearance mimics periapical cyst or granuloma. In the mixed radiolucent-radiopaque stage, the lesion could be confused with chronic sclerosing osteomyelitis, cemento-ossifying fibroma, odontoma and osteoblastoma. A correct diagnosis is of utmost importance as most of the CODs are self-limiting and nonneoplastic and do not require surgical intervention. However, periodic follow-up is recommended because occasional cases of focal COD are known to progress into florid COD. Here, we present the case of focal COD in a 27-year-old male patient.","container-title":"Journal of Oral and Maxillofacial Pathology : JOMFP","DOI":"10.4103/jomfp.JOMFP_349_19","ISSN":"0973-029X","issue":"Suppl 1","journalAbbreviation":"J Oral Maxillofac Pathol","note":"PMID: 32189897\nPMCID: PMC7069140","page":"S15-S18","source":"PubMed Central","title":"Focal cemento-osseous dysplasia: A case report with a review of literature","title-short":"Focal cemento-osseous dysplasia","URL":"https://www.ncbi.nlm.nih.gov/pmc/articles/PMC7069140/","volume":"24","author":[{"family":"Salvi","given":"Anuprita S"},{"family":"Patankar","given":"Sangeeta"},{"family":"Desai","given":"Khushal"},{"family":"Wankhedkar","given":"Divyesh"}],"accessed":{"date-parts":[["2025",5,21]]},"issued":{"date-parts":[["2020",2]]}}}],"schema":"https://github.com/citation-style-language/schema/raw/master/csl-citation.json"} </w:instrText>
      </w:r>
      <w:r w:rsidR="00CD6FF6" w:rsidRPr="00DB4E7D">
        <w:rPr>
          <w:rFonts w:ascii="Times New Roman" w:hAnsi="Times New Roman" w:cs="Times New Roman"/>
          <w:sz w:val="24"/>
          <w:szCs w:val="24"/>
          <w:lang w:val="en-US"/>
        </w:rPr>
        <w:fldChar w:fldCharType="separate"/>
      </w:r>
      <w:r w:rsidR="00CD6FF6" w:rsidRPr="00DB4E7D">
        <w:rPr>
          <w:rFonts w:ascii="Times New Roman" w:hAnsi="Times New Roman" w:cs="Times New Roman"/>
          <w:sz w:val="24"/>
        </w:rPr>
        <w:t>(12)</w:t>
      </w:r>
      <w:r w:rsidR="00CD6FF6" w:rsidRPr="00DB4E7D">
        <w:rPr>
          <w:rFonts w:ascii="Times New Roman" w:hAnsi="Times New Roman" w:cs="Times New Roman"/>
          <w:sz w:val="24"/>
          <w:szCs w:val="24"/>
          <w:lang w:val="en-US"/>
        </w:rPr>
        <w:fldChar w:fldCharType="end"/>
      </w:r>
      <w:r w:rsidR="00DE1588" w:rsidRPr="00DB4E7D">
        <w:rPr>
          <w:rFonts w:ascii="Times New Roman" w:hAnsi="Times New Roman" w:cs="Times New Roman"/>
          <w:sz w:val="24"/>
          <w:szCs w:val="24"/>
          <w:lang w:val="en-US"/>
        </w:rPr>
        <w:t>.</w:t>
      </w:r>
      <w:r w:rsidR="002A3F70" w:rsidRPr="00DB4E7D">
        <w:rPr>
          <w:rFonts w:ascii="Times New Roman" w:hAnsi="Times New Roman" w:cs="Times New Roman"/>
          <w:sz w:val="24"/>
          <w:szCs w:val="24"/>
          <w:lang w:val="en-US"/>
        </w:rPr>
        <w:t xml:space="preserve"> The f</w:t>
      </w:r>
      <w:r w:rsidRPr="00DB4E7D">
        <w:rPr>
          <w:rFonts w:ascii="Times New Roman" w:hAnsi="Times New Roman" w:cs="Times New Roman"/>
          <w:sz w:val="24"/>
          <w:szCs w:val="24"/>
          <w:lang w:val="en-US"/>
        </w:rPr>
        <w:t>irst</w:t>
      </w:r>
      <w:r w:rsidR="002A3F70" w:rsidRPr="00DB4E7D">
        <w:rPr>
          <w:rFonts w:ascii="Times New Roman" w:hAnsi="Times New Roman" w:cs="Times New Roman"/>
          <w:sz w:val="24"/>
          <w:szCs w:val="24"/>
        </w:rPr>
        <w:t xml:space="preserve"> stage consists of </w:t>
      </w:r>
      <w:r w:rsidRPr="00DB4E7D">
        <w:rPr>
          <w:rFonts w:ascii="Times New Roman" w:hAnsi="Times New Roman" w:cs="Times New Roman"/>
          <w:sz w:val="24"/>
          <w:szCs w:val="24"/>
          <w:lang w:val="en-US"/>
        </w:rPr>
        <w:t>Proliferation</w:t>
      </w:r>
      <w:r w:rsidR="002A3F70" w:rsidRPr="00DB4E7D">
        <w:rPr>
          <w:rFonts w:ascii="Times New Roman" w:hAnsi="Times New Roman" w:cs="Times New Roman"/>
          <w:sz w:val="24"/>
          <w:szCs w:val="24"/>
          <w:lang w:val="en-US"/>
        </w:rPr>
        <w:t xml:space="preserve"> of a cellular connective tissue followed by the s</w:t>
      </w:r>
      <w:r w:rsidRPr="00DB4E7D">
        <w:rPr>
          <w:rFonts w:ascii="Times New Roman" w:hAnsi="Times New Roman" w:cs="Times New Roman"/>
          <w:sz w:val="24"/>
          <w:szCs w:val="24"/>
          <w:lang w:val="en-US"/>
        </w:rPr>
        <w:t>econd</w:t>
      </w:r>
      <w:r w:rsidR="002A3F70" w:rsidRPr="00DB4E7D">
        <w:rPr>
          <w:rFonts w:ascii="Times New Roman" w:hAnsi="Times New Roman" w:cs="Times New Roman"/>
          <w:sz w:val="24"/>
          <w:szCs w:val="24"/>
        </w:rPr>
        <w:t xml:space="preserve"> stage in which </w:t>
      </w:r>
      <w:r w:rsidRPr="00DB4E7D">
        <w:rPr>
          <w:rFonts w:ascii="Times New Roman" w:hAnsi="Times New Roman" w:cs="Times New Roman"/>
          <w:sz w:val="24"/>
          <w:szCs w:val="24"/>
          <w:lang w:val="en-US"/>
        </w:rPr>
        <w:t>Bone / cementum is fo</w:t>
      </w:r>
      <w:r w:rsidR="002A3F70" w:rsidRPr="00DB4E7D">
        <w:rPr>
          <w:rFonts w:ascii="Times New Roman" w:hAnsi="Times New Roman" w:cs="Times New Roman"/>
          <w:sz w:val="24"/>
          <w:szCs w:val="24"/>
          <w:lang w:val="en-US"/>
        </w:rPr>
        <w:t xml:space="preserve">rmed within the fibrous tissue giving a </w:t>
      </w:r>
      <w:r w:rsidRPr="00DB4E7D">
        <w:rPr>
          <w:rFonts w:ascii="Times New Roman" w:hAnsi="Times New Roman" w:cs="Times New Roman"/>
          <w:sz w:val="24"/>
          <w:szCs w:val="24"/>
          <w:lang w:val="en-US"/>
        </w:rPr>
        <w:t>radiolucent</w:t>
      </w:r>
      <w:r w:rsidR="00124E1A" w:rsidRPr="00DB4E7D">
        <w:rPr>
          <w:rFonts w:ascii="Times New Roman" w:hAnsi="Times New Roman" w:cs="Times New Roman"/>
          <w:sz w:val="24"/>
          <w:szCs w:val="24"/>
          <w:lang w:val="en-US"/>
        </w:rPr>
        <w:t xml:space="preserve"> </w:t>
      </w:r>
      <w:r w:rsidRPr="00DB4E7D">
        <w:rPr>
          <w:rFonts w:ascii="Times New Roman" w:hAnsi="Times New Roman" w:cs="Times New Roman"/>
          <w:sz w:val="24"/>
          <w:szCs w:val="24"/>
          <w:lang w:val="en-US"/>
        </w:rPr>
        <w:t>/ radiopaque appearance</w:t>
      </w:r>
      <w:r w:rsidR="002A3F70" w:rsidRPr="00DB4E7D">
        <w:rPr>
          <w:rFonts w:ascii="Times New Roman" w:hAnsi="Times New Roman" w:cs="Times New Roman"/>
          <w:sz w:val="24"/>
          <w:szCs w:val="24"/>
        </w:rPr>
        <w:t xml:space="preserve"> and the in t</w:t>
      </w:r>
      <w:proofErr w:type="spellStart"/>
      <w:r w:rsidRPr="00DB4E7D">
        <w:rPr>
          <w:rFonts w:ascii="Times New Roman" w:hAnsi="Times New Roman" w:cs="Times New Roman"/>
          <w:sz w:val="24"/>
          <w:szCs w:val="24"/>
          <w:lang w:val="en-US"/>
        </w:rPr>
        <w:t>hird</w:t>
      </w:r>
      <w:proofErr w:type="spellEnd"/>
      <w:r w:rsidR="002A3F70" w:rsidRPr="00DB4E7D">
        <w:rPr>
          <w:rFonts w:ascii="Times New Roman" w:hAnsi="Times New Roman" w:cs="Times New Roman"/>
          <w:sz w:val="24"/>
          <w:szCs w:val="24"/>
        </w:rPr>
        <w:t xml:space="preserve"> stage </w:t>
      </w:r>
      <w:r w:rsidR="002A3F70" w:rsidRPr="00DB4E7D">
        <w:rPr>
          <w:rFonts w:ascii="Times New Roman" w:hAnsi="Times New Roman" w:cs="Times New Roman"/>
          <w:sz w:val="24"/>
          <w:szCs w:val="24"/>
          <w:lang w:val="en-US"/>
        </w:rPr>
        <w:t>c</w:t>
      </w:r>
      <w:r w:rsidRPr="00DB4E7D">
        <w:rPr>
          <w:rFonts w:ascii="Times New Roman" w:hAnsi="Times New Roman" w:cs="Times New Roman"/>
          <w:sz w:val="24"/>
          <w:szCs w:val="24"/>
          <w:lang w:val="en-US"/>
        </w:rPr>
        <w:t>ontinuous progressiv</w:t>
      </w:r>
      <w:r w:rsidR="002A3F70" w:rsidRPr="00DB4E7D">
        <w:rPr>
          <w:rFonts w:ascii="Times New Roman" w:hAnsi="Times New Roman" w:cs="Times New Roman"/>
          <w:sz w:val="24"/>
          <w:szCs w:val="24"/>
          <w:lang w:val="en-US"/>
        </w:rPr>
        <w:t xml:space="preserve">e formation of bone / cementum is evident. </w:t>
      </w:r>
      <w:r w:rsidRPr="00DB4E7D">
        <w:rPr>
          <w:rFonts w:ascii="Times New Roman" w:hAnsi="Times New Roman" w:cs="Times New Roman"/>
          <w:sz w:val="24"/>
          <w:szCs w:val="24"/>
          <w:lang w:val="en-US"/>
        </w:rPr>
        <w:t>A narrow rim of connective tissue surrounds the mass</w:t>
      </w:r>
      <w:r w:rsidR="002A3F70" w:rsidRPr="00DB4E7D">
        <w:rPr>
          <w:rFonts w:ascii="Times New Roman" w:hAnsi="Times New Roman" w:cs="Times New Roman"/>
          <w:sz w:val="24"/>
          <w:szCs w:val="24"/>
          <w:lang w:val="en-US"/>
        </w:rPr>
        <w:fldChar w:fldCharType="begin"/>
      </w:r>
      <w:r w:rsidR="00CD6FF6" w:rsidRPr="00DB4E7D">
        <w:rPr>
          <w:rFonts w:ascii="Times New Roman" w:hAnsi="Times New Roman" w:cs="Times New Roman"/>
          <w:sz w:val="24"/>
          <w:szCs w:val="24"/>
          <w:lang w:val="en-US"/>
        </w:rPr>
        <w:instrText xml:space="preserve"> ADDIN ZOTERO_ITEM CSL_CITATION {"citationID":"J0WtlVtd","properties":{"formattedCitation":"(13)","plainCitation":"(13)","noteIndex":0},"citationItems":[{"id":964,"uris":["http://zotero.org/users/local/yV9hMNRb/items/AW5Q8AYJ"],"itemData":{"id":964,"type":"webpage","title":"Peter A. Reichart / Hans P. Philipsen | Odontogenic Tumors and Allied Lesions | Quintessence Publishing Company, Ltd.","URL":"https://www.quintessence-publishing.com/gbr/en/product/odontogenic-tumors-and-allied-lesions","accessed":{"date-parts":[["2025",5,13]]}}}],"schema":"https://github.com/citation-style-language/schema/raw/master/csl-citation.json"} </w:instrText>
      </w:r>
      <w:r w:rsidR="002A3F70" w:rsidRPr="00DB4E7D">
        <w:rPr>
          <w:rFonts w:ascii="Times New Roman" w:hAnsi="Times New Roman" w:cs="Times New Roman"/>
          <w:sz w:val="24"/>
          <w:szCs w:val="24"/>
          <w:lang w:val="en-US"/>
        </w:rPr>
        <w:fldChar w:fldCharType="separate"/>
      </w:r>
      <w:r w:rsidR="00CD6FF6" w:rsidRPr="00DB4E7D">
        <w:rPr>
          <w:rFonts w:ascii="Times New Roman" w:hAnsi="Times New Roman" w:cs="Times New Roman"/>
          <w:sz w:val="24"/>
        </w:rPr>
        <w:t>(13)</w:t>
      </w:r>
      <w:r w:rsidR="002A3F70" w:rsidRPr="00DB4E7D">
        <w:rPr>
          <w:rFonts w:ascii="Times New Roman" w:hAnsi="Times New Roman" w:cs="Times New Roman"/>
          <w:sz w:val="24"/>
          <w:szCs w:val="24"/>
          <w:lang w:val="en-US"/>
        </w:rPr>
        <w:fldChar w:fldCharType="end"/>
      </w:r>
      <w:r w:rsidRPr="00DB4E7D">
        <w:rPr>
          <w:rFonts w:ascii="Times New Roman" w:hAnsi="Times New Roman" w:cs="Times New Roman"/>
          <w:sz w:val="24"/>
          <w:szCs w:val="24"/>
          <w:lang w:val="en-US"/>
        </w:rPr>
        <w:t>.</w:t>
      </w:r>
      <w:r w:rsidR="002A3F70" w:rsidRPr="00DB4E7D">
        <w:rPr>
          <w:rFonts w:ascii="Times New Roman" w:hAnsi="Times New Roman" w:cs="Times New Roman"/>
          <w:sz w:val="24"/>
          <w:szCs w:val="24"/>
          <w:lang w:val="en-US"/>
        </w:rPr>
        <w:t xml:space="preserve"> </w:t>
      </w:r>
    </w:p>
    <w:p w14:paraId="7BFF832D" w14:textId="77777777" w:rsidR="004B5864" w:rsidRPr="00DB4E7D" w:rsidRDefault="002A3F70" w:rsidP="00B60040">
      <w:pPr>
        <w:spacing w:line="480" w:lineRule="auto"/>
        <w:jc w:val="both"/>
        <w:rPr>
          <w:rFonts w:ascii="Times New Roman" w:hAnsi="Times New Roman" w:cs="Times New Roman"/>
          <w:sz w:val="24"/>
          <w:szCs w:val="24"/>
        </w:rPr>
      </w:pPr>
      <w:r w:rsidRPr="00DB4E7D">
        <w:rPr>
          <w:rFonts w:ascii="Times New Roman" w:hAnsi="Times New Roman" w:cs="Times New Roman"/>
          <w:sz w:val="24"/>
          <w:szCs w:val="24"/>
          <w:lang w:val="en-US"/>
        </w:rPr>
        <w:t xml:space="preserve">Molecular pathogenesis of FCOD lies in </w:t>
      </w:r>
      <w:r w:rsidRPr="00DB4E7D">
        <w:rPr>
          <w:rFonts w:ascii="Times New Roman" w:hAnsi="Times New Roman" w:cs="Times New Roman"/>
          <w:sz w:val="24"/>
          <w:szCs w:val="24"/>
        </w:rPr>
        <w:t>mesenchymal stem cell differentiation, extracellular matrix (ECM) remodelling, osteoclast regulation and geneti</w:t>
      </w:r>
      <w:r w:rsidR="00DE1588" w:rsidRPr="00DB4E7D">
        <w:rPr>
          <w:rFonts w:ascii="Times New Roman" w:hAnsi="Times New Roman" w:cs="Times New Roman"/>
          <w:sz w:val="24"/>
          <w:szCs w:val="24"/>
        </w:rPr>
        <w:t>c and epigenetic modifications</w:t>
      </w:r>
      <w:r w:rsidR="00940F20" w:rsidRPr="00DB4E7D">
        <w:rPr>
          <w:rFonts w:ascii="Times New Roman" w:hAnsi="Times New Roman" w:cs="Times New Roman"/>
          <w:sz w:val="24"/>
          <w:szCs w:val="24"/>
        </w:rPr>
        <w:fldChar w:fldCharType="begin"/>
      </w:r>
      <w:r w:rsidR="00940F20" w:rsidRPr="00DB4E7D">
        <w:rPr>
          <w:rFonts w:ascii="Times New Roman" w:hAnsi="Times New Roman" w:cs="Times New Roman"/>
          <w:sz w:val="24"/>
          <w:szCs w:val="24"/>
        </w:rPr>
        <w:instrText xml:space="preserve"> ADDIN ZOTERO_ITEM CSL_CITATION {"citationID":"X8i3Muqc","properties":{"formattedCitation":"(14)","plainCitation":"(14)","noteIndex":0},"citationItems":[{"id":974,"uris":["http://zotero.org/users/local/yV9hMNRb/items/DYDHITGR"],"itemData":{"id":974,"type":"article-journal","abstract":"Cemento-osseous dysplasias (COD) are peculiar jawbone lesions. They arise in the tooth-bearing areas, mostly in the mandibles of women, and have no known occurrence in the other bones. Neural crest-derived periodontal fibroblasts may form disorganized cemento-osseous structures that have been observed to be radiologically sclerotic. We performed a retrospective immunohistochemical study on the tissues of 16 patients diagnosed with COD using biopsy. Some patients displayed a history of bruxism and jaw clenching. The selection of beta-catenin, cyclin D1, nestin, estrogen receptor, tubulin, and integrin antibodies was based on factors that may be pathogenetically significant. COD develops as a consequence of the jawbone-specific cemento-osseous reparative process that far from remodelization. Parafunctional mechanical effects are assumed to form these lesions.","container-title":"Advances in Oral and Maxillofacial Surgery","DOI":"10.1016/j.adoms.2021.100105","ISSN":"2667-1476","journalAbbreviation":"Advances in Oral and Maxillofacial Surgery","page":"100105","source":"ScienceDirect","title":"The possible pathogenesis of cemento-osseous dysplasia: A case series and discussion","title-short":"The possible pathogenesis of cemento-osseous dysplasia","URL":"https://www.sciencedirect.com/science/article/pii/S2667147621000923","volume":"3","author":[{"family":"Günhan","given":"Ömer"},{"family":"Kahraman","given":"Devrim"},{"family":"Yalçın","given":"Ülker Karagece"}],"accessed":{"date-parts":[["2025",5,21]]},"issued":{"date-parts":[["2021",7,1]]}}}],"schema":"https://github.com/citation-style-language/schema/raw/master/csl-citation.json"} </w:instrText>
      </w:r>
      <w:r w:rsidR="00940F20" w:rsidRPr="00DB4E7D">
        <w:rPr>
          <w:rFonts w:ascii="Times New Roman" w:hAnsi="Times New Roman" w:cs="Times New Roman"/>
          <w:sz w:val="24"/>
          <w:szCs w:val="24"/>
        </w:rPr>
        <w:fldChar w:fldCharType="separate"/>
      </w:r>
      <w:r w:rsidR="00940F20" w:rsidRPr="00DB4E7D">
        <w:rPr>
          <w:rFonts w:ascii="Times New Roman" w:hAnsi="Times New Roman" w:cs="Times New Roman"/>
          <w:sz w:val="24"/>
        </w:rPr>
        <w:t>(14)</w:t>
      </w:r>
      <w:r w:rsidR="00940F20" w:rsidRPr="00DB4E7D">
        <w:rPr>
          <w:rFonts w:ascii="Times New Roman" w:hAnsi="Times New Roman" w:cs="Times New Roman"/>
          <w:sz w:val="24"/>
          <w:szCs w:val="24"/>
        </w:rPr>
        <w:fldChar w:fldCharType="end"/>
      </w:r>
      <w:r w:rsidR="00DE1588" w:rsidRPr="00DB4E7D">
        <w:rPr>
          <w:rFonts w:ascii="Times New Roman" w:hAnsi="Times New Roman" w:cs="Times New Roman"/>
          <w:sz w:val="24"/>
          <w:szCs w:val="24"/>
        </w:rPr>
        <w:t>.</w:t>
      </w:r>
      <w:r w:rsidR="00940F20" w:rsidRPr="00DB4E7D">
        <w:rPr>
          <w:rFonts w:ascii="Times New Roman" w:hAnsi="Times New Roman" w:cs="Times New Roman"/>
          <w:sz w:val="24"/>
          <w:szCs w:val="24"/>
        </w:rPr>
        <w:t xml:space="preserve"> </w:t>
      </w:r>
      <w:r w:rsidR="00457A0E" w:rsidRPr="00DB4E7D">
        <w:rPr>
          <w:rFonts w:ascii="Times New Roman" w:hAnsi="Times New Roman" w:cs="Times New Roman"/>
          <w:sz w:val="24"/>
          <w:szCs w:val="24"/>
        </w:rPr>
        <w:t>FCOD originates from </w:t>
      </w:r>
      <w:r w:rsidR="00964798" w:rsidRPr="00DB4E7D">
        <w:rPr>
          <w:rFonts w:ascii="Times New Roman" w:hAnsi="Times New Roman" w:cs="Times New Roman"/>
          <w:sz w:val="24"/>
          <w:szCs w:val="24"/>
        </w:rPr>
        <w:t>stem cells derived from the periodontal ligament (PDLSCs)</w:t>
      </w:r>
      <w:r w:rsidR="00457A0E" w:rsidRPr="00DB4E7D">
        <w:rPr>
          <w:rFonts w:ascii="Times New Roman" w:hAnsi="Times New Roman" w:cs="Times New Roman"/>
          <w:sz w:val="24"/>
          <w:szCs w:val="24"/>
        </w:rPr>
        <w:t> or other </w:t>
      </w:r>
      <w:r w:rsidR="00964798" w:rsidRPr="00DB4E7D">
        <w:rPr>
          <w:rFonts w:ascii="Times New Roman" w:hAnsi="Times New Roman" w:cs="Times New Roman"/>
          <w:sz w:val="24"/>
          <w:szCs w:val="24"/>
        </w:rPr>
        <w:t>multipotent stromal stem cells (MSCs)</w:t>
      </w:r>
      <w:r w:rsidR="00457A0E" w:rsidRPr="00DB4E7D">
        <w:rPr>
          <w:rFonts w:ascii="Times New Roman" w:hAnsi="Times New Roman" w:cs="Times New Roman"/>
          <w:sz w:val="24"/>
          <w:szCs w:val="24"/>
        </w:rPr>
        <w:t> that u</w:t>
      </w:r>
      <w:r w:rsidR="00DE1588" w:rsidRPr="00DB4E7D">
        <w:rPr>
          <w:rFonts w:ascii="Times New Roman" w:hAnsi="Times New Roman" w:cs="Times New Roman"/>
          <w:sz w:val="24"/>
          <w:szCs w:val="24"/>
        </w:rPr>
        <w:t>ndergo abnormal differentiation</w:t>
      </w:r>
      <w:r w:rsidR="00940F20" w:rsidRPr="00DB4E7D">
        <w:rPr>
          <w:rFonts w:ascii="Times New Roman" w:hAnsi="Times New Roman" w:cs="Times New Roman"/>
          <w:sz w:val="24"/>
          <w:szCs w:val="24"/>
        </w:rPr>
        <w:fldChar w:fldCharType="begin"/>
      </w:r>
      <w:r w:rsidR="00940F20" w:rsidRPr="00DB4E7D">
        <w:rPr>
          <w:rFonts w:ascii="Times New Roman" w:hAnsi="Times New Roman" w:cs="Times New Roman"/>
          <w:sz w:val="24"/>
          <w:szCs w:val="24"/>
        </w:rPr>
        <w:instrText xml:space="preserve"> ADDIN ZOTERO_ITEM CSL_CITATION {"citationID":"ONVneuBt","properties":{"formattedCitation":"(15)","plainCitation":"(15)","noteIndex":0},"citationItems":[{"id":976,"uris":["http://zotero.org/users/local/yV9hMNRb/items/7GHAKYUI"],"itemData":{"id":976,"type":"article-journal","abstract":"Mesenchymal stem cells (MSC) are involved in the regeneration of various missing or compromised periodontal tissues, including bone. MSC-derived conditioned medium (CM) has recently been explored as a favorable surrogate for stem cell therapy, as it is capable of producing comparable therapeutic effects. This study aimed to evaluate the influence of periodontal ligament stem cells (PDLSC)-CM on osteoblasts (OB) and its potential as a therapeutic tool for periodontal regeneration. Human PDLSC were isolated and characterized, and CM from these cells was collected. The presence of exosomes in the culture supernatant was observed by immunofluorescence and by transmission electron microscopy. CM was added to a cultured osteoblastic cell line (Saos-2 cells) and viability (MTT assay) and gene expression analysis (real-time PCR) were examined. A cell line derived from the periodontal ligament and showing all the characteristics of MSC was successfully isolated and characterized. The addition of PDLSC-CM to Saos-2 cells led to an enhancement of their proliferation and an increased expression of some osteoblastic differentiation markers, but this differentiation was not complete. Saos-2 cells were involved in the initial inflammation process by releasing IL-6 and activating COX2. The effects of PDLSC-CM on Saos-2 appear to arise from a cumulative effect of different effective components rather than a few factors present at high levels.","container-title":"Pharmaceutics","DOI":"10.3390/pharmaceutics14040729","ISSN":"1999-4923","issue":"4","language":"en","license":"http://creativecommons.org/licenses/by/3.0/","note":"number: 4\npublisher: Multidisciplinary Digital Publishing Institute","page":"729","source":"www.mdpi.com","title":"Influence of Periodontal Ligament Stem Cell-Derived Conditioned Medium on Osteoblasts","URL":"https://www.mdpi.com/1999-4923/14/4/729","volume":"14","author":[{"family":"Novello","given":"Solen"},{"family":"Tricot-Doleux","given":"Sylvie"},{"family":"Novella","given":"Agnès"},{"family":"Pellen-Mussi","given":"Pascal"},{"family":"Jeanne","given":"Sylvie"}],"accessed":{"date-parts":[["2025",5,21]]},"issued":{"date-parts":[["2022",4]]}}}],"schema":"https://github.com/citation-style-language/schema/raw/master/csl-citation.json"} </w:instrText>
      </w:r>
      <w:r w:rsidR="00940F20" w:rsidRPr="00DB4E7D">
        <w:rPr>
          <w:rFonts w:ascii="Times New Roman" w:hAnsi="Times New Roman" w:cs="Times New Roman"/>
          <w:sz w:val="24"/>
          <w:szCs w:val="24"/>
        </w:rPr>
        <w:fldChar w:fldCharType="separate"/>
      </w:r>
      <w:r w:rsidR="00940F20" w:rsidRPr="00DB4E7D">
        <w:rPr>
          <w:rFonts w:ascii="Times New Roman" w:hAnsi="Times New Roman" w:cs="Times New Roman"/>
          <w:sz w:val="24"/>
        </w:rPr>
        <w:t>(15)</w:t>
      </w:r>
      <w:r w:rsidR="00940F20" w:rsidRPr="00DB4E7D">
        <w:rPr>
          <w:rFonts w:ascii="Times New Roman" w:hAnsi="Times New Roman" w:cs="Times New Roman"/>
          <w:sz w:val="24"/>
          <w:szCs w:val="24"/>
        </w:rPr>
        <w:fldChar w:fldCharType="end"/>
      </w:r>
      <w:r w:rsidR="00DE1588" w:rsidRPr="00DB4E7D">
        <w:rPr>
          <w:rFonts w:ascii="Times New Roman" w:hAnsi="Times New Roman" w:cs="Times New Roman"/>
          <w:sz w:val="24"/>
          <w:szCs w:val="24"/>
        </w:rPr>
        <w:t>.</w:t>
      </w:r>
      <w:r w:rsidRPr="00DB4E7D">
        <w:rPr>
          <w:rFonts w:ascii="Times New Roman" w:hAnsi="Times New Roman" w:cs="Times New Roman"/>
          <w:sz w:val="24"/>
          <w:szCs w:val="24"/>
        </w:rPr>
        <w:t xml:space="preserve"> </w:t>
      </w:r>
      <w:r w:rsidR="00457A0E" w:rsidRPr="00DB4E7D">
        <w:rPr>
          <w:rFonts w:ascii="Times New Roman" w:hAnsi="Times New Roman" w:cs="Times New Roman"/>
          <w:sz w:val="24"/>
          <w:szCs w:val="24"/>
        </w:rPr>
        <w:t xml:space="preserve">Overexpression of RUNX2 (Runt-related transcription factor 2) may contribute to excessive </w:t>
      </w:r>
      <w:proofErr w:type="spellStart"/>
      <w:r w:rsidR="00457A0E" w:rsidRPr="00DB4E7D">
        <w:rPr>
          <w:rFonts w:ascii="Times New Roman" w:hAnsi="Times New Roman" w:cs="Times New Roman"/>
          <w:sz w:val="24"/>
          <w:szCs w:val="24"/>
        </w:rPr>
        <w:t>cementoblastic</w:t>
      </w:r>
      <w:proofErr w:type="spellEnd"/>
      <w:r w:rsidR="00457A0E" w:rsidRPr="00DB4E7D">
        <w:rPr>
          <w:rFonts w:ascii="Times New Roman" w:hAnsi="Times New Roman" w:cs="Times New Roman"/>
          <w:sz w:val="24"/>
          <w:szCs w:val="24"/>
        </w:rPr>
        <w:t xml:space="preserve"> and osteoblastic activity in FCOD.</w:t>
      </w:r>
      <w:r w:rsidRPr="00DB4E7D">
        <w:rPr>
          <w:rFonts w:ascii="Times New Roman" w:hAnsi="Times New Roman" w:cs="Times New Roman"/>
          <w:sz w:val="24"/>
          <w:szCs w:val="24"/>
        </w:rPr>
        <w:t xml:space="preserve"> </w:t>
      </w:r>
      <w:r w:rsidR="00457A0E" w:rsidRPr="00DB4E7D">
        <w:rPr>
          <w:rFonts w:ascii="Times New Roman" w:hAnsi="Times New Roman" w:cs="Times New Roman"/>
          <w:sz w:val="24"/>
          <w:szCs w:val="24"/>
        </w:rPr>
        <w:t xml:space="preserve">Dysregulation of </w:t>
      </w:r>
      <w:r w:rsidR="00457A0E" w:rsidRPr="00DB4E7D">
        <w:rPr>
          <w:rFonts w:ascii="Times New Roman" w:hAnsi="Times New Roman" w:cs="Times New Roman"/>
          <w:sz w:val="24"/>
          <w:szCs w:val="24"/>
          <w:lang w:val="el-GR"/>
        </w:rPr>
        <w:t>β-</w:t>
      </w:r>
      <w:r w:rsidR="00457A0E" w:rsidRPr="00DB4E7D">
        <w:rPr>
          <w:rFonts w:ascii="Times New Roman" w:hAnsi="Times New Roman" w:cs="Times New Roman"/>
          <w:sz w:val="24"/>
          <w:szCs w:val="24"/>
        </w:rPr>
        <w:t>catenin/</w:t>
      </w:r>
      <w:proofErr w:type="spellStart"/>
      <w:r w:rsidR="00457A0E" w:rsidRPr="00DB4E7D">
        <w:rPr>
          <w:rFonts w:ascii="Times New Roman" w:hAnsi="Times New Roman" w:cs="Times New Roman"/>
          <w:sz w:val="24"/>
          <w:szCs w:val="24"/>
        </w:rPr>
        <w:t>Wnt</w:t>
      </w:r>
      <w:proofErr w:type="spellEnd"/>
      <w:r w:rsidR="00457A0E" w:rsidRPr="00DB4E7D">
        <w:rPr>
          <w:rFonts w:ascii="Times New Roman" w:hAnsi="Times New Roman" w:cs="Times New Roman"/>
          <w:sz w:val="24"/>
          <w:szCs w:val="24"/>
        </w:rPr>
        <w:t xml:space="preserve"> </w:t>
      </w:r>
      <w:proofErr w:type="spellStart"/>
      <w:r w:rsidR="00457A0E" w:rsidRPr="00DB4E7D">
        <w:rPr>
          <w:rFonts w:ascii="Times New Roman" w:hAnsi="Times New Roman" w:cs="Times New Roman"/>
          <w:sz w:val="24"/>
          <w:szCs w:val="24"/>
        </w:rPr>
        <w:t>signaling</w:t>
      </w:r>
      <w:proofErr w:type="spellEnd"/>
      <w:r w:rsidR="00457A0E" w:rsidRPr="00DB4E7D">
        <w:rPr>
          <w:rFonts w:ascii="Times New Roman" w:hAnsi="Times New Roman" w:cs="Times New Roman"/>
          <w:sz w:val="24"/>
          <w:szCs w:val="24"/>
        </w:rPr>
        <w:t xml:space="preserve"> pathway may enhance osteoblastic differentiation in FCOD.</w:t>
      </w:r>
      <w:r w:rsidRPr="00DB4E7D">
        <w:rPr>
          <w:rFonts w:ascii="Times New Roman" w:hAnsi="Times New Roman" w:cs="Times New Roman"/>
          <w:sz w:val="24"/>
          <w:szCs w:val="24"/>
        </w:rPr>
        <w:t xml:space="preserve"> </w:t>
      </w:r>
      <w:r w:rsidR="00E53CC2" w:rsidRPr="00DB4E7D">
        <w:rPr>
          <w:rFonts w:ascii="Times New Roman" w:hAnsi="Times New Roman" w:cs="Times New Roman"/>
          <w:sz w:val="24"/>
          <w:szCs w:val="24"/>
        </w:rPr>
        <w:t>Overexpression of collagen type I and III and MMP-9</w:t>
      </w:r>
      <w:r w:rsidRPr="00DB4E7D">
        <w:rPr>
          <w:rFonts w:ascii="Times New Roman" w:hAnsi="Times New Roman" w:cs="Times New Roman"/>
          <w:sz w:val="24"/>
          <w:szCs w:val="24"/>
        </w:rPr>
        <w:t xml:space="preserve"> and a</w:t>
      </w:r>
      <w:r w:rsidR="00E53CC2" w:rsidRPr="00DB4E7D">
        <w:rPr>
          <w:rFonts w:ascii="Times New Roman" w:hAnsi="Times New Roman" w:cs="Times New Roman"/>
          <w:sz w:val="24"/>
          <w:szCs w:val="24"/>
        </w:rPr>
        <w:t>ltered expression of </w:t>
      </w:r>
      <w:proofErr w:type="spellStart"/>
      <w:r w:rsidR="00E53CC2" w:rsidRPr="00DB4E7D">
        <w:rPr>
          <w:rFonts w:ascii="Times New Roman" w:hAnsi="Times New Roman" w:cs="Times New Roman"/>
          <w:sz w:val="24"/>
          <w:szCs w:val="24"/>
        </w:rPr>
        <w:t>osteoprotegerin</w:t>
      </w:r>
      <w:proofErr w:type="spellEnd"/>
      <w:r w:rsidR="00E53CC2" w:rsidRPr="00DB4E7D">
        <w:rPr>
          <w:rFonts w:ascii="Times New Roman" w:hAnsi="Times New Roman" w:cs="Times New Roman"/>
          <w:sz w:val="24"/>
          <w:szCs w:val="24"/>
        </w:rPr>
        <w:t xml:space="preserve"> (OPG) in FCOD may contribute to its characteristic sclerotic and mineralized appearance.</w:t>
      </w:r>
      <w:r w:rsidRPr="00DB4E7D">
        <w:rPr>
          <w:rFonts w:ascii="Times New Roman" w:hAnsi="Times New Roman" w:cs="Times New Roman"/>
          <w:sz w:val="24"/>
          <w:szCs w:val="24"/>
        </w:rPr>
        <w:t xml:space="preserve"> </w:t>
      </w:r>
      <w:r w:rsidR="00E53CC2" w:rsidRPr="00DB4E7D">
        <w:rPr>
          <w:rFonts w:ascii="Times New Roman" w:hAnsi="Times New Roman" w:cs="Times New Roman"/>
          <w:sz w:val="24"/>
          <w:szCs w:val="24"/>
        </w:rPr>
        <w:t xml:space="preserve">Altered microRNA (miRNA) expression may </w:t>
      </w:r>
      <w:r w:rsidRPr="00DB4E7D">
        <w:rPr>
          <w:rFonts w:ascii="Times New Roman" w:hAnsi="Times New Roman" w:cs="Times New Roman"/>
          <w:sz w:val="24"/>
          <w:szCs w:val="24"/>
        </w:rPr>
        <w:t xml:space="preserve">also </w:t>
      </w:r>
      <w:r w:rsidR="00E53CC2" w:rsidRPr="00DB4E7D">
        <w:rPr>
          <w:rFonts w:ascii="Times New Roman" w:hAnsi="Times New Roman" w:cs="Times New Roman"/>
          <w:sz w:val="24"/>
          <w:szCs w:val="24"/>
        </w:rPr>
        <w:t xml:space="preserve">regulate differentiation of MSCs into </w:t>
      </w:r>
      <w:proofErr w:type="spellStart"/>
      <w:r w:rsidR="00E53CC2" w:rsidRPr="00DB4E7D">
        <w:rPr>
          <w:rFonts w:ascii="Times New Roman" w:hAnsi="Times New Roman" w:cs="Times New Roman"/>
          <w:sz w:val="24"/>
          <w:szCs w:val="24"/>
        </w:rPr>
        <w:t>cementoblasts</w:t>
      </w:r>
      <w:proofErr w:type="spellEnd"/>
      <w:r w:rsidR="00E53CC2" w:rsidRPr="00DB4E7D">
        <w:rPr>
          <w:rFonts w:ascii="Times New Roman" w:hAnsi="Times New Roman" w:cs="Times New Roman"/>
          <w:sz w:val="24"/>
          <w:szCs w:val="24"/>
        </w:rPr>
        <w:t xml:space="preserve"> and osteoblasts</w:t>
      </w:r>
      <w:r w:rsidRPr="00DB4E7D">
        <w:rPr>
          <w:rFonts w:ascii="Times New Roman" w:hAnsi="Times New Roman" w:cs="Times New Roman"/>
          <w:sz w:val="24"/>
          <w:szCs w:val="24"/>
        </w:rPr>
        <w:fldChar w:fldCharType="begin"/>
      </w:r>
      <w:r w:rsidR="00457A0E" w:rsidRPr="00DB4E7D">
        <w:rPr>
          <w:rFonts w:ascii="Times New Roman" w:hAnsi="Times New Roman" w:cs="Times New Roman"/>
          <w:sz w:val="24"/>
          <w:szCs w:val="24"/>
        </w:rPr>
        <w:instrText xml:space="preserve"> ADDIN ZOTERO_ITEM CSL_CITATION {"citationID":"yTguHCoP","properties":{"formattedCitation":"(10)","plainCitation":"(10)","noteIndex":0},"citationItems":[{"id":961,"uris":["http://zotero.org/users/local/yV9hMNRb/items/TKN7LW6C"],"itemData":{"id":961,"type":"article-journal","abstract":"A 6-­year-­old girl presented with a grossly expansive lesion of the left lower jaw. Radiological investigations revealed a large mixed radiolucent/radio-­opaque lesion of the left mandible extending into the ramus. Correlation of biopsy and imaging results lead to the diagnosis of an expansile form of focal cemento-­osseous dysplasia. Surgical enucleation was performed, and the patient remained free of recurrence after 6 months of follow-u­ p. When dealing with fibro-o­ sseous lesions of the jaw, correlation of radiological and pathological results is mandatory to make a correct diagnosis and avoid unnecessarily extensive surgery.","container-title":"BJR|case reports","DOI":"10.1259/bjrcr.20230013","ISSN":"2055-7159","issue":"3","journalAbbreviation":"BJR|case reports","language":"en","page":"20230013","source":"DOI.org (Crossref)","title":"An expansile presentation of focal cemento-osseous dysplasia of the mandible in a young girl","URL":"https://academic.oup.com/bjrcr/article/7243851","volume":"9","author":[{"family":"Ver Berne","given":"Jonas"},{"family":"Jacobs","given":"Reinhilde"},{"family":"Hauben","given":"Esther"},{"family":"Politis","given":"Constantinus"}],"accessed":{"date-parts":[["2025",5,13]]},"issued":{"date-parts":[["2023",5]]}}}],"schema":"https://github.com/citation-style-language/schema/raw/master/csl-citation.json"} </w:instrText>
      </w:r>
      <w:r w:rsidRPr="00DB4E7D">
        <w:rPr>
          <w:rFonts w:ascii="Times New Roman" w:hAnsi="Times New Roman" w:cs="Times New Roman"/>
          <w:sz w:val="24"/>
          <w:szCs w:val="24"/>
        </w:rPr>
        <w:fldChar w:fldCharType="separate"/>
      </w:r>
      <w:r w:rsidR="00457A0E" w:rsidRPr="00DB4E7D">
        <w:rPr>
          <w:rFonts w:ascii="Times New Roman" w:hAnsi="Times New Roman" w:cs="Times New Roman"/>
          <w:sz w:val="24"/>
          <w:szCs w:val="24"/>
        </w:rPr>
        <w:t>(10)</w:t>
      </w:r>
      <w:r w:rsidRPr="00DB4E7D">
        <w:rPr>
          <w:rFonts w:ascii="Times New Roman" w:hAnsi="Times New Roman" w:cs="Times New Roman"/>
          <w:sz w:val="24"/>
          <w:szCs w:val="24"/>
        </w:rPr>
        <w:fldChar w:fldCharType="end"/>
      </w:r>
      <w:r w:rsidR="00E53CC2" w:rsidRPr="00DB4E7D">
        <w:rPr>
          <w:rFonts w:ascii="Times New Roman" w:hAnsi="Times New Roman" w:cs="Times New Roman"/>
          <w:sz w:val="24"/>
          <w:szCs w:val="24"/>
        </w:rPr>
        <w:t>.</w:t>
      </w:r>
    </w:p>
    <w:p w14:paraId="145850AF" w14:textId="77777777" w:rsidR="004B5864" w:rsidRPr="00DB4E7D" w:rsidRDefault="00DD607A" w:rsidP="00B60040">
      <w:pPr>
        <w:spacing w:line="480" w:lineRule="auto"/>
        <w:jc w:val="both"/>
        <w:rPr>
          <w:rFonts w:ascii="Times New Roman" w:hAnsi="Times New Roman" w:cs="Times New Roman"/>
          <w:sz w:val="24"/>
          <w:szCs w:val="24"/>
        </w:rPr>
      </w:pPr>
      <w:r w:rsidRPr="00DB4E7D">
        <w:rPr>
          <w:rStyle w:val="relative"/>
          <w:rFonts w:ascii="Times New Roman" w:hAnsi="Times New Roman" w:cs="Times New Roman"/>
          <w:sz w:val="24"/>
          <w:szCs w:val="24"/>
        </w:rPr>
        <w:lastRenderedPageBreak/>
        <w:t>T</w:t>
      </w:r>
      <w:r w:rsidR="004B5864" w:rsidRPr="00DB4E7D">
        <w:rPr>
          <w:rStyle w:val="relative"/>
          <w:rFonts w:ascii="Times New Roman" w:hAnsi="Times New Roman" w:cs="Times New Roman"/>
          <w:sz w:val="24"/>
          <w:szCs w:val="24"/>
        </w:rPr>
        <w:t xml:space="preserve">his case underscores the diagnostic challenges posed by focal </w:t>
      </w:r>
      <w:proofErr w:type="spellStart"/>
      <w:r w:rsidR="004B5864" w:rsidRPr="00DB4E7D">
        <w:rPr>
          <w:rStyle w:val="relative"/>
          <w:rFonts w:ascii="Times New Roman" w:hAnsi="Times New Roman" w:cs="Times New Roman"/>
          <w:sz w:val="24"/>
          <w:szCs w:val="24"/>
        </w:rPr>
        <w:t>cemento</w:t>
      </w:r>
      <w:proofErr w:type="spellEnd"/>
      <w:r w:rsidR="004B5864" w:rsidRPr="00DB4E7D">
        <w:rPr>
          <w:rStyle w:val="relative"/>
          <w:rFonts w:ascii="Times New Roman" w:hAnsi="Times New Roman" w:cs="Times New Roman"/>
          <w:sz w:val="24"/>
          <w:szCs w:val="24"/>
        </w:rPr>
        <w:t xml:space="preserve">-osseous dysplasia (FCOD), particularly when its clinical and radiographic features mimic those of </w:t>
      </w:r>
      <w:proofErr w:type="spellStart"/>
      <w:r w:rsidR="004B5864" w:rsidRPr="00DB4E7D">
        <w:rPr>
          <w:rStyle w:val="relative"/>
          <w:rFonts w:ascii="Times New Roman" w:hAnsi="Times New Roman" w:cs="Times New Roman"/>
          <w:sz w:val="24"/>
          <w:szCs w:val="24"/>
        </w:rPr>
        <w:t>cementoblastoma</w:t>
      </w:r>
      <w:proofErr w:type="spellEnd"/>
      <w:r w:rsidR="004B5864" w:rsidRPr="00DB4E7D">
        <w:rPr>
          <w:rStyle w:val="relative"/>
          <w:rFonts w:ascii="Times New Roman" w:hAnsi="Times New Roman" w:cs="Times New Roman"/>
          <w:sz w:val="24"/>
          <w:szCs w:val="24"/>
        </w:rPr>
        <w:t xml:space="preserve"> or calcifying epithelial odontogenic </w:t>
      </w:r>
      <w:proofErr w:type="spellStart"/>
      <w:r w:rsidR="004B5864" w:rsidRPr="00DB4E7D">
        <w:rPr>
          <w:rStyle w:val="relative"/>
          <w:rFonts w:ascii="Times New Roman" w:hAnsi="Times New Roman" w:cs="Times New Roman"/>
          <w:sz w:val="24"/>
          <w:szCs w:val="24"/>
        </w:rPr>
        <w:t>tumor</w:t>
      </w:r>
      <w:proofErr w:type="spellEnd"/>
      <w:r w:rsidR="004B5864" w:rsidRPr="00DB4E7D">
        <w:rPr>
          <w:rStyle w:val="relative"/>
          <w:rFonts w:ascii="Times New Roman" w:hAnsi="Times New Roman" w:cs="Times New Roman"/>
          <w:sz w:val="24"/>
          <w:szCs w:val="24"/>
        </w:rPr>
        <w:t xml:space="preserve"> (CEOT).</w:t>
      </w:r>
      <w:r w:rsidR="004B5864" w:rsidRPr="00DB4E7D">
        <w:rPr>
          <w:rFonts w:ascii="Times New Roman" w:hAnsi="Times New Roman" w:cs="Times New Roman"/>
          <w:sz w:val="24"/>
          <w:szCs w:val="24"/>
        </w:rPr>
        <w:t xml:space="preserve"> </w:t>
      </w:r>
      <w:r w:rsidR="004B5864" w:rsidRPr="00DB4E7D">
        <w:rPr>
          <w:rStyle w:val="relative"/>
          <w:rFonts w:ascii="Times New Roman" w:hAnsi="Times New Roman" w:cs="Times New Roman"/>
          <w:sz w:val="24"/>
          <w:szCs w:val="24"/>
        </w:rPr>
        <w:t xml:space="preserve">The lesion's presentation—radiopaque with a radiolucent halo and apparent attachment to the tooth root—initially suggested </w:t>
      </w:r>
      <w:proofErr w:type="spellStart"/>
      <w:r w:rsidR="004B5864" w:rsidRPr="00DB4E7D">
        <w:rPr>
          <w:rStyle w:val="relative"/>
          <w:rFonts w:ascii="Times New Roman" w:hAnsi="Times New Roman" w:cs="Times New Roman"/>
          <w:sz w:val="24"/>
          <w:szCs w:val="24"/>
        </w:rPr>
        <w:t>cementoblastoma</w:t>
      </w:r>
      <w:proofErr w:type="spellEnd"/>
      <w:r w:rsidR="004B5864" w:rsidRPr="00DB4E7D">
        <w:rPr>
          <w:rStyle w:val="relative"/>
          <w:rFonts w:ascii="Times New Roman" w:hAnsi="Times New Roman" w:cs="Times New Roman"/>
          <w:sz w:val="24"/>
          <w:szCs w:val="24"/>
        </w:rPr>
        <w:t>.</w:t>
      </w:r>
      <w:r w:rsidR="004B5864" w:rsidRPr="00DB4E7D">
        <w:rPr>
          <w:rFonts w:ascii="Times New Roman" w:hAnsi="Times New Roman" w:cs="Times New Roman"/>
          <w:sz w:val="24"/>
          <w:szCs w:val="24"/>
        </w:rPr>
        <w:t xml:space="preserve"> </w:t>
      </w:r>
      <w:r w:rsidR="004B5864" w:rsidRPr="00DB4E7D">
        <w:rPr>
          <w:rStyle w:val="relative"/>
          <w:rFonts w:ascii="Times New Roman" w:hAnsi="Times New Roman" w:cs="Times New Roman"/>
          <w:sz w:val="24"/>
          <w:szCs w:val="24"/>
        </w:rPr>
        <w:t xml:space="preserve">However, histopathological examination revealed fragmented, </w:t>
      </w:r>
      <w:proofErr w:type="spellStart"/>
      <w:r w:rsidR="004B5864" w:rsidRPr="00DB4E7D">
        <w:rPr>
          <w:rStyle w:val="relative"/>
          <w:rFonts w:ascii="Times New Roman" w:hAnsi="Times New Roman" w:cs="Times New Roman"/>
          <w:sz w:val="24"/>
          <w:szCs w:val="24"/>
        </w:rPr>
        <w:t>hemorrhagic</w:t>
      </w:r>
      <w:proofErr w:type="spellEnd"/>
      <w:r w:rsidR="004B5864" w:rsidRPr="00DB4E7D">
        <w:rPr>
          <w:rStyle w:val="relative"/>
          <w:rFonts w:ascii="Times New Roman" w:hAnsi="Times New Roman" w:cs="Times New Roman"/>
          <w:sz w:val="24"/>
          <w:szCs w:val="24"/>
        </w:rPr>
        <w:t xml:space="preserve"> tissue with a fibrous stroma interspersed with</w:t>
      </w:r>
      <w:r w:rsidR="00964798" w:rsidRPr="00DB4E7D">
        <w:rPr>
          <w:rFonts w:ascii="Times New Roman" w:hAnsi="Times New Roman" w:cs="Times New Roman"/>
          <w:sz w:val="24"/>
          <w:szCs w:val="24"/>
        </w:rPr>
        <w:t xml:space="preserve"> irregular bone trabeculae and cementum-like deposits</w:t>
      </w:r>
      <w:r w:rsidR="004B5864" w:rsidRPr="00DB4E7D">
        <w:rPr>
          <w:rStyle w:val="relative"/>
          <w:rFonts w:ascii="Times New Roman" w:hAnsi="Times New Roman" w:cs="Times New Roman"/>
          <w:sz w:val="24"/>
          <w:szCs w:val="24"/>
        </w:rPr>
        <w:t>, consistent with FCOD</w:t>
      </w:r>
      <w:r w:rsidR="004B5864" w:rsidRPr="00DB4E7D">
        <w:rPr>
          <w:rFonts w:ascii="Times New Roman" w:hAnsi="Times New Roman" w:cs="Times New Roman"/>
          <w:sz w:val="24"/>
          <w:szCs w:val="24"/>
        </w:rPr>
        <w:t xml:space="preserve">. </w:t>
      </w:r>
      <w:r w:rsidR="00964798" w:rsidRPr="00DB4E7D">
        <w:rPr>
          <w:rFonts w:ascii="Times New Roman" w:hAnsi="Times New Roman" w:cs="Times New Roman"/>
          <w:sz w:val="24"/>
          <w:szCs w:val="24"/>
        </w:rPr>
        <w:t>The present case</w:t>
      </w:r>
      <w:r w:rsidR="00964798" w:rsidRPr="00DB4E7D">
        <w:rPr>
          <w:rStyle w:val="relative"/>
          <w:rFonts w:ascii="Times New Roman" w:hAnsi="Times New Roman" w:cs="Times New Roman"/>
          <w:sz w:val="24"/>
          <w:szCs w:val="24"/>
        </w:rPr>
        <w:t xml:space="preserve"> </w:t>
      </w:r>
      <w:r w:rsidR="004B5864" w:rsidRPr="00DB4E7D">
        <w:rPr>
          <w:rStyle w:val="relative"/>
          <w:rFonts w:ascii="Times New Roman" w:hAnsi="Times New Roman" w:cs="Times New Roman"/>
          <w:sz w:val="24"/>
          <w:szCs w:val="24"/>
        </w:rPr>
        <w:t xml:space="preserve">highlights the critical </w:t>
      </w:r>
      <w:r w:rsidR="00964798" w:rsidRPr="00DB4E7D">
        <w:rPr>
          <w:rFonts w:ascii="Times New Roman" w:hAnsi="Times New Roman" w:cs="Times New Roman"/>
          <w:sz w:val="24"/>
          <w:szCs w:val="24"/>
        </w:rPr>
        <w:t>significance of</w:t>
      </w:r>
      <w:r w:rsidR="00964798" w:rsidRPr="00DB4E7D">
        <w:rPr>
          <w:rStyle w:val="relative"/>
          <w:rFonts w:ascii="Times New Roman" w:hAnsi="Times New Roman" w:cs="Times New Roman"/>
          <w:sz w:val="24"/>
          <w:szCs w:val="24"/>
        </w:rPr>
        <w:t xml:space="preserve"> </w:t>
      </w:r>
      <w:r w:rsidR="004B5864" w:rsidRPr="00DB4E7D">
        <w:rPr>
          <w:rStyle w:val="relative"/>
          <w:rFonts w:ascii="Times New Roman" w:hAnsi="Times New Roman" w:cs="Times New Roman"/>
          <w:sz w:val="24"/>
          <w:szCs w:val="24"/>
        </w:rPr>
        <w:t>integrating clinical, radiographic, and histopathological findings to achieve an accurate diagnosis.</w:t>
      </w:r>
      <w:r w:rsidR="004B5864" w:rsidRPr="00DB4E7D">
        <w:rPr>
          <w:rFonts w:ascii="Times New Roman" w:hAnsi="Times New Roman" w:cs="Times New Roman"/>
          <w:sz w:val="24"/>
          <w:szCs w:val="24"/>
        </w:rPr>
        <w:t xml:space="preserve"> </w:t>
      </w:r>
      <w:r w:rsidR="004B5864" w:rsidRPr="00DB4E7D">
        <w:rPr>
          <w:rStyle w:val="relative"/>
          <w:rFonts w:ascii="Times New Roman" w:hAnsi="Times New Roman" w:cs="Times New Roman"/>
          <w:sz w:val="24"/>
          <w:szCs w:val="24"/>
        </w:rPr>
        <w:t>Recognizing FCOD is essential to prevent unnecessary surgical interventions, as it is a benign, self-limiting condition that typically requires no treatment beyond regular monitoring</w:t>
      </w:r>
      <w:r w:rsidR="004B5864" w:rsidRPr="00DB4E7D">
        <w:rPr>
          <w:rFonts w:ascii="Times New Roman" w:hAnsi="Times New Roman" w:cs="Times New Roman"/>
          <w:sz w:val="24"/>
          <w:szCs w:val="24"/>
        </w:rPr>
        <w:t>.</w:t>
      </w:r>
    </w:p>
    <w:p w14:paraId="1B1BFC74" w14:textId="77777777" w:rsidR="00E53CC2" w:rsidRPr="00DB4E7D" w:rsidRDefault="00E53CC2" w:rsidP="00B60040">
      <w:pPr>
        <w:spacing w:line="480" w:lineRule="auto"/>
        <w:jc w:val="both"/>
        <w:rPr>
          <w:rFonts w:ascii="Times New Roman" w:hAnsi="Times New Roman" w:cs="Times New Roman"/>
          <w:b/>
          <w:bCs/>
          <w:sz w:val="24"/>
          <w:szCs w:val="24"/>
        </w:rPr>
      </w:pPr>
      <w:r w:rsidRPr="00DB4E7D">
        <w:rPr>
          <w:rFonts w:ascii="Times New Roman" w:hAnsi="Times New Roman" w:cs="Times New Roman"/>
          <w:b/>
          <w:bCs/>
          <w:sz w:val="24"/>
          <w:szCs w:val="24"/>
        </w:rPr>
        <w:t>CONCLUSION:</w:t>
      </w:r>
    </w:p>
    <w:p w14:paraId="1BB0AE6F" w14:textId="0DC1DDA1" w:rsidR="00457A0E" w:rsidRDefault="00B60040" w:rsidP="00B60040">
      <w:pPr>
        <w:spacing w:after="0" w:line="480" w:lineRule="auto"/>
        <w:jc w:val="both"/>
        <w:outlineLvl w:val="2"/>
        <w:rPr>
          <w:rFonts w:ascii="Times New Roman" w:hAnsi="Times New Roman" w:cs="Times New Roman"/>
          <w:sz w:val="24"/>
          <w:szCs w:val="24"/>
        </w:rPr>
      </w:pPr>
      <w:r w:rsidRPr="00DB4E7D">
        <w:rPr>
          <w:rFonts w:ascii="Times New Roman" w:hAnsi="Times New Roman" w:cs="Times New Roman"/>
          <w:sz w:val="24"/>
          <w:szCs w:val="24"/>
        </w:rPr>
        <w:t>FCOD is po</w:t>
      </w:r>
      <w:r w:rsidR="00CD6FF6" w:rsidRPr="00DB4E7D">
        <w:rPr>
          <w:rFonts w:ascii="Times New Roman" w:hAnsi="Times New Roman" w:cs="Times New Roman"/>
          <w:sz w:val="24"/>
          <w:szCs w:val="24"/>
        </w:rPr>
        <w:t>ssibly the most frequent bone</w:t>
      </w:r>
      <w:r w:rsidRPr="00DB4E7D">
        <w:rPr>
          <w:rFonts w:ascii="Times New Roman" w:hAnsi="Times New Roman" w:cs="Times New Roman"/>
          <w:sz w:val="24"/>
          <w:szCs w:val="24"/>
        </w:rPr>
        <w:t xml:space="preserve"> lesion in the jaw, typically asymptomatic and presenting as a focal mixed radiolucent-radiopaque area with either well-defined or poorly defined borders in tooth-bearing regions. </w:t>
      </w:r>
      <w:r w:rsidR="00DB4E7D" w:rsidRPr="00DB4E7D">
        <w:rPr>
          <w:rFonts w:ascii="Times New Roman" w:hAnsi="Times New Roman" w:cs="Times New Roman"/>
          <w:sz w:val="24"/>
          <w:szCs w:val="24"/>
        </w:rPr>
        <w:t>Though it has been once diagnosed as ossifying fibroma (16</w:t>
      </w:r>
      <w:proofErr w:type="gramStart"/>
      <w:r w:rsidR="00DB4E7D" w:rsidRPr="00DB4E7D">
        <w:rPr>
          <w:rFonts w:ascii="Times New Roman" w:hAnsi="Times New Roman" w:cs="Times New Roman"/>
          <w:sz w:val="24"/>
          <w:szCs w:val="24"/>
        </w:rPr>
        <w:t>) ,</w:t>
      </w:r>
      <w:proofErr w:type="gramEnd"/>
      <w:r w:rsidR="00DB4E7D" w:rsidRPr="00DB4E7D">
        <w:rPr>
          <w:rFonts w:ascii="Times New Roman" w:hAnsi="Times New Roman" w:cs="Times New Roman"/>
          <w:sz w:val="24"/>
          <w:szCs w:val="24"/>
        </w:rPr>
        <w:t xml:space="preserve"> now it is clearly recognized as a separate entity. </w:t>
      </w:r>
      <w:r w:rsidRPr="00DB4E7D">
        <w:rPr>
          <w:rFonts w:ascii="Times New Roman" w:hAnsi="Times New Roman" w:cs="Times New Roman"/>
          <w:sz w:val="24"/>
          <w:szCs w:val="24"/>
        </w:rPr>
        <w:t xml:space="preserve">Once diagnosed, complete surgical removal is unnecessary; however, there is a potential for progression to florid </w:t>
      </w:r>
      <w:proofErr w:type="spellStart"/>
      <w:r w:rsidRPr="00DB4E7D">
        <w:rPr>
          <w:rFonts w:ascii="Times New Roman" w:hAnsi="Times New Roman" w:cs="Times New Roman"/>
          <w:sz w:val="24"/>
          <w:szCs w:val="24"/>
        </w:rPr>
        <w:t>cemento</w:t>
      </w:r>
      <w:proofErr w:type="spellEnd"/>
      <w:r w:rsidRPr="00DB4E7D">
        <w:rPr>
          <w:rFonts w:ascii="Times New Roman" w:hAnsi="Times New Roman" w:cs="Times New Roman"/>
          <w:sz w:val="24"/>
          <w:szCs w:val="24"/>
        </w:rPr>
        <w:t>-osseous dysplasia, so regular monitoring is advised.</w:t>
      </w:r>
    </w:p>
    <w:p w14:paraId="64A128D8" w14:textId="77777777" w:rsidR="007D5C8B" w:rsidRPr="007D5C8B" w:rsidRDefault="007D5C8B" w:rsidP="007D5C8B">
      <w:pPr>
        <w:rPr>
          <w:highlight w:val="yellow"/>
        </w:rPr>
      </w:pPr>
      <w:r w:rsidRPr="007D5C8B">
        <w:rPr>
          <w:highlight w:val="yellow"/>
        </w:rPr>
        <w:t>Disclaimer (Artificial intelligence)</w:t>
      </w:r>
    </w:p>
    <w:p w14:paraId="15A8D8E3" w14:textId="77777777" w:rsidR="007D5C8B" w:rsidRPr="007D5C8B" w:rsidRDefault="007D5C8B" w:rsidP="007D5C8B">
      <w:pPr>
        <w:rPr>
          <w:highlight w:val="yellow"/>
        </w:rPr>
      </w:pPr>
      <w:r w:rsidRPr="007D5C8B">
        <w:rPr>
          <w:highlight w:val="yellow"/>
        </w:rPr>
        <w:t xml:space="preserve">Option 1: </w:t>
      </w:r>
    </w:p>
    <w:p w14:paraId="09953DF5" w14:textId="77777777" w:rsidR="007D5C8B" w:rsidRPr="007D5C8B" w:rsidRDefault="007D5C8B" w:rsidP="007D5C8B">
      <w:pPr>
        <w:rPr>
          <w:highlight w:val="yellow"/>
        </w:rPr>
      </w:pPr>
      <w:r w:rsidRPr="007D5C8B">
        <w:rPr>
          <w:highlight w:val="yellow"/>
        </w:rPr>
        <w:t xml:space="preserve">Author(s) hereby </w:t>
      </w:r>
      <w:proofErr w:type="gramStart"/>
      <w:r w:rsidRPr="007D5C8B">
        <w:rPr>
          <w:highlight w:val="yellow"/>
        </w:rPr>
        <w:t>declare</w:t>
      </w:r>
      <w:proofErr w:type="gramEnd"/>
      <w:r w:rsidRPr="007D5C8B">
        <w:rPr>
          <w:highlight w:val="yellow"/>
        </w:rPr>
        <w:t xml:space="preserve"> that NO generative AI technologies such as Large Language Models (ChatGPT, COPILOT, etc.) and text-to-image generators have been used during the writing or editing of this manuscript. </w:t>
      </w:r>
    </w:p>
    <w:p w14:paraId="3D768A0A" w14:textId="77777777" w:rsidR="007D5C8B" w:rsidRPr="007D5C8B" w:rsidRDefault="007D5C8B" w:rsidP="007D5C8B">
      <w:pPr>
        <w:rPr>
          <w:highlight w:val="yellow"/>
        </w:rPr>
      </w:pPr>
      <w:r w:rsidRPr="007D5C8B">
        <w:rPr>
          <w:highlight w:val="yellow"/>
        </w:rPr>
        <w:t xml:space="preserve">Option 2: </w:t>
      </w:r>
    </w:p>
    <w:p w14:paraId="079A77A7" w14:textId="77777777" w:rsidR="007D5C8B" w:rsidRPr="007D5C8B" w:rsidRDefault="007D5C8B" w:rsidP="007D5C8B">
      <w:pPr>
        <w:rPr>
          <w:highlight w:val="yellow"/>
        </w:rPr>
      </w:pPr>
      <w:r w:rsidRPr="007D5C8B">
        <w:rPr>
          <w:highlight w:val="yellow"/>
        </w:rPr>
        <w:t xml:space="preserve">Author(s) hereby </w:t>
      </w:r>
      <w:proofErr w:type="gramStart"/>
      <w:r w:rsidRPr="007D5C8B">
        <w:rPr>
          <w:highlight w:val="yellow"/>
        </w:rPr>
        <w:t>declare</w:t>
      </w:r>
      <w:proofErr w:type="gramEnd"/>
      <w:r w:rsidRPr="007D5C8B">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BED0939" w14:textId="77777777" w:rsidR="007D5C8B" w:rsidRPr="007D5C8B" w:rsidRDefault="007D5C8B" w:rsidP="007D5C8B">
      <w:pPr>
        <w:rPr>
          <w:highlight w:val="yellow"/>
        </w:rPr>
      </w:pPr>
      <w:r w:rsidRPr="007D5C8B">
        <w:rPr>
          <w:highlight w:val="yellow"/>
        </w:rPr>
        <w:lastRenderedPageBreak/>
        <w:t>Details of the AI usage are given below:</w:t>
      </w:r>
    </w:p>
    <w:p w14:paraId="5F87BB74" w14:textId="77777777" w:rsidR="007D5C8B" w:rsidRPr="007D5C8B" w:rsidRDefault="007D5C8B" w:rsidP="007D5C8B">
      <w:pPr>
        <w:rPr>
          <w:highlight w:val="yellow"/>
        </w:rPr>
      </w:pPr>
      <w:r w:rsidRPr="007D5C8B">
        <w:rPr>
          <w:highlight w:val="yellow"/>
        </w:rPr>
        <w:t>1.</w:t>
      </w:r>
    </w:p>
    <w:p w14:paraId="752F329F" w14:textId="77777777" w:rsidR="007D5C8B" w:rsidRPr="007D5C8B" w:rsidRDefault="007D5C8B" w:rsidP="007D5C8B">
      <w:pPr>
        <w:rPr>
          <w:highlight w:val="yellow"/>
        </w:rPr>
      </w:pPr>
      <w:r w:rsidRPr="007D5C8B">
        <w:rPr>
          <w:highlight w:val="yellow"/>
        </w:rPr>
        <w:t>2.</w:t>
      </w:r>
    </w:p>
    <w:p w14:paraId="2EB5E3AA" w14:textId="77777777" w:rsidR="007D5C8B" w:rsidRPr="0053103C" w:rsidRDefault="007D5C8B" w:rsidP="007D5C8B">
      <w:r w:rsidRPr="007D5C8B">
        <w:rPr>
          <w:highlight w:val="yellow"/>
        </w:rPr>
        <w:t>3.</w:t>
      </w:r>
    </w:p>
    <w:p w14:paraId="7648DF08" w14:textId="77777777" w:rsidR="007D5C8B" w:rsidRPr="00DB4E7D" w:rsidRDefault="007D5C8B" w:rsidP="00B60040">
      <w:pPr>
        <w:spacing w:after="0" w:line="480" w:lineRule="auto"/>
        <w:jc w:val="both"/>
        <w:outlineLvl w:val="2"/>
        <w:rPr>
          <w:rFonts w:ascii="Times New Roman" w:hAnsi="Times New Roman" w:cs="Times New Roman"/>
          <w:sz w:val="24"/>
          <w:szCs w:val="24"/>
        </w:rPr>
      </w:pPr>
    </w:p>
    <w:p w14:paraId="642085F4" w14:textId="77777777" w:rsidR="007F5AF2" w:rsidRPr="00DB4E7D" w:rsidRDefault="007F5AF2" w:rsidP="00B60040">
      <w:pPr>
        <w:spacing w:after="0" w:line="480" w:lineRule="auto"/>
        <w:jc w:val="both"/>
        <w:outlineLvl w:val="2"/>
        <w:rPr>
          <w:rFonts w:ascii="Times New Roman" w:eastAsia="Times New Roman" w:hAnsi="Times New Roman" w:cs="Times New Roman"/>
          <w:b/>
          <w:bCs/>
          <w:sz w:val="24"/>
          <w:szCs w:val="24"/>
          <w:lang w:eastAsia="en-IN"/>
        </w:rPr>
      </w:pPr>
      <w:r w:rsidRPr="00DB4E7D">
        <w:rPr>
          <w:rFonts w:ascii="Times New Roman" w:hAnsi="Times New Roman" w:cs="Times New Roman"/>
          <w:b/>
          <w:bCs/>
          <w:sz w:val="24"/>
          <w:szCs w:val="24"/>
          <w:shd w:val="clear" w:color="auto" w:fill="FFFFFF"/>
        </w:rPr>
        <w:t>REFERENCES:</w:t>
      </w:r>
    </w:p>
    <w:p w14:paraId="37D9F2E7"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DB4E7D">
        <w:rPr>
          <w:rFonts w:ascii="Times New Roman" w:hAnsi="Times New Roman" w:cs="Times New Roman"/>
          <w:sz w:val="24"/>
          <w:szCs w:val="24"/>
          <w:shd w:val="clear" w:color="auto" w:fill="FFFFFF"/>
        </w:rPr>
        <w:t>Mallya S, Lam E. White and Pharoah's oral radiology: principles and interpretation. Elsevier Health Sciences; 2018 Sep 12.</w:t>
      </w:r>
      <w:r w:rsidRPr="00DB4E7D">
        <w:rPr>
          <w:rFonts w:ascii="Times New Roman" w:hAnsi="Times New Roman" w:cs="Times New Roman"/>
          <w:sz w:val="24"/>
          <w:szCs w:val="24"/>
        </w:rPr>
        <w:fldChar w:fldCharType="begin"/>
      </w:r>
      <w:r w:rsidRPr="00DB4E7D">
        <w:rPr>
          <w:rFonts w:ascii="Times New Roman" w:hAnsi="Times New Roman" w:cs="Times New Roman"/>
          <w:sz w:val="24"/>
          <w:szCs w:val="24"/>
        </w:rPr>
        <w:instrText xml:space="preserve"> ADDIN ZOTERO_BIBL {"uncited":[],"omitted":[],"custom":[]} CSL_BIBLIOGRAPHY </w:instrText>
      </w:r>
      <w:r w:rsidRPr="00DB4E7D">
        <w:rPr>
          <w:rFonts w:ascii="Times New Roman" w:hAnsi="Times New Roman" w:cs="Times New Roman"/>
          <w:sz w:val="24"/>
          <w:szCs w:val="24"/>
        </w:rPr>
        <w:fldChar w:fldCharType="separate"/>
      </w:r>
    </w:p>
    <w:p w14:paraId="3F4866C8"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DB4E7D">
        <w:rPr>
          <w:rFonts w:ascii="Times New Roman" w:hAnsi="Times New Roman" w:cs="Times New Roman"/>
          <w:sz w:val="24"/>
          <w:szCs w:val="24"/>
          <w:shd w:val="clear" w:color="auto" w:fill="FFFFFF"/>
        </w:rPr>
        <w:t>Sivapathasundharam B. Shafer's Textbook of Oral Pathology-E-Book. Elsevier Health Sciences; 2024 Oct 15.</w:t>
      </w:r>
      <w:r w:rsidRPr="00DB4E7D">
        <w:rPr>
          <w:rFonts w:ascii="Times New Roman" w:hAnsi="Times New Roman" w:cs="Times New Roman"/>
          <w:sz w:val="24"/>
          <w:szCs w:val="24"/>
        </w:rPr>
        <w:t xml:space="preserve"> </w:t>
      </w:r>
    </w:p>
    <w:p w14:paraId="579BCF7C"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7D5C8B">
        <w:rPr>
          <w:rFonts w:ascii="Times New Roman" w:hAnsi="Times New Roman" w:cs="Times New Roman"/>
          <w:sz w:val="24"/>
          <w:szCs w:val="24"/>
          <w:shd w:val="clear" w:color="auto" w:fill="FFFFFF"/>
          <w:lang w:val="nl-BE"/>
        </w:rPr>
        <w:t xml:space="preserve">Slootweg PJ, El-Naggar AK. </w:t>
      </w:r>
      <w:r w:rsidRPr="00DB4E7D">
        <w:rPr>
          <w:rFonts w:ascii="Times New Roman" w:hAnsi="Times New Roman" w:cs="Times New Roman"/>
          <w:sz w:val="24"/>
          <w:szCs w:val="24"/>
          <w:shd w:val="clear" w:color="auto" w:fill="FFFFFF"/>
        </w:rPr>
        <w:t>World Health Organization 4th edition of head and neck tumor classification: insight into the consequential modifications. Virchows Archiv. 2018 Mar;472:311-3.</w:t>
      </w:r>
    </w:p>
    <w:p w14:paraId="0F73B72B"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DB4E7D">
        <w:rPr>
          <w:rFonts w:ascii="Times New Roman" w:hAnsi="Times New Roman" w:cs="Times New Roman"/>
          <w:sz w:val="24"/>
          <w:szCs w:val="24"/>
          <w:shd w:val="clear" w:color="auto" w:fill="FFFFFF"/>
        </w:rPr>
        <w:t>Alsufyani NA, Lam EW. Osseous (cemento-osseous) dysplasia of the jaws: clinical and radiographic analysis. J Can Dent Assoc. 2011 Feb;77(70b):1-8.</w:t>
      </w:r>
    </w:p>
    <w:p w14:paraId="6546AE68"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7D5C8B">
        <w:rPr>
          <w:rFonts w:ascii="Times New Roman" w:hAnsi="Times New Roman" w:cs="Times New Roman"/>
          <w:sz w:val="24"/>
          <w:szCs w:val="24"/>
          <w:shd w:val="clear" w:color="auto" w:fill="FFFFFF"/>
          <w:lang w:val="nl-BE"/>
        </w:rPr>
        <w:t xml:space="preserve">Neville BW, Damm DD, Allen CM, Chi AC. </w:t>
      </w:r>
      <w:r w:rsidRPr="00DB4E7D">
        <w:rPr>
          <w:rFonts w:ascii="Times New Roman" w:hAnsi="Times New Roman" w:cs="Times New Roman"/>
          <w:sz w:val="24"/>
          <w:szCs w:val="24"/>
          <w:shd w:val="clear" w:color="auto" w:fill="FFFFFF"/>
        </w:rPr>
        <w:t>Oral and Maxillofacial Pathology 5e, SAE-E-Book. Elsevier Health Sciences; 2023 Nov 28.</w:t>
      </w:r>
    </w:p>
    <w:p w14:paraId="639DB80D"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DB4E7D">
        <w:rPr>
          <w:rFonts w:ascii="Times New Roman" w:hAnsi="Times New Roman" w:cs="Times New Roman"/>
          <w:sz w:val="24"/>
          <w:szCs w:val="24"/>
          <w:shd w:val="clear" w:color="auto" w:fill="FFFFFF"/>
        </w:rPr>
        <w:t>Cavalcanti PH, Nascimento EH, Pontual ML, Pontual AD, Marcelos PG, Perez DE, Ramos-Perez FM. Cemento-osseous dysplasias: imaging features based on cone beam computed tomography scans. Brazilian dental journal. 2018 Jan;29:99-104.</w:t>
      </w:r>
    </w:p>
    <w:p w14:paraId="34AAB69F"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shd w:val="clear" w:color="auto" w:fill="FFFFFF"/>
        </w:rPr>
      </w:pPr>
      <w:r w:rsidRPr="007D5C8B">
        <w:rPr>
          <w:rFonts w:ascii="Times New Roman" w:hAnsi="Times New Roman" w:cs="Times New Roman"/>
          <w:sz w:val="24"/>
          <w:szCs w:val="24"/>
          <w:shd w:val="clear" w:color="auto" w:fill="FFFFFF"/>
          <w:lang w:val="nl-BE"/>
        </w:rPr>
        <w:t xml:space="preserve">Min CK, Koh KJ, Kim KA. </w:t>
      </w:r>
      <w:r w:rsidRPr="00DB4E7D">
        <w:rPr>
          <w:rFonts w:ascii="Times New Roman" w:hAnsi="Times New Roman" w:cs="Times New Roman"/>
          <w:sz w:val="24"/>
          <w:szCs w:val="24"/>
          <w:shd w:val="clear" w:color="auto" w:fill="FFFFFF"/>
        </w:rPr>
        <w:t xml:space="preserve">Recurrent symptomatic </w:t>
      </w:r>
      <w:proofErr w:type="spellStart"/>
      <w:r w:rsidRPr="00DB4E7D">
        <w:rPr>
          <w:rFonts w:ascii="Times New Roman" w:hAnsi="Times New Roman" w:cs="Times New Roman"/>
          <w:sz w:val="24"/>
          <w:szCs w:val="24"/>
          <w:shd w:val="clear" w:color="auto" w:fill="FFFFFF"/>
        </w:rPr>
        <w:t>cemento</w:t>
      </w:r>
      <w:proofErr w:type="spellEnd"/>
      <w:r w:rsidRPr="00DB4E7D">
        <w:rPr>
          <w:rFonts w:ascii="Times New Roman" w:hAnsi="Times New Roman" w:cs="Times New Roman"/>
          <w:sz w:val="24"/>
          <w:szCs w:val="24"/>
          <w:shd w:val="clear" w:color="auto" w:fill="FFFFFF"/>
        </w:rPr>
        <w:t>-osseous dysplasia: A case report. Imaging science in dentistry. 2018 Jun 19;48(2):131.</w:t>
      </w:r>
    </w:p>
    <w:p w14:paraId="142CBAD2"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shd w:val="clear" w:color="auto" w:fill="FFFFFF"/>
        </w:rPr>
      </w:pPr>
      <w:r w:rsidRPr="00DB4E7D">
        <w:rPr>
          <w:rFonts w:ascii="Times New Roman" w:hAnsi="Times New Roman" w:cs="Times New Roman"/>
          <w:sz w:val="24"/>
          <w:szCs w:val="24"/>
          <w:shd w:val="clear" w:color="auto" w:fill="FFFFFF"/>
        </w:rPr>
        <w:lastRenderedPageBreak/>
        <w:t>Bulut E, Acikgoz A, Ozan B, Zengin A, Gunhan O. Expansive focal cemento-osseous dysplasia. Journal of Contemporary Dental Practice. 2012;13(1).</w:t>
      </w:r>
    </w:p>
    <w:p w14:paraId="1307C197"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7D5C8B">
        <w:rPr>
          <w:rFonts w:ascii="Times New Roman" w:hAnsi="Times New Roman" w:cs="Times New Roman"/>
          <w:sz w:val="24"/>
          <w:szCs w:val="24"/>
          <w:shd w:val="clear" w:color="auto" w:fill="FFFFFF"/>
          <w:lang w:val="nl-BE"/>
        </w:rPr>
        <w:t xml:space="preserve">Ravikumar SS, Vasupradha G, Menaka TR, Sankar SP. </w:t>
      </w:r>
      <w:r w:rsidRPr="00DB4E7D">
        <w:rPr>
          <w:rFonts w:ascii="Times New Roman" w:hAnsi="Times New Roman" w:cs="Times New Roman"/>
          <w:sz w:val="24"/>
          <w:szCs w:val="24"/>
          <w:shd w:val="clear" w:color="auto" w:fill="FFFFFF"/>
        </w:rPr>
        <w:t xml:space="preserve">Focal </w:t>
      </w:r>
      <w:proofErr w:type="spellStart"/>
      <w:r w:rsidRPr="00DB4E7D">
        <w:rPr>
          <w:rFonts w:ascii="Times New Roman" w:hAnsi="Times New Roman" w:cs="Times New Roman"/>
          <w:sz w:val="24"/>
          <w:szCs w:val="24"/>
          <w:shd w:val="clear" w:color="auto" w:fill="FFFFFF"/>
        </w:rPr>
        <w:t>cemento</w:t>
      </w:r>
      <w:proofErr w:type="spellEnd"/>
      <w:r w:rsidRPr="00DB4E7D">
        <w:rPr>
          <w:rFonts w:ascii="Times New Roman" w:hAnsi="Times New Roman" w:cs="Times New Roman"/>
          <w:sz w:val="24"/>
          <w:szCs w:val="24"/>
          <w:shd w:val="clear" w:color="auto" w:fill="FFFFFF"/>
        </w:rPr>
        <w:t>-osseous dysplasia. Journal of Oral and Maxillofacial Pathology. 2020 Feb 1;24(Suppl 1):S19-22.</w:t>
      </w:r>
    </w:p>
    <w:p w14:paraId="2B9A7348"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DB4E7D">
        <w:rPr>
          <w:rFonts w:ascii="Times New Roman" w:hAnsi="Times New Roman" w:cs="Times New Roman"/>
          <w:sz w:val="24"/>
          <w:szCs w:val="24"/>
          <w:shd w:val="clear" w:color="auto" w:fill="FFFFFF"/>
        </w:rPr>
        <w:t>Ver Berne J, Jacobs R, Hauben E, Politis C. An expansile presentation of focal cemento-osseous dysplasia of the mandible in a young girl. BJR| case reports. 2023 May 1;9(3):20230013.</w:t>
      </w:r>
    </w:p>
    <w:p w14:paraId="5F455830"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DB4E7D">
        <w:rPr>
          <w:rFonts w:ascii="Times New Roman" w:hAnsi="Times New Roman" w:cs="Times New Roman"/>
          <w:sz w:val="24"/>
          <w:szCs w:val="24"/>
          <w:shd w:val="clear" w:color="auto" w:fill="FFFFFF"/>
        </w:rPr>
        <w:t>Salem YM, Osman YI, Norval EJ. Focal cemento-osseous dysplasia: review and a case report. South African Dental Journal. 2010 Oct 1;65(9):422-3.</w:t>
      </w:r>
    </w:p>
    <w:p w14:paraId="02550AC6"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DB4E7D">
        <w:rPr>
          <w:rFonts w:ascii="Times New Roman" w:hAnsi="Times New Roman" w:cs="Times New Roman"/>
          <w:sz w:val="24"/>
          <w:szCs w:val="24"/>
          <w:shd w:val="clear" w:color="auto" w:fill="FFFFFF"/>
        </w:rPr>
        <w:t>Salvi AS, Patankar S, Desai K, Wankhedkar D. Focal cemento-osseous dysplasia: A case report with a review of literature. Journal of Oral and Maxillofacial Pathology. 2020 Feb 1;24(Suppl 1):S15-8.</w:t>
      </w:r>
    </w:p>
    <w:p w14:paraId="138AFF89"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rPr>
      </w:pPr>
      <w:r w:rsidRPr="00DB4E7D">
        <w:rPr>
          <w:rFonts w:ascii="Times New Roman" w:hAnsi="Times New Roman" w:cs="Times New Roman"/>
          <w:sz w:val="24"/>
          <w:szCs w:val="24"/>
          <w:shd w:val="clear" w:color="auto" w:fill="FFFFFF"/>
        </w:rPr>
        <w:t>Philipsen HP, Reichart PA. Revision of the 1992‐edition of the WHO histological typing of odontogenic tumours. A suggestion. Journal of oral pathology &amp; medicine. 2002 May;31(5):253-8.</w:t>
      </w:r>
    </w:p>
    <w:p w14:paraId="5679E7B0" w14:textId="77777777" w:rsidR="00DB4E7D" w:rsidRPr="00DB4E7D" w:rsidRDefault="00DB4E7D" w:rsidP="00DB4E7D">
      <w:pPr>
        <w:pStyle w:val="Bibliography"/>
        <w:numPr>
          <w:ilvl w:val="0"/>
          <w:numId w:val="6"/>
        </w:numPr>
        <w:spacing w:line="480" w:lineRule="auto"/>
        <w:jc w:val="both"/>
        <w:rPr>
          <w:rFonts w:ascii="Times New Roman" w:hAnsi="Times New Roman" w:cs="Times New Roman"/>
          <w:sz w:val="24"/>
          <w:szCs w:val="24"/>
          <w:shd w:val="clear" w:color="auto" w:fill="FFFFFF"/>
        </w:rPr>
      </w:pPr>
      <w:r w:rsidRPr="00DB4E7D">
        <w:rPr>
          <w:rFonts w:ascii="Times New Roman" w:hAnsi="Times New Roman" w:cs="Times New Roman"/>
          <w:sz w:val="24"/>
          <w:szCs w:val="24"/>
          <w:shd w:val="clear" w:color="auto" w:fill="FFFFFF"/>
        </w:rPr>
        <w:t>Günhan Ö, Kahraman D, Yalçın ÜK. The possible pathogenesis of cemento-osseous dysplasia: A case series and discussion. Advances in Oral and Maxillofacial Surgery. 2021 Jul 1;3:100105.</w:t>
      </w:r>
    </w:p>
    <w:p w14:paraId="1DBA2F45" w14:textId="77777777" w:rsidR="00DB4E7D" w:rsidRPr="00DB4E7D" w:rsidRDefault="00DB4E7D" w:rsidP="00DB4E7D">
      <w:pPr>
        <w:pStyle w:val="ListParagraph"/>
        <w:numPr>
          <w:ilvl w:val="0"/>
          <w:numId w:val="6"/>
        </w:numPr>
        <w:spacing w:line="480" w:lineRule="auto"/>
        <w:jc w:val="both"/>
        <w:rPr>
          <w:rFonts w:ascii="Times New Roman" w:hAnsi="Times New Roman" w:cs="Times New Roman"/>
          <w:sz w:val="24"/>
          <w:szCs w:val="24"/>
        </w:rPr>
      </w:pPr>
      <w:r w:rsidRPr="00DB4E7D">
        <w:rPr>
          <w:rFonts w:ascii="Times New Roman" w:hAnsi="Times New Roman" w:cs="Times New Roman"/>
          <w:sz w:val="24"/>
          <w:szCs w:val="24"/>
          <w:shd w:val="clear" w:color="auto" w:fill="FFFFFF"/>
        </w:rPr>
        <w:t>Novello S, Tricot-Doleux S, Novella A, Pellen-Mussi P, Jeanne S. Influence of periodontal ligament stem cell-derived conditioned medium on osteoblasts. Pharmaceutics. 2022 Mar 28;14(4):729.</w:t>
      </w:r>
    </w:p>
    <w:p w14:paraId="0AB425DD" w14:textId="77777777" w:rsidR="00DB4E7D" w:rsidRPr="00DB4E7D" w:rsidRDefault="00DB4E7D" w:rsidP="00DB4E7D">
      <w:pPr>
        <w:pStyle w:val="ListParagraph"/>
        <w:numPr>
          <w:ilvl w:val="0"/>
          <w:numId w:val="6"/>
        </w:numPr>
        <w:spacing w:line="480" w:lineRule="auto"/>
        <w:jc w:val="both"/>
        <w:rPr>
          <w:rFonts w:ascii="Times New Roman" w:hAnsi="Times New Roman" w:cs="Times New Roman"/>
          <w:sz w:val="24"/>
          <w:szCs w:val="24"/>
          <w:lang w:val="en-GB"/>
        </w:rPr>
      </w:pPr>
      <w:r w:rsidRPr="00DB4E7D">
        <w:rPr>
          <w:rFonts w:ascii="Times New Roman" w:hAnsi="Times New Roman" w:cs="Times New Roman"/>
          <w:sz w:val="24"/>
          <w:szCs w:val="24"/>
          <w:lang w:val="en-GB"/>
        </w:rPr>
        <w:lastRenderedPageBreak/>
        <w:t>Summerlin, D. J., &amp; Tomich, C. E. (1994). Focal cemento-osseous dysplasia: a clinicopathologic study of 221 cases. Oral surgery, oral medicine, oral pathology, 78(5), 611-620.</w:t>
      </w:r>
    </w:p>
    <w:p w14:paraId="3C1D40D0" w14:textId="77777777" w:rsidR="00DB4E7D" w:rsidRPr="00DB4E7D" w:rsidRDefault="00DB4E7D" w:rsidP="00DB4E7D">
      <w:pPr>
        <w:spacing w:line="480" w:lineRule="auto"/>
        <w:rPr>
          <w:rFonts w:ascii="Times New Roman" w:hAnsi="Times New Roman" w:cs="Times New Roman"/>
          <w:sz w:val="24"/>
          <w:szCs w:val="24"/>
        </w:rPr>
      </w:pPr>
    </w:p>
    <w:p w14:paraId="5AC0D411" w14:textId="494C47E0" w:rsidR="007F5AF2" w:rsidRPr="00DB4E7D" w:rsidRDefault="00DB4E7D" w:rsidP="00DB4E7D">
      <w:pPr>
        <w:spacing w:line="480" w:lineRule="auto"/>
        <w:jc w:val="both"/>
        <w:rPr>
          <w:rFonts w:ascii="Times New Roman" w:hAnsi="Times New Roman" w:cs="Times New Roman"/>
          <w:sz w:val="24"/>
          <w:szCs w:val="24"/>
        </w:rPr>
      </w:pPr>
      <w:r w:rsidRPr="00DB4E7D">
        <w:rPr>
          <w:rFonts w:ascii="Times New Roman" w:hAnsi="Times New Roman" w:cs="Times New Roman"/>
          <w:sz w:val="24"/>
          <w:szCs w:val="24"/>
        </w:rPr>
        <w:fldChar w:fldCharType="end"/>
      </w:r>
    </w:p>
    <w:sectPr w:rsidR="007F5AF2" w:rsidRPr="00DB4E7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79539" w14:textId="77777777" w:rsidR="00262AC5" w:rsidRDefault="00262AC5" w:rsidP="00124E1A">
      <w:pPr>
        <w:spacing w:after="0" w:line="240" w:lineRule="auto"/>
      </w:pPr>
      <w:r>
        <w:separator/>
      </w:r>
    </w:p>
  </w:endnote>
  <w:endnote w:type="continuationSeparator" w:id="0">
    <w:p w14:paraId="63E2D827" w14:textId="77777777" w:rsidR="00262AC5" w:rsidRDefault="00262AC5" w:rsidP="00124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2AE1" w14:textId="77777777" w:rsidR="00EA3922" w:rsidRDefault="00EA39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5794" w14:textId="77777777" w:rsidR="00EA3922" w:rsidRDefault="00EA39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3492" w14:textId="77777777" w:rsidR="00EA3922" w:rsidRDefault="00EA3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F15F1" w14:textId="77777777" w:rsidR="00262AC5" w:rsidRDefault="00262AC5" w:rsidP="00124E1A">
      <w:pPr>
        <w:spacing w:after="0" w:line="240" w:lineRule="auto"/>
      </w:pPr>
      <w:r>
        <w:separator/>
      </w:r>
    </w:p>
  </w:footnote>
  <w:footnote w:type="continuationSeparator" w:id="0">
    <w:p w14:paraId="37745722" w14:textId="77777777" w:rsidR="00262AC5" w:rsidRDefault="00262AC5" w:rsidP="00124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46DBA" w14:textId="12F4A2EC" w:rsidR="00EA3922" w:rsidRDefault="00000000">
    <w:pPr>
      <w:pStyle w:val="Header"/>
    </w:pPr>
    <w:r>
      <w:rPr>
        <w:noProof/>
      </w:rPr>
      <w:pict w14:anchorId="3B324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481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B818" w14:textId="63512F34" w:rsidR="00EA3922" w:rsidRDefault="00000000">
    <w:pPr>
      <w:pStyle w:val="Header"/>
    </w:pPr>
    <w:r>
      <w:rPr>
        <w:noProof/>
      </w:rPr>
      <w:pict w14:anchorId="1F218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481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CF071" w14:textId="1765E2B8" w:rsidR="00EA3922" w:rsidRDefault="00000000">
    <w:pPr>
      <w:pStyle w:val="Header"/>
    </w:pPr>
    <w:r>
      <w:rPr>
        <w:noProof/>
      </w:rPr>
      <w:pict w14:anchorId="040D9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481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32F"/>
    <w:multiLevelType w:val="hybridMultilevel"/>
    <w:tmpl w:val="70362E70"/>
    <w:lvl w:ilvl="0" w:tplc="CDF01D6C">
      <w:start w:val="1"/>
      <w:numFmt w:val="bullet"/>
      <w:lvlText w:val="•"/>
      <w:lvlJc w:val="left"/>
      <w:pPr>
        <w:tabs>
          <w:tab w:val="num" w:pos="720"/>
        </w:tabs>
        <w:ind w:left="720" w:hanging="360"/>
      </w:pPr>
      <w:rPr>
        <w:rFonts w:ascii="Arial" w:hAnsi="Arial" w:hint="default"/>
      </w:rPr>
    </w:lvl>
    <w:lvl w:ilvl="1" w:tplc="1AC0A090">
      <w:start w:val="1"/>
      <w:numFmt w:val="bullet"/>
      <w:lvlText w:val="•"/>
      <w:lvlJc w:val="left"/>
      <w:pPr>
        <w:tabs>
          <w:tab w:val="num" w:pos="1440"/>
        </w:tabs>
        <w:ind w:left="1440" w:hanging="360"/>
      </w:pPr>
      <w:rPr>
        <w:rFonts w:ascii="Arial" w:hAnsi="Arial" w:hint="default"/>
      </w:rPr>
    </w:lvl>
    <w:lvl w:ilvl="2" w:tplc="625E3156" w:tentative="1">
      <w:start w:val="1"/>
      <w:numFmt w:val="bullet"/>
      <w:lvlText w:val="•"/>
      <w:lvlJc w:val="left"/>
      <w:pPr>
        <w:tabs>
          <w:tab w:val="num" w:pos="2160"/>
        </w:tabs>
        <w:ind w:left="2160" w:hanging="360"/>
      </w:pPr>
      <w:rPr>
        <w:rFonts w:ascii="Arial" w:hAnsi="Arial" w:hint="default"/>
      </w:rPr>
    </w:lvl>
    <w:lvl w:ilvl="3" w:tplc="3C026D1C" w:tentative="1">
      <w:start w:val="1"/>
      <w:numFmt w:val="bullet"/>
      <w:lvlText w:val="•"/>
      <w:lvlJc w:val="left"/>
      <w:pPr>
        <w:tabs>
          <w:tab w:val="num" w:pos="2880"/>
        </w:tabs>
        <w:ind w:left="2880" w:hanging="360"/>
      </w:pPr>
      <w:rPr>
        <w:rFonts w:ascii="Arial" w:hAnsi="Arial" w:hint="default"/>
      </w:rPr>
    </w:lvl>
    <w:lvl w:ilvl="4" w:tplc="628CEEC4" w:tentative="1">
      <w:start w:val="1"/>
      <w:numFmt w:val="bullet"/>
      <w:lvlText w:val="•"/>
      <w:lvlJc w:val="left"/>
      <w:pPr>
        <w:tabs>
          <w:tab w:val="num" w:pos="3600"/>
        </w:tabs>
        <w:ind w:left="3600" w:hanging="360"/>
      </w:pPr>
      <w:rPr>
        <w:rFonts w:ascii="Arial" w:hAnsi="Arial" w:hint="default"/>
      </w:rPr>
    </w:lvl>
    <w:lvl w:ilvl="5" w:tplc="5CFA7BCE" w:tentative="1">
      <w:start w:val="1"/>
      <w:numFmt w:val="bullet"/>
      <w:lvlText w:val="•"/>
      <w:lvlJc w:val="left"/>
      <w:pPr>
        <w:tabs>
          <w:tab w:val="num" w:pos="4320"/>
        </w:tabs>
        <w:ind w:left="4320" w:hanging="360"/>
      </w:pPr>
      <w:rPr>
        <w:rFonts w:ascii="Arial" w:hAnsi="Arial" w:hint="default"/>
      </w:rPr>
    </w:lvl>
    <w:lvl w:ilvl="6" w:tplc="20A271B6" w:tentative="1">
      <w:start w:val="1"/>
      <w:numFmt w:val="bullet"/>
      <w:lvlText w:val="•"/>
      <w:lvlJc w:val="left"/>
      <w:pPr>
        <w:tabs>
          <w:tab w:val="num" w:pos="5040"/>
        </w:tabs>
        <w:ind w:left="5040" w:hanging="360"/>
      </w:pPr>
      <w:rPr>
        <w:rFonts w:ascii="Arial" w:hAnsi="Arial" w:hint="default"/>
      </w:rPr>
    </w:lvl>
    <w:lvl w:ilvl="7" w:tplc="CE02A4F0" w:tentative="1">
      <w:start w:val="1"/>
      <w:numFmt w:val="bullet"/>
      <w:lvlText w:val="•"/>
      <w:lvlJc w:val="left"/>
      <w:pPr>
        <w:tabs>
          <w:tab w:val="num" w:pos="5760"/>
        </w:tabs>
        <w:ind w:left="5760" w:hanging="360"/>
      </w:pPr>
      <w:rPr>
        <w:rFonts w:ascii="Arial" w:hAnsi="Arial" w:hint="default"/>
      </w:rPr>
    </w:lvl>
    <w:lvl w:ilvl="8" w:tplc="2BB060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795D07"/>
    <w:multiLevelType w:val="hybridMultilevel"/>
    <w:tmpl w:val="40D0F060"/>
    <w:lvl w:ilvl="0" w:tplc="2B84D612">
      <w:start w:val="1"/>
      <w:numFmt w:val="bullet"/>
      <w:lvlText w:val="•"/>
      <w:lvlJc w:val="left"/>
      <w:pPr>
        <w:tabs>
          <w:tab w:val="num" w:pos="720"/>
        </w:tabs>
        <w:ind w:left="720" w:hanging="360"/>
      </w:pPr>
      <w:rPr>
        <w:rFonts w:ascii="Times New Roman" w:hAnsi="Times New Roman" w:hint="default"/>
      </w:rPr>
    </w:lvl>
    <w:lvl w:ilvl="1" w:tplc="2B12C68A">
      <w:start w:val="1"/>
      <w:numFmt w:val="bullet"/>
      <w:lvlText w:val="•"/>
      <w:lvlJc w:val="left"/>
      <w:pPr>
        <w:tabs>
          <w:tab w:val="num" w:pos="1440"/>
        </w:tabs>
        <w:ind w:left="1440" w:hanging="360"/>
      </w:pPr>
      <w:rPr>
        <w:rFonts w:ascii="Times New Roman" w:hAnsi="Times New Roman" w:hint="default"/>
      </w:rPr>
    </w:lvl>
    <w:lvl w:ilvl="2" w:tplc="1D2C9F1A" w:tentative="1">
      <w:start w:val="1"/>
      <w:numFmt w:val="bullet"/>
      <w:lvlText w:val="•"/>
      <w:lvlJc w:val="left"/>
      <w:pPr>
        <w:tabs>
          <w:tab w:val="num" w:pos="2160"/>
        </w:tabs>
        <w:ind w:left="2160" w:hanging="360"/>
      </w:pPr>
      <w:rPr>
        <w:rFonts w:ascii="Times New Roman" w:hAnsi="Times New Roman" w:hint="default"/>
      </w:rPr>
    </w:lvl>
    <w:lvl w:ilvl="3" w:tplc="215893D0" w:tentative="1">
      <w:start w:val="1"/>
      <w:numFmt w:val="bullet"/>
      <w:lvlText w:val="•"/>
      <w:lvlJc w:val="left"/>
      <w:pPr>
        <w:tabs>
          <w:tab w:val="num" w:pos="2880"/>
        </w:tabs>
        <w:ind w:left="2880" w:hanging="360"/>
      </w:pPr>
      <w:rPr>
        <w:rFonts w:ascii="Times New Roman" w:hAnsi="Times New Roman" w:hint="default"/>
      </w:rPr>
    </w:lvl>
    <w:lvl w:ilvl="4" w:tplc="F918B9D8" w:tentative="1">
      <w:start w:val="1"/>
      <w:numFmt w:val="bullet"/>
      <w:lvlText w:val="•"/>
      <w:lvlJc w:val="left"/>
      <w:pPr>
        <w:tabs>
          <w:tab w:val="num" w:pos="3600"/>
        </w:tabs>
        <w:ind w:left="3600" w:hanging="360"/>
      </w:pPr>
      <w:rPr>
        <w:rFonts w:ascii="Times New Roman" w:hAnsi="Times New Roman" w:hint="default"/>
      </w:rPr>
    </w:lvl>
    <w:lvl w:ilvl="5" w:tplc="47388612" w:tentative="1">
      <w:start w:val="1"/>
      <w:numFmt w:val="bullet"/>
      <w:lvlText w:val="•"/>
      <w:lvlJc w:val="left"/>
      <w:pPr>
        <w:tabs>
          <w:tab w:val="num" w:pos="4320"/>
        </w:tabs>
        <w:ind w:left="4320" w:hanging="360"/>
      </w:pPr>
      <w:rPr>
        <w:rFonts w:ascii="Times New Roman" w:hAnsi="Times New Roman" w:hint="default"/>
      </w:rPr>
    </w:lvl>
    <w:lvl w:ilvl="6" w:tplc="0596BA06" w:tentative="1">
      <w:start w:val="1"/>
      <w:numFmt w:val="bullet"/>
      <w:lvlText w:val="•"/>
      <w:lvlJc w:val="left"/>
      <w:pPr>
        <w:tabs>
          <w:tab w:val="num" w:pos="5040"/>
        </w:tabs>
        <w:ind w:left="5040" w:hanging="360"/>
      </w:pPr>
      <w:rPr>
        <w:rFonts w:ascii="Times New Roman" w:hAnsi="Times New Roman" w:hint="default"/>
      </w:rPr>
    </w:lvl>
    <w:lvl w:ilvl="7" w:tplc="F9C217C6" w:tentative="1">
      <w:start w:val="1"/>
      <w:numFmt w:val="bullet"/>
      <w:lvlText w:val="•"/>
      <w:lvlJc w:val="left"/>
      <w:pPr>
        <w:tabs>
          <w:tab w:val="num" w:pos="5760"/>
        </w:tabs>
        <w:ind w:left="5760" w:hanging="360"/>
      </w:pPr>
      <w:rPr>
        <w:rFonts w:ascii="Times New Roman" w:hAnsi="Times New Roman" w:hint="default"/>
      </w:rPr>
    </w:lvl>
    <w:lvl w:ilvl="8" w:tplc="901CE87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CC713EE"/>
    <w:multiLevelType w:val="hybridMultilevel"/>
    <w:tmpl w:val="98848D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B45024E"/>
    <w:multiLevelType w:val="hybridMultilevel"/>
    <w:tmpl w:val="3640848E"/>
    <w:lvl w:ilvl="0" w:tplc="D21CFCE4">
      <w:start w:val="1"/>
      <w:numFmt w:val="bullet"/>
      <w:lvlText w:val="•"/>
      <w:lvlJc w:val="left"/>
      <w:pPr>
        <w:tabs>
          <w:tab w:val="num" w:pos="720"/>
        </w:tabs>
        <w:ind w:left="720" w:hanging="360"/>
      </w:pPr>
      <w:rPr>
        <w:rFonts w:ascii="Arial" w:hAnsi="Arial" w:hint="default"/>
      </w:rPr>
    </w:lvl>
    <w:lvl w:ilvl="1" w:tplc="5C2C60C2" w:tentative="1">
      <w:start w:val="1"/>
      <w:numFmt w:val="bullet"/>
      <w:lvlText w:val="•"/>
      <w:lvlJc w:val="left"/>
      <w:pPr>
        <w:tabs>
          <w:tab w:val="num" w:pos="1440"/>
        </w:tabs>
        <w:ind w:left="1440" w:hanging="360"/>
      </w:pPr>
      <w:rPr>
        <w:rFonts w:ascii="Arial" w:hAnsi="Arial" w:hint="default"/>
      </w:rPr>
    </w:lvl>
    <w:lvl w:ilvl="2" w:tplc="65A2591C" w:tentative="1">
      <w:start w:val="1"/>
      <w:numFmt w:val="bullet"/>
      <w:lvlText w:val="•"/>
      <w:lvlJc w:val="left"/>
      <w:pPr>
        <w:tabs>
          <w:tab w:val="num" w:pos="2160"/>
        </w:tabs>
        <w:ind w:left="2160" w:hanging="360"/>
      </w:pPr>
      <w:rPr>
        <w:rFonts w:ascii="Arial" w:hAnsi="Arial" w:hint="default"/>
      </w:rPr>
    </w:lvl>
    <w:lvl w:ilvl="3" w:tplc="EC56678E" w:tentative="1">
      <w:start w:val="1"/>
      <w:numFmt w:val="bullet"/>
      <w:lvlText w:val="•"/>
      <w:lvlJc w:val="left"/>
      <w:pPr>
        <w:tabs>
          <w:tab w:val="num" w:pos="2880"/>
        </w:tabs>
        <w:ind w:left="2880" w:hanging="360"/>
      </w:pPr>
      <w:rPr>
        <w:rFonts w:ascii="Arial" w:hAnsi="Arial" w:hint="default"/>
      </w:rPr>
    </w:lvl>
    <w:lvl w:ilvl="4" w:tplc="4CA4A7D4" w:tentative="1">
      <w:start w:val="1"/>
      <w:numFmt w:val="bullet"/>
      <w:lvlText w:val="•"/>
      <w:lvlJc w:val="left"/>
      <w:pPr>
        <w:tabs>
          <w:tab w:val="num" w:pos="3600"/>
        </w:tabs>
        <w:ind w:left="3600" w:hanging="360"/>
      </w:pPr>
      <w:rPr>
        <w:rFonts w:ascii="Arial" w:hAnsi="Arial" w:hint="default"/>
      </w:rPr>
    </w:lvl>
    <w:lvl w:ilvl="5" w:tplc="DEF01CBA" w:tentative="1">
      <w:start w:val="1"/>
      <w:numFmt w:val="bullet"/>
      <w:lvlText w:val="•"/>
      <w:lvlJc w:val="left"/>
      <w:pPr>
        <w:tabs>
          <w:tab w:val="num" w:pos="4320"/>
        </w:tabs>
        <w:ind w:left="4320" w:hanging="360"/>
      </w:pPr>
      <w:rPr>
        <w:rFonts w:ascii="Arial" w:hAnsi="Arial" w:hint="default"/>
      </w:rPr>
    </w:lvl>
    <w:lvl w:ilvl="6" w:tplc="6BA04404" w:tentative="1">
      <w:start w:val="1"/>
      <w:numFmt w:val="bullet"/>
      <w:lvlText w:val="•"/>
      <w:lvlJc w:val="left"/>
      <w:pPr>
        <w:tabs>
          <w:tab w:val="num" w:pos="5040"/>
        </w:tabs>
        <w:ind w:left="5040" w:hanging="360"/>
      </w:pPr>
      <w:rPr>
        <w:rFonts w:ascii="Arial" w:hAnsi="Arial" w:hint="default"/>
      </w:rPr>
    </w:lvl>
    <w:lvl w:ilvl="7" w:tplc="9CE8D5BA" w:tentative="1">
      <w:start w:val="1"/>
      <w:numFmt w:val="bullet"/>
      <w:lvlText w:val="•"/>
      <w:lvlJc w:val="left"/>
      <w:pPr>
        <w:tabs>
          <w:tab w:val="num" w:pos="5760"/>
        </w:tabs>
        <w:ind w:left="5760" w:hanging="360"/>
      </w:pPr>
      <w:rPr>
        <w:rFonts w:ascii="Arial" w:hAnsi="Arial" w:hint="default"/>
      </w:rPr>
    </w:lvl>
    <w:lvl w:ilvl="8" w:tplc="BF024B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6D74AD0"/>
    <w:multiLevelType w:val="hybridMultilevel"/>
    <w:tmpl w:val="7E589802"/>
    <w:lvl w:ilvl="0" w:tplc="EF82EA14">
      <w:start w:val="1"/>
      <w:numFmt w:val="bullet"/>
      <w:lvlText w:val="•"/>
      <w:lvlJc w:val="left"/>
      <w:pPr>
        <w:tabs>
          <w:tab w:val="num" w:pos="720"/>
        </w:tabs>
        <w:ind w:left="720" w:hanging="360"/>
      </w:pPr>
      <w:rPr>
        <w:rFonts w:ascii="Times New Roman" w:hAnsi="Times New Roman" w:hint="default"/>
      </w:rPr>
    </w:lvl>
    <w:lvl w:ilvl="1" w:tplc="C2689BFC" w:tentative="1">
      <w:start w:val="1"/>
      <w:numFmt w:val="bullet"/>
      <w:lvlText w:val="•"/>
      <w:lvlJc w:val="left"/>
      <w:pPr>
        <w:tabs>
          <w:tab w:val="num" w:pos="1440"/>
        </w:tabs>
        <w:ind w:left="1440" w:hanging="360"/>
      </w:pPr>
      <w:rPr>
        <w:rFonts w:ascii="Times New Roman" w:hAnsi="Times New Roman" w:hint="default"/>
      </w:rPr>
    </w:lvl>
    <w:lvl w:ilvl="2" w:tplc="798ED7D0" w:tentative="1">
      <w:start w:val="1"/>
      <w:numFmt w:val="bullet"/>
      <w:lvlText w:val="•"/>
      <w:lvlJc w:val="left"/>
      <w:pPr>
        <w:tabs>
          <w:tab w:val="num" w:pos="2160"/>
        </w:tabs>
        <w:ind w:left="2160" w:hanging="360"/>
      </w:pPr>
      <w:rPr>
        <w:rFonts w:ascii="Times New Roman" w:hAnsi="Times New Roman" w:hint="default"/>
      </w:rPr>
    </w:lvl>
    <w:lvl w:ilvl="3" w:tplc="DB328C5E" w:tentative="1">
      <w:start w:val="1"/>
      <w:numFmt w:val="bullet"/>
      <w:lvlText w:val="•"/>
      <w:lvlJc w:val="left"/>
      <w:pPr>
        <w:tabs>
          <w:tab w:val="num" w:pos="2880"/>
        </w:tabs>
        <w:ind w:left="2880" w:hanging="360"/>
      </w:pPr>
      <w:rPr>
        <w:rFonts w:ascii="Times New Roman" w:hAnsi="Times New Roman" w:hint="default"/>
      </w:rPr>
    </w:lvl>
    <w:lvl w:ilvl="4" w:tplc="65A00ED2" w:tentative="1">
      <w:start w:val="1"/>
      <w:numFmt w:val="bullet"/>
      <w:lvlText w:val="•"/>
      <w:lvlJc w:val="left"/>
      <w:pPr>
        <w:tabs>
          <w:tab w:val="num" w:pos="3600"/>
        </w:tabs>
        <w:ind w:left="3600" w:hanging="360"/>
      </w:pPr>
      <w:rPr>
        <w:rFonts w:ascii="Times New Roman" w:hAnsi="Times New Roman" w:hint="default"/>
      </w:rPr>
    </w:lvl>
    <w:lvl w:ilvl="5" w:tplc="D146F042" w:tentative="1">
      <w:start w:val="1"/>
      <w:numFmt w:val="bullet"/>
      <w:lvlText w:val="•"/>
      <w:lvlJc w:val="left"/>
      <w:pPr>
        <w:tabs>
          <w:tab w:val="num" w:pos="4320"/>
        </w:tabs>
        <w:ind w:left="4320" w:hanging="360"/>
      </w:pPr>
      <w:rPr>
        <w:rFonts w:ascii="Times New Roman" w:hAnsi="Times New Roman" w:hint="default"/>
      </w:rPr>
    </w:lvl>
    <w:lvl w:ilvl="6" w:tplc="B5B67964" w:tentative="1">
      <w:start w:val="1"/>
      <w:numFmt w:val="bullet"/>
      <w:lvlText w:val="•"/>
      <w:lvlJc w:val="left"/>
      <w:pPr>
        <w:tabs>
          <w:tab w:val="num" w:pos="5040"/>
        </w:tabs>
        <w:ind w:left="5040" w:hanging="360"/>
      </w:pPr>
      <w:rPr>
        <w:rFonts w:ascii="Times New Roman" w:hAnsi="Times New Roman" w:hint="default"/>
      </w:rPr>
    </w:lvl>
    <w:lvl w:ilvl="7" w:tplc="5ED20DFE" w:tentative="1">
      <w:start w:val="1"/>
      <w:numFmt w:val="bullet"/>
      <w:lvlText w:val="•"/>
      <w:lvlJc w:val="left"/>
      <w:pPr>
        <w:tabs>
          <w:tab w:val="num" w:pos="5760"/>
        </w:tabs>
        <w:ind w:left="5760" w:hanging="360"/>
      </w:pPr>
      <w:rPr>
        <w:rFonts w:ascii="Times New Roman" w:hAnsi="Times New Roman" w:hint="default"/>
      </w:rPr>
    </w:lvl>
    <w:lvl w:ilvl="8" w:tplc="301CFED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01A6F6C"/>
    <w:multiLevelType w:val="hybridMultilevel"/>
    <w:tmpl w:val="9AAC3312"/>
    <w:lvl w:ilvl="0" w:tplc="9DFC4F02">
      <w:start w:val="1"/>
      <w:numFmt w:val="bullet"/>
      <w:lvlText w:val="•"/>
      <w:lvlJc w:val="left"/>
      <w:pPr>
        <w:tabs>
          <w:tab w:val="num" w:pos="720"/>
        </w:tabs>
        <w:ind w:left="720" w:hanging="360"/>
      </w:pPr>
      <w:rPr>
        <w:rFonts w:ascii="Times New Roman" w:hAnsi="Times New Roman" w:hint="default"/>
      </w:rPr>
    </w:lvl>
    <w:lvl w:ilvl="1" w:tplc="55BA57DE" w:tentative="1">
      <w:start w:val="1"/>
      <w:numFmt w:val="bullet"/>
      <w:lvlText w:val="•"/>
      <w:lvlJc w:val="left"/>
      <w:pPr>
        <w:tabs>
          <w:tab w:val="num" w:pos="1440"/>
        </w:tabs>
        <w:ind w:left="1440" w:hanging="360"/>
      </w:pPr>
      <w:rPr>
        <w:rFonts w:ascii="Times New Roman" w:hAnsi="Times New Roman" w:hint="default"/>
      </w:rPr>
    </w:lvl>
    <w:lvl w:ilvl="2" w:tplc="6742B898" w:tentative="1">
      <w:start w:val="1"/>
      <w:numFmt w:val="bullet"/>
      <w:lvlText w:val="•"/>
      <w:lvlJc w:val="left"/>
      <w:pPr>
        <w:tabs>
          <w:tab w:val="num" w:pos="2160"/>
        </w:tabs>
        <w:ind w:left="2160" w:hanging="360"/>
      </w:pPr>
      <w:rPr>
        <w:rFonts w:ascii="Times New Roman" w:hAnsi="Times New Roman" w:hint="default"/>
      </w:rPr>
    </w:lvl>
    <w:lvl w:ilvl="3" w:tplc="1060A7FA" w:tentative="1">
      <w:start w:val="1"/>
      <w:numFmt w:val="bullet"/>
      <w:lvlText w:val="•"/>
      <w:lvlJc w:val="left"/>
      <w:pPr>
        <w:tabs>
          <w:tab w:val="num" w:pos="2880"/>
        </w:tabs>
        <w:ind w:left="2880" w:hanging="360"/>
      </w:pPr>
      <w:rPr>
        <w:rFonts w:ascii="Times New Roman" w:hAnsi="Times New Roman" w:hint="default"/>
      </w:rPr>
    </w:lvl>
    <w:lvl w:ilvl="4" w:tplc="93246A14" w:tentative="1">
      <w:start w:val="1"/>
      <w:numFmt w:val="bullet"/>
      <w:lvlText w:val="•"/>
      <w:lvlJc w:val="left"/>
      <w:pPr>
        <w:tabs>
          <w:tab w:val="num" w:pos="3600"/>
        </w:tabs>
        <w:ind w:left="3600" w:hanging="360"/>
      </w:pPr>
      <w:rPr>
        <w:rFonts w:ascii="Times New Roman" w:hAnsi="Times New Roman" w:hint="default"/>
      </w:rPr>
    </w:lvl>
    <w:lvl w:ilvl="5" w:tplc="1F66E958" w:tentative="1">
      <w:start w:val="1"/>
      <w:numFmt w:val="bullet"/>
      <w:lvlText w:val="•"/>
      <w:lvlJc w:val="left"/>
      <w:pPr>
        <w:tabs>
          <w:tab w:val="num" w:pos="4320"/>
        </w:tabs>
        <w:ind w:left="4320" w:hanging="360"/>
      </w:pPr>
      <w:rPr>
        <w:rFonts w:ascii="Times New Roman" w:hAnsi="Times New Roman" w:hint="default"/>
      </w:rPr>
    </w:lvl>
    <w:lvl w:ilvl="6" w:tplc="6B2AA23A" w:tentative="1">
      <w:start w:val="1"/>
      <w:numFmt w:val="bullet"/>
      <w:lvlText w:val="•"/>
      <w:lvlJc w:val="left"/>
      <w:pPr>
        <w:tabs>
          <w:tab w:val="num" w:pos="5040"/>
        </w:tabs>
        <w:ind w:left="5040" w:hanging="360"/>
      </w:pPr>
      <w:rPr>
        <w:rFonts w:ascii="Times New Roman" w:hAnsi="Times New Roman" w:hint="default"/>
      </w:rPr>
    </w:lvl>
    <w:lvl w:ilvl="7" w:tplc="0EFC35B0" w:tentative="1">
      <w:start w:val="1"/>
      <w:numFmt w:val="bullet"/>
      <w:lvlText w:val="•"/>
      <w:lvlJc w:val="left"/>
      <w:pPr>
        <w:tabs>
          <w:tab w:val="num" w:pos="5760"/>
        </w:tabs>
        <w:ind w:left="5760" w:hanging="360"/>
      </w:pPr>
      <w:rPr>
        <w:rFonts w:ascii="Times New Roman" w:hAnsi="Times New Roman" w:hint="default"/>
      </w:rPr>
    </w:lvl>
    <w:lvl w:ilvl="8" w:tplc="215C150E" w:tentative="1">
      <w:start w:val="1"/>
      <w:numFmt w:val="bullet"/>
      <w:lvlText w:val="•"/>
      <w:lvlJc w:val="left"/>
      <w:pPr>
        <w:tabs>
          <w:tab w:val="num" w:pos="6480"/>
        </w:tabs>
        <w:ind w:left="6480" w:hanging="360"/>
      </w:pPr>
      <w:rPr>
        <w:rFonts w:ascii="Times New Roman" w:hAnsi="Times New Roman" w:hint="default"/>
      </w:rPr>
    </w:lvl>
  </w:abstractNum>
  <w:num w:numId="1" w16cid:durableId="1018199061">
    <w:abstractNumId w:val="1"/>
  </w:num>
  <w:num w:numId="2" w16cid:durableId="1750539118">
    <w:abstractNumId w:val="4"/>
  </w:num>
  <w:num w:numId="3" w16cid:durableId="1371299514">
    <w:abstractNumId w:val="5"/>
  </w:num>
  <w:num w:numId="4" w16cid:durableId="1777552452">
    <w:abstractNumId w:val="0"/>
  </w:num>
  <w:num w:numId="5" w16cid:durableId="1101683088">
    <w:abstractNumId w:val="3"/>
  </w:num>
  <w:num w:numId="6" w16cid:durableId="968710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C1"/>
    <w:rsid w:val="00043C86"/>
    <w:rsid w:val="000543E1"/>
    <w:rsid w:val="000979B2"/>
    <w:rsid w:val="000C25B8"/>
    <w:rsid w:val="000E2B38"/>
    <w:rsid w:val="00124E1A"/>
    <w:rsid w:val="00135FC3"/>
    <w:rsid w:val="00166C2D"/>
    <w:rsid w:val="00167E4B"/>
    <w:rsid w:val="001A03A9"/>
    <w:rsid w:val="001E4AE4"/>
    <w:rsid w:val="00222105"/>
    <w:rsid w:val="00262AC5"/>
    <w:rsid w:val="00272BAA"/>
    <w:rsid w:val="002A1EB0"/>
    <w:rsid w:val="002A3F70"/>
    <w:rsid w:val="002E419F"/>
    <w:rsid w:val="00350202"/>
    <w:rsid w:val="00457A0E"/>
    <w:rsid w:val="004B5864"/>
    <w:rsid w:val="005A15ED"/>
    <w:rsid w:val="00605674"/>
    <w:rsid w:val="00611519"/>
    <w:rsid w:val="00650F94"/>
    <w:rsid w:val="00683893"/>
    <w:rsid w:val="006D516F"/>
    <w:rsid w:val="007C09BF"/>
    <w:rsid w:val="007D5C8B"/>
    <w:rsid w:val="007F5AF2"/>
    <w:rsid w:val="00820B87"/>
    <w:rsid w:val="008C14DD"/>
    <w:rsid w:val="008F63C3"/>
    <w:rsid w:val="00940F20"/>
    <w:rsid w:val="00964798"/>
    <w:rsid w:val="009F0DED"/>
    <w:rsid w:val="009F5047"/>
    <w:rsid w:val="00AB090A"/>
    <w:rsid w:val="00B03513"/>
    <w:rsid w:val="00B15DB4"/>
    <w:rsid w:val="00B60040"/>
    <w:rsid w:val="00B74916"/>
    <w:rsid w:val="00B868A6"/>
    <w:rsid w:val="00BA40E1"/>
    <w:rsid w:val="00BC5902"/>
    <w:rsid w:val="00C679C1"/>
    <w:rsid w:val="00CC0CF2"/>
    <w:rsid w:val="00CC6F84"/>
    <w:rsid w:val="00CD6FF6"/>
    <w:rsid w:val="00CE7297"/>
    <w:rsid w:val="00DB4E7D"/>
    <w:rsid w:val="00DD607A"/>
    <w:rsid w:val="00DE1588"/>
    <w:rsid w:val="00E17466"/>
    <w:rsid w:val="00E17761"/>
    <w:rsid w:val="00E53CC2"/>
    <w:rsid w:val="00E64DFB"/>
    <w:rsid w:val="00E656FE"/>
    <w:rsid w:val="00E9372E"/>
    <w:rsid w:val="00EA3922"/>
    <w:rsid w:val="00F15B6C"/>
    <w:rsid w:val="00F4414E"/>
    <w:rsid w:val="00F452B6"/>
    <w:rsid w:val="00F477FB"/>
    <w:rsid w:val="00FB27CF"/>
    <w:rsid w:val="00FD0817"/>
    <w:rsid w:val="00FD2279"/>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677CD"/>
  <w15:chartTrackingRefBased/>
  <w15:docId w15:val="{E2BC8AC3-4C1B-482E-A300-E8BE39ED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2">
    <w:name w:val="heading 2"/>
    <w:basedOn w:val="Normal"/>
    <w:next w:val="Normal"/>
    <w:link w:val="Heading2Char"/>
    <w:uiPriority w:val="9"/>
    <w:unhideWhenUsed/>
    <w:qFormat/>
    <w:rsid w:val="00F452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A3F7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79C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ibliography">
    <w:name w:val="Bibliography"/>
    <w:basedOn w:val="Normal"/>
    <w:next w:val="Normal"/>
    <w:uiPriority w:val="37"/>
    <w:unhideWhenUsed/>
    <w:rsid w:val="007F5AF2"/>
    <w:pPr>
      <w:tabs>
        <w:tab w:val="left" w:pos="264"/>
      </w:tabs>
      <w:spacing w:after="240" w:line="240" w:lineRule="auto"/>
      <w:ind w:left="264" w:hanging="264"/>
    </w:pPr>
  </w:style>
  <w:style w:type="paragraph" w:styleId="ListParagraph">
    <w:name w:val="List Paragraph"/>
    <w:basedOn w:val="Normal"/>
    <w:uiPriority w:val="34"/>
    <w:qFormat/>
    <w:rsid w:val="00E53CC2"/>
    <w:pPr>
      <w:ind w:left="720"/>
      <w:contextualSpacing/>
    </w:pPr>
  </w:style>
  <w:style w:type="character" w:customStyle="1" w:styleId="Heading3Char">
    <w:name w:val="Heading 3 Char"/>
    <w:basedOn w:val="DefaultParagraphFont"/>
    <w:link w:val="Heading3"/>
    <w:uiPriority w:val="9"/>
    <w:rsid w:val="002A3F70"/>
    <w:rPr>
      <w:rFonts w:ascii="Times New Roman" w:eastAsia="Times New Roman" w:hAnsi="Times New Roman" w:cs="Times New Roman"/>
      <w:b/>
      <w:bCs/>
      <w:sz w:val="27"/>
      <w:szCs w:val="27"/>
      <w:lang w:eastAsia="en-IN"/>
    </w:rPr>
  </w:style>
  <w:style w:type="character" w:customStyle="1" w:styleId="Heading2Char">
    <w:name w:val="Heading 2 Char"/>
    <w:basedOn w:val="DefaultParagraphFont"/>
    <w:link w:val="Heading2"/>
    <w:uiPriority w:val="9"/>
    <w:rsid w:val="00F452B6"/>
    <w:rPr>
      <w:rFonts w:asciiTheme="majorHAnsi" w:eastAsiaTheme="majorEastAsia" w:hAnsiTheme="majorHAnsi" w:cstheme="majorBidi"/>
      <w:color w:val="2E74B5" w:themeColor="accent1" w:themeShade="BF"/>
      <w:sz w:val="26"/>
      <w:szCs w:val="26"/>
    </w:rPr>
  </w:style>
  <w:style w:type="character" w:customStyle="1" w:styleId="relative">
    <w:name w:val="relative"/>
    <w:basedOn w:val="DefaultParagraphFont"/>
    <w:rsid w:val="004B5864"/>
  </w:style>
  <w:style w:type="character" w:customStyle="1" w:styleId="overflow-hidden">
    <w:name w:val="overflow-hidden"/>
    <w:basedOn w:val="DefaultParagraphFont"/>
    <w:rsid w:val="00272BAA"/>
  </w:style>
  <w:style w:type="character" w:styleId="Strong">
    <w:name w:val="Strong"/>
    <w:basedOn w:val="DefaultParagraphFont"/>
    <w:uiPriority w:val="22"/>
    <w:qFormat/>
    <w:rsid w:val="00E17466"/>
    <w:rPr>
      <w:b/>
      <w:bCs/>
    </w:rPr>
  </w:style>
  <w:style w:type="paragraph" w:styleId="Header">
    <w:name w:val="header"/>
    <w:basedOn w:val="Normal"/>
    <w:link w:val="HeaderChar"/>
    <w:uiPriority w:val="99"/>
    <w:unhideWhenUsed/>
    <w:rsid w:val="00124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E1A"/>
    <w:rPr>
      <w:rFonts w:cs="Latha"/>
    </w:rPr>
  </w:style>
  <w:style w:type="paragraph" w:styleId="Footer">
    <w:name w:val="footer"/>
    <w:basedOn w:val="Normal"/>
    <w:link w:val="FooterChar"/>
    <w:uiPriority w:val="99"/>
    <w:unhideWhenUsed/>
    <w:rsid w:val="00124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E1A"/>
    <w:rPr>
      <w:rFonts w:cs="Latha"/>
    </w:rPr>
  </w:style>
  <w:style w:type="character" w:customStyle="1" w:styleId="im">
    <w:name w:val="im"/>
    <w:basedOn w:val="DefaultParagraphFont"/>
    <w:rsid w:val="00BA40E1"/>
  </w:style>
  <w:style w:type="character" w:styleId="Hyperlink">
    <w:name w:val="Hyperlink"/>
    <w:basedOn w:val="DefaultParagraphFont"/>
    <w:uiPriority w:val="99"/>
    <w:unhideWhenUsed/>
    <w:rsid w:val="00B74916"/>
    <w:rPr>
      <w:color w:val="0563C1" w:themeColor="hyperlink"/>
      <w:u w:val="single"/>
    </w:rPr>
  </w:style>
  <w:style w:type="character" w:customStyle="1" w:styleId="UnresolvedMention1">
    <w:name w:val="Unresolved Mention1"/>
    <w:basedOn w:val="DefaultParagraphFont"/>
    <w:uiPriority w:val="99"/>
    <w:semiHidden/>
    <w:unhideWhenUsed/>
    <w:rsid w:val="00B7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8599">
      <w:bodyDiv w:val="1"/>
      <w:marLeft w:val="0"/>
      <w:marRight w:val="0"/>
      <w:marTop w:val="0"/>
      <w:marBottom w:val="0"/>
      <w:divBdr>
        <w:top w:val="none" w:sz="0" w:space="0" w:color="auto"/>
        <w:left w:val="none" w:sz="0" w:space="0" w:color="auto"/>
        <w:bottom w:val="none" w:sz="0" w:space="0" w:color="auto"/>
        <w:right w:val="none" w:sz="0" w:space="0" w:color="auto"/>
      </w:divBdr>
    </w:div>
    <w:div w:id="157581242">
      <w:bodyDiv w:val="1"/>
      <w:marLeft w:val="0"/>
      <w:marRight w:val="0"/>
      <w:marTop w:val="0"/>
      <w:marBottom w:val="0"/>
      <w:divBdr>
        <w:top w:val="none" w:sz="0" w:space="0" w:color="auto"/>
        <w:left w:val="none" w:sz="0" w:space="0" w:color="auto"/>
        <w:bottom w:val="none" w:sz="0" w:space="0" w:color="auto"/>
        <w:right w:val="none" w:sz="0" w:space="0" w:color="auto"/>
      </w:divBdr>
    </w:div>
    <w:div w:id="260257064">
      <w:bodyDiv w:val="1"/>
      <w:marLeft w:val="0"/>
      <w:marRight w:val="0"/>
      <w:marTop w:val="0"/>
      <w:marBottom w:val="0"/>
      <w:divBdr>
        <w:top w:val="none" w:sz="0" w:space="0" w:color="auto"/>
        <w:left w:val="none" w:sz="0" w:space="0" w:color="auto"/>
        <w:bottom w:val="none" w:sz="0" w:space="0" w:color="auto"/>
        <w:right w:val="none" w:sz="0" w:space="0" w:color="auto"/>
      </w:divBdr>
      <w:divsChild>
        <w:div w:id="1105731626">
          <w:marLeft w:val="547"/>
          <w:marRight w:val="0"/>
          <w:marTop w:val="0"/>
          <w:marBottom w:val="0"/>
          <w:divBdr>
            <w:top w:val="none" w:sz="0" w:space="0" w:color="auto"/>
            <w:left w:val="none" w:sz="0" w:space="0" w:color="auto"/>
            <w:bottom w:val="none" w:sz="0" w:space="0" w:color="auto"/>
            <w:right w:val="none" w:sz="0" w:space="0" w:color="auto"/>
          </w:divBdr>
        </w:div>
      </w:divsChild>
    </w:div>
    <w:div w:id="263222818">
      <w:bodyDiv w:val="1"/>
      <w:marLeft w:val="0"/>
      <w:marRight w:val="0"/>
      <w:marTop w:val="0"/>
      <w:marBottom w:val="0"/>
      <w:divBdr>
        <w:top w:val="none" w:sz="0" w:space="0" w:color="auto"/>
        <w:left w:val="none" w:sz="0" w:space="0" w:color="auto"/>
        <w:bottom w:val="none" w:sz="0" w:space="0" w:color="auto"/>
        <w:right w:val="none" w:sz="0" w:space="0" w:color="auto"/>
      </w:divBdr>
      <w:divsChild>
        <w:div w:id="1932816395">
          <w:marLeft w:val="547"/>
          <w:marRight w:val="0"/>
          <w:marTop w:val="0"/>
          <w:marBottom w:val="0"/>
          <w:divBdr>
            <w:top w:val="none" w:sz="0" w:space="0" w:color="auto"/>
            <w:left w:val="none" w:sz="0" w:space="0" w:color="auto"/>
            <w:bottom w:val="none" w:sz="0" w:space="0" w:color="auto"/>
            <w:right w:val="none" w:sz="0" w:space="0" w:color="auto"/>
          </w:divBdr>
        </w:div>
      </w:divsChild>
    </w:div>
    <w:div w:id="306714702">
      <w:bodyDiv w:val="1"/>
      <w:marLeft w:val="0"/>
      <w:marRight w:val="0"/>
      <w:marTop w:val="0"/>
      <w:marBottom w:val="0"/>
      <w:divBdr>
        <w:top w:val="none" w:sz="0" w:space="0" w:color="auto"/>
        <w:left w:val="none" w:sz="0" w:space="0" w:color="auto"/>
        <w:bottom w:val="none" w:sz="0" w:space="0" w:color="auto"/>
        <w:right w:val="none" w:sz="0" w:space="0" w:color="auto"/>
      </w:divBdr>
    </w:div>
    <w:div w:id="373193756">
      <w:bodyDiv w:val="1"/>
      <w:marLeft w:val="0"/>
      <w:marRight w:val="0"/>
      <w:marTop w:val="0"/>
      <w:marBottom w:val="0"/>
      <w:divBdr>
        <w:top w:val="none" w:sz="0" w:space="0" w:color="auto"/>
        <w:left w:val="none" w:sz="0" w:space="0" w:color="auto"/>
        <w:bottom w:val="none" w:sz="0" w:space="0" w:color="auto"/>
        <w:right w:val="none" w:sz="0" w:space="0" w:color="auto"/>
      </w:divBdr>
      <w:divsChild>
        <w:div w:id="860238575">
          <w:marLeft w:val="547"/>
          <w:marRight w:val="0"/>
          <w:marTop w:val="0"/>
          <w:marBottom w:val="0"/>
          <w:divBdr>
            <w:top w:val="none" w:sz="0" w:space="0" w:color="auto"/>
            <w:left w:val="none" w:sz="0" w:space="0" w:color="auto"/>
            <w:bottom w:val="none" w:sz="0" w:space="0" w:color="auto"/>
            <w:right w:val="none" w:sz="0" w:space="0" w:color="auto"/>
          </w:divBdr>
        </w:div>
      </w:divsChild>
    </w:div>
    <w:div w:id="536048393">
      <w:bodyDiv w:val="1"/>
      <w:marLeft w:val="0"/>
      <w:marRight w:val="0"/>
      <w:marTop w:val="0"/>
      <w:marBottom w:val="0"/>
      <w:divBdr>
        <w:top w:val="none" w:sz="0" w:space="0" w:color="auto"/>
        <w:left w:val="none" w:sz="0" w:space="0" w:color="auto"/>
        <w:bottom w:val="none" w:sz="0" w:space="0" w:color="auto"/>
        <w:right w:val="none" w:sz="0" w:space="0" w:color="auto"/>
      </w:divBdr>
    </w:div>
    <w:div w:id="577247260">
      <w:bodyDiv w:val="1"/>
      <w:marLeft w:val="0"/>
      <w:marRight w:val="0"/>
      <w:marTop w:val="0"/>
      <w:marBottom w:val="0"/>
      <w:divBdr>
        <w:top w:val="none" w:sz="0" w:space="0" w:color="auto"/>
        <w:left w:val="none" w:sz="0" w:space="0" w:color="auto"/>
        <w:bottom w:val="none" w:sz="0" w:space="0" w:color="auto"/>
        <w:right w:val="none" w:sz="0" w:space="0" w:color="auto"/>
      </w:divBdr>
    </w:div>
    <w:div w:id="579368601">
      <w:bodyDiv w:val="1"/>
      <w:marLeft w:val="0"/>
      <w:marRight w:val="0"/>
      <w:marTop w:val="0"/>
      <w:marBottom w:val="0"/>
      <w:divBdr>
        <w:top w:val="none" w:sz="0" w:space="0" w:color="auto"/>
        <w:left w:val="none" w:sz="0" w:space="0" w:color="auto"/>
        <w:bottom w:val="none" w:sz="0" w:space="0" w:color="auto"/>
        <w:right w:val="none" w:sz="0" w:space="0" w:color="auto"/>
      </w:divBdr>
    </w:div>
    <w:div w:id="589701212">
      <w:bodyDiv w:val="1"/>
      <w:marLeft w:val="0"/>
      <w:marRight w:val="0"/>
      <w:marTop w:val="0"/>
      <w:marBottom w:val="0"/>
      <w:divBdr>
        <w:top w:val="none" w:sz="0" w:space="0" w:color="auto"/>
        <w:left w:val="none" w:sz="0" w:space="0" w:color="auto"/>
        <w:bottom w:val="none" w:sz="0" w:space="0" w:color="auto"/>
        <w:right w:val="none" w:sz="0" w:space="0" w:color="auto"/>
      </w:divBdr>
    </w:div>
    <w:div w:id="617757074">
      <w:bodyDiv w:val="1"/>
      <w:marLeft w:val="0"/>
      <w:marRight w:val="0"/>
      <w:marTop w:val="0"/>
      <w:marBottom w:val="0"/>
      <w:divBdr>
        <w:top w:val="none" w:sz="0" w:space="0" w:color="auto"/>
        <w:left w:val="none" w:sz="0" w:space="0" w:color="auto"/>
        <w:bottom w:val="none" w:sz="0" w:space="0" w:color="auto"/>
        <w:right w:val="none" w:sz="0" w:space="0" w:color="auto"/>
      </w:divBdr>
      <w:divsChild>
        <w:div w:id="1390107049">
          <w:marLeft w:val="547"/>
          <w:marRight w:val="0"/>
          <w:marTop w:val="0"/>
          <w:marBottom w:val="0"/>
          <w:divBdr>
            <w:top w:val="none" w:sz="0" w:space="0" w:color="auto"/>
            <w:left w:val="none" w:sz="0" w:space="0" w:color="auto"/>
            <w:bottom w:val="none" w:sz="0" w:space="0" w:color="auto"/>
            <w:right w:val="none" w:sz="0" w:space="0" w:color="auto"/>
          </w:divBdr>
        </w:div>
        <w:div w:id="1870988416">
          <w:marLeft w:val="547"/>
          <w:marRight w:val="0"/>
          <w:marTop w:val="0"/>
          <w:marBottom w:val="0"/>
          <w:divBdr>
            <w:top w:val="none" w:sz="0" w:space="0" w:color="auto"/>
            <w:left w:val="none" w:sz="0" w:space="0" w:color="auto"/>
            <w:bottom w:val="none" w:sz="0" w:space="0" w:color="auto"/>
            <w:right w:val="none" w:sz="0" w:space="0" w:color="auto"/>
          </w:divBdr>
        </w:div>
      </w:divsChild>
    </w:div>
    <w:div w:id="632826530">
      <w:bodyDiv w:val="1"/>
      <w:marLeft w:val="0"/>
      <w:marRight w:val="0"/>
      <w:marTop w:val="0"/>
      <w:marBottom w:val="0"/>
      <w:divBdr>
        <w:top w:val="none" w:sz="0" w:space="0" w:color="auto"/>
        <w:left w:val="none" w:sz="0" w:space="0" w:color="auto"/>
        <w:bottom w:val="none" w:sz="0" w:space="0" w:color="auto"/>
        <w:right w:val="none" w:sz="0" w:space="0" w:color="auto"/>
      </w:divBdr>
    </w:div>
    <w:div w:id="671488188">
      <w:bodyDiv w:val="1"/>
      <w:marLeft w:val="0"/>
      <w:marRight w:val="0"/>
      <w:marTop w:val="0"/>
      <w:marBottom w:val="0"/>
      <w:divBdr>
        <w:top w:val="none" w:sz="0" w:space="0" w:color="auto"/>
        <w:left w:val="none" w:sz="0" w:space="0" w:color="auto"/>
        <w:bottom w:val="none" w:sz="0" w:space="0" w:color="auto"/>
        <w:right w:val="none" w:sz="0" w:space="0" w:color="auto"/>
      </w:divBdr>
      <w:divsChild>
        <w:div w:id="1859270397">
          <w:marLeft w:val="0"/>
          <w:marRight w:val="0"/>
          <w:marTop w:val="0"/>
          <w:marBottom w:val="0"/>
          <w:divBdr>
            <w:top w:val="none" w:sz="0" w:space="0" w:color="auto"/>
            <w:left w:val="none" w:sz="0" w:space="0" w:color="auto"/>
            <w:bottom w:val="none" w:sz="0" w:space="0" w:color="auto"/>
            <w:right w:val="none" w:sz="0" w:space="0" w:color="auto"/>
          </w:divBdr>
          <w:divsChild>
            <w:div w:id="1136799116">
              <w:marLeft w:val="0"/>
              <w:marRight w:val="0"/>
              <w:marTop w:val="0"/>
              <w:marBottom w:val="0"/>
              <w:divBdr>
                <w:top w:val="none" w:sz="0" w:space="0" w:color="auto"/>
                <w:left w:val="none" w:sz="0" w:space="0" w:color="auto"/>
                <w:bottom w:val="none" w:sz="0" w:space="0" w:color="auto"/>
                <w:right w:val="none" w:sz="0" w:space="0" w:color="auto"/>
              </w:divBdr>
              <w:divsChild>
                <w:div w:id="1652708793">
                  <w:marLeft w:val="0"/>
                  <w:marRight w:val="0"/>
                  <w:marTop w:val="0"/>
                  <w:marBottom w:val="0"/>
                  <w:divBdr>
                    <w:top w:val="none" w:sz="0" w:space="0" w:color="auto"/>
                    <w:left w:val="none" w:sz="0" w:space="0" w:color="auto"/>
                    <w:bottom w:val="none" w:sz="0" w:space="0" w:color="auto"/>
                    <w:right w:val="none" w:sz="0" w:space="0" w:color="auto"/>
                  </w:divBdr>
                  <w:divsChild>
                    <w:div w:id="478420636">
                      <w:marLeft w:val="0"/>
                      <w:marRight w:val="0"/>
                      <w:marTop w:val="0"/>
                      <w:marBottom w:val="0"/>
                      <w:divBdr>
                        <w:top w:val="none" w:sz="0" w:space="0" w:color="auto"/>
                        <w:left w:val="none" w:sz="0" w:space="0" w:color="auto"/>
                        <w:bottom w:val="none" w:sz="0" w:space="0" w:color="auto"/>
                        <w:right w:val="none" w:sz="0" w:space="0" w:color="auto"/>
                      </w:divBdr>
                      <w:divsChild>
                        <w:div w:id="2124958138">
                          <w:marLeft w:val="0"/>
                          <w:marRight w:val="0"/>
                          <w:marTop w:val="0"/>
                          <w:marBottom w:val="0"/>
                          <w:divBdr>
                            <w:top w:val="none" w:sz="0" w:space="0" w:color="auto"/>
                            <w:left w:val="none" w:sz="0" w:space="0" w:color="auto"/>
                            <w:bottom w:val="none" w:sz="0" w:space="0" w:color="auto"/>
                            <w:right w:val="none" w:sz="0" w:space="0" w:color="auto"/>
                          </w:divBdr>
                          <w:divsChild>
                            <w:div w:id="1422876385">
                              <w:marLeft w:val="0"/>
                              <w:marRight w:val="0"/>
                              <w:marTop w:val="0"/>
                              <w:marBottom w:val="0"/>
                              <w:divBdr>
                                <w:top w:val="none" w:sz="0" w:space="0" w:color="auto"/>
                                <w:left w:val="none" w:sz="0" w:space="0" w:color="auto"/>
                                <w:bottom w:val="none" w:sz="0" w:space="0" w:color="auto"/>
                                <w:right w:val="none" w:sz="0" w:space="0" w:color="auto"/>
                              </w:divBdr>
                              <w:divsChild>
                                <w:div w:id="1795293566">
                                  <w:marLeft w:val="0"/>
                                  <w:marRight w:val="0"/>
                                  <w:marTop w:val="0"/>
                                  <w:marBottom w:val="0"/>
                                  <w:divBdr>
                                    <w:top w:val="none" w:sz="0" w:space="0" w:color="auto"/>
                                    <w:left w:val="none" w:sz="0" w:space="0" w:color="auto"/>
                                    <w:bottom w:val="none" w:sz="0" w:space="0" w:color="auto"/>
                                    <w:right w:val="none" w:sz="0" w:space="0" w:color="auto"/>
                                  </w:divBdr>
                                  <w:divsChild>
                                    <w:div w:id="12177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0978">
                          <w:marLeft w:val="0"/>
                          <w:marRight w:val="0"/>
                          <w:marTop w:val="0"/>
                          <w:marBottom w:val="0"/>
                          <w:divBdr>
                            <w:top w:val="none" w:sz="0" w:space="0" w:color="auto"/>
                            <w:left w:val="none" w:sz="0" w:space="0" w:color="auto"/>
                            <w:bottom w:val="none" w:sz="0" w:space="0" w:color="auto"/>
                            <w:right w:val="none" w:sz="0" w:space="0" w:color="auto"/>
                          </w:divBdr>
                          <w:divsChild>
                            <w:div w:id="1907260977">
                              <w:marLeft w:val="0"/>
                              <w:marRight w:val="0"/>
                              <w:marTop w:val="0"/>
                              <w:marBottom w:val="0"/>
                              <w:divBdr>
                                <w:top w:val="none" w:sz="0" w:space="0" w:color="auto"/>
                                <w:left w:val="none" w:sz="0" w:space="0" w:color="auto"/>
                                <w:bottom w:val="none" w:sz="0" w:space="0" w:color="auto"/>
                                <w:right w:val="none" w:sz="0" w:space="0" w:color="auto"/>
                              </w:divBdr>
                              <w:divsChild>
                                <w:div w:id="640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393807">
      <w:bodyDiv w:val="1"/>
      <w:marLeft w:val="0"/>
      <w:marRight w:val="0"/>
      <w:marTop w:val="0"/>
      <w:marBottom w:val="0"/>
      <w:divBdr>
        <w:top w:val="none" w:sz="0" w:space="0" w:color="auto"/>
        <w:left w:val="none" w:sz="0" w:space="0" w:color="auto"/>
        <w:bottom w:val="none" w:sz="0" w:space="0" w:color="auto"/>
        <w:right w:val="none" w:sz="0" w:space="0" w:color="auto"/>
      </w:divBdr>
    </w:div>
    <w:div w:id="744961548">
      <w:bodyDiv w:val="1"/>
      <w:marLeft w:val="0"/>
      <w:marRight w:val="0"/>
      <w:marTop w:val="0"/>
      <w:marBottom w:val="0"/>
      <w:divBdr>
        <w:top w:val="none" w:sz="0" w:space="0" w:color="auto"/>
        <w:left w:val="none" w:sz="0" w:space="0" w:color="auto"/>
        <w:bottom w:val="none" w:sz="0" w:space="0" w:color="auto"/>
        <w:right w:val="none" w:sz="0" w:space="0" w:color="auto"/>
      </w:divBdr>
    </w:div>
    <w:div w:id="776095036">
      <w:bodyDiv w:val="1"/>
      <w:marLeft w:val="0"/>
      <w:marRight w:val="0"/>
      <w:marTop w:val="0"/>
      <w:marBottom w:val="0"/>
      <w:divBdr>
        <w:top w:val="none" w:sz="0" w:space="0" w:color="auto"/>
        <w:left w:val="none" w:sz="0" w:space="0" w:color="auto"/>
        <w:bottom w:val="none" w:sz="0" w:space="0" w:color="auto"/>
        <w:right w:val="none" w:sz="0" w:space="0" w:color="auto"/>
      </w:divBdr>
      <w:divsChild>
        <w:div w:id="1041057274">
          <w:marLeft w:val="994"/>
          <w:marRight w:val="0"/>
          <w:marTop w:val="0"/>
          <w:marBottom w:val="0"/>
          <w:divBdr>
            <w:top w:val="none" w:sz="0" w:space="0" w:color="auto"/>
            <w:left w:val="none" w:sz="0" w:space="0" w:color="auto"/>
            <w:bottom w:val="none" w:sz="0" w:space="0" w:color="auto"/>
            <w:right w:val="none" w:sz="0" w:space="0" w:color="auto"/>
          </w:divBdr>
        </w:div>
        <w:div w:id="143739406">
          <w:marLeft w:val="994"/>
          <w:marRight w:val="0"/>
          <w:marTop w:val="0"/>
          <w:marBottom w:val="0"/>
          <w:divBdr>
            <w:top w:val="none" w:sz="0" w:space="0" w:color="auto"/>
            <w:left w:val="none" w:sz="0" w:space="0" w:color="auto"/>
            <w:bottom w:val="none" w:sz="0" w:space="0" w:color="auto"/>
            <w:right w:val="none" w:sz="0" w:space="0" w:color="auto"/>
          </w:divBdr>
        </w:div>
        <w:div w:id="617222266">
          <w:marLeft w:val="994"/>
          <w:marRight w:val="0"/>
          <w:marTop w:val="0"/>
          <w:marBottom w:val="0"/>
          <w:divBdr>
            <w:top w:val="none" w:sz="0" w:space="0" w:color="auto"/>
            <w:left w:val="none" w:sz="0" w:space="0" w:color="auto"/>
            <w:bottom w:val="none" w:sz="0" w:space="0" w:color="auto"/>
            <w:right w:val="none" w:sz="0" w:space="0" w:color="auto"/>
          </w:divBdr>
        </w:div>
      </w:divsChild>
    </w:div>
    <w:div w:id="875196855">
      <w:bodyDiv w:val="1"/>
      <w:marLeft w:val="0"/>
      <w:marRight w:val="0"/>
      <w:marTop w:val="0"/>
      <w:marBottom w:val="0"/>
      <w:divBdr>
        <w:top w:val="none" w:sz="0" w:space="0" w:color="auto"/>
        <w:left w:val="none" w:sz="0" w:space="0" w:color="auto"/>
        <w:bottom w:val="none" w:sz="0" w:space="0" w:color="auto"/>
        <w:right w:val="none" w:sz="0" w:space="0" w:color="auto"/>
      </w:divBdr>
    </w:div>
    <w:div w:id="962349679">
      <w:bodyDiv w:val="1"/>
      <w:marLeft w:val="0"/>
      <w:marRight w:val="0"/>
      <w:marTop w:val="0"/>
      <w:marBottom w:val="0"/>
      <w:divBdr>
        <w:top w:val="none" w:sz="0" w:space="0" w:color="auto"/>
        <w:left w:val="none" w:sz="0" w:space="0" w:color="auto"/>
        <w:bottom w:val="none" w:sz="0" w:space="0" w:color="auto"/>
        <w:right w:val="none" w:sz="0" w:space="0" w:color="auto"/>
      </w:divBdr>
    </w:div>
    <w:div w:id="1010565763">
      <w:bodyDiv w:val="1"/>
      <w:marLeft w:val="0"/>
      <w:marRight w:val="0"/>
      <w:marTop w:val="0"/>
      <w:marBottom w:val="0"/>
      <w:divBdr>
        <w:top w:val="none" w:sz="0" w:space="0" w:color="auto"/>
        <w:left w:val="none" w:sz="0" w:space="0" w:color="auto"/>
        <w:bottom w:val="none" w:sz="0" w:space="0" w:color="auto"/>
        <w:right w:val="none" w:sz="0" w:space="0" w:color="auto"/>
      </w:divBdr>
    </w:div>
    <w:div w:id="1022165781">
      <w:bodyDiv w:val="1"/>
      <w:marLeft w:val="0"/>
      <w:marRight w:val="0"/>
      <w:marTop w:val="0"/>
      <w:marBottom w:val="0"/>
      <w:divBdr>
        <w:top w:val="none" w:sz="0" w:space="0" w:color="auto"/>
        <w:left w:val="none" w:sz="0" w:space="0" w:color="auto"/>
        <w:bottom w:val="none" w:sz="0" w:space="0" w:color="auto"/>
        <w:right w:val="none" w:sz="0" w:space="0" w:color="auto"/>
      </w:divBdr>
    </w:div>
    <w:div w:id="1093890575">
      <w:bodyDiv w:val="1"/>
      <w:marLeft w:val="0"/>
      <w:marRight w:val="0"/>
      <w:marTop w:val="0"/>
      <w:marBottom w:val="0"/>
      <w:divBdr>
        <w:top w:val="none" w:sz="0" w:space="0" w:color="auto"/>
        <w:left w:val="none" w:sz="0" w:space="0" w:color="auto"/>
        <w:bottom w:val="none" w:sz="0" w:space="0" w:color="auto"/>
        <w:right w:val="none" w:sz="0" w:space="0" w:color="auto"/>
      </w:divBdr>
    </w:div>
    <w:div w:id="1183476191">
      <w:bodyDiv w:val="1"/>
      <w:marLeft w:val="0"/>
      <w:marRight w:val="0"/>
      <w:marTop w:val="0"/>
      <w:marBottom w:val="0"/>
      <w:divBdr>
        <w:top w:val="none" w:sz="0" w:space="0" w:color="auto"/>
        <w:left w:val="none" w:sz="0" w:space="0" w:color="auto"/>
        <w:bottom w:val="none" w:sz="0" w:space="0" w:color="auto"/>
        <w:right w:val="none" w:sz="0" w:space="0" w:color="auto"/>
      </w:divBdr>
    </w:div>
    <w:div w:id="1199274914">
      <w:bodyDiv w:val="1"/>
      <w:marLeft w:val="0"/>
      <w:marRight w:val="0"/>
      <w:marTop w:val="0"/>
      <w:marBottom w:val="0"/>
      <w:divBdr>
        <w:top w:val="none" w:sz="0" w:space="0" w:color="auto"/>
        <w:left w:val="none" w:sz="0" w:space="0" w:color="auto"/>
        <w:bottom w:val="none" w:sz="0" w:space="0" w:color="auto"/>
        <w:right w:val="none" w:sz="0" w:space="0" w:color="auto"/>
      </w:divBdr>
      <w:divsChild>
        <w:div w:id="563876924">
          <w:marLeft w:val="0"/>
          <w:marRight w:val="0"/>
          <w:marTop w:val="0"/>
          <w:marBottom w:val="0"/>
          <w:divBdr>
            <w:top w:val="none" w:sz="0" w:space="0" w:color="auto"/>
            <w:left w:val="none" w:sz="0" w:space="0" w:color="auto"/>
            <w:bottom w:val="none" w:sz="0" w:space="0" w:color="auto"/>
            <w:right w:val="none" w:sz="0" w:space="0" w:color="auto"/>
          </w:divBdr>
          <w:divsChild>
            <w:div w:id="1800415376">
              <w:marLeft w:val="0"/>
              <w:marRight w:val="0"/>
              <w:marTop w:val="0"/>
              <w:marBottom w:val="0"/>
              <w:divBdr>
                <w:top w:val="none" w:sz="0" w:space="0" w:color="auto"/>
                <w:left w:val="none" w:sz="0" w:space="0" w:color="auto"/>
                <w:bottom w:val="none" w:sz="0" w:space="0" w:color="auto"/>
                <w:right w:val="none" w:sz="0" w:space="0" w:color="auto"/>
              </w:divBdr>
              <w:divsChild>
                <w:div w:id="531190309">
                  <w:marLeft w:val="0"/>
                  <w:marRight w:val="0"/>
                  <w:marTop w:val="0"/>
                  <w:marBottom w:val="0"/>
                  <w:divBdr>
                    <w:top w:val="none" w:sz="0" w:space="0" w:color="auto"/>
                    <w:left w:val="none" w:sz="0" w:space="0" w:color="auto"/>
                    <w:bottom w:val="none" w:sz="0" w:space="0" w:color="auto"/>
                    <w:right w:val="none" w:sz="0" w:space="0" w:color="auto"/>
                  </w:divBdr>
                  <w:divsChild>
                    <w:div w:id="115950057">
                      <w:marLeft w:val="0"/>
                      <w:marRight w:val="0"/>
                      <w:marTop w:val="0"/>
                      <w:marBottom w:val="0"/>
                      <w:divBdr>
                        <w:top w:val="none" w:sz="0" w:space="0" w:color="auto"/>
                        <w:left w:val="none" w:sz="0" w:space="0" w:color="auto"/>
                        <w:bottom w:val="none" w:sz="0" w:space="0" w:color="auto"/>
                        <w:right w:val="none" w:sz="0" w:space="0" w:color="auto"/>
                      </w:divBdr>
                      <w:divsChild>
                        <w:div w:id="619386708">
                          <w:marLeft w:val="0"/>
                          <w:marRight w:val="0"/>
                          <w:marTop w:val="0"/>
                          <w:marBottom w:val="0"/>
                          <w:divBdr>
                            <w:top w:val="none" w:sz="0" w:space="0" w:color="auto"/>
                            <w:left w:val="none" w:sz="0" w:space="0" w:color="auto"/>
                            <w:bottom w:val="none" w:sz="0" w:space="0" w:color="auto"/>
                            <w:right w:val="none" w:sz="0" w:space="0" w:color="auto"/>
                          </w:divBdr>
                          <w:divsChild>
                            <w:div w:id="32657638">
                              <w:marLeft w:val="0"/>
                              <w:marRight w:val="0"/>
                              <w:marTop w:val="0"/>
                              <w:marBottom w:val="0"/>
                              <w:divBdr>
                                <w:top w:val="none" w:sz="0" w:space="0" w:color="auto"/>
                                <w:left w:val="none" w:sz="0" w:space="0" w:color="auto"/>
                                <w:bottom w:val="none" w:sz="0" w:space="0" w:color="auto"/>
                                <w:right w:val="none" w:sz="0" w:space="0" w:color="auto"/>
                              </w:divBdr>
                              <w:divsChild>
                                <w:div w:id="1832866942">
                                  <w:marLeft w:val="0"/>
                                  <w:marRight w:val="0"/>
                                  <w:marTop w:val="0"/>
                                  <w:marBottom w:val="0"/>
                                  <w:divBdr>
                                    <w:top w:val="none" w:sz="0" w:space="0" w:color="auto"/>
                                    <w:left w:val="none" w:sz="0" w:space="0" w:color="auto"/>
                                    <w:bottom w:val="none" w:sz="0" w:space="0" w:color="auto"/>
                                    <w:right w:val="none" w:sz="0" w:space="0" w:color="auto"/>
                                  </w:divBdr>
                                  <w:divsChild>
                                    <w:div w:id="10782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7627">
                          <w:marLeft w:val="0"/>
                          <w:marRight w:val="0"/>
                          <w:marTop w:val="0"/>
                          <w:marBottom w:val="0"/>
                          <w:divBdr>
                            <w:top w:val="none" w:sz="0" w:space="0" w:color="auto"/>
                            <w:left w:val="none" w:sz="0" w:space="0" w:color="auto"/>
                            <w:bottom w:val="none" w:sz="0" w:space="0" w:color="auto"/>
                            <w:right w:val="none" w:sz="0" w:space="0" w:color="auto"/>
                          </w:divBdr>
                          <w:divsChild>
                            <w:div w:id="1051460469">
                              <w:marLeft w:val="0"/>
                              <w:marRight w:val="0"/>
                              <w:marTop w:val="0"/>
                              <w:marBottom w:val="0"/>
                              <w:divBdr>
                                <w:top w:val="none" w:sz="0" w:space="0" w:color="auto"/>
                                <w:left w:val="none" w:sz="0" w:space="0" w:color="auto"/>
                                <w:bottom w:val="none" w:sz="0" w:space="0" w:color="auto"/>
                                <w:right w:val="none" w:sz="0" w:space="0" w:color="auto"/>
                              </w:divBdr>
                              <w:divsChild>
                                <w:div w:id="18519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217841">
      <w:bodyDiv w:val="1"/>
      <w:marLeft w:val="0"/>
      <w:marRight w:val="0"/>
      <w:marTop w:val="0"/>
      <w:marBottom w:val="0"/>
      <w:divBdr>
        <w:top w:val="none" w:sz="0" w:space="0" w:color="auto"/>
        <w:left w:val="none" w:sz="0" w:space="0" w:color="auto"/>
        <w:bottom w:val="none" w:sz="0" w:space="0" w:color="auto"/>
        <w:right w:val="none" w:sz="0" w:space="0" w:color="auto"/>
      </w:divBdr>
    </w:div>
    <w:div w:id="1266688467">
      <w:bodyDiv w:val="1"/>
      <w:marLeft w:val="0"/>
      <w:marRight w:val="0"/>
      <w:marTop w:val="0"/>
      <w:marBottom w:val="0"/>
      <w:divBdr>
        <w:top w:val="none" w:sz="0" w:space="0" w:color="auto"/>
        <w:left w:val="none" w:sz="0" w:space="0" w:color="auto"/>
        <w:bottom w:val="none" w:sz="0" w:space="0" w:color="auto"/>
        <w:right w:val="none" w:sz="0" w:space="0" w:color="auto"/>
      </w:divBdr>
    </w:div>
    <w:div w:id="1361276465">
      <w:bodyDiv w:val="1"/>
      <w:marLeft w:val="0"/>
      <w:marRight w:val="0"/>
      <w:marTop w:val="0"/>
      <w:marBottom w:val="0"/>
      <w:divBdr>
        <w:top w:val="none" w:sz="0" w:space="0" w:color="auto"/>
        <w:left w:val="none" w:sz="0" w:space="0" w:color="auto"/>
        <w:bottom w:val="none" w:sz="0" w:space="0" w:color="auto"/>
        <w:right w:val="none" w:sz="0" w:space="0" w:color="auto"/>
      </w:divBdr>
    </w:div>
    <w:div w:id="1384912816">
      <w:bodyDiv w:val="1"/>
      <w:marLeft w:val="0"/>
      <w:marRight w:val="0"/>
      <w:marTop w:val="0"/>
      <w:marBottom w:val="0"/>
      <w:divBdr>
        <w:top w:val="none" w:sz="0" w:space="0" w:color="auto"/>
        <w:left w:val="none" w:sz="0" w:space="0" w:color="auto"/>
        <w:bottom w:val="none" w:sz="0" w:space="0" w:color="auto"/>
        <w:right w:val="none" w:sz="0" w:space="0" w:color="auto"/>
      </w:divBdr>
    </w:div>
    <w:div w:id="1391465592">
      <w:bodyDiv w:val="1"/>
      <w:marLeft w:val="0"/>
      <w:marRight w:val="0"/>
      <w:marTop w:val="0"/>
      <w:marBottom w:val="0"/>
      <w:divBdr>
        <w:top w:val="none" w:sz="0" w:space="0" w:color="auto"/>
        <w:left w:val="none" w:sz="0" w:space="0" w:color="auto"/>
        <w:bottom w:val="none" w:sz="0" w:space="0" w:color="auto"/>
        <w:right w:val="none" w:sz="0" w:space="0" w:color="auto"/>
      </w:divBdr>
      <w:divsChild>
        <w:div w:id="141897400">
          <w:marLeft w:val="0"/>
          <w:marRight w:val="0"/>
          <w:marTop w:val="0"/>
          <w:marBottom w:val="0"/>
          <w:divBdr>
            <w:top w:val="none" w:sz="0" w:space="0" w:color="auto"/>
            <w:left w:val="none" w:sz="0" w:space="0" w:color="auto"/>
            <w:bottom w:val="none" w:sz="0" w:space="0" w:color="auto"/>
            <w:right w:val="none" w:sz="0" w:space="0" w:color="auto"/>
          </w:divBdr>
          <w:divsChild>
            <w:div w:id="1513639398">
              <w:marLeft w:val="0"/>
              <w:marRight w:val="0"/>
              <w:marTop w:val="0"/>
              <w:marBottom w:val="0"/>
              <w:divBdr>
                <w:top w:val="none" w:sz="0" w:space="0" w:color="auto"/>
                <w:left w:val="none" w:sz="0" w:space="0" w:color="auto"/>
                <w:bottom w:val="none" w:sz="0" w:space="0" w:color="auto"/>
                <w:right w:val="none" w:sz="0" w:space="0" w:color="auto"/>
              </w:divBdr>
              <w:divsChild>
                <w:div w:id="1095436624">
                  <w:marLeft w:val="0"/>
                  <w:marRight w:val="0"/>
                  <w:marTop w:val="0"/>
                  <w:marBottom w:val="0"/>
                  <w:divBdr>
                    <w:top w:val="none" w:sz="0" w:space="0" w:color="auto"/>
                    <w:left w:val="none" w:sz="0" w:space="0" w:color="auto"/>
                    <w:bottom w:val="none" w:sz="0" w:space="0" w:color="auto"/>
                    <w:right w:val="none" w:sz="0" w:space="0" w:color="auto"/>
                  </w:divBdr>
                  <w:divsChild>
                    <w:div w:id="2139452959">
                      <w:marLeft w:val="0"/>
                      <w:marRight w:val="0"/>
                      <w:marTop w:val="0"/>
                      <w:marBottom w:val="0"/>
                      <w:divBdr>
                        <w:top w:val="none" w:sz="0" w:space="0" w:color="auto"/>
                        <w:left w:val="none" w:sz="0" w:space="0" w:color="auto"/>
                        <w:bottom w:val="none" w:sz="0" w:space="0" w:color="auto"/>
                        <w:right w:val="none" w:sz="0" w:space="0" w:color="auto"/>
                      </w:divBdr>
                      <w:divsChild>
                        <w:div w:id="250966571">
                          <w:marLeft w:val="0"/>
                          <w:marRight w:val="0"/>
                          <w:marTop w:val="0"/>
                          <w:marBottom w:val="0"/>
                          <w:divBdr>
                            <w:top w:val="none" w:sz="0" w:space="0" w:color="auto"/>
                            <w:left w:val="none" w:sz="0" w:space="0" w:color="auto"/>
                            <w:bottom w:val="none" w:sz="0" w:space="0" w:color="auto"/>
                            <w:right w:val="none" w:sz="0" w:space="0" w:color="auto"/>
                          </w:divBdr>
                          <w:divsChild>
                            <w:div w:id="1765685436">
                              <w:marLeft w:val="0"/>
                              <w:marRight w:val="0"/>
                              <w:marTop w:val="0"/>
                              <w:marBottom w:val="0"/>
                              <w:divBdr>
                                <w:top w:val="none" w:sz="0" w:space="0" w:color="auto"/>
                                <w:left w:val="none" w:sz="0" w:space="0" w:color="auto"/>
                                <w:bottom w:val="none" w:sz="0" w:space="0" w:color="auto"/>
                                <w:right w:val="none" w:sz="0" w:space="0" w:color="auto"/>
                              </w:divBdr>
                              <w:divsChild>
                                <w:div w:id="761948467">
                                  <w:marLeft w:val="0"/>
                                  <w:marRight w:val="0"/>
                                  <w:marTop w:val="0"/>
                                  <w:marBottom w:val="0"/>
                                  <w:divBdr>
                                    <w:top w:val="none" w:sz="0" w:space="0" w:color="auto"/>
                                    <w:left w:val="none" w:sz="0" w:space="0" w:color="auto"/>
                                    <w:bottom w:val="none" w:sz="0" w:space="0" w:color="auto"/>
                                    <w:right w:val="none" w:sz="0" w:space="0" w:color="auto"/>
                                  </w:divBdr>
                                  <w:divsChild>
                                    <w:div w:id="15920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88458">
                          <w:marLeft w:val="0"/>
                          <w:marRight w:val="0"/>
                          <w:marTop w:val="0"/>
                          <w:marBottom w:val="0"/>
                          <w:divBdr>
                            <w:top w:val="none" w:sz="0" w:space="0" w:color="auto"/>
                            <w:left w:val="none" w:sz="0" w:space="0" w:color="auto"/>
                            <w:bottom w:val="none" w:sz="0" w:space="0" w:color="auto"/>
                            <w:right w:val="none" w:sz="0" w:space="0" w:color="auto"/>
                          </w:divBdr>
                          <w:divsChild>
                            <w:div w:id="1396659000">
                              <w:marLeft w:val="0"/>
                              <w:marRight w:val="0"/>
                              <w:marTop w:val="0"/>
                              <w:marBottom w:val="0"/>
                              <w:divBdr>
                                <w:top w:val="none" w:sz="0" w:space="0" w:color="auto"/>
                                <w:left w:val="none" w:sz="0" w:space="0" w:color="auto"/>
                                <w:bottom w:val="none" w:sz="0" w:space="0" w:color="auto"/>
                                <w:right w:val="none" w:sz="0" w:space="0" w:color="auto"/>
                              </w:divBdr>
                              <w:divsChild>
                                <w:div w:id="2029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309259">
      <w:bodyDiv w:val="1"/>
      <w:marLeft w:val="0"/>
      <w:marRight w:val="0"/>
      <w:marTop w:val="0"/>
      <w:marBottom w:val="0"/>
      <w:divBdr>
        <w:top w:val="none" w:sz="0" w:space="0" w:color="auto"/>
        <w:left w:val="none" w:sz="0" w:space="0" w:color="auto"/>
        <w:bottom w:val="none" w:sz="0" w:space="0" w:color="auto"/>
        <w:right w:val="none" w:sz="0" w:space="0" w:color="auto"/>
      </w:divBdr>
      <w:divsChild>
        <w:div w:id="1378820567">
          <w:marLeft w:val="0"/>
          <w:marRight w:val="0"/>
          <w:marTop w:val="0"/>
          <w:marBottom w:val="0"/>
          <w:divBdr>
            <w:top w:val="none" w:sz="0" w:space="0" w:color="auto"/>
            <w:left w:val="none" w:sz="0" w:space="0" w:color="auto"/>
            <w:bottom w:val="none" w:sz="0" w:space="0" w:color="auto"/>
            <w:right w:val="none" w:sz="0" w:space="0" w:color="auto"/>
          </w:divBdr>
          <w:divsChild>
            <w:div w:id="772825871">
              <w:marLeft w:val="0"/>
              <w:marRight w:val="0"/>
              <w:marTop w:val="0"/>
              <w:marBottom w:val="0"/>
              <w:divBdr>
                <w:top w:val="none" w:sz="0" w:space="0" w:color="auto"/>
                <w:left w:val="none" w:sz="0" w:space="0" w:color="auto"/>
                <w:bottom w:val="none" w:sz="0" w:space="0" w:color="auto"/>
                <w:right w:val="none" w:sz="0" w:space="0" w:color="auto"/>
              </w:divBdr>
              <w:divsChild>
                <w:div w:id="320350168">
                  <w:marLeft w:val="0"/>
                  <w:marRight w:val="0"/>
                  <w:marTop w:val="0"/>
                  <w:marBottom w:val="0"/>
                  <w:divBdr>
                    <w:top w:val="none" w:sz="0" w:space="0" w:color="auto"/>
                    <w:left w:val="none" w:sz="0" w:space="0" w:color="auto"/>
                    <w:bottom w:val="none" w:sz="0" w:space="0" w:color="auto"/>
                    <w:right w:val="none" w:sz="0" w:space="0" w:color="auto"/>
                  </w:divBdr>
                  <w:divsChild>
                    <w:div w:id="160509769">
                      <w:marLeft w:val="0"/>
                      <w:marRight w:val="0"/>
                      <w:marTop w:val="0"/>
                      <w:marBottom w:val="0"/>
                      <w:divBdr>
                        <w:top w:val="none" w:sz="0" w:space="0" w:color="auto"/>
                        <w:left w:val="none" w:sz="0" w:space="0" w:color="auto"/>
                        <w:bottom w:val="none" w:sz="0" w:space="0" w:color="auto"/>
                        <w:right w:val="none" w:sz="0" w:space="0" w:color="auto"/>
                      </w:divBdr>
                      <w:divsChild>
                        <w:div w:id="1998458408">
                          <w:marLeft w:val="0"/>
                          <w:marRight w:val="0"/>
                          <w:marTop w:val="0"/>
                          <w:marBottom w:val="0"/>
                          <w:divBdr>
                            <w:top w:val="none" w:sz="0" w:space="0" w:color="auto"/>
                            <w:left w:val="none" w:sz="0" w:space="0" w:color="auto"/>
                            <w:bottom w:val="none" w:sz="0" w:space="0" w:color="auto"/>
                            <w:right w:val="none" w:sz="0" w:space="0" w:color="auto"/>
                          </w:divBdr>
                          <w:divsChild>
                            <w:div w:id="398285586">
                              <w:marLeft w:val="0"/>
                              <w:marRight w:val="0"/>
                              <w:marTop w:val="0"/>
                              <w:marBottom w:val="0"/>
                              <w:divBdr>
                                <w:top w:val="none" w:sz="0" w:space="0" w:color="auto"/>
                                <w:left w:val="none" w:sz="0" w:space="0" w:color="auto"/>
                                <w:bottom w:val="none" w:sz="0" w:space="0" w:color="auto"/>
                                <w:right w:val="none" w:sz="0" w:space="0" w:color="auto"/>
                              </w:divBdr>
                              <w:divsChild>
                                <w:div w:id="1392733269">
                                  <w:marLeft w:val="0"/>
                                  <w:marRight w:val="0"/>
                                  <w:marTop w:val="0"/>
                                  <w:marBottom w:val="0"/>
                                  <w:divBdr>
                                    <w:top w:val="none" w:sz="0" w:space="0" w:color="auto"/>
                                    <w:left w:val="none" w:sz="0" w:space="0" w:color="auto"/>
                                    <w:bottom w:val="none" w:sz="0" w:space="0" w:color="auto"/>
                                    <w:right w:val="none" w:sz="0" w:space="0" w:color="auto"/>
                                  </w:divBdr>
                                  <w:divsChild>
                                    <w:div w:id="18058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78173">
                          <w:marLeft w:val="0"/>
                          <w:marRight w:val="0"/>
                          <w:marTop w:val="0"/>
                          <w:marBottom w:val="0"/>
                          <w:divBdr>
                            <w:top w:val="none" w:sz="0" w:space="0" w:color="auto"/>
                            <w:left w:val="none" w:sz="0" w:space="0" w:color="auto"/>
                            <w:bottom w:val="none" w:sz="0" w:space="0" w:color="auto"/>
                            <w:right w:val="none" w:sz="0" w:space="0" w:color="auto"/>
                          </w:divBdr>
                          <w:divsChild>
                            <w:div w:id="1783303469">
                              <w:marLeft w:val="0"/>
                              <w:marRight w:val="0"/>
                              <w:marTop w:val="0"/>
                              <w:marBottom w:val="0"/>
                              <w:divBdr>
                                <w:top w:val="none" w:sz="0" w:space="0" w:color="auto"/>
                                <w:left w:val="none" w:sz="0" w:space="0" w:color="auto"/>
                                <w:bottom w:val="none" w:sz="0" w:space="0" w:color="auto"/>
                                <w:right w:val="none" w:sz="0" w:space="0" w:color="auto"/>
                              </w:divBdr>
                              <w:divsChild>
                                <w:div w:id="5922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844869">
      <w:bodyDiv w:val="1"/>
      <w:marLeft w:val="0"/>
      <w:marRight w:val="0"/>
      <w:marTop w:val="0"/>
      <w:marBottom w:val="0"/>
      <w:divBdr>
        <w:top w:val="none" w:sz="0" w:space="0" w:color="auto"/>
        <w:left w:val="none" w:sz="0" w:space="0" w:color="auto"/>
        <w:bottom w:val="none" w:sz="0" w:space="0" w:color="auto"/>
        <w:right w:val="none" w:sz="0" w:space="0" w:color="auto"/>
      </w:divBdr>
    </w:div>
    <w:div w:id="1633708115">
      <w:bodyDiv w:val="1"/>
      <w:marLeft w:val="0"/>
      <w:marRight w:val="0"/>
      <w:marTop w:val="0"/>
      <w:marBottom w:val="0"/>
      <w:divBdr>
        <w:top w:val="none" w:sz="0" w:space="0" w:color="auto"/>
        <w:left w:val="none" w:sz="0" w:space="0" w:color="auto"/>
        <w:bottom w:val="none" w:sz="0" w:space="0" w:color="auto"/>
        <w:right w:val="none" w:sz="0" w:space="0" w:color="auto"/>
      </w:divBdr>
    </w:div>
    <w:div w:id="1646592195">
      <w:bodyDiv w:val="1"/>
      <w:marLeft w:val="0"/>
      <w:marRight w:val="0"/>
      <w:marTop w:val="0"/>
      <w:marBottom w:val="0"/>
      <w:divBdr>
        <w:top w:val="none" w:sz="0" w:space="0" w:color="auto"/>
        <w:left w:val="none" w:sz="0" w:space="0" w:color="auto"/>
        <w:bottom w:val="none" w:sz="0" w:space="0" w:color="auto"/>
        <w:right w:val="none" w:sz="0" w:space="0" w:color="auto"/>
      </w:divBdr>
    </w:div>
    <w:div w:id="1657369115">
      <w:bodyDiv w:val="1"/>
      <w:marLeft w:val="0"/>
      <w:marRight w:val="0"/>
      <w:marTop w:val="0"/>
      <w:marBottom w:val="0"/>
      <w:divBdr>
        <w:top w:val="none" w:sz="0" w:space="0" w:color="auto"/>
        <w:left w:val="none" w:sz="0" w:space="0" w:color="auto"/>
        <w:bottom w:val="none" w:sz="0" w:space="0" w:color="auto"/>
        <w:right w:val="none" w:sz="0" w:space="0" w:color="auto"/>
      </w:divBdr>
    </w:div>
    <w:div w:id="1678146412">
      <w:bodyDiv w:val="1"/>
      <w:marLeft w:val="0"/>
      <w:marRight w:val="0"/>
      <w:marTop w:val="0"/>
      <w:marBottom w:val="0"/>
      <w:divBdr>
        <w:top w:val="none" w:sz="0" w:space="0" w:color="auto"/>
        <w:left w:val="none" w:sz="0" w:space="0" w:color="auto"/>
        <w:bottom w:val="none" w:sz="0" w:space="0" w:color="auto"/>
        <w:right w:val="none" w:sz="0" w:space="0" w:color="auto"/>
      </w:divBdr>
    </w:div>
    <w:div w:id="1684437190">
      <w:bodyDiv w:val="1"/>
      <w:marLeft w:val="0"/>
      <w:marRight w:val="0"/>
      <w:marTop w:val="0"/>
      <w:marBottom w:val="0"/>
      <w:divBdr>
        <w:top w:val="none" w:sz="0" w:space="0" w:color="auto"/>
        <w:left w:val="none" w:sz="0" w:space="0" w:color="auto"/>
        <w:bottom w:val="none" w:sz="0" w:space="0" w:color="auto"/>
        <w:right w:val="none" w:sz="0" w:space="0" w:color="auto"/>
      </w:divBdr>
    </w:div>
    <w:div w:id="1748334732">
      <w:bodyDiv w:val="1"/>
      <w:marLeft w:val="0"/>
      <w:marRight w:val="0"/>
      <w:marTop w:val="0"/>
      <w:marBottom w:val="0"/>
      <w:divBdr>
        <w:top w:val="none" w:sz="0" w:space="0" w:color="auto"/>
        <w:left w:val="none" w:sz="0" w:space="0" w:color="auto"/>
        <w:bottom w:val="none" w:sz="0" w:space="0" w:color="auto"/>
        <w:right w:val="none" w:sz="0" w:space="0" w:color="auto"/>
      </w:divBdr>
    </w:div>
    <w:div w:id="1752699625">
      <w:bodyDiv w:val="1"/>
      <w:marLeft w:val="0"/>
      <w:marRight w:val="0"/>
      <w:marTop w:val="0"/>
      <w:marBottom w:val="0"/>
      <w:divBdr>
        <w:top w:val="none" w:sz="0" w:space="0" w:color="auto"/>
        <w:left w:val="none" w:sz="0" w:space="0" w:color="auto"/>
        <w:bottom w:val="none" w:sz="0" w:space="0" w:color="auto"/>
        <w:right w:val="none" w:sz="0" w:space="0" w:color="auto"/>
      </w:divBdr>
    </w:div>
    <w:div w:id="1906647018">
      <w:bodyDiv w:val="1"/>
      <w:marLeft w:val="0"/>
      <w:marRight w:val="0"/>
      <w:marTop w:val="0"/>
      <w:marBottom w:val="0"/>
      <w:divBdr>
        <w:top w:val="none" w:sz="0" w:space="0" w:color="auto"/>
        <w:left w:val="none" w:sz="0" w:space="0" w:color="auto"/>
        <w:bottom w:val="none" w:sz="0" w:space="0" w:color="auto"/>
        <w:right w:val="none" w:sz="0" w:space="0" w:color="auto"/>
      </w:divBdr>
    </w:div>
    <w:div w:id="1930501051">
      <w:bodyDiv w:val="1"/>
      <w:marLeft w:val="0"/>
      <w:marRight w:val="0"/>
      <w:marTop w:val="0"/>
      <w:marBottom w:val="0"/>
      <w:divBdr>
        <w:top w:val="none" w:sz="0" w:space="0" w:color="auto"/>
        <w:left w:val="none" w:sz="0" w:space="0" w:color="auto"/>
        <w:bottom w:val="none" w:sz="0" w:space="0" w:color="auto"/>
        <w:right w:val="none" w:sz="0" w:space="0" w:color="auto"/>
      </w:divBdr>
    </w:div>
    <w:div w:id="2028829280">
      <w:bodyDiv w:val="1"/>
      <w:marLeft w:val="0"/>
      <w:marRight w:val="0"/>
      <w:marTop w:val="0"/>
      <w:marBottom w:val="0"/>
      <w:divBdr>
        <w:top w:val="none" w:sz="0" w:space="0" w:color="auto"/>
        <w:left w:val="none" w:sz="0" w:space="0" w:color="auto"/>
        <w:bottom w:val="none" w:sz="0" w:space="0" w:color="auto"/>
        <w:right w:val="none" w:sz="0" w:space="0" w:color="auto"/>
      </w:divBdr>
    </w:div>
    <w:div w:id="203445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997</TotalTime>
  <Pages>11</Pages>
  <Words>5965</Words>
  <Characters>34002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Editor-90</cp:lastModifiedBy>
  <cp:revision>21</cp:revision>
  <dcterms:created xsi:type="dcterms:W3CDTF">2025-05-12T10:25:00Z</dcterms:created>
  <dcterms:modified xsi:type="dcterms:W3CDTF">2025-05-31T10:04:00Z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id="fKV7uaTf"/&gt;&lt;style id="http://www.zotero.org/styles/vancouver" locale="en-US" hasBibliography="1" bibliographyStyleHasBeenSet="1"/&gt;&lt;prefs&gt;&lt;pref name="fieldType" value="Field"/&gt;&lt;/prefs&gt;&lt;/data&gt;</vt:lpwstr>
  </property>
</Properties>
</file>