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D3591" w14:textId="77777777" w:rsidR="00064F4E" w:rsidRDefault="00064F4E" w:rsidP="00501F6C">
      <w:pPr>
        <w:pStyle w:val="Author"/>
        <w:spacing w:line="240" w:lineRule="auto"/>
        <w:rPr>
          <w:rFonts w:ascii="Arial" w:hAnsi="Arial" w:cs="Arial"/>
          <w:bCs/>
          <w:iCs/>
          <w:kern w:val="28"/>
          <w:sz w:val="36"/>
        </w:rPr>
      </w:pPr>
      <w:r w:rsidRPr="00064F4E">
        <w:rPr>
          <w:rFonts w:ascii="Arial" w:hAnsi="Arial" w:cs="Arial"/>
          <w:bCs/>
          <w:iCs/>
          <w:kern w:val="28"/>
          <w:sz w:val="36"/>
        </w:rPr>
        <w:t xml:space="preserve">Original Research Article </w:t>
      </w:r>
    </w:p>
    <w:p w14:paraId="3683BC53" w14:textId="77777777" w:rsidR="00064F4E" w:rsidRDefault="00064F4E" w:rsidP="00501F6C">
      <w:pPr>
        <w:pStyle w:val="Author"/>
        <w:spacing w:line="240" w:lineRule="auto"/>
        <w:rPr>
          <w:rFonts w:ascii="Arial" w:hAnsi="Arial" w:cs="Arial"/>
          <w:bCs/>
          <w:iCs/>
          <w:kern w:val="28"/>
          <w:sz w:val="36"/>
        </w:rPr>
      </w:pPr>
    </w:p>
    <w:p w14:paraId="30ED08F4" w14:textId="77777777" w:rsidR="00B9567F" w:rsidRDefault="00B9567F" w:rsidP="00501F6C">
      <w:pPr>
        <w:pStyle w:val="Author"/>
        <w:spacing w:line="240" w:lineRule="auto"/>
        <w:rPr>
          <w:rFonts w:ascii="Arial" w:hAnsi="Arial" w:cs="Arial"/>
          <w:bCs/>
          <w:iCs/>
          <w:kern w:val="28"/>
          <w:sz w:val="36"/>
          <w:lang w:val="en-ID"/>
        </w:rPr>
      </w:pPr>
      <w:r w:rsidRPr="00B9567F">
        <w:rPr>
          <w:rFonts w:ascii="Arial" w:hAnsi="Arial" w:cs="Arial"/>
          <w:bCs/>
          <w:iCs/>
          <w:kern w:val="28"/>
          <w:sz w:val="36"/>
          <w:lang w:val="en-ID"/>
        </w:rPr>
        <w:t xml:space="preserve">Effect of Methionine-Supplemented Commercial Feed on the Growth Performance of </w:t>
      </w:r>
    </w:p>
    <w:p w14:paraId="63132BD6" w14:textId="1C52D61E" w:rsidR="00424F38" w:rsidRDefault="00B9567F" w:rsidP="00501F6C">
      <w:pPr>
        <w:pStyle w:val="Author"/>
        <w:spacing w:line="240" w:lineRule="auto"/>
        <w:rPr>
          <w:rFonts w:ascii="Arial" w:hAnsi="Arial" w:cs="Arial"/>
          <w:bCs/>
          <w:iCs/>
          <w:kern w:val="28"/>
          <w:sz w:val="36"/>
        </w:rPr>
      </w:pPr>
      <w:proofErr w:type="spellStart"/>
      <w:r w:rsidRPr="00B9567F">
        <w:rPr>
          <w:rFonts w:ascii="Arial" w:hAnsi="Arial" w:cs="Arial"/>
          <w:bCs/>
          <w:iCs/>
          <w:kern w:val="28"/>
          <w:sz w:val="36"/>
          <w:lang w:val="en-ID"/>
        </w:rPr>
        <w:t>Sangkuriang</w:t>
      </w:r>
      <w:proofErr w:type="spellEnd"/>
      <w:r w:rsidRPr="00B9567F">
        <w:rPr>
          <w:rFonts w:ascii="Arial" w:hAnsi="Arial" w:cs="Arial"/>
          <w:bCs/>
          <w:iCs/>
          <w:kern w:val="28"/>
          <w:sz w:val="36"/>
          <w:lang w:val="en-ID"/>
        </w:rPr>
        <w:t xml:space="preserve"> Catfish (</w:t>
      </w:r>
      <w:proofErr w:type="spellStart"/>
      <w:r w:rsidRPr="00B9567F">
        <w:rPr>
          <w:rFonts w:ascii="Arial" w:hAnsi="Arial" w:cs="Arial"/>
          <w:bCs/>
          <w:i/>
          <w:iCs/>
          <w:kern w:val="28"/>
          <w:sz w:val="36"/>
          <w:lang w:val="en-ID"/>
        </w:rPr>
        <w:t>Clarias</w:t>
      </w:r>
      <w:proofErr w:type="spellEnd"/>
      <w:r w:rsidRPr="00B9567F">
        <w:rPr>
          <w:rFonts w:ascii="Arial" w:hAnsi="Arial" w:cs="Arial"/>
          <w:bCs/>
          <w:i/>
          <w:iCs/>
          <w:kern w:val="28"/>
          <w:sz w:val="36"/>
          <w:lang w:val="en-ID"/>
        </w:rPr>
        <w:t xml:space="preserve"> </w:t>
      </w:r>
      <w:proofErr w:type="spellStart"/>
      <w:r w:rsidRPr="00B9567F">
        <w:rPr>
          <w:rFonts w:ascii="Arial" w:hAnsi="Arial" w:cs="Arial"/>
          <w:bCs/>
          <w:i/>
          <w:iCs/>
          <w:kern w:val="28"/>
          <w:sz w:val="36"/>
          <w:lang w:val="en-ID"/>
        </w:rPr>
        <w:t>gariepinus</w:t>
      </w:r>
      <w:proofErr w:type="spellEnd"/>
      <w:r w:rsidRPr="00B9567F">
        <w:rPr>
          <w:rFonts w:ascii="Arial" w:hAnsi="Arial" w:cs="Arial"/>
          <w:bCs/>
          <w:iCs/>
          <w:kern w:val="28"/>
          <w:sz w:val="36"/>
          <w:lang w:val="en-ID"/>
        </w:rPr>
        <w:t>)</w:t>
      </w:r>
      <w:r w:rsidR="00501F6C">
        <w:rPr>
          <w:rFonts w:ascii="Arial" w:hAnsi="Arial" w:cs="Arial"/>
          <w:bCs/>
          <w:iCs/>
          <w:kern w:val="28"/>
          <w:sz w:val="36"/>
        </w:rPr>
        <w:t xml:space="preserve"> </w:t>
      </w:r>
    </w:p>
    <w:p w14:paraId="693DFF62" w14:textId="77777777" w:rsidR="00501F6C" w:rsidRDefault="00501F6C" w:rsidP="00501F6C">
      <w:pPr>
        <w:pStyle w:val="Author"/>
        <w:spacing w:line="240" w:lineRule="auto"/>
        <w:rPr>
          <w:rFonts w:ascii="Arial" w:hAnsi="Arial" w:cs="Arial"/>
          <w:bCs/>
          <w:iCs/>
          <w:kern w:val="28"/>
          <w:sz w:val="36"/>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A5386" w14:paraId="02D5E8DE" w14:textId="77777777" w:rsidTr="004A5386">
        <w:tc>
          <w:tcPr>
            <w:tcW w:w="9016" w:type="dxa"/>
          </w:tcPr>
          <w:p w14:paraId="4DA660A1" w14:textId="77777777" w:rsidR="004A5386" w:rsidRDefault="004A5386" w:rsidP="00501F6C">
            <w:pPr>
              <w:pStyle w:val="Author"/>
              <w:spacing w:line="240" w:lineRule="auto"/>
              <w:rPr>
                <w:rFonts w:ascii="Arial" w:hAnsi="Arial" w:cs="Arial"/>
                <w:bCs/>
                <w:iCs/>
                <w:kern w:val="28"/>
                <w:sz w:val="36"/>
                <w:lang w:val="en-ID"/>
              </w:rPr>
            </w:pPr>
          </w:p>
        </w:tc>
      </w:tr>
    </w:tbl>
    <w:p w14:paraId="3B955E9D" w14:textId="21190C13" w:rsidR="00501F6C" w:rsidRDefault="00501F6C" w:rsidP="00501F6C">
      <w:pPr>
        <w:pStyle w:val="Author"/>
        <w:spacing w:line="240" w:lineRule="auto"/>
        <w:rPr>
          <w:rFonts w:ascii="Arial" w:hAnsi="Arial" w:cs="Arial"/>
          <w:bCs/>
          <w:iCs/>
          <w:kern w:val="28"/>
          <w:sz w:val="36"/>
          <w:lang w:val="en-ID"/>
        </w:rPr>
      </w:pPr>
    </w:p>
    <w:p w14:paraId="1A40B24B" w14:textId="17A7D847" w:rsidR="00501F6C" w:rsidRDefault="00501F6C" w:rsidP="00501F6C">
      <w:pPr>
        <w:pStyle w:val="Author"/>
        <w:spacing w:line="240" w:lineRule="auto"/>
        <w:jc w:val="left"/>
        <w:rPr>
          <w:rFonts w:ascii="Arial" w:hAnsi="Arial" w:cs="Arial"/>
          <w:bCs/>
          <w:iCs/>
          <w:kern w:val="28"/>
          <w:sz w:val="22"/>
          <w:szCs w:val="22"/>
          <w:lang w:val="en-ID"/>
        </w:rPr>
      </w:pPr>
      <w:r w:rsidRPr="00501F6C">
        <w:rPr>
          <w:rFonts w:ascii="Arial" w:hAnsi="Arial" w:cs="Arial"/>
          <w:bCs/>
          <w:iCs/>
          <w:kern w:val="28"/>
          <w:sz w:val="22"/>
          <w:szCs w:val="22"/>
          <w:lang w:val="en-ID"/>
        </w:rPr>
        <w:t>ABSTRACT</w:t>
      </w:r>
    </w:p>
    <w:p w14:paraId="735D6BC3" w14:textId="77777777" w:rsidR="00501F6C" w:rsidRDefault="00501F6C" w:rsidP="00501F6C">
      <w:pPr>
        <w:pStyle w:val="Author"/>
        <w:spacing w:line="240" w:lineRule="auto"/>
        <w:jc w:val="left"/>
        <w:rPr>
          <w:rFonts w:ascii="Arial" w:hAnsi="Arial" w:cs="Arial"/>
          <w:bCs/>
          <w:iCs/>
          <w:kern w:val="28"/>
          <w:sz w:val="22"/>
          <w:szCs w:val="22"/>
          <w:lang w:val="en-ID"/>
        </w:rPr>
      </w:pPr>
    </w:p>
    <w:tbl>
      <w:tblPr>
        <w:tblStyle w:val="TableGrid"/>
        <w:tblW w:w="0" w:type="auto"/>
        <w:tblLook w:val="04A0" w:firstRow="1" w:lastRow="0" w:firstColumn="1" w:lastColumn="0" w:noHBand="0" w:noVBand="1"/>
      </w:tblPr>
      <w:tblGrid>
        <w:gridCol w:w="9016"/>
      </w:tblGrid>
      <w:tr w:rsidR="00501F6C" w14:paraId="1D42F397" w14:textId="77777777" w:rsidTr="00501F6C">
        <w:tc>
          <w:tcPr>
            <w:tcW w:w="9016" w:type="dxa"/>
          </w:tcPr>
          <w:p w14:paraId="734E4892" w14:textId="411CDF2F" w:rsidR="00E52D7B" w:rsidRPr="00024045" w:rsidRDefault="002732E2" w:rsidP="00024045">
            <w:pPr>
              <w:spacing w:after="240"/>
              <w:jc w:val="both"/>
              <w:rPr>
                <w:rFonts w:ascii="Arial" w:hAnsi="Arial" w:cs="Arial"/>
                <w:sz w:val="20"/>
                <w:szCs w:val="20"/>
              </w:rPr>
            </w:pPr>
            <w:r w:rsidRPr="002732E2">
              <w:rPr>
                <w:rFonts w:ascii="Arial" w:hAnsi="Arial" w:cs="Arial"/>
                <w:sz w:val="20"/>
                <w:szCs w:val="20"/>
              </w:rPr>
              <w:t>Methionine is a crucial essential amino acid for fish, serving as the first limiting amino acid in many commercial aquafeeds. It plays a vital role in protein biosynthesis, acts as a methyl group donor in key metabolic pathways, and supports the synthesis of enzymes, hormones, and antioxidants necessary for cellular integrity and optimal growth.</w:t>
            </w:r>
            <w:r>
              <w:rPr>
                <w:rFonts w:ascii="Arial" w:hAnsi="Arial" w:cs="Arial"/>
                <w:sz w:val="20"/>
                <w:szCs w:val="20"/>
              </w:rPr>
              <w:t xml:space="preserve"> </w:t>
            </w:r>
            <w:r w:rsidRPr="002732E2">
              <w:rPr>
                <w:rFonts w:ascii="Arial" w:hAnsi="Arial" w:cs="Arial"/>
                <w:sz w:val="20"/>
                <w:szCs w:val="20"/>
              </w:rPr>
              <w:t xml:space="preserve">This study evaluated the optimal dosage of methionine supplementation in commercial feed to improve growth performance, feed efficiency, protein efficiency ratio, and protein retention in </w:t>
            </w:r>
            <w:proofErr w:type="spellStart"/>
            <w:r w:rsidRPr="002732E2">
              <w:rPr>
                <w:rFonts w:ascii="Arial" w:hAnsi="Arial" w:cs="Arial"/>
                <w:sz w:val="20"/>
                <w:szCs w:val="20"/>
              </w:rPr>
              <w:t>Sangkuriang</w:t>
            </w:r>
            <w:proofErr w:type="spellEnd"/>
            <w:r w:rsidRPr="002732E2">
              <w:rPr>
                <w:rFonts w:ascii="Arial" w:hAnsi="Arial" w:cs="Arial"/>
                <w:sz w:val="20"/>
                <w:szCs w:val="20"/>
              </w:rPr>
              <w:t xml:space="preserve"> catfish fingerlings. The experiment was conducted from December 2024 to February 2025 at the Faculty of Fisheries and Marine Sciences, </w:t>
            </w:r>
            <w:proofErr w:type="spellStart"/>
            <w:r w:rsidRPr="002732E2">
              <w:rPr>
                <w:rFonts w:ascii="Arial" w:hAnsi="Arial" w:cs="Arial"/>
                <w:sz w:val="20"/>
                <w:szCs w:val="20"/>
              </w:rPr>
              <w:t>Padjadjaran</w:t>
            </w:r>
            <w:proofErr w:type="spellEnd"/>
            <w:r w:rsidRPr="002732E2">
              <w:rPr>
                <w:rFonts w:ascii="Arial" w:hAnsi="Arial" w:cs="Arial"/>
                <w:sz w:val="20"/>
                <w:szCs w:val="20"/>
              </w:rPr>
              <w:t xml:space="preserve"> University, using a completely randomized design with four treatments (0, 4, 6, and 8 g methionine per kg feed) and four replications. Juvenile catfish were fed the experimental diets for 56 days, and parameters measured included absolute weight gain, feed conversion ratio (FCR), protein efficiency ratio (PER), and protein retention. Data were </w:t>
            </w:r>
            <w:proofErr w:type="spellStart"/>
            <w:r w:rsidRPr="002732E2">
              <w:rPr>
                <w:rFonts w:ascii="Arial" w:hAnsi="Arial" w:cs="Arial"/>
                <w:sz w:val="20"/>
                <w:szCs w:val="20"/>
              </w:rPr>
              <w:t>analyzed</w:t>
            </w:r>
            <w:proofErr w:type="spellEnd"/>
            <w:r w:rsidRPr="002732E2">
              <w:rPr>
                <w:rFonts w:ascii="Arial" w:hAnsi="Arial" w:cs="Arial"/>
                <w:sz w:val="20"/>
                <w:szCs w:val="20"/>
              </w:rPr>
              <w:t xml:space="preserve"> using ANOVA and Duncan’s Multiple Range Test at a 95% confidence level. The results showed that supplementation with 6 g methionine/kg feed (treatment C) significantly increased absolute weight gain (157.90 ± 15.10 g), resulted in the lowest FCR (1.580 ± 0.093), the highest PER (2.042 ± 0.235), and the highest protein retention (7.504 ± 0.856%) compared to other treatments. These findings indicate that 6 g/kg methionine supplementation is optimal for enhancing growth and nutrient utilization in </w:t>
            </w:r>
            <w:proofErr w:type="spellStart"/>
            <w:r w:rsidRPr="002732E2">
              <w:rPr>
                <w:rFonts w:ascii="Arial" w:hAnsi="Arial" w:cs="Arial"/>
                <w:sz w:val="20"/>
                <w:szCs w:val="20"/>
              </w:rPr>
              <w:t>Sangkuriang</w:t>
            </w:r>
            <w:proofErr w:type="spellEnd"/>
            <w:r w:rsidRPr="002732E2">
              <w:rPr>
                <w:rFonts w:ascii="Arial" w:hAnsi="Arial" w:cs="Arial"/>
                <w:sz w:val="20"/>
                <w:szCs w:val="20"/>
              </w:rPr>
              <w:t xml:space="preserve"> catfish</w:t>
            </w:r>
            <w:r>
              <w:rPr>
                <w:rFonts w:ascii="Arial" w:hAnsi="Arial" w:cs="Arial"/>
                <w:sz w:val="20"/>
                <w:szCs w:val="20"/>
              </w:rPr>
              <w:t xml:space="preserve"> (</w:t>
            </w:r>
            <w:proofErr w:type="spellStart"/>
            <w:r>
              <w:rPr>
                <w:rFonts w:ascii="Arial" w:hAnsi="Arial" w:cs="Arial"/>
                <w:sz w:val="20"/>
                <w:szCs w:val="20"/>
              </w:rPr>
              <w:t>Clarias</w:t>
            </w:r>
            <w:proofErr w:type="spellEnd"/>
            <w:r>
              <w:rPr>
                <w:rFonts w:ascii="Arial" w:hAnsi="Arial" w:cs="Arial"/>
                <w:sz w:val="20"/>
                <w:szCs w:val="20"/>
              </w:rPr>
              <w:t xml:space="preserve"> </w:t>
            </w:r>
            <w:proofErr w:type="spellStart"/>
            <w:r>
              <w:rPr>
                <w:rFonts w:ascii="Arial" w:hAnsi="Arial" w:cs="Arial"/>
                <w:sz w:val="20"/>
                <w:szCs w:val="20"/>
              </w:rPr>
              <w:t>gariepinus</w:t>
            </w:r>
            <w:proofErr w:type="spellEnd"/>
            <w:r>
              <w:rPr>
                <w:rFonts w:ascii="Arial" w:hAnsi="Arial" w:cs="Arial"/>
                <w:sz w:val="20"/>
                <w:szCs w:val="20"/>
              </w:rPr>
              <w:t>)</w:t>
            </w:r>
            <w:r w:rsidRPr="002732E2">
              <w:rPr>
                <w:rFonts w:ascii="Arial" w:hAnsi="Arial" w:cs="Arial"/>
                <w:sz w:val="20"/>
                <w:szCs w:val="20"/>
              </w:rPr>
              <w:t>. The results highlight the importance of targeted amino acid supplementation for improving productivity and sustainability in aquaculture systems.</w:t>
            </w:r>
          </w:p>
        </w:tc>
      </w:tr>
    </w:tbl>
    <w:p w14:paraId="27C94C8B" w14:textId="77777777" w:rsidR="00501F6C" w:rsidRDefault="00501F6C" w:rsidP="00501F6C">
      <w:pPr>
        <w:pStyle w:val="Author"/>
        <w:spacing w:line="240" w:lineRule="auto"/>
        <w:jc w:val="left"/>
        <w:rPr>
          <w:rFonts w:ascii="Arial" w:hAnsi="Arial" w:cs="Arial"/>
          <w:bCs/>
          <w:iCs/>
          <w:kern w:val="28"/>
          <w:sz w:val="22"/>
          <w:szCs w:val="22"/>
          <w:lang w:val="en-ID"/>
        </w:rPr>
      </w:pPr>
    </w:p>
    <w:p w14:paraId="005E21FF" w14:textId="712F47D3" w:rsidR="00704DC8" w:rsidRPr="00C55AA6" w:rsidRDefault="00501F6C" w:rsidP="00704DC8">
      <w:pPr>
        <w:widowControl w:val="0"/>
        <w:pBdr>
          <w:top w:val="nil"/>
          <w:left w:val="nil"/>
          <w:bottom w:val="nil"/>
          <w:right w:val="nil"/>
          <w:between w:val="nil"/>
        </w:pBdr>
        <w:spacing w:line="230" w:lineRule="auto"/>
        <w:ind w:left="14" w:right="-2" w:firstLine="1"/>
        <w:jc w:val="both"/>
        <w:rPr>
          <w:rFonts w:ascii="Arial" w:eastAsia="Times New Roman" w:hAnsi="Arial" w:cs="Arial"/>
          <w:i/>
          <w:color w:val="000000"/>
          <w:sz w:val="20"/>
          <w:szCs w:val="20"/>
        </w:rPr>
      </w:pPr>
      <w:r w:rsidRPr="00C55AA6">
        <w:rPr>
          <w:rFonts w:ascii="Arial" w:hAnsi="Arial" w:cs="Arial"/>
          <w:b/>
          <w:i/>
          <w:kern w:val="28"/>
          <w:sz w:val="20"/>
          <w:szCs w:val="20"/>
        </w:rPr>
        <w:t>Keywords:</w:t>
      </w:r>
      <w:r w:rsidR="00704DC8" w:rsidRPr="00C55AA6">
        <w:rPr>
          <w:rFonts w:ascii="Arial" w:hAnsi="Arial" w:cs="Arial"/>
          <w:b/>
          <w:i/>
          <w:kern w:val="28"/>
          <w:sz w:val="20"/>
        </w:rPr>
        <w:t xml:space="preserve"> </w:t>
      </w:r>
      <w:proofErr w:type="spellStart"/>
      <w:r w:rsidR="00704DC8" w:rsidRPr="00C55AA6">
        <w:rPr>
          <w:rFonts w:ascii="Arial" w:eastAsia="Times New Roman" w:hAnsi="Arial" w:cs="Arial"/>
          <w:i/>
          <w:color w:val="000000"/>
          <w:sz w:val="20"/>
          <w:szCs w:val="20"/>
        </w:rPr>
        <w:t>Sangkuriang</w:t>
      </w:r>
      <w:proofErr w:type="spellEnd"/>
      <w:r w:rsidR="00704DC8" w:rsidRPr="00C55AA6">
        <w:rPr>
          <w:rFonts w:ascii="Arial" w:eastAsia="Times New Roman" w:hAnsi="Arial" w:cs="Arial"/>
          <w:i/>
          <w:color w:val="000000"/>
          <w:sz w:val="20"/>
          <w:szCs w:val="20"/>
        </w:rPr>
        <w:t xml:space="preserve"> catfish, methionine; absolute growth; protein efficiency ratio; protein retention</w:t>
      </w:r>
      <w:bookmarkStart w:id="0" w:name="_GoBack"/>
      <w:bookmarkEnd w:id="0"/>
    </w:p>
    <w:p w14:paraId="6260FD91" w14:textId="364AE52A" w:rsidR="00501F6C" w:rsidRPr="00C55AA6" w:rsidRDefault="00501F6C" w:rsidP="00501F6C">
      <w:pPr>
        <w:pStyle w:val="Author"/>
        <w:spacing w:line="240" w:lineRule="auto"/>
        <w:jc w:val="left"/>
        <w:rPr>
          <w:rFonts w:ascii="Arial" w:hAnsi="Arial" w:cs="Arial"/>
          <w:b w:val="0"/>
          <w:iCs/>
          <w:kern w:val="28"/>
          <w:sz w:val="20"/>
          <w:lang w:val="en-ID"/>
        </w:rPr>
      </w:pPr>
    </w:p>
    <w:p w14:paraId="75C7A03B" w14:textId="77777777" w:rsidR="006846B5" w:rsidRPr="00C55AA6" w:rsidRDefault="006846B5" w:rsidP="00501F6C">
      <w:pPr>
        <w:pStyle w:val="Author"/>
        <w:spacing w:line="240" w:lineRule="auto"/>
        <w:jc w:val="left"/>
        <w:rPr>
          <w:rFonts w:ascii="Arial" w:hAnsi="Arial" w:cs="Arial"/>
          <w:b w:val="0"/>
          <w:iCs/>
          <w:kern w:val="28"/>
          <w:sz w:val="20"/>
          <w:lang w:val="en-ID"/>
        </w:rPr>
        <w:sectPr w:rsidR="006846B5" w:rsidRPr="00C55A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DBB5AE9" w14:textId="77777777" w:rsidR="00636FF0" w:rsidRPr="00C55AA6" w:rsidRDefault="00636FF0" w:rsidP="00636FF0">
      <w:pPr>
        <w:pStyle w:val="Author"/>
        <w:numPr>
          <w:ilvl w:val="0"/>
          <w:numId w:val="10"/>
        </w:numPr>
        <w:spacing w:line="240" w:lineRule="auto"/>
        <w:ind w:left="426"/>
        <w:jc w:val="left"/>
        <w:rPr>
          <w:rFonts w:ascii="Arial" w:hAnsi="Arial" w:cs="Arial"/>
          <w:bCs/>
          <w:iCs/>
          <w:kern w:val="28"/>
          <w:sz w:val="20"/>
          <w:lang w:val="en-ID"/>
        </w:rPr>
      </w:pPr>
      <w:r w:rsidRPr="00C55AA6">
        <w:rPr>
          <w:rFonts w:ascii="Arial" w:hAnsi="Arial" w:cs="Arial"/>
          <w:bCs/>
          <w:iCs/>
          <w:kern w:val="28"/>
          <w:sz w:val="20"/>
          <w:lang w:val="en-ID"/>
        </w:rPr>
        <w:t>INTRODUCTION</w:t>
      </w:r>
    </w:p>
    <w:p w14:paraId="6FE5C338" w14:textId="48ADBC60" w:rsidR="001C1967" w:rsidRPr="00C55AA6" w:rsidRDefault="001C1967" w:rsidP="00535F4E">
      <w:pPr>
        <w:pStyle w:val="Author"/>
        <w:spacing w:line="240" w:lineRule="auto"/>
        <w:ind w:left="66"/>
        <w:jc w:val="both"/>
        <w:rPr>
          <w:rFonts w:ascii="Arial" w:hAnsi="Arial" w:cs="Arial"/>
          <w:b w:val="0"/>
          <w:bCs/>
          <w:color w:val="000000"/>
          <w:sz w:val="20"/>
        </w:rPr>
      </w:pPr>
      <w:proofErr w:type="spellStart"/>
      <w:r w:rsidRPr="00C55AA6">
        <w:rPr>
          <w:rFonts w:ascii="Arial" w:hAnsi="Arial" w:cs="Arial"/>
          <w:b w:val="0"/>
          <w:bCs/>
          <w:color w:val="000000"/>
          <w:sz w:val="20"/>
          <w:lang w:val="en-ID"/>
        </w:rPr>
        <w:t>Sangkuriang</w:t>
      </w:r>
      <w:proofErr w:type="spellEnd"/>
      <w:r w:rsidRPr="00C55AA6">
        <w:rPr>
          <w:rFonts w:ascii="Arial" w:hAnsi="Arial" w:cs="Arial"/>
          <w:b w:val="0"/>
          <w:bCs/>
          <w:color w:val="000000"/>
          <w:sz w:val="20"/>
          <w:lang w:val="en-ID"/>
        </w:rPr>
        <w:t xml:space="preserve"> catfish (</w:t>
      </w:r>
      <w:proofErr w:type="spellStart"/>
      <w:r w:rsidRPr="00C55AA6">
        <w:rPr>
          <w:rFonts w:ascii="Arial" w:hAnsi="Arial" w:cs="Arial"/>
          <w:b w:val="0"/>
          <w:bCs/>
          <w:i/>
          <w:iCs/>
          <w:color w:val="000000"/>
          <w:sz w:val="20"/>
          <w:lang w:val="en-ID"/>
        </w:rPr>
        <w:t>Clarias</w:t>
      </w:r>
      <w:proofErr w:type="spellEnd"/>
      <w:r w:rsidRPr="00C55AA6">
        <w:rPr>
          <w:rFonts w:ascii="Arial" w:hAnsi="Arial" w:cs="Arial"/>
          <w:b w:val="0"/>
          <w:bCs/>
          <w:i/>
          <w:iCs/>
          <w:color w:val="000000"/>
          <w:sz w:val="20"/>
          <w:lang w:val="en-ID"/>
        </w:rPr>
        <w:t xml:space="preserve"> </w:t>
      </w:r>
      <w:proofErr w:type="spellStart"/>
      <w:r w:rsidRPr="00C55AA6">
        <w:rPr>
          <w:rFonts w:ascii="Arial" w:hAnsi="Arial" w:cs="Arial"/>
          <w:b w:val="0"/>
          <w:bCs/>
          <w:i/>
          <w:iCs/>
          <w:color w:val="000000"/>
          <w:sz w:val="20"/>
          <w:lang w:val="en-ID"/>
        </w:rPr>
        <w:t>gariepinus</w:t>
      </w:r>
      <w:proofErr w:type="spellEnd"/>
      <w:r w:rsidRPr="00C55AA6">
        <w:rPr>
          <w:rFonts w:ascii="Arial" w:hAnsi="Arial" w:cs="Arial"/>
          <w:b w:val="0"/>
          <w:bCs/>
          <w:color w:val="000000"/>
          <w:sz w:val="20"/>
          <w:lang w:val="en-ID"/>
        </w:rPr>
        <w:t>) is a commercially important freshwater species with substantial economic value and considerable potential for expansion in the aquaculture industry. One of the primary challenges in its cultivation is the low efficiency of feed utilization, which contributes significantly to elevated production costs</w:t>
      </w:r>
      <w:r w:rsidRPr="00C55AA6">
        <w:rPr>
          <w:rFonts w:ascii="Arial" w:hAnsi="Arial" w:cs="Arial"/>
          <w:bCs/>
          <w:color w:val="000000"/>
          <w:sz w:val="20"/>
          <w:lang w:val="en-ID"/>
        </w:rPr>
        <w:t xml:space="preserve"> </w:t>
      </w:r>
      <w:r w:rsidR="00283BB9" w:rsidRPr="00C55AA6">
        <w:rPr>
          <w:rFonts w:ascii="Arial" w:hAnsi="Arial" w:cs="Arial"/>
          <w:b w:val="0"/>
          <w:bCs/>
          <w:color w:val="000000"/>
          <w:sz w:val="20"/>
        </w:rPr>
        <w:t>[</w:t>
      </w:r>
      <w:r w:rsidR="009D6D51" w:rsidRPr="00C55AA6">
        <w:rPr>
          <w:rFonts w:ascii="Arial" w:hAnsi="Arial" w:cs="Arial"/>
          <w:b w:val="0"/>
          <w:bCs/>
          <w:color w:val="000000"/>
          <w:sz w:val="20"/>
        </w:rPr>
        <w:t>1</w:t>
      </w:r>
      <w:r w:rsidR="004B0A7E" w:rsidRPr="00C55AA6">
        <w:rPr>
          <w:rFonts w:ascii="Arial" w:hAnsi="Arial" w:cs="Arial"/>
          <w:b w:val="0"/>
          <w:bCs/>
          <w:color w:val="000000"/>
          <w:sz w:val="20"/>
        </w:rPr>
        <w:t>]</w:t>
      </w:r>
      <w:r w:rsidR="00636FF0" w:rsidRPr="00C55AA6">
        <w:rPr>
          <w:rFonts w:ascii="Arial" w:hAnsi="Arial" w:cs="Arial"/>
          <w:b w:val="0"/>
          <w:bCs/>
          <w:color w:val="000000"/>
          <w:sz w:val="20"/>
        </w:rPr>
        <w:t xml:space="preserve">. </w:t>
      </w:r>
    </w:p>
    <w:p w14:paraId="69B753D9" w14:textId="58446CE9" w:rsidR="001C1967" w:rsidRPr="00C55AA6" w:rsidRDefault="001C1967" w:rsidP="00535F4E">
      <w:pPr>
        <w:pStyle w:val="Author"/>
        <w:spacing w:line="240" w:lineRule="auto"/>
        <w:ind w:left="66"/>
        <w:jc w:val="both"/>
        <w:rPr>
          <w:rFonts w:ascii="Arial" w:hAnsi="Arial" w:cs="Arial"/>
          <w:b w:val="0"/>
          <w:bCs/>
          <w:color w:val="000000"/>
          <w:sz w:val="20"/>
        </w:rPr>
      </w:pPr>
      <w:r w:rsidRPr="00C55AA6">
        <w:rPr>
          <w:rFonts w:ascii="Arial" w:hAnsi="Arial" w:cs="Arial"/>
          <w:b w:val="0"/>
          <w:bCs/>
          <w:color w:val="000000"/>
          <w:sz w:val="20"/>
        </w:rPr>
        <w:t>This inefficiency arises from the fact that only about 40–60% of the commercial feed is effectively utilized for growth [</w:t>
      </w:r>
      <w:r w:rsidR="005B11BA" w:rsidRPr="00C55AA6">
        <w:rPr>
          <w:rFonts w:ascii="Arial" w:hAnsi="Arial" w:cs="Arial"/>
          <w:b w:val="0"/>
          <w:bCs/>
          <w:color w:val="000000"/>
          <w:sz w:val="20"/>
        </w:rPr>
        <w:t>2</w:t>
      </w:r>
      <w:r w:rsidRPr="00C55AA6">
        <w:rPr>
          <w:rFonts w:ascii="Arial" w:hAnsi="Arial" w:cs="Arial"/>
          <w:b w:val="0"/>
          <w:bCs/>
          <w:color w:val="000000"/>
          <w:sz w:val="20"/>
        </w:rPr>
        <w:t>]. Catfish require dietary protein levels ranging from 30% to 36% for growth. Protein levels below 30% are known to significantly inhibit growth performance [</w:t>
      </w:r>
      <w:r w:rsidR="005B11BA" w:rsidRPr="00C55AA6">
        <w:rPr>
          <w:rFonts w:ascii="Arial" w:hAnsi="Arial" w:cs="Arial"/>
          <w:b w:val="0"/>
          <w:bCs/>
          <w:color w:val="000000"/>
          <w:sz w:val="20"/>
        </w:rPr>
        <w:t>3</w:t>
      </w:r>
      <w:r w:rsidRPr="00C55AA6">
        <w:rPr>
          <w:rFonts w:ascii="Arial" w:hAnsi="Arial" w:cs="Arial"/>
          <w:b w:val="0"/>
          <w:bCs/>
          <w:color w:val="000000"/>
          <w:sz w:val="20"/>
        </w:rPr>
        <w:t>].</w:t>
      </w:r>
    </w:p>
    <w:p w14:paraId="3E19E888" w14:textId="3A1B0542" w:rsidR="00343A19" w:rsidRPr="00C55AA6" w:rsidRDefault="00636FF0" w:rsidP="00343A19">
      <w:pPr>
        <w:pStyle w:val="Author"/>
        <w:spacing w:line="240" w:lineRule="auto"/>
        <w:ind w:left="66"/>
        <w:jc w:val="both"/>
        <w:rPr>
          <w:rFonts w:ascii="Arial" w:hAnsi="Arial" w:cs="Arial"/>
          <w:b w:val="0"/>
          <w:bCs/>
          <w:color w:val="000000"/>
          <w:sz w:val="20"/>
          <w:lang w:val="en-ID"/>
        </w:rPr>
      </w:pPr>
      <w:r w:rsidRPr="00C55AA6">
        <w:rPr>
          <w:rFonts w:ascii="Arial" w:hAnsi="Arial" w:cs="Arial"/>
          <w:b w:val="0"/>
          <w:bCs/>
          <w:color w:val="000000"/>
          <w:sz w:val="20"/>
        </w:rPr>
        <w:t>To support optimal growth, fish feed must contain ten essential amino acids: leucine, lysine, isoleucine, tryptophan, valine, arginine, histidine, phenylalanine, threonine, and methionine.</w:t>
      </w:r>
      <w:r w:rsidR="00343A19" w:rsidRPr="00C55AA6">
        <w:rPr>
          <w:rFonts w:ascii="Arial" w:hAnsi="Arial" w:cs="Arial"/>
          <w:b w:val="0"/>
          <w:bCs/>
          <w:color w:val="000000"/>
          <w:sz w:val="20"/>
        </w:rPr>
        <w:t xml:space="preserve"> </w:t>
      </w:r>
      <w:r w:rsidR="00343A19" w:rsidRPr="00C55AA6">
        <w:rPr>
          <w:rFonts w:ascii="Arial" w:hAnsi="Arial" w:cs="Arial"/>
          <w:b w:val="0"/>
          <w:bCs/>
          <w:color w:val="000000"/>
          <w:sz w:val="20"/>
          <w:lang w:val="en-ID"/>
        </w:rPr>
        <w:t xml:space="preserve">Methionine plays an essential role </w:t>
      </w:r>
      <w:r w:rsidR="00343A19" w:rsidRPr="00C55AA6">
        <w:rPr>
          <w:rFonts w:ascii="Arial" w:hAnsi="Arial" w:cs="Arial"/>
          <w:b w:val="0"/>
          <w:bCs/>
          <w:color w:val="000000"/>
          <w:sz w:val="20"/>
          <w:lang w:val="en-ID"/>
        </w:rPr>
        <w:t>in protein biosynthesis, acts as a methyl group donor in various metabolic pathways, and contributes to the synthesis of key biomolecules, including enzymes, hormones, and antioxidants such as glutathione, which are vital for maintaining cellular integrity [</w:t>
      </w:r>
      <w:r w:rsidR="005B11BA" w:rsidRPr="00C55AA6">
        <w:rPr>
          <w:rFonts w:ascii="Arial" w:hAnsi="Arial" w:cs="Arial"/>
          <w:b w:val="0"/>
          <w:bCs/>
          <w:color w:val="000000"/>
          <w:sz w:val="20"/>
          <w:lang w:val="en-ID"/>
        </w:rPr>
        <w:t>4</w:t>
      </w:r>
      <w:r w:rsidR="00343A19" w:rsidRPr="00C55AA6">
        <w:rPr>
          <w:rFonts w:ascii="Arial" w:hAnsi="Arial" w:cs="Arial"/>
          <w:b w:val="0"/>
          <w:bCs/>
          <w:color w:val="000000"/>
          <w:sz w:val="20"/>
          <w:lang w:val="en-ID"/>
        </w:rPr>
        <w:t xml:space="preserve">]. Supplementation of methionine at optimal levels has been shown to significantly enhance weight and length gain in </w:t>
      </w:r>
      <w:proofErr w:type="spellStart"/>
      <w:r w:rsidR="00343A19" w:rsidRPr="00C55AA6">
        <w:rPr>
          <w:rFonts w:ascii="Arial" w:hAnsi="Arial" w:cs="Arial"/>
          <w:b w:val="0"/>
          <w:bCs/>
          <w:color w:val="000000"/>
          <w:sz w:val="20"/>
          <w:lang w:val="en-ID"/>
        </w:rPr>
        <w:t>Sangkuriang</w:t>
      </w:r>
      <w:proofErr w:type="spellEnd"/>
      <w:r w:rsidR="00343A19" w:rsidRPr="00C55AA6">
        <w:rPr>
          <w:rFonts w:ascii="Arial" w:hAnsi="Arial" w:cs="Arial"/>
          <w:b w:val="0"/>
          <w:bCs/>
          <w:color w:val="000000"/>
          <w:sz w:val="20"/>
          <w:lang w:val="en-ID"/>
        </w:rPr>
        <w:t xml:space="preserve"> catfish by improving feed efficiency, digestive enzyme activity, protein retention, energy metabolism, and immune function [</w:t>
      </w:r>
      <w:r w:rsidR="005B11BA" w:rsidRPr="00C55AA6">
        <w:rPr>
          <w:rFonts w:ascii="Arial" w:hAnsi="Arial" w:cs="Arial"/>
          <w:b w:val="0"/>
          <w:bCs/>
          <w:color w:val="000000"/>
          <w:sz w:val="20"/>
          <w:lang w:val="en-ID"/>
        </w:rPr>
        <w:t>5</w:t>
      </w:r>
      <w:r w:rsidR="00343A19" w:rsidRPr="00C55AA6">
        <w:rPr>
          <w:rFonts w:ascii="Arial" w:hAnsi="Arial" w:cs="Arial"/>
          <w:b w:val="0"/>
          <w:bCs/>
          <w:color w:val="000000"/>
          <w:sz w:val="20"/>
          <w:lang w:val="en-ID"/>
        </w:rPr>
        <w:t>]. Methionine is recognized as the first-limiting amino acid, meaning that its deficiency can hinder growth even when other amino acids are present in adequate amounts [</w:t>
      </w:r>
      <w:r w:rsidR="005B11BA" w:rsidRPr="00C55AA6">
        <w:rPr>
          <w:rFonts w:ascii="Arial" w:hAnsi="Arial" w:cs="Arial"/>
          <w:b w:val="0"/>
          <w:bCs/>
          <w:color w:val="000000"/>
          <w:sz w:val="20"/>
          <w:lang w:val="en-ID"/>
        </w:rPr>
        <w:t>6</w:t>
      </w:r>
      <w:r w:rsidR="00343A19" w:rsidRPr="00C55AA6">
        <w:rPr>
          <w:rFonts w:ascii="Arial" w:hAnsi="Arial" w:cs="Arial"/>
          <w:b w:val="0"/>
          <w:bCs/>
          <w:color w:val="000000"/>
          <w:sz w:val="20"/>
          <w:lang w:val="en-ID"/>
        </w:rPr>
        <w:t>]. The methionine requirement for optimal growth in catfish has been estimated to be approximately 2.3% of the total dietary protein [</w:t>
      </w:r>
      <w:r w:rsidR="00A61273" w:rsidRPr="00C55AA6">
        <w:rPr>
          <w:rFonts w:ascii="Arial" w:hAnsi="Arial" w:cs="Arial"/>
          <w:b w:val="0"/>
          <w:bCs/>
          <w:color w:val="000000"/>
          <w:sz w:val="20"/>
          <w:lang w:val="en-ID"/>
        </w:rPr>
        <w:t>7</w:t>
      </w:r>
      <w:r w:rsidR="00343A19" w:rsidRPr="00C55AA6">
        <w:rPr>
          <w:rFonts w:ascii="Arial" w:hAnsi="Arial" w:cs="Arial"/>
          <w:b w:val="0"/>
          <w:bCs/>
          <w:color w:val="000000"/>
          <w:sz w:val="20"/>
          <w:lang w:val="en-ID"/>
        </w:rPr>
        <w:t xml:space="preserve">]. Improper dosing can lead to adverse effects, as excessive methionine may cause amino acid antagonism </w:t>
      </w:r>
      <w:r w:rsidR="00343A19" w:rsidRPr="00C55AA6">
        <w:rPr>
          <w:rFonts w:ascii="Arial" w:hAnsi="Arial" w:cs="Arial"/>
          <w:b w:val="0"/>
          <w:bCs/>
          <w:color w:val="000000"/>
          <w:sz w:val="20"/>
          <w:lang w:val="en-ID"/>
        </w:rPr>
        <w:lastRenderedPageBreak/>
        <w:t>and toxicity, ultimately impairing growth performance [</w:t>
      </w:r>
      <w:r w:rsidR="005B11BA" w:rsidRPr="00C55AA6">
        <w:rPr>
          <w:rFonts w:ascii="Arial" w:hAnsi="Arial" w:cs="Arial"/>
          <w:b w:val="0"/>
          <w:bCs/>
          <w:color w:val="000000"/>
          <w:sz w:val="20"/>
          <w:lang w:val="en-ID"/>
        </w:rPr>
        <w:t>8</w:t>
      </w:r>
      <w:r w:rsidR="00343A19" w:rsidRPr="00C55AA6">
        <w:rPr>
          <w:rFonts w:ascii="Arial" w:hAnsi="Arial" w:cs="Arial"/>
          <w:b w:val="0"/>
          <w:bCs/>
          <w:color w:val="000000"/>
          <w:sz w:val="20"/>
          <w:lang w:val="en-ID"/>
        </w:rPr>
        <w:t xml:space="preserve">]. Therefore, determining the optimal level of methionine supplementation in commercial feed formulations is essential to promote efficient and sustainable growth in </w:t>
      </w:r>
      <w:proofErr w:type="spellStart"/>
      <w:r w:rsidR="00343A19" w:rsidRPr="00C55AA6">
        <w:rPr>
          <w:rFonts w:ascii="Arial" w:hAnsi="Arial" w:cs="Arial"/>
          <w:b w:val="0"/>
          <w:bCs/>
          <w:color w:val="000000"/>
          <w:sz w:val="20"/>
          <w:lang w:val="en-ID"/>
        </w:rPr>
        <w:t>Sangkuriang</w:t>
      </w:r>
      <w:proofErr w:type="spellEnd"/>
      <w:r w:rsidR="00343A19" w:rsidRPr="00C55AA6">
        <w:rPr>
          <w:rFonts w:ascii="Arial" w:hAnsi="Arial" w:cs="Arial"/>
          <w:b w:val="0"/>
          <w:bCs/>
          <w:color w:val="000000"/>
          <w:sz w:val="20"/>
          <w:lang w:val="en-ID"/>
        </w:rPr>
        <w:t xml:space="preserve"> catfish aquaculture.</w:t>
      </w:r>
    </w:p>
    <w:p w14:paraId="7005C86F" w14:textId="77777777" w:rsidR="00636FF0" w:rsidRPr="00C55AA6" w:rsidRDefault="00636FF0" w:rsidP="00343A19">
      <w:pPr>
        <w:pStyle w:val="Author"/>
        <w:spacing w:line="240" w:lineRule="auto"/>
        <w:jc w:val="both"/>
        <w:rPr>
          <w:rFonts w:ascii="Arial" w:hAnsi="Arial" w:cs="Arial"/>
          <w:b w:val="0"/>
          <w:iCs/>
          <w:kern w:val="28"/>
          <w:sz w:val="20"/>
          <w:lang w:val="en-ID"/>
        </w:rPr>
      </w:pPr>
    </w:p>
    <w:p w14:paraId="092E7B16" w14:textId="77777777" w:rsidR="00636FF0" w:rsidRPr="00C55AA6" w:rsidRDefault="00636FF0" w:rsidP="00535F4E">
      <w:pPr>
        <w:pStyle w:val="Author"/>
        <w:numPr>
          <w:ilvl w:val="0"/>
          <w:numId w:val="10"/>
        </w:numPr>
        <w:spacing w:line="240" w:lineRule="auto"/>
        <w:ind w:left="426"/>
        <w:jc w:val="both"/>
        <w:rPr>
          <w:rFonts w:ascii="Arial" w:hAnsi="Arial" w:cs="Arial"/>
          <w:bCs/>
          <w:iCs/>
          <w:kern w:val="28"/>
          <w:sz w:val="20"/>
          <w:lang w:val="en-ID"/>
        </w:rPr>
      </w:pPr>
      <w:r w:rsidRPr="00C55AA6">
        <w:rPr>
          <w:rFonts w:ascii="Arial" w:hAnsi="Arial" w:cs="Arial"/>
          <w:bCs/>
          <w:iCs/>
          <w:kern w:val="28"/>
          <w:sz w:val="20"/>
          <w:lang w:val="en-ID"/>
        </w:rPr>
        <w:t>MATERIAL AND METHODS</w:t>
      </w:r>
    </w:p>
    <w:p w14:paraId="6025637B" w14:textId="110FDBAC" w:rsidR="00636FF0" w:rsidRPr="00C55AA6" w:rsidRDefault="00636FF0" w:rsidP="00535F4E">
      <w:pPr>
        <w:pStyle w:val="Author"/>
        <w:spacing w:line="240" w:lineRule="auto"/>
        <w:ind w:left="66"/>
        <w:jc w:val="both"/>
        <w:rPr>
          <w:rFonts w:ascii="Arial" w:hAnsi="Arial" w:cs="Arial"/>
          <w:b w:val="0"/>
          <w:iCs/>
          <w:kern w:val="28"/>
          <w:sz w:val="20"/>
          <w:lang w:val="en-ID"/>
        </w:rPr>
      </w:pPr>
      <w:r w:rsidRPr="00C55AA6">
        <w:rPr>
          <w:rFonts w:ascii="Arial" w:hAnsi="Arial" w:cs="Arial"/>
          <w:b w:val="0"/>
          <w:iCs/>
          <w:kern w:val="28"/>
          <w:sz w:val="20"/>
          <w:lang w:val="en-ID"/>
        </w:rPr>
        <w:t>This research was carried out from December 2024 to February 2025, at the Hatchery</w:t>
      </w:r>
      <w:r w:rsidR="007A0529" w:rsidRPr="00C55AA6">
        <w:rPr>
          <w:rFonts w:ascii="Arial" w:hAnsi="Arial" w:cs="Arial"/>
          <w:b w:val="0"/>
          <w:iCs/>
          <w:kern w:val="28"/>
          <w:sz w:val="20"/>
          <w:lang w:val="en-ID"/>
        </w:rPr>
        <w:t xml:space="preserve"> Building</w:t>
      </w:r>
      <w:r w:rsidRPr="00C55AA6">
        <w:rPr>
          <w:rFonts w:ascii="Arial" w:hAnsi="Arial" w:cs="Arial"/>
          <w:b w:val="0"/>
          <w:iCs/>
          <w:kern w:val="28"/>
          <w:sz w:val="20"/>
          <w:lang w:val="en-ID"/>
        </w:rPr>
        <w:t xml:space="preserve"> 4, Faculty of Fisheries and Marine Sciences, </w:t>
      </w:r>
      <w:proofErr w:type="spellStart"/>
      <w:r w:rsidRPr="00C55AA6">
        <w:rPr>
          <w:rFonts w:ascii="Arial" w:hAnsi="Arial" w:cs="Arial"/>
          <w:b w:val="0"/>
          <w:iCs/>
          <w:kern w:val="28"/>
          <w:sz w:val="20"/>
          <w:lang w:val="en-ID"/>
        </w:rPr>
        <w:t>Padjadjaran</w:t>
      </w:r>
      <w:proofErr w:type="spellEnd"/>
      <w:r w:rsidRPr="00C55AA6">
        <w:rPr>
          <w:rFonts w:ascii="Arial" w:hAnsi="Arial" w:cs="Arial"/>
          <w:b w:val="0"/>
          <w:iCs/>
          <w:kern w:val="28"/>
          <w:sz w:val="20"/>
          <w:lang w:val="en-ID"/>
        </w:rPr>
        <w:t xml:space="preserve"> University. Proximate analysis could be conducted for the test feed at the Laboratory </w:t>
      </w:r>
      <w:proofErr w:type="spellStart"/>
      <w:r w:rsidRPr="00C55AA6">
        <w:rPr>
          <w:rFonts w:ascii="Arial" w:hAnsi="Arial" w:cs="Arial"/>
          <w:b w:val="0"/>
          <w:iCs/>
          <w:kern w:val="28"/>
          <w:sz w:val="20"/>
          <w:lang w:val="en-ID"/>
        </w:rPr>
        <w:t>Sentral</w:t>
      </w:r>
      <w:proofErr w:type="spellEnd"/>
      <w:r w:rsidRPr="00C55AA6">
        <w:rPr>
          <w:rFonts w:ascii="Arial" w:hAnsi="Arial" w:cs="Arial"/>
          <w:b w:val="0"/>
          <w:iCs/>
          <w:kern w:val="28"/>
          <w:sz w:val="20"/>
          <w:lang w:val="en-ID"/>
        </w:rPr>
        <w:t xml:space="preserve"> </w:t>
      </w:r>
      <w:proofErr w:type="spellStart"/>
      <w:r w:rsidRPr="00C55AA6">
        <w:rPr>
          <w:rFonts w:ascii="Arial" w:hAnsi="Arial" w:cs="Arial"/>
          <w:b w:val="0"/>
          <w:iCs/>
          <w:kern w:val="28"/>
          <w:sz w:val="20"/>
          <w:lang w:val="en-ID"/>
        </w:rPr>
        <w:t>Padjadjaran</w:t>
      </w:r>
      <w:proofErr w:type="spellEnd"/>
      <w:r w:rsidRPr="00C55AA6">
        <w:rPr>
          <w:rFonts w:ascii="Arial" w:hAnsi="Arial" w:cs="Arial"/>
          <w:b w:val="0"/>
          <w:iCs/>
          <w:kern w:val="28"/>
          <w:sz w:val="20"/>
          <w:lang w:val="en-ID"/>
        </w:rPr>
        <w:t xml:space="preserve"> University at the beginning and end of the study. Materials used in the study: juvenile </w:t>
      </w:r>
      <w:proofErr w:type="spellStart"/>
      <w:r w:rsidRPr="00C55AA6">
        <w:rPr>
          <w:rFonts w:ascii="Arial" w:hAnsi="Arial" w:cs="Arial"/>
          <w:b w:val="0"/>
          <w:iCs/>
          <w:kern w:val="28"/>
          <w:sz w:val="20"/>
          <w:lang w:val="en-ID"/>
        </w:rPr>
        <w:t>sangkuriang</w:t>
      </w:r>
      <w:proofErr w:type="spellEnd"/>
      <w:r w:rsidRPr="00C55AA6">
        <w:rPr>
          <w:rFonts w:ascii="Arial" w:hAnsi="Arial" w:cs="Arial"/>
          <w:b w:val="0"/>
          <w:iCs/>
          <w:kern w:val="28"/>
          <w:sz w:val="20"/>
          <w:lang w:val="en-ID"/>
        </w:rPr>
        <w:t xml:space="preserve"> catfish measuring 7-9 cm, Hi Pro Vite 781-1 commercial feed with a protein content of 33%, Methionine powder, and </w:t>
      </w:r>
      <w:proofErr w:type="spellStart"/>
      <w:r w:rsidRPr="00C55AA6">
        <w:rPr>
          <w:rFonts w:ascii="Arial" w:hAnsi="Arial" w:cs="Arial"/>
          <w:b w:val="0"/>
          <w:iCs/>
          <w:kern w:val="28"/>
          <w:sz w:val="20"/>
          <w:lang w:val="en-ID"/>
        </w:rPr>
        <w:t>Progol</w:t>
      </w:r>
      <w:proofErr w:type="spellEnd"/>
      <w:r w:rsidRPr="00C55AA6">
        <w:rPr>
          <w:rFonts w:ascii="Arial" w:hAnsi="Arial" w:cs="Arial"/>
          <w:b w:val="0"/>
          <w:iCs/>
          <w:kern w:val="28"/>
          <w:sz w:val="20"/>
          <w:lang w:val="en-ID"/>
        </w:rPr>
        <w:t>.</w:t>
      </w:r>
    </w:p>
    <w:p w14:paraId="1D0FEC82" w14:textId="77777777" w:rsidR="00636FF0" w:rsidRPr="00C55AA6" w:rsidRDefault="00636FF0" w:rsidP="00535F4E">
      <w:pPr>
        <w:pStyle w:val="Author"/>
        <w:spacing w:line="240" w:lineRule="auto"/>
        <w:ind w:left="66"/>
        <w:jc w:val="both"/>
        <w:rPr>
          <w:rFonts w:ascii="Arial" w:hAnsi="Arial" w:cs="Arial"/>
          <w:b w:val="0"/>
          <w:iCs/>
          <w:kern w:val="28"/>
          <w:sz w:val="20"/>
          <w:lang w:val="en-ID"/>
        </w:rPr>
      </w:pPr>
    </w:p>
    <w:p w14:paraId="49C3FECD" w14:textId="77777777" w:rsidR="001729D4" w:rsidRPr="00C55AA6" w:rsidRDefault="00636FF0" w:rsidP="00535F4E">
      <w:pPr>
        <w:pStyle w:val="Author"/>
        <w:numPr>
          <w:ilvl w:val="1"/>
          <w:numId w:val="10"/>
        </w:numPr>
        <w:spacing w:line="240" w:lineRule="auto"/>
        <w:ind w:left="426"/>
        <w:jc w:val="both"/>
        <w:rPr>
          <w:rFonts w:ascii="Arial" w:hAnsi="Arial" w:cs="Arial"/>
          <w:bCs/>
          <w:iCs/>
          <w:kern w:val="28"/>
          <w:sz w:val="20"/>
          <w:lang w:val="en-ID"/>
        </w:rPr>
      </w:pPr>
      <w:r w:rsidRPr="00C55AA6">
        <w:rPr>
          <w:rFonts w:ascii="Arial" w:hAnsi="Arial" w:cs="Arial"/>
          <w:bCs/>
          <w:iCs/>
          <w:kern w:val="28"/>
          <w:sz w:val="20"/>
          <w:lang w:val="en-ID"/>
        </w:rPr>
        <w:t>Research Design</w:t>
      </w:r>
    </w:p>
    <w:p w14:paraId="2749F099" w14:textId="38EEC486" w:rsidR="001729D4" w:rsidRPr="00C55AA6" w:rsidRDefault="001729D4" w:rsidP="00535F4E">
      <w:pPr>
        <w:pStyle w:val="Author"/>
        <w:spacing w:line="240" w:lineRule="auto"/>
        <w:ind w:left="66"/>
        <w:jc w:val="both"/>
        <w:rPr>
          <w:rFonts w:ascii="Arial" w:hAnsi="Arial" w:cs="Arial"/>
          <w:b w:val="0"/>
          <w:iCs/>
          <w:kern w:val="28"/>
          <w:sz w:val="20"/>
          <w:lang w:val="en-ID"/>
        </w:rPr>
      </w:pPr>
      <w:r w:rsidRPr="00C55AA6">
        <w:rPr>
          <w:rFonts w:ascii="Arial" w:hAnsi="Arial" w:cs="Arial"/>
          <w:b w:val="0"/>
          <w:iCs/>
          <w:kern w:val="28"/>
          <w:sz w:val="20"/>
          <w:lang w:val="en-ID"/>
        </w:rPr>
        <w:t>The study was carried out experimentally with four treatments and four replicates, the treatment given was the ratio of commercial feed addition: methionine powder, namely A (0 g/kg feed), B (4 g/kg feed), C (6 g/kg feed) and D (8g/kg feed). Feed is given as much as 5% of the total biomass weight and is given twice a day. </w:t>
      </w:r>
      <w:r w:rsidR="007A0529" w:rsidRPr="00C55AA6">
        <w:rPr>
          <w:rFonts w:ascii="Arial" w:hAnsi="Arial" w:cs="Arial"/>
          <w:b w:val="0"/>
          <w:iCs/>
          <w:kern w:val="28"/>
          <w:sz w:val="20"/>
          <w:lang w:val="en-ID"/>
        </w:rPr>
        <w:t>The research design used was a completely randomised design (CRD).</w:t>
      </w:r>
    </w:p>
    <w:p w14:paraId="742EB836" w14:textId="77777777" w:rsidR="00535F4E" w:rsidRPr="00C55AA6" w:rsidRDefault="00535F4E" w:rsidP="00535F4E">
      <w:pPr>
        <w:pStyle w:val="Author"/>
        <w:spacing w:line="240" w:lineRule="auto"/>
        <w:ind w:left="66"/>
        <w:jc w:val="both"/>
        <w:rPr>
          <w:rFonts w:ascii="Arial" w:hAnsi="Arial" w:cs="Arial"/>
          <w:b w:val="0"/>
          <w:iCs/>
          <w:kern w:val="28"/>
          <w:sz w:val="20"/>
          <w:lang w:val="en-ID"/>
        </w:rPr>
      </w:pPr>
    </w:p>
    <w:p w14:paraId="669D4491" w14:textId="78AE0B21" w:rsidR="001729D4" w:rsidRPr="00C55AA6" w:rsidRDefault="001729D4" w:rsidP="00535F4E">
      <w:pPr>
        <w:pStyle w:val="Author"/>
        <w:spacing w:line="240" w:lineRule="auto"/>
        <w:ind w:left="66"/>
        <w:jc w:val="both"/>
        <w:rPr>
          <w:rFonts w:ascii="Arial" w:hAnsi="Arial" w:cs="Arial"/>
          <w:bCs/>
          <w:iCs/>
          <w:kern w:val="28"/>
          <w:sz w:val="20"/>
          <w:lang w:val="en-ID"/>
        </w:rPr>
      </w:pPr>
      <w:r w:rsidRPr="00C55AA6">
        <w:rPr>
          <w:rFonts w:ascii="Arial" w:hAnsi="Arial" w:cs="Arial"/>
          <w:bCs/>
          <w:iCs/>
          <w:kern w:val="28"/>
          <w:sz w:val="20"/>
          <w:lang w:val="en-ID"/>
        </w:rPr>
        <w:t>2.1.1 Preparation for implementation</w:t>
      </w:r>
    </w:p>
    <w:p w14:paraId="7E856EA1" w14:textId="70698CF9" w:rsidR="001729D4" w:rsidRPr="00C55AA6" w:rsidRDefault="001729D4" w:rsidP="00535F4E">
      <w:pPr>
        <w:pStyle w:val="Author"/>
        <w:spacing w:line="240" w:lineRule="auto"/>
        <w:ind w:left="66"/>
        <w:jc w:val="both"/>
        <w:rPr>
          <w:rFonts w:ascii="Arial" w:hAnsi="Arial" w:cs="Arial"/>
          <w:b w:val="0"/>
          <w:iCs/>
          <w:kern w:val="28"/>
          <w:sz w:val="20"/>
          <w:lang w:val="en-ID"/>
        </w:rPr>
      </w:pPr>
      <w:r w:rsidRPr="00C55AA6">
        <w:rPr>
          <w:rFonts w:ascii="Arial" w:hAnsi="Arial" w:cs="Arial"/>
          <w:b w:val="0"/>
          <w:iCs/>
          <w:kern w:val="28"/>
          <w:sz w:val="20"/>
          <w:lang w:val="en-ID"/>
        </w:rPr>
        <w:t xml:space="preserve">Each aquarium is filled with ± 15 L of water, followed by the installation of aeration and heating installations. Then, 5 fish with a length of 7-9 cm are put into the aquarium and acclimatized first for 7 days in a </w:t>
      </w:r>
      <w:proofErr w:type="spellStart"/>
      <w:r w:rsidRPr="00C55AA6">
        <w:rPr>
          <w:rFonts w:ascii="Arial" w:hAnsi="Arial" w:cs="Arial"/>
          <w:b w:val="0"/>
          <w:iCs/>
          <w:kern w:val="28"/>
          <w:sz w:val="20"/>
          <w:lang w:val="en-ID"/>
        </w:rPr>
        <w:t>fiber</w:t>
      </w:r>
      <w:proofErr w:type="spellEnd"/>
      <w:r w:rsidRPr="00C55AA6">
        <w:rPr>
          <w:rFonts w:ascii="Arial" w:hAnsi="Arial" w:cs="Arial"/>
          <w:b w:val="0"/>
          <w:iCs/>
          <w:kern w:val="28"/>
          <w:sz w:val="20"/>
          <w:lang w:val="en-ID"/>
        </w:rPr>
        <w:t xml:space="preserve"> tub to adjust to the new environment, maintenance media, use of aeration and heater installations are set at a temperature of 28°C. During the acclimatization process and the fish are fe</w:t>
      </w:r>
      <w:r w:rsidR="0098236B" w:rsidRPr="00C55AA6">
        <w:rPr>
          <w:rFonts w:ascii="Arial" w:hAnsi="Arial" w:cs="Arial"/>
          <w:b w:val="0"/>
          <w:iCs/>
          <w:kern w:val="28"/>
          <w:sz w:val="20"/>
          <w:lang w:val="en-ID"/>
        </w:rPr>
        <w:t>e</w:t>
      </w:r>
      <w:r w:rsidRPr="00C55AA6">
        <w:rPr>
          <w:rFonts w:ascii="Arial" w:hAnsi="Arial" w:cs="Arial"/>
          <w:b w:val="0"/>
          <w:iCs/>
          <w:kern w:val="28"/>
          <w:sz w:val="20"/>
          <w:lang w:val="en-ID"/>
        </w:rPr>
        <w:t>d commercial feed (without treatment) at a frequency of twice a day. Then the fish are weighed to determine the initial weight and the dose of feed to be given to the fish.</w:t>
      </w:r>
    </w:p>
    <w:p w14:paraId="00198721" w14:textId="77777777" w:rsidR="001729D4" w:rsidRPr="00C55AA6" w:rsidRDefault="001729D4" w:rsidP="00535F4E">
      <w:pPr>
        <w:pStyle w:val="Author"/>
        <w:spacing w:line="240" w:lineRule="auto"/>
        <w:ind w:left="66"/>
        <w:jc w:val="both"/>
        <w:rPr>
          <w:rFonts w:ascii="Arial" w:hAnsi="Arial" w:cs="Arial"/>
          <w:b w:val="0"/>
          <w:iCs/>
          <w:kern w:val="28"/>
          <w:sz w:val="20"/>
          <w:lang w:val="en-ID"/>
        </w:rPr>
      </w:pPr>
    </w:p>
    <w:p w14:paraId="7419D488" w14:textId="77777777" w:rsidR="001729D4" w:rsidRPr="00C55AA6" w:rsidRDefault="001729D4" w:rsidP="00535F4E">
      <w:pPr>
        <w:pStyle w:val="Author"/>
        <w:spacing w:line="240" w:lineRule="auto"/>
        <w:ind w:left="66"/>
        <w:jc w:val="both"/>
        <w:rPr>
          <w:rFonts w:ascii="Arial" w:hAnsi="Arial" w:cs="Arial"/>
          <w:bCs/>
          <w:iCs/>
          <w:kern w:val="28"/>
          <w:sz w:val="20"/>
          <w:lang w:val="en-ID"/>
        </w:rPr>
      </w:pPr>
      <w:r w:rsidRPr="00C55AA6">
        <w:rPr>
          <w:rFonts w:ascii="Arial" w:hAnsi="Arial" w:cs="Arial"/>
          <w:bCs/>
          <w:iCs/>
          <w:kern w:val="28"/>
          <w:sz w:val="20"/>
          <w:lang w:val="en-ID"/>
        </w:rPr>
        <w:t>2.1.2 Implementation of research</w:t>
      </w:r>
    </w:p>
    <w:p w14:paraId="0DE8FAF3" w14:textId="1DFB5A4C" w:rsidR="001729D4" w:rsidRPr="00C55AA6" w:rsidRDefault="001729D4" w:rsidP="00535F4E">
      <w:pPr>
        <w:pStyle w:val="Author"/>
        <w:spacing w:line="240" w:lineRule="auto"/>
        <w:ind w:left="66"/>
        <w:jc w:val="both"/>
        <w:rPr>
          <w:rFonts w:ascii="Arial" w:hAnsi="Arial" w:cs="Arial"/>
          <w:b w:val="0"/>
          <w:iCs/>
          <w:kern w:val="28"/>
          <w:sz w:val="20"/>
          <w:lang w:val="en-ID"/>
        </w:rPr>
      </w:pPr>
      <w:r w:rsidRPr="00C55AA6">
        <w:rPr>
          <w:rFonts w:ascii="Arial" w:hAnsi="Arial" w:cs="Arial"/>
          <w:b w:val="0"/>
          <w:iCs/>
          <w:kern w:val="28"/>
          <w:sz w:val="20"/>
          <w:lang w:val="en-ID"/>
        </w:rPr>
        <w:t>The research was carried out for 56 days, and fish growth sampling was conducted every week, including water quality measurements, weighing, and measuring body length, along with weighing the feed that would be given to adjust the amount of feed in the next maintenance period. Feed is given twice a day, namely at 08.00 a.m. and 04.00 p.m. The amount of feed given is 5% of the fish biomass. The observation parameters for protein growth and efficiency are as follows:</w:t>
      </w:r>
    </w:p>
    <w:p w14:paraId="73E162EF" w14:textId="77777777" w:rsidR="00535F4E" w:rsidRPr="00C55AA6" w:rsidRDefault="00535F4E" w:rsidP="00535F4E">
      <w:pPr>
        <w:pStyle w:val="Author"/>
        <w:spacing w:line="240" w:lineRule="auto"/>
        <w:ind w:left="66"/>
        <w:jc w:val="both"/>
        <w:rPr>
          <w:rFonts w:ascii="Arial" w:hAnsi="Arial" w:cs="Arial"/>
          <w:b w:val="0"/>
          <w:iCs/>
          <w:kern w:val="28"/>
          <w:sz w:val="20"/>
          <w:lang w:val="en-ID"/>
        </w:rPr>
      </w:pPr>
    </w:p>
    <w:p w14:paraId="39A3FD4F" w14:textId="7108C907" w:rsidR="001729D4" w:rsidRPr="00C55AA6" w:rsidRDefault="001729D4" w:rsidP="001729D4">
      <w:pPr>
        <w:pStyle w:val="Author"/>
        <w:numPr>
          <w:ilvl w:val="0"/>
          <w:numId w:val="11"/>
        </w:numPr>
        <w:spacing w:line="240" w:lineRule="auto"/>
        <w:jc w:val="left"/>
        <w:rPr>
          <w:rFonts w:ascii="Arial" w:hAnsi="Arial" w:cs="Arial"/>
          <w:bCs/>
          <w:iCs/>
          <w:kern w:val="28"/>
          <w:sz w:val="20"/>
          <w:lang w:val="en-ID"/>
        </w:rPr>
      </w:pPr>
      <w:r w:rsidRPr="00C55AA6">
        <w:rPr>
          <w:rFonts w:ascii="Arial" w:hAnsi="Arial" w:cs="Arial"/>
          <w:bCs/>
          <w:iCs/>
          <w:kern w:val="28"/>
          <w:sz w:val="20"/>
          <w:lang w:val="en-ID"/>
        </w:rPr>
        <w:t>Average Weight Gain</w:t>
      </w:r>
    </w:p>
    <w:p w14:paraId="06841EEC" w14:textId="77777777" w:rsidR="001729D4" w:rsidRPr="00C55AA6" w:rsidRDefault="001729D4" w:rsidP="004A2048">
      <w:pPr>
        <w:pStyle w:val="Author"/>
        <w:spacing w:after="240" w:line="240" w:lineRule="auto"/>
        <w:ind w:left="426"/>
        <w:jc w:val="both"/>
        <w:rPr>
          <w:b w:val="0"/>
          <w:bCs/>
          <w:sz w:val="20"/>
        </w:rPr>
      </w:pPr>
      <w:r w:rsidRPr="00C55AA6">
        <w:rPr>
          <w:b w:val="0"/>
          <w:bCs/>
          <w:sz w:val="20"/>
          <w:lang w:val="en-ID"/>
        </w:rPr>
        <w:t xml:space="preserve">Average absolute weight gain is measured by </w:t>
      </w:r>
      <w:r w:rsidRPr="00C55AA6">
        <w:rPr>
          <w:b w:val="0"/>
          <w:bCs/>
          <w:sz w:val="20"/>
        </w:rPr>
        <w:t>calculating the weight of fish every 7 days. The calculation of absolute weight gain is carried out using the formula for absolute weight gain.</w:t>
      </w:r>
    </w:p>
    <w:p w14:paraId="754D7787" w14:textId="77840950" w:rsidR="001729D4" w:rsidRPr="00C55AA6" w:rsidRDefault="001729D4" w:rsidP="001729D4">
      <w:pPr>
        <w:pStyle w:val="Author"/>
        <w:ind w:left="720"/>
        <w:jc w:val="center"/>
        <w:rPr>
          <w:rFonts w:ascii="Arial" w:hAnsi="Arial" w:cs="Arial"/>
          <w:b w:val="0"/>
          <w:iCs/>
          <w:kern w:val="28"/>
          <w:sz w:val="20"/>
        </w:rPr>
      </w:pPr>
      <w:r w:rsidRPr="00C55AA6">
        <w:rPr>
          <w:rFonts w:ascii="Arial" w:hAnsi="Arial" w:cs="Arial"/>
          <w:b w:val="0"/>
          <w:iCs/>
          <w:kern w:val="28"/>
          <w:sz w:val="20"/>
        </w:rPr>
        <w:t xml:space="preserve">AWG = </w:t>
      </w:r>
      <w:proofErr w:type="spellStart"/>
      <w:r w:rsidRPr="00C55AA6">
        <w:rPr>
          <w:rFonts w:ascii="Arial" w:hAnsi="Arial" w:cs="Arial"/>
          <w:b w:val="0"/>
          <w:iCs/>
          <w:kern w:val="28"/>
          <w:sz w:val="20"/>
        </w:rPr>
        <w:t>Wt</w:t>
      </w:r>
      <w:proofErr w:type="spellEnd"/>
      <w:r w:rsidRPr="00C55AA6">
        <w:rPr>
          <w:rFonts w:ascii="Arial" w:hAnsi="Arial" w:cs="Arial"/>
          <w:b w:val="0"/>
          <w:iCs/>
          <w:kern w:val="28"/>
          <w:sz w:val="20"/>
        </w:rPr>
        <w:t>−Wo</w:t>
      </w:r>
    </w:p>
    <w:p w14:paraId="6C082F16" w14:textId="77777777" w:rsidR="001729D4" w:rsidRPr="00C55AA6" w:rsidRDefault="001729D4" w:rsidP="001729D4">
      <w:pPr>
        <w:pStyle w:val="Author"/>
        <w:ind w:left="426"/>
        <w:jc w:val="left"/>
        <w:rPr>
          <w:rFonts w:ascii="Arial" w:hAnsi="Arial" w:cs="Arial"/>
          <w:bCs/>
          <w:iCs/>
          <w:kern w:val="28"/>
          <w:sz w:val="20"/>
        </w:rPr>
      </w:pPr>
      <w:r w:rsidRPr="00C55AA6">
        <w:rPr>
          <w:rFonts w:ascii="Arial" w:hAnsi="Arial" w:cs="Arial"/>
          <w:bCs/>
          <w:iCs/>
          <w:kern w:val="28"/>
          <w:sz w:val="20"/>
        </w:rPr>
        <w:t>Information:</w:t>
      </w:r>
    </w:p>
    <w:p w14:paraId="35C0AA0D" w14:textId="4992A543" w:rsidR="001729D4" w:rsidRPr="00C55AA6" w:rsidRDefault="001729D4" w:rsidP="004A2048">
      <w:pPr>
        <w:pStyle w:val="Author"/>
        <w:ind w:left="426"/>
        <w:jc w:val="both"/>
        <w:rPr>
          <w:rFonts w:ascii="Arial" w:hAnsi="Arial" w:cs="Arial"/>
          <w:b w:val="0"/>
          <w:iCs/>
          <w:kern w:val="28"/>
          <w:sz w:val="20"/>
        </w:rPr>
      </w:pPr>
      <w:r w:rsidRPr="00C55AA6">
        <w:rPr>
          <w:rFonts w:ascii="Arial" w:hAnsi="Arial" w:cs="Arial"/>
          <w:b w:val="0"/>
          <w:iCs/>
          <w:kern w:val="28"/>
          <w:sz w:val="20"/>
        </w:rPr>
        <w:t>AWG = average weight gain (g)</w:t>
      </w:r>
    </w:p>
    <w:p w14:paraId="7F6CF835" w14:textId="78BE7393" w:rsidR="001729D4" w:rsidRPr="00C55AA6" w:rsidRDefault="001729D4" w:rsidP="004A2048">
      <w:pPr>
        <w:pStyle w:val="Author"/>
        <w:ind w:left="426"/>
        <w:jc w:val="both"/>
        <w:rPr>
          <w:rFonts w:ascii="Arial" w:hAnsi="Arial" w:cs="Arial"/>
          <w:b w:val="0"/>
          <w:iCs/>
          <w:kern w:val="28"/>
          <w:sz w:val="20"/>
        </w:rPr>
      </w:pPr>
      <w:proofErr w:type="spellStart"/>
      <w:r w:rsidRPr="00C55AA6">
        <w:rPr>
          <w:rFonts w:ascii="Arial" w:hAnsi="Arial" w:cs="Arial"/>
          <w:b w:val="0"/>
          <w:iCs/>
          <w:kern w:val="28"/>
          <w:sz w:val="20"/>
        </w:rPr>
        <w:t>Wt</w:t>
      </w:r>
      <w:proofErr w:type="spellEnd"/>
      <w:r w:rsidRPr="00C55AA6">
        <w:rPr>
          <w:rFonts w:ascii="Arial" w:hAnsi="Arial" w:cs="Arial"/>
          <w:b w:val="0"/>
          <w:iCs/>
          <w:kern w:val="28"/>
          <w:sz w:val="20"/>
        </w:rPr>
        <w:t xml:space="preserve"> = final fish weight after harvesting (g)</w:t>
      </w:r>
    </w:p>
    <w:p w14:paraId="35716AD4" w14:textId="5BED095E" w:rsidR="001729D4" w:rsidRPr="00C55AA6" w:rsidRDefault="001729D4" w:rsidP="004A2048">
      <w:pPr>
        <w:pStyle w:val="Author"/>
        <w:ind w:left="426"/>
        <w:jc w:val="both"/>
        <w:rPr>
          <w:rFonts w:ascii="Arial" w:hAnsi="Arial" w:cs="Arial"/>
          <w:b w:val="0"/>
          <w:iCs/>
          <w:kern w:val="28"/>
          <w:sz w:val="20"/>
        </w:rPr>
      </w:pPr>
      <w:r w:rsidRPr="00C55AA6">
        <w:rPr>
          <w:rFonts w:ascii="Arial" w:hAnsi="Arial" w:cs="Arial"/>
          <w:b w:val="0"/>
          <w:iCs/>
          <w:kern w:val="28"/>
          <w:sz w:val="20"/>
        </w:rPr>
        <w:t>Wo = initial fish weight of the first stocking (g)</w:t>
      </w:r>
    </w:p>
    <w:p w14:paraId="1FB0E66B" w14:textId="2F8D54AF" w:rsidR="001729D4" w:rsidRPr="00C55AA6" w:rsidRDefault="001729D4" w:rsidP="004A2048">
      <w:pPr>
        <w:pStyle w:val="Author"/>
        <w:ind w:left="426"/>
        <w:jc w:val="both"/>
        <w:rPr>
          <w:rFonts w:ascii="Arial" w:hAnsi="Arial" w:cs="Arial"/>
          <w:b w:val="0"/>
          <w:iCs/>
          <w:kern w:val="28"/>
          <w:sz w:val="20"/>
        </w:rPr>
      </w:pPr>
      <w:r w:rsidRPr="00C55AA6">
        <w:rPr>
          <w:rFonts w:ascii="Arial" w:hAnsi="Arial" w:cs="Arial"/>
          <w:b w:val="0"/>
          <w:iCs/>
          <w:kern w:val="28"/>
          <w:sz w:val="20"/>
        </w:rPr>
        <w:t>T</w:t>
      </w:r>
      <w:r w:rsidRPr="00C55AA6">
        <w:rPr>
          <w:rFonts w:ascii="Arial" w:hAnsi="Arial" w:cs="Arial"/>
          <w:b w:val="0"/>
          <w:iCs/>
          <w:kern w:val="28"/>
          <w:sz w:val="20"/>
        </w:rPr>
        <w:tab/>
        <w:t>= duration of fish reared (days)</w:t>
      </w:r>
    </w:p>
    <w:p w14:paraId="7B4E50F1" w14:textId="77777777" w:rsidR="001729D4" w:rsidRPr="00C55AA6" w:rsidRDefault="001729D4" w:rsidP="001729D4">
      <w:pPr>
        <w:pStyle w:val="Author"/>
        <w:spacing w:line="240" w:lineRule="auto"/>
        <w:jc w:val="left"/>
        <w:rPr>
          <w:rFonts w:ascii="Arial" w:hAnsi="Arial" w:cs="Arial"/>
          <w:b w:val="0"/>
          <w:iCs/>
          <w:kern w:val="28"/>
          <w:sz w:val="20"/>
          <w:lang w:val="en-ID"/>
        </w:rPr>
      </w:pPr>
    </w:p>
    <w:p w14:paraId="0A4A9818" w14:textId="77777777" w:rsidR="001729D4" w:rsidRPr="00C55AA6" w:rsidRDefault="001729D4" w:rsidP="001729D4">
      <w:pPr>
        <w:pStyle w:val="Author"/>
        <w:numPr>
          <w:ilvl w:val="0"/>
          <w:numId w:val="11"/>
        </w:numPr>
        <w:spacing w:line="240" w:lineRule="auto"/>
        <w:jc w:val="left"/>
        <w:rPr>
          <w:rFonts w:ascii="Arial" w:hAnsi="Arial" w:cs="Arial"/>
          <w:bCs/>
          <w:iCs/>
          <w:kern w:val="28"/>
          <w:sz w:val="20"/>
          <w:lang w:val="en-ID"/>
        </w:rPr>
      </w:pPr>
      <w:r w:rsidRPr="00C55AA6">
        <w:rPr>
          <w:rFonts w:ascii="Arial" w:hAnsi="Arial" w:cs="Arial"/>
          <w:bCs/>
          <w:iCs/>
          <w:kern w:val="28"/>
          <w:sz w:val="20"/>
          <w:lang w:val="en-ID"/>
        </w:rPr>
        <w:t>Feed Conversion Ratio</w:t>
      </w:r>
    </w:p>
    <w:p w14:paraId="5614D662" w14:textId="77777777" w:rsidR="001729D4" w:rsidRPr="00C55AA6" w:rsidRDefault="001729D4" w:rsidP="001729D4">
      <w:pPr>
        <w:pStyle w:val="Author"/>
        <w:spacing w:line="240" w:lineRule="auto"/>
        <w:ind w:left="426"/>
        <w:jc w:val="both"/>
        <w:rPr>
          <w:rFonts w:ascii="Arial" w:hAnsi="Arial" w:cs="Arial"/>
          <w:b w:val="0"/>
          <w:iCs/>
          <w:kern w:val="28"/>
          <w:sz w:val="20"/>
          <w:lang w:val="en-ID"/>
        </w:rPr>
      </w:pPr>
      <w:r w:rsidRPr="00C55AA6">
        <w:rPr>
          <w:rFonts w:ascii="Arial" w:hAnsi="Arial" w:cs="Arial"/>
          <w:b w:val="0"/>
          <w:iCs/>
          <w:kern w:val="28"/>
          <w:sz w:val="20"/>
          <w:lang w:val="en-ID"/>
        </w:rPr>
        <w:t>The feed conversion ratio is measured by calculating the amount of feed consumption during culture divided by the total weight gain after the fish is harvested (if any dead weight is added to the final weight), using the formula feed conversion ratio, which is:</w:t>
      </w:r>
    </w:p>
    <w:bookmarkStart w:id="1" w:name="_Hlk198147199"/>
    <w:p w14:paraId="70F41C04" w14:textId="77777777" w:rsidR="001729D4" w:rsidRPr="00C55AA6" w:rsidRDefault="001729D4" w:rsidP="001729D4">
      <w:pPr>
        <w:pStyle w:val="Author"/>
        <w:spacing w:line="240" w:lineRule="auto"/>
        <w:ind w:left="720"/>
        <w:jc w:val="center"/>
        <w:rPr>
          <w:rFonts w:ascii="Arial" w:hAnsi="Arial" w:cs="Arial"/>
          <w:b w:val="0"/>
          <w:bCs/>
          <w:iCs/>
          <w:kern w:val="28"/>
          <w:sz w:val="20"/>
        </w:rPr>
      </w:pPr>
      <w:r w:rsidRPr="00C55AA6">
        <w:rPr>
          <w:rFonts w:ascii="Arial" w:hAnsi="Arial" w:cs="Arial"/>
          <w:b w:val="0"/>
          <w:bCs/>
          <w:iCs/>
          <w:noProof/>
          <w:kern w:val="28"/>
          <w:sz w:val="20"/>
        </w:rPr>
        <mc:AlternateContent>
          <mc:Choice Requires="wps">
            <w:drawing>
              <wp:anchor distT="0" distB="0" distL="0" distR="0" simplePos="0" relativeHeight="251659264" behindDoc="1" locked="0" layoutInCell="1" allowOverlap="1" wp14:anchorId="3DDB09F5" wp14:editId="1719CDFA">
                <wp:simplePos x="0" y="0"/>
                <wp:positionH relativeFrom="page">
                  <wp:posOffset>5308063</wp:posOffset>
                </wp:positionH>
                <wp:positionV relativeFrom="paragraph">
                  <wp:posOffset>135890</wp:posOffset>
                </wp:positionV>
                <wp:extent cx="837565"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7620"/>
                        </a:xfrm>
                        <a:custGeom>
                          <a:avLst/>
                          <a:gdLst/>
                          <a:ahLst/>
                          <a:cxnLst/>
                          <a:rect l="l" t="t" r="r" b="b"/>
                          <a:pathLst>
                            <a:path w="837565" h="7620">
                              <a:moveTo>
                                <a:pt x="836980" y="0"/>
                              </a:moveTo>
                              <a:lnTo>
                                <a:pt x="0" y="0"/>
                              </a:lnTo>
                              <a:lnTo>
                                <a:pt x="0" y="7620"/>
                              </a:lnTo>
                              <a:lnTo>
                                <a:pt x="836980" y="7620"/>
                              </a:lnTo>
                              <a:lnTo>
                                <a:pt x="836980"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43DF87" id="Graphic 10" o:spid="_x0000_s1026" style="position:absolute;margin-left:417.95pt;margin-top:10.7pt;width:65.95pt;height:.6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837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" path="m836980,l,,,7620r836980,l836980,xe" fillcolor="black" stroked="f">
                <v:path arrowok="t"/>
                <w10:wrap anchorx="page"/>
              </v:shape>
            </w:pict>
          </mc:Fallback>
        </mc:AlternateContent>
      </w:r>
      <w:r w:rsidRPr="00C55AA6">
        <w:rPr>
          <w:rFonts w:ascii="Arial" w:hAnsi="Arial" w:cs="Arial"/>
          <w:b w:val="0"/>
          <w:bCs/>
          <w:iCs/>
          <w:kern w:val="28"/>
          <w:sz w:val="20"/>
        </w:rPr>
        <w:t xml:space="preserve">       F</w:t>
      </w:r>
    </w:p>
    <w:p w14:paraId="5FE3B672" w14:textId="77777777" w:rsidR="001729D4" w:rsidRPr="00C55AA6" w:rsidRDefault="001729D4" w:rsidP="001729D4">
      <w:pPr>
        <w:pStyle w:val="Author"/>
        <w:spacing w:line="240" w:lineRule="auto"/>
        <w:ind w:left="720"/>
        <w:jc w:val="center"/>
        <w:rPr>
          <w:rFonts w:ascii="Arial" w:hAnsi="Arial" w:cs="Arial"/>
          <w:b w:val="0"/>
          <w:bCs/>
          <w:iCs/>
          <w:kern w:val="28"/>
          <w:sz w:val="20"/>
        </w:rPr>
      </w:pPr>
      <w:r w:rsidRPr="00C55AA6">
        <w:rPr>
          <w:rFonts w:ascii="Arial" w:hAnsi="Arial" w:cs="Arial"/>
          <w:b w:val="0"/>
          <w:bCs/>
          <w:iCs/>
          <w:kern w:val="28"/>
          <w:sz w:val="20"/>
        </w:rPr>
        <w:t>FCR = (</w:t>
      </w:r>
      <w:proofErr w:type="spellStart"/>
      <w:r w:rsidRPr="00C55AA6">
        <w:rPr>
          <w:rFonts w:ascii="Arial" w:hAnsi="Arial" w:cs="Arial"/>
          <w:b w:val="0"/>
          <w:bCs/>
          <w:iCs/>
          <w:kern w:val="28"/>
          <w:sz w:val="20"/>
        </w:rPr>
        <w:t>Wt</w:t>
      </w:r>
      <w:proofErr w:type="spellEnd"/>
      <w:r w:rsidRPr="00C55AA6">
        <w:rPr>
          <w:rFonts w:ascii="Arial" w:hAnsi="Arial" w:cs="Arial"/>
          <w:b w:val="0"/>
          <w:bCs/>
          <w:iCs/>
          <w:kern w:val="28"/>
          <w:sz w:val="20"/>
        </w:rPr>
        <w:t xml:space="preserve"> + D) − Wo</w:t>
      </w:r>
    </w:p>
    <w:bookmarkEnd w:id="1"/>
    <w:p w14:paraId="1E69C3A1" w14:textId="77777777" w:rsidR="001729D4" w:rsidRPr="00C55AA6" w:rsidRDefault="001729D4" w:rsidP="001729D4">
      <w:pPr>
        <w:pStyle w:val="Author"/>
        <w:spacing w:line="240" w:lineRule="auto"/>
        <w:ind w:left="426"/>
        <w:jc w:val="both"/>
        <w:rPr>
          <w:rFonts w:ascii="Arial" w:hAnsi="Arial" w:cs="Arial"/>
          <w:b w:val="0"/>
          <w:iCs/>
          <w:kern w:val="28"/>
          <w:sz w:val="20"/>
          <w:lang w:val="en-ID"/>
        </w:rPr>
      </w:pPr>
    </w:p>
    <w:p w14:paraId="224CE6B1" w14:textId="77777777" w:rsidR="001729D4" w:rsidRPr="00C55AA6" w:rsidRDefault="001729D4" w:rsidP="001729D4">
      <w:pPr>
        <w:pStyle w:val="Author"/>
        <w:spacing w:line="240" w:lineRule="auto"/>
        <w:ind w:left="426"/>
        <w:jc w:val="left"/>
        <w:rPr>
          <w:rFonts w:ascii="Arial" w:hAnsi="Arial" w:cs="Arial"/>
          <w:bCs/>
          <w:iCs/>
          <w:kern w:val="28"/>
          <w:sz w:val="20"/>
          <w:lang w:val="en-ID"/>
        </w:rPr>
      </w:pPr>
      <w:r w:rsidRPr="00C55AA6">
        <w:rPr>
          <w:rFonts w:ascii="Arial" w:hAnsi="Arial" w:cs="Arial"/>
          <w:bCs/>
          <w:iCs/>
          <w:kern w:val="28"/>
          <w:sz w:val="20"/>
          <w:lang w:val="en-ID"/>
        </w:rPr>
        <w:t>Information:</w:t>
      </w:r>
    </w:p>
    <w:p w14:paraId="4AE9968A" w14:textId="77777777" w:rsidR="001729D4" w:rsidRPr="00C55AA6" w:rsidRDefault="001729D4" w:rsidP="004A2048">
      <w:pPr>
        <w:pStyle w:val="Author"/>
        <w:spacing w:line="240" w:lineRule="auto"/>
        <w:ind w:left="426"/>
        <w:jc w:val="both"/>
        <w:rPr>
          <w:rFonts w:ascii="Arial" w:hAnsi="Arial" w:cs="Arial"/>
          <w:b w:val="0"/>
          <w:iCs/>
          <w:kern w:val="28"/>
          <w:sz w:val="20"/>
          <w:lang w:val="en-ID"/>
        </w:rPr>
      </w:pPr>
      <w:r w:rsidRPr="00C55AA6">
        <w:rPr>
          <w:rFonts w:ascii="Arial" w:hAnsi="Arial" w:cs="Arial"/>
          <w:b w:val="0"/>
          <w:bCs/>
          <w:iCs/>
          <w:kern w:val="28"/>
          <w:sz w:val="20"/>
        </w:rPr>
        <w:t>FCR = feed conversion rate</w:t>
      </w:r>
    </w:p>
    <w:p w14:paraId="34C8EE6E" w14:textId="77777777" w:rsidR="001729D4" w:rsidRPr="00C55AA6" w:rsidRDefault="001729D4" w:rsidP="004A2048">
      <w:pPr>
        <w:pStyle w:val="Author"/>
        <w:spacing w:line="240" w:lineRule="auto"/>
        <w:ind w:left="426"/>
        <w:jc w:val="both"/>
        <w:rPr>
          <w:rFonts w:ascii="Arial" w:hAnsi="Arial" w:cs="Arial"/>
          <w:b w:val="0"/>
          <w:iCs/>
          <w:kern w:val="28"/>
          <w:sz w:val="20"/>
          <w:lang w:val="en-ID"/>
        </w:rPr>
      </w:pPr>
      <w:r w:rsidRPr="00C55AA6">
        <w:rPr>
          <w:rFonts w:ascii="Arial" w:hAnsi="Arial" w:cs="Arial"/>
          <w:b w:val="0"/>
          <w:bCs/>
          <w:iCs/>
          <w:kern w:val="28"/>
          <w:sz w:val="20"/>
        </w:rPr>
        <w:t>Wo = biomass weight of the test fish at the start of the study (g)</w:t>
      </w:r>
    </w:p>
    <w:p w14:paraId="73312088" w14:textId="77777777" w:rsidR="001729D4" w:rsidRPr="00C55AA6" w:rsidRDefault="001729D4" w:rsidP="004A2048">
      <w:pPr>
        <w:pStyle w:val="Author"/>
        <w:spacing w:line="240" w:lineRule="auto"/>
        <w:ind w:left="426"/>
        <w:jc w:val="both"/>
        <w:rPr>
          <w:rFonts w:ascii="Arial" w:hAnsi="Arial" w:cs="Arial"/>
          <w:b w:val="0"/>
          <w:iCs/>
          <w:kern w:val="28"/>
          <w:sz w:val="20"/>
          <w:lang w:val="en-ID"/>
        </w:rPr>
      </w:pPr>
      <w:proofErr w:type="spellStart"/>
      <w:r w:rsidRPr="00C55AA6">
        <w:rPr>
          <w:rFonts w:ascii="Arial" w:hAnsi="Arial" w:cs="Arial"/>
          <w:b w:val="0"/>
          <w:bCs/>
          <w:iCs/>
          <w:kern w:val="28"/>
          <w:sz w:val="20"/>
        </w:rPr>
        <w:t>Wt</w:t>
      </w:r>
      <w:proofErr w:type="spellEnd"/>
      <w:r w:rsidRPr="00C55AA6">
        <w:rPr>
          <w:rFonts w:ascii="Arial" w:hAnsi="Arial" w:cs="Arial"/>
          <w:b w:val="0"/>
          <w:bCs/>
          <w:iCs/>
          <w:kern w:val="28"/>
          <w:sz w:val="20"/>
        </w:rPr>
        <w:t xml:space="preserve"> = biomass weight of the test fish after the fish is harvested (g)</w:t>
      </w:r>
    </w:p>
    <w:p w14:paraId="46B1D0AF" w14:textId="77777777" w:rsidR="001729D4" w:rsidRPr="00C55AA6" w:rsidRDefault="001729D4" w:rsidP="004A2048">
      <w:pPr>
        <w:pStyle w:val="Author"/>
        <w:spacing w:line="240" w:lineRule="auto"/>
        <w:ind w:left="426"/>
        <w:jc w:val="both"/>
        <w:rPr>
          <w:rFonts w:ascii="Arial" w:hAnsi="Arial" w:cs="Arial"/>
          <w:b w:val="0"/>
          <w:iCs/>
          <w:kern w:val="28"/>
          <w:sz w:val="20"/>
          <w:lang w:val="en-ID"/>
        </w:rPr>
      </w:pPr>
      <w:r w:rsidRPr="00C55AA6">
        <w:rPr>
          <w:rFonts w:ascii="Arial" w:hAnsi="Arial" w:cs="Arial"/>
          <w:b w:val="0"/>
          <w:bCs/>
          <w:iCs/>
          <w:kern w:val="28"/>
          <w:sz w:val="20"/>
        </w:rPr>
        <w:t xml:space="preserve">D = weight of dead fish (g) </w:t>
      </w:r>
    </w:p>
    <w:p w14:paraId="38879BE1" w14:textId="7CB4FF44" w:rsidR="001729D4" w:rsidRPr="00C55AA6" w:rsidRDefault="001729D4" w:rsidP="004A2048">
      <w:pPr>
        <w:pStyle w:val="Author"/>
        <w:spacing w:line="240" w:lineRule="auto"/>
        <w:ind w:left="426"/>
        <w:jc w:val="both"/>
        <w:rPr>
          <w:rFonts w:ascii="Arial" w:hAnsi="Arial" w:cs="Arial"/>
          <w:b w:val="0"/>
          <w:iCs/>
          <w:kern w:val="28"/>
          <w:sz w:val="20"/>
          <w:lang w:val="en-ID"/>
        </w:rPr>
      </w:pPr>
      <w:r w:rsidRPr="00C55AA6">
        <w:rPr>
          <w:rFonts w:ascii="Arial" w:hAnsi="Arial" w:cs="Arial"/>
          <w:b w:val="0"/>
          <w:bCs/>
          <w:iCs/>
          <w:kern w:val="28"/>
          <w:sz w:val="20"/>
        </w:rPr>
        <w:t>F = weight of Feed given (g)</w:t>
      </w:r>
    </w:p>
    <w:p w14:paraId="4C2EB9B6" w14:textId="77777777" w:rsidR="001729D4" w:rsidRPr="00C55AA6" w:rsidRDefault="001729D4" w:rsidP="004A2048">
      <w:pPr>
        <w:pStyle w:val="Author"/>
        <w:spacing w:line="240" w:lineRule="auto"/>
        <w:ind w:left="426"/>
        <w:jc w:val="both"/>
        <w:rPr>
          <w:rFonts w:ascii="Arial" w:hAnsi="Arial" w:cs="Arial"/>
          <w:b w:val="0"/>
          <w:iCs/>
          <w:kern w:val="28"/>
          <w:sz w:val="20"/>
          <w:lang w:val="en-ID"/>
        </w:rPr>
      </w:pPr>
    </w:p>
    <w:p w14:paraId="3AB4D1A7" w14:textId="77777777" w:rsidR="001729D4" w:rsidRPr="00C55AA6" w:rsidRDefault="001729D4" w:rsidP="001729D4">
      <w:pPr>
        <w:pStyle w:val="Author"/>
        <w:numPr>
          <w:ilvl w:val="0"/>
          <w:numId w:val="11"/>
        </w:numPr>
        <w:spacing w:line="240" w:lineRule="auto"/>
        <w:jc w:val="left"/>
        <w:rPr>
          <w:rFonts w:ascii="Arial" w:hAnsi="Arial" w:cs="Arial"/>
          <w:bCs/>
          <w:iCs/>
          <w:kern w:val="28"/>
          <w:sz w:val="20"/>
          <w:lang w:val="en-ID"/>
        </w:rPr>
      </w:pPr>
      <w:r w:rsidRPr="00C55AA6">
        <w:rPr>
          <w:rFonts w:ascii="Arial" w:hAnsi="Arial" w:cs="Arial"/>
          <w:bCs/>
          <w:iCs/>
          <w:kern w:val="28"/>
          <w:sz w:val="20"/>
          <w:lang w:val="en-ID"/>
        </w:rPr>
        <w:t>Protein Efficiency Ratio</w:t>
      </w:r>
    </w:p>
    <w:p w14:paraId="15658DD9" w14:textId="46F32537" w:rsidR="007651E3" w:rsidRPr="00C55AA6" w:rsidRDefault="007651E3" w:rsidP="004A2048">
      <w:pPr>
        <w:pStyle w:val="Author"/>
        <w:spacing w:after="240" w:line="240" w:lineRule="auto"/>
        <w:ind w:left="426"/>
        <w:jc w:val="both"/>
        <w:rPr>
          <w:rFonts w:ascii="Arial" w:hAnsi="Arial" w:cs="Arial"/>
          <w:b w:val="0"/>
          <w:bCs/>
          <w:iCs/>
          <w:kern w:val="28"/>
          <w:sz w:val="20"/>
          <w:lang w:val="en-ID"/>
        </w:rPr>
      </w:pPr>
      <w:r w:rsidRPr="00C55AA6">
        <w:rPr>
          <w:rFonts w:ascii="Arial" w:hAnsi="Arial" w:cs="Arial"/>
          <w:b w:val="0"/>
          <w:bCs/>
          <w:sz w:val="20"/>
        </w:rPr>
        <w:t>The protein efficiency</w:t>
      </w:r>
      <w:r w:rsidRPr="00C55AA6">
        <w:rPr>
          <w:rFonts w:ascii="Arial" w:hAnsi="Arial" w:cs="Arial"/>
          <w:b w:val="0"/>
          <w:bCs/>
          <w:spacing w:val="-4"/>
          <w:sz w:val="20"/>
        </w:rPr>
        <w:t xml:space="preserve"> </w:t>
      </w:r>
      <w:r w:rsidRPr="00C55AA6">
        <w:rPr>
          <w:rFonts w:ascii="Arial" w:hAnsi="Arial" w:cs="Arial"/>
          <w:b w:val="0"/>
          <w:bCs/>
          <w:sz w:val="20"/>
        </w:rPr>
        <w:t>ratio can be determined by comparing weight gain with the amount of feed protein consumed</w:t>
      </w:r>
      <w:r w:rsidR="0098236B" w:rsidRPr="00C55AA6">
        <w:rPr>
          <w:rFonts w:ascii="Arial" w:hAnsi="Arial" w:cs="Arial"/>
          <w:b w:val="0"/>
          <w:bCs/>
          <w:sz w:val="20"/>
        </w:rPr>
        <w:t xml:space="preserve"> </w:t>
      </w:r>
      <w:r w:rsidRPr="00C55AA6">
        <w:rPr>
          <w:rFonts w:ascii="Arial" w:hAnsi="Arial" w:cs="Arial"/>
          <w:b w:val="0"/>
          <w:bCs/>
          <w:sz w:val="20"/>
        </w:rPr>
        <w:t>during maintenance. The protein efficiency ratio formula is as follows:</w:t>
      </w:r>
    </w:p>
    <w:p w14:paraId="73FF88AF" w14:textId="77777777" w:rsidR="007651E3" w:rsidRPr="00C55AA6" w:rsidRDefault="007651E3" w:rsidP="007651E3">
      <w:pPr>
        <w:pStyle w:val="ListParagraph"/>
        <w:widowControl w:val="0"/>
        <w:pBdr>
          <w:top w:val="nil"/>
          <w:left w:val="nil"/>
          <w:bottom w:val="nil"/>
          <w:right w:val="nil"/>
          <w:between w:val="nil"/>
        </w:pBdr>
        <w:spacing w:line="230" w:lineRule="auto"/>
        <w:ind w:left="426" w:right="-8"/>
        <w:jc w:val="center"/>
        <w:rPr>
          <w:rFonts w:ascii="Arial" w:eastAsia="Times New Roman" w:hAnsi="Arial" w:cs="Arial"/>
          <w:color w:val="000000"/>
          <w:sz w:val="20"/>
          <w:szCs w:val="20"/>
        </w:rPr>
      </w:pPr>
      <w:r w:rsidRPr="00C55AA6">
        <w:rPr>
          <w:rFonts w:ascii="Arial" w:eastAsia="Times New Roman" w:hAnsi="Arial" w:cs="Arial"/>
          <w:color w:val="000000"/>
          <w:sz w:val="20"/>
          <w:szCs w:val="20"/>
        </w:rPr>
        <w:t>REP = (</w:t>
      </w:r>
      <w:proofErr w:type="spellStart"/>
      <w:r w:rsidRPr="00C55AA6">
        <w:rPr>
          <w:rFonts w:ascii="Arial" w:eastAsia="Times New Roman" w:hAnsi="Arial" w:cs="Arial"/>
          <w:color w:val="000000"/>
          <w:sz w:val="20"/>
          <w:szCs w:val="20"/>
        </w:rPr>
        <w:t>Wt</w:t>
      </w:r>
      <w:proofErr w:type="spellEnd"/>
      <w:r w:rsidRPr="00C55AA6">
        <w:rPr>
          <w:rFonts w:ascii="Arial" w:eastAsia="Times New Roman" w:hAnsi="Arial" w:cs="Arial"/>
          <w:color w:val="000000"/>
          <w:sz w:val="20"/>
          <w:szCs w:val="20"/>
        </w:rPr>
        <w:t>-Wo)/P</w:t>
      </w:r>
    </w:p>
    <w:p w14:paraId="4BCED67F" w14:textId="77777777" w:rsidR="007651E3" w:rsidRPr="00C55AA6" w:rsidRDefault="007651E3" w:rsidP="007651E3">
      <w:pPr>
        <w:pStyle w:val="Author"/>
        <w:spacing w:line="240" w:lineRule="auto"/>
        <w:ind w:left="426"/>
        <w:jc w:val="left"/>
        <w:rPr>
          <w:rFonts w:ascii="Arial" w:hAnsi="Arial" w:cs="Arial"/>
          <w:bCs/>
          <w:iCs/>
          <w:kern w:val="28"/>
          <w:sz w:val="20"/>
        </w:rPr>
      </w:pPr>
      <w:r w:rsidRPr="00C55AA6">
        <w:rPr>
          <w:rFonts w:ascii="Arial" w:hAnsi="Arial" w:cs="Arial"/>
          <w:bCs/>
          <w:iCs/>
          <w:kern w:val="28"/>
          <w:sz w:val="20"/>
        </w:rPr>
        <w:t>Information:</w:t>
      </w:r>
    </w:p>
    <w:p w14:paraId="5907952F" w14:textId="77777777" w:rsidR="007651E3" w:rsidRPr="00C55AA6" w:rsidRDefault="007651E3" w:rsidP="004A2048">
      <w:pPr>
        <w:pStyle w:val="Author"/>
        <w:ind w:left="426"/>
        <w:jc w:val="both"/>
        <w:rPr>
          <w:rFonts w:ascii="Arial" w:hAnsi="Arial" w:cs="Arial"/>
          <w:b w:val="0"/>
          <w:iCs/>
          <w:kern w:val="28"/>
          <w:sz w:val="20"/>
        </w:rPr>
      </w:pPr>
      <w:bookmarkStart w:id="2" w:name="_Hlk198489794"/>
      <w:r w:rsidRPr="00C55AA6">
        <w:rPr>
          <w:rFonts w:ascii="Arial" w:hAnsi="Arial" w:cs="Arial"/>
          <w:b w:val="0"/>
          <w:iCs/>
          <w:kern w:val="28"/>
          <w:sz w:val="20"/>
        </w:rPr>
        <w:t>FCR = feed conversion rate</w:t>
      </w:r>
    </w:p>
    <w:p w14:paraId="12F31E1E" w14:textId="77777777" w:rsidR="007651E3" w:rsidRPr="00C55AA6" w:rsidRDefault="007651E3" w:rsidP="004A2048">
      <w:pPr>
        <w:pStyle w:val="Author"/>
        <w:ind w:left="426"/>
        <w:jc w:val="both"/>
        <w:rPr>
          <w:rFonts w:ascii="Arial" w:hAnsi="Arial" w:cs="Arial"/>
          <w:b w:val="0"/>
          <w:iCs/>
          <w:kern w:val="28"/>
          <w:sz w:val="20"/>
        </w:rPr>
      </w:pPr>
      <w:r w:rsidRPr="00C55AA6">
        <w:rPr>
          <w:rFonts w:ascii="Arial" w:hAnsi="Arial" w:cs="Arial"/>
          <w:b w:val="0"/>
          <w:iCs/>
          <w:kern w:val="28"/>
          <w:sz w:val="20"/>
        </w:rPr>
        <w:t>Wo = biomass weight of the test fish at the start of the study (g)</w:t>
      </w:r>
    </w:p>
    <w:p w14:paraId="13D729E9" w14:textId="77777777" w:rsidR="007651E3" w:rsidRPr="00C55AA6" w:rsidRDefault="007651E3" w:rsidP="004A2048">
      <w:pPr>
        <w:pStyle w:val="Author"/>
        <w:ind w:left="426"/>
        <w:jc w:val="both"/>
        <w:rPr>
          <w:rFonts w:ascii="Arial" w:hAnsi="Arial" w:cs="Arial"/>
          <w:b w:val="0"/>
          <w:iCs/>
          <w:kern w:val="28"/>
          <w:sz w:val="20"/>
        </w:rPr>
      </w:pPr>
      <w:proofErr w:type="spellStart"/>
      <w:r w:rsidRPr="00C55AA6">
        <w:rPr>
          <w:rFonts w:ascii="Arial" w:hAnsi="Arial" w:cs="Arial"/>
          <w:b w:val="0"/>
          <w:iCs/>
          <w:kern w:val="28"/>
          <w:sz w:val="20"/>
        </w:rPr>
        <w:t>Wt</w:t>
      </w:r>
      <w:proofErr w:type="spellEnd"/>
      <w:r w:rsidRPr="00C55AA6">
        <w:rPr>
          <w:rFonts w:ascii="Arial" w:hAnsi="Arial" w:cs="Arial"/>
          <w:b w:val="0"/>
          <w:iCs/>
          <w:kern w:val="28"/>
          <w:sz w:val="20"/>
        </w:rPr>
        <w:t xml:space="preserve"> = biomass weight of the test fish after the fish is harvested (g)</w:t>
      </w:r>
    </w:p>
    <w:p w14:paraId="406F8E49" w14:textId="77777777" w:rsidR="007651E3" w:rsidRPr="00C55AA6" w:rsidRDefault="007651E3" w:rsidP="004A2048">
      <w:pPr>
        <w:pStyle w:val="Author"/>
        <w:ind w:left="426"/>
        <w:jc w:val="both"/>
        <w:rPr>
          <w:rFonts w:ascii="Arial" w:hAnsi="Arial" w:cs="Arial"/>
          <w:b w:val="0"/>
          <w:iCs/>
          <w:kern w:val="28"/>
          <w:sz w:val="20"/>
        </w:rPr>
      </w:pPr>
      <w:r w:rsidRPr="00C55AA6">
        <w:rPr>
          <w:rFonts w:ascii="Arial" w:hAnsi="Arial" w:cs="Arial"/>
          <w:b w:val="0"/>
          <w:iCs/>
          <w:kern w:val="28"/>
          <w:sz w:val="20"/>
        </w:rPr>
        <w:t xml:space="preserve">D = weight of dead fish (g) </w:t>
      </w:r>
    </w:p>
    <w:p w14:paraId="12B25AAB" w14:textId="77777777" w:rsidR="007651E3" w:rsidRPr="00C55AA6" w:rsidRDefault="007651E3" w:rsidP="004A2048">
      <w:pPr>
        <w:pStyle w:val="Author"/>
        <w:ind w:left="426"/>
        <w:jc w:val="both"/>
        <w:rPr>
          <w:rFonts w:ascii="Arial" w:hAnsi="Arial" w:cs="Arial"/>
          <w:b w:val="0"/>
          <w:iCs/>
          <w:kern w:val="28"/>
          <w:sz w:val="20"/>
        </w:rPr>
      </w:pPr>
      <w:r w:rsidRPr="00C55AA6">
        <w:rPr>
          <w:rFonts w:ascii="Arial" w:hAnsi="Arial" w:cs="Arial"/>
          <w:b w:val="0"/>
          <w:iCs/>
          <w:kern w:val="28"/>
          <w:sz w:val="20"/>
        </w:rPr>
        <w:t>F = weight of Feed given (g)</w:t>
      </w:r>
    </w:p>
    <w:bookmarkEnd w:id="2"/>
    <w:p w14:paraId="3D2A6CBB" w14:textId="0ED5F71A" w:rsidR="001729D4" w:rsidRPr="00C55AA6" w:rsidRDefault="001729D4" w:rsidP="001729D4">
      <w:pPr>
        <w:pStyle w:val="Author"/>
        <w:spacing w:line="240" w:lineRule="auto"/>
        <w:ind w:left="426"/>
        <w:jc w:val="left"/>
        <w:rPr>
          <w:rFonts w:ascii="Arial" w:hAnsi="Arial" w:cs="Arial"/>
          <w:b w:val="0"/>
          <w:iCs/>
          <w:kern w:val="28"/>
          <w:sz w:val="20"/>
        </w:rPr>
      </w:pPr>
    </w:p>
    <w:p w14:paraId="6CA47F7D" w14:textId="7ADAE5F5" w:rsidR="001729D4" w:rsidRPr="00C55AA6" w:rsidRDefault="001729D4" w:rsidP="001729D4">
      <w:pPr>
        <w:pStyle w:val="Author"/>
        <w:numPr>
          <w:ilvl w:val="0"/>
          <w:numId w:val="11"/>
        </w:numPr>
        <w:spacing w:line="240" w:lineRule="auto"/>
        <w:jc w:val="left"/>
        <w:rPr>
          <w:rFonts w:ascii="Arial" w:hAnsi="Arial" w:cs="Arial"/>
          <w:bCs/>
          <w:iCs/>
          <w:kern w:val="28"/>
          <w:sz w:val="20"/>
          <w:lang w:val="en-ID"/>
        </w:rPr>
      </w:pPr>
      <w:r w:rsidRPr="00C55AA6">
        <w:rPr>
          <w:rFonts w:ascii="Arial" w:hAnsi="Arial" w:cs="Arial"/>
          <w:bCs/>
          <w:iCs/>
          <w:kern w:val="28"/>
          <w:sz w:val="20"/>
          <w:lang w:val="en-ID"/>
        </w:rPr>
        <w:t>Protein Retention</w:t>
      </w:r>
    </w:p>
    <w:p w14:paraId="2A8EFA4A" w14:textId="77777777" w:rsidR="007651E3" w:rsidRPr="00C55AA6" w:rsidRDefault="007651E3" w:rsidP="004A2048">
      <w:pPr>
        <w:pStyle w:val="BodyText"/>
        <w:spacing w:after="240"/>
        <w:ind w:left="426" w:right="25"/>
        <w:jc w:val="both"/>
        <w:rPr>
          <w:spacing w:val="-5"/>
        </w:rPr>
      </w:pPr>
      <w:r w:rsidRPr="00C55AA6">
        <w:t>Protein</w:t>
      </w:r>
      <w:r w:rsidRPr="00C55AA6">
        <w:rPr>
          <w:spacing w:val="-3"/>
        </w:rPr>
        <w:t xml:space="preserve"> </w:t>
      </w:r>
      <w:r w:rsidRPr="00C55AA6">
        <w:t>retention</w:t>
      </w:r>
      <w:r w:rsidRPr="00C55AA6">
        <w:rPr>
          <w:spacing w:val="-3"/>
        </w:rPr>
        <w:t xml:space="preserve"> </w:t>
      </w:r>
      <w:r w:rsidRPr="00C55AA6">
        <w:t>can</w:t>
      </w:r>
      <w:r w:rsidRPr="00C55AA6">
        <w:rPr>
          <w:spacing w:val="-3"/>
        </w:rPr>
        <w:t xml:space="preserve"> </w:t>
      </w:r>
      <w:r w:rsidRPr="00C55AA6">
        <w:t>be</w:t>
      </w:r>
      <w:r w:rsidRPr="00C55AA6">
        <w:rPr>
          <w:spacing w:val="-3"/>
        </w:rPr>
        <w:t xml:space="preserve"> </w:t>
      </w:r>
      <w:r w:rsidRPr="00C55AA6">
        <w:t>determined</w:t>
      </w:r>
      <w:r w:rsidRPr="00C55AA6">
        <w:rPr>
          <w:spacing w:val="-3"/>
        </w:rPr>
        <w:t xml:space="preserve"> </w:t>
      </w:r>
      <w:r w:rsidRPr="00C55AA6">
        <w:t>by</w:t>
      </w:r>
      <w:r w:rsidRPr="00C55AA6">
        <w:rPr>
          <w:spacing w:val="-6"/>
        </w:rPr>
        <w:t xml:space="preserve"> </w:t>
      </w:r>
      <w:r w:rsidRPr="00C55AA6">
        <w:t>analyzing the</w:t>
      </w:r>
      <w:r w:rsidRPr="00C55AA6">
        <w:rPr>
          <w:spacing w:val="41"/>
        </w:rPr>
        <w:t xml:space="preserve"> </w:t>
      </w:r>
      <w:r w:rsidRPr="00C55AA6">
        <w:t>proximate</w:t>
      </w:r>
      <w:r w:rsidRPr="00C55AA6">
        <w:rPr>
          <w:spacing w:val="41"/>
        </w:rPr>
        <w:t xml:space="preserve"> </w:t>
      </w:r>
      <w:r w:rsidRPr="00C55AA6">
        <w:t>protein</w:t>
      </w:r>
      <w:r w:rsidRPr="00C55AA6">
        <w:rPr>
          <w:spacing w:val="44"/>
        </w:rPr>
        <w:t xml:space="preserve"> </w:t>
      </w:r>
      <w:r w:rsidRPr="00C55AA6">
        <w:t>of</w:t>
      </w:r>
      <w:r w:rsidRPr="00C55AA6">
        <w:rPr>
          <w:spacing w:val="43"/>
        </w:rPr>
        <w:t xml:space="preserve"> </w:t>
      </w:r>
      <w:r w:rsidRPr="00C55AA6">
        <w:t>the</w:t>
      </w:r>
      <w:r w:rsidRPr="00C55AA6">
        <w:rPr>
          <w:spacing w:val="42"/>
        </w:rPr>
        <w:t xml:space="preserve"> </w:t>
      </w:r>
      <w:r w:rsidRPr="00C55AA6">
        <w:t>fish's</w:t>
      </w:r>
      <w:r w:rsidRPr="00C55AA6">
        <w:rPr>
          <w:spacing w:val="42"/>
        </w:rPr>
        <w:t xml:space="preserve"> </w:t>
      </w:r>
      <w:r w:rsidRPr="00C55AA6">
        <w:t>body</w:t>
      </w:r>
      <w:r w:rsidRPr="00C55AA6">
        <w:rPr>
          <w:spacing w:val="40"/>
        </w:rPr>
        <w:t xml:space="preserve"> </w:t>
      </w:r>
      <w:r w:rsidRPr="00C55AA6">
        <w:t>at</w:t>
      </w:r>
      <w:r w:rsidRPr="00C55AA6">
        <w:rPr>
          <w:spacing w:val="42"/>
        </w:rPr>
        <w:t xml:space="preserve"> </w:t>
      </w:r>
      <w:r w:rsidRPr="00C55AA6">
        <w:rPr>
          <w:spacing w:val="-5"/>
        </w:rPr>
        <w:t xml:space="preserve">the beginning and end of </w:t>
      </w:r>
      <w:r w:rsidRPr="00C55AA6">
        <w:rPr>
          <w:spacing w:val="-5"/>
        </w:rPr>
        <w:lastRenderedPageBreak/>
        <w:t>maintenance and dividing by the amount of protein consumed during maintenance. The formula for protein retention is as follows:</w:t>
      </w:r>
    </w:p>
    <w:p w14:paraId="4A24BBFA" w14:textId="13DD8A92" w:rsidR="007651E3" w:rsidRPr="00C55AA6" w:rsidRDefault="007651E3" w:rsidP="004A2048">
      <w:pPr>
        <w:pStyle w:val="BodyText"/>
        <w:spacing w:after="240"/>
        <w:ind w:left="426" w:right="25"/>
        <w:jc w:val="center"/>
      </w:pPr>
      <w:r w:rsidRPr="00C55AA6">
        <w:t>RP = ((</w:t>
      </w:r>
      <w:proofErr w:type="spellStart"/>
      <w:r w:rsidRPr="00C55AA6">
        <w:t>Fp</w:t>
      </w:r>
      <w:proofErr w:type="spellEnd"/>
      <w:r w:rsidRPr="00C55AA6">
        <w:t xml:space="preserve"> - </w:t>
      </w:r>
      <w:proofErr w:type="spellStart"/>
      <w:r w:rsidRPr="00C55AA6">
        <w:t>Lp</w:t>
      </w:r>
      <w:proofErr w:type="spellEnd"/>
      <w:r w:rsidRPr="00C55AA6">
        <w:t>))/P x 100%</w:t>
      </w:r>
    </w:p>
    <w:p w14:paraId="7E4C5084" w14:textId="77777777" w:rsidR="007651E3" w:rsidRPr="00C55AA6" w:rsidRDefault="007651E3" w:rsidP="007651E3">
      <w:pPr>
        <w:pStyle w:val="BodyText"/>
        <w:ind w:left="426" w:right="25"/>
        <w:rPr>
          <w:b/>
          <w:bCs/>
          <w:iCs/>
        </w:rPr>
      </w:pPr>
      <w:r w:rsidRPr="00C55AA6">
        <w:rPr>
          <w:b/>
          <w:bCs/>
          <w:iCs/>
        </w:rPr>
        <w:t>Information:</w:t>
      </w:r>
    </w:p>
    <w:p w14:paraId="50B9CAF8" w14:textId="77777777" w:rsidR="007651E3" w:rsidRPr="00C55AA6" w:rsidRDefault="007651E3" w:rsidP="004A2048">
      <w:pPr>
        <w:pStyle w:val="BodyText"/>
        <w:ind w:left="426" w:right="25"/>
        <w:jc w:val="both"/>
        <w:rPr>
          <w:bCs/>
        </w:rPr>
      </w:pPr>
      <w:r w:rsidRPr="00C55AA6">
        <w:rPr>
          <w:bCs/>
        </w:rPr>
        <w:t>PR = protein Retention</w:t>
      </w:r>
    </w:p>
    <w:p w14:paraId="02AC5F0B" w14:textId="77777777" w:rsidR="007651E3" w:rsidRPr="00C55AA6" w:rsidRDefault="007651E3" w:rsidP="004A2048">
      <w:pPr>
        <w:pStyle w:val="BodyText"/>
        <w:ind w:left="426" w:right="25"/>
        <w:jc w:val="both"/>
        <w:rPr>
          <w:bCs/>
        </w:rPr>
      </w:pPr>
      <w:proofErr w:type="spellStart"/>
      <w:r w:rsidRPr="00C55AA6">
        <w:rPr>
          <w:bCs/>
        </w:rPr>
        <w:t>Fp</w:t>
      </w:r>
      <w:proofErr w:type="spellEnd"/>
      <w:r w:rsidRPr="00C55AA6">
        <w:rPr>
          <w:bCs/>
        </w:rPr>
        <w:t xml:space="preserve"> = amount of fish body protein at the beginning of rearing (g)</w:t>
      </w:r>
    </w:p>
    <w:p w14:paraId="29C6DF65" w14:textId="77777777" w:rsidR="007651E3" w:rsidRPr="00C55AA6" w:rsidRDefault="007651E3" w:rsidP="004A2048">
      <w:pPr>
        <w:pStyle w:val="BodyText"/>
        <w:ind w:left="426" w:right="25"/>
        <w:jc w:val="both"/>
        <w:rPr>
          <w:bCs/>
        </w:rPr>
      </w:pPr>
      <w:proofErr w:type="spellStart"/>
      <w:r w:rsidRPr="00C55AA6">
        <w:rPr>
          <w:bCs/>
        </w:rPr>
        <w:t>Lp</w:t>
      </w:r>
      <w:proofErr w:type="spellEnd"/>
      <w:r w:rsidRPr="00C55AA6">
        <w:rPr>
          <w:bCs/>
        </w:rPr>
        <w:t xml:space="preserve"> = amount of body proteins at the end of maintenance (g)</w:t>
      </w:r>
    </w:p>
    <w:p w14:paraId="4D74FA96" w14:textId="77777777" w:rsidR="007651E3" w:rsidRPr="00C55AA6" w:rsidRDefault="007651E3" w:rsidP="004A2048">
      <w:pPr>
        <w:pStyle w:val="BodyText"/>
        <w:ind w:left="426" w:right="25"/>
        <w:jc w:val="both"/>
        <w:rPr>
          <w:bCs/>
        </w:rPr>
      </w:pPr>
      <w:r w:rsidRPr="00C55AA6">
        <w:rPr>
          <w:bCs/>
        </w:rPr>
        <w:t>P = amount of protein consumed during maintenance</w:t>
      </w:r>
    </w:p>
    <w:p w14:paraId="17BC36CC" w14:textId="77777777" w:rsidR="007651E3" w:rsidRPr="00C55AA6" w:rsidRDefault="007651E3" w:rsidP="007651E3">
      <w:pPr>
        <w:pStyle w:val="Author"/>
        <w:spacing w:line="240" w:lineRule="auto"/>
        <w:ind w:left="426"/>
        <w:jc w:val="left"/>
        <w:rPr>
          <w:rFonts w:ascii="Arial" w:hAnsi="Arial" w:cs="Arial"/>
          <w:b w:val="0"/>
          <w:iCs/>
          <w:kern w:val="28"/>
          <w:sz w:val="20"/>
        </w:rPr>
      </w:pPr>
    </w:p>
    <w:p w14:paraId="003FEED7" w14:textId="77C31B1C" w:rsidR="007651E3" w:rsidRPr="00C55AA6" w:rsidRDefault="007651E3" w:rsidP="001729D4">
      <w:pPr>
        <w:pStyle w:val="Author"/>
        <w:numPr>
          <w:ilvl w:val="0"/>
          <w:numId w:val="11"/>
        </w:numPr>
        <w:spacing w:line="240" w:lineRule="auto"/>
        <w:jc w:val="left"/>
        <w:rPr>
          <w:rFonts w:ascii="Arial" w:hAnsi="Arial" w:cs="Arial"/>
          <w:bCs/>
          <w:iCs/>
          <w:kern w:val="28"/>
          <w:sz w:val="20"/>
          <w:lang w:val="en-ID"/>
        </w:rPr>
      </w:pPr>
      <w:r w:rsidRPr="00C55AA6">
        <w:rPr>
          <w:rFonts w:ascii="Arial" w:hAnsi="Arial" w:cs="Arial"/>
          <w:bCs/>
          <w:iCs/>
          <w:kern w:val="28"/>
          <w:sz w:val="20"/>
          <w:lang w:val="en-ID"/>
        </w:rPr>
        <w:t>Water quality</w:t>
      </w:r>
    </w:p>
    <w:p w14:paraId="6B73F2F9" w14:textId="77777777" w:rsidR="007651E3" w:rsidRPr="00C55AA6" w:rsidRDefault="007651E3" w:rsidP="007651E3">
      <w:pPr>
        <w:pStyle w:val="Author"/>
        <w:spacing w:line="240" w:lineRule="auto"/>
        <w:ind w:left="426"/>
        <w:jc w:val="both"/>
        <w:rPr>
          <w:rFonts w:ascii="Arial" w:hAnsi="Arial" w:cs="Arial"/>
          <w:b w:val="0"/>
          <w:bCs/>
          <w:iCs/>
          <w:kern w:val="28"/>
          <w:sz w:val="20"/>
          <w:lang w:val="en-ID"/>
        </w:rPr>
      </w:pPr>
      <w:r w:rsidRPr="00C55AA6">
        <w:rPr>
          <w:rFonts w:ascii="Arial" w:hAnsi="Arial" w:cs="Arial"/>
          <w:b w:val="0"/>
          <w:bCs/>
          <w:sz w:val="20"/>
        </w:rPr>
        <w:t xml:space="preserve">Observation of water quality parameters is carried out every 7 days, and used as supporting data in determining the optimal conditions for the maintenance of test fish. Instruments used for measuring water quality parameters were water temperature with a thermometer, dissolved oxygen (DO) with a DO meter, and pH with a pH </w:t>
      </w:r>
      <w:r w:rsidRPr="00C55AA6">
        <w:rPr>
          <w:rFonts w:ascii="Arial" w:hAnsi="Arial" w:cs="Arial"/>
          <w:b w:val="0"/>
          <w:bCs/>
          <w:spacing w:val="-2"/>
          <w:sz w:val="20"/>
        </w:rPr>
        <w:t>meter.</w:t>
      </w:r>
    </w:p>
    <w:p w14:paraId="054F972F" w14:textId="77777777" w:rsidR="007651E3" w:rsidRPr="00C55AA6" w:rsidRDefault="007651E3" w:rsidP="007651E3">
      <w:pPr>
        <w:pStyle w:val="Author"/>
        <w:spacing w:line="240" w:lineRule="auto"/>
        <w:ind w:left="426"/>
        <w:jc w:val="left"/>
        <w:rPr>
          <w:rFonts w:ascii="Arial" w:hAnsi="Arial" w:cs="Arial"/>
          <w:b w:val="0"/>
          <w:iCs/>
          <w:kern w:val="28"/>
          <w:sz w:val="20"/>
          <w:lang w:val="en-ID"/>
        </w:rPr>
      </w:pPr>
    </w:p>
    <w:p w14:paraId="34058725" w14:textId="0D1396F8" w:rsidR="007651E3" w:rsidRPr="00C55AA6" w:rsidRDefault="007651E3" w:rsidP="001729D4">
      <w:pPr>
        <w:pStyle w:val="Author"/>
        <w:numPr>
          <w:ilvl w:val="0"/>
          <w:numId w:val="11"/>
        </w:numPr>
        <w:spacing w:line="240" w:lineRule="auto"/>
        <w:jc w:val="left"/>
        <w:rPr>
          <w:rFonts w:ascii="Arial" w:hAnsi="Arial" w:cs="Arial"/>
          <w:bCs/>
          <w:iCs/>
          <w:kern w:val="28"/>
          <w:sz w:val="20"/>
          <w:lang w:val="en-ID"/>
        </w:rPr>
      </w:pPr>
      <w:r w:rsidRPr="00C55AA6">
        <w:rPr>
          <w:rFonts w:ascii="Arial" w:hAnsi="Arial" w:cs="Arial"/>
          <w:bCs/>
          <w:iCs/>
          <w:kern w:val="28"/>
          <w:sz w:val="20"/>
          <w:lang w:val="en-ID"/>
        </w:rPr>
        <w:t>Proximate Analysis</w:t>
      </w:r>
    </w:p>
    <w:p w14:paraId="461C50BA" w14:textId="5A69FF0C" w:rsidR="007651E3" w:rsidRPr="00C55AA6" w:rsidRDefault="007651E3" w:rsidP="00535F4E">
      <w:pPr>
        <w:pStyle w:val="Author"/>
        <w:spacing w:line="240" w:lineRule="auto"/>
        <w:ind w:left="426"/>
        <w:jc w:val="both"/>
        <w:rPr>
          <w:rFonts w:ascii="Arial" w:hAnsi="Arial" w:cs="Arial"/>
          <w:b w:val="0"/>
          <w:iCs/>
          <w:kern w:val="28"/>
          <w:sz w:val="20"/>
          <w:lang w:val="en-ID"/>
        </w:rPr>
      </w:pPr>
      <w:r w:rsidRPr="00C55AA6">
        <w:rPr>
          <w:rFonts w:ascii="Arial" w:hAnsi="Arial" w:cs="Arial"/>
          <w:b w:val="0"/>
          <w:iCs/>
          <w:kern w:val="28"/>
          <w:sz w:val="20"/>
          <w:lang w:val="en-ID"/>
        </w:rPr>
        <w:t>At the beginning and end of the experiment, the final weight of the fish is measured, and the total amount of feed consumed is determined to calculate the feed conversion ratio (FCR). Finally, one catfish was taken from each replicate of each treatment for further analysis (used 50g fish for whole-body proximate analysis). Proximate analysis of water, ash, protein, lipid and carbohydrate content in fish follows the AOAC method (1990)</w:t>
      </w:r>
      <w:r w:rsidR="009C704F" w:rsidRPr="00C55AA6">
        <w:rPr>
          <w:rFonts w:ascii="Arial" w:hAnsi="Arial" w:cs="Arial"/>
          <w:b w:val="0"/>
          <w:iCs/>
          <w:kern w:val="28"/>
          <w:sz w:val="20"/>
          <w:lang w:val="en-ID"/>
        </w:rPr>
        <w:t xml:space="preserve"> [24].</w:t>
      </w:r>
    </w:p>
    <w:p w14:paraId="5B2F7159" w14:textId="77777777" w:rsidR="007651E3" w:rsidRPr="00C55AA6" w:rsidRDefault="007651E3" w:rsidP="007651E3">
      <w:pPr>
        <w:pStyle w:val="Author"/>
        <w:spacing w:line="240" w:lineRule="auto"/>
        <w:ind w:left="66"/>
        <w:jc w:val="left"/>
        <w:rPr>
          <w:rFonts w:ascii="Arial" w:hAnsi="Arial" w:cs="Arial"/>
          <w:b w:val="0"/>
          <w:iCs/>
          <w:kern w:val="28"/>
          <w:sz w:val="20"/>
          <w:lang w:val="en-ID"/>
        </w:rPr>
      </w:pPr>
    </w:p>
    <w:p w14:paraId="726BC1BF" w14:textId="7C59CBC4" w:rsidR="00A37E11" w:rsidRPr="00C55AA6" w:rsidRDefault="00A37E11" w:rsidP="00A37E11">
      <w:pPr>
        <w:pStyle w:val="Author"/>
        <w:numPr>
          <w:ilvl w:val="1"/>
          <w:numId w:val="10"/>
        </w:numPr>
        <w:spacing w:line="240" w:lineRule="auto"/>
        <w:ind w:left="426"/>
        <w:jc w:val="left"/>
        <w:rPr>
          <w:rFonts w:ascii="Arial" w:hAnsi="Arial" w:cs="Arial"/>
          <w:bCs/>
          <w:iCs/>
          <w:kern w:val="28"/>
          <w:sz w:val="20"/>
          <w:lang w:val="en-ID"/>
        </w:rPr>
      </w:pPr>
      <w:r w:rsidRPr="00C55AA6">
        <w:rPr>
          <w:rFonts w:ascii="Arial" w:hAnsi="Arial" w:cs="Arial"/>
          <w:bCs/>
          <w:iCs/>
          <w:kern w:val="28"/>
          <w:sz w:val="20"/>
          <w:lang w:val="en-ID"/>
        </w:rPr>
        <w:t>Data Analysis</w:t>
      </w:r>
    </w:p>
    <w:p w14:paraId="0C12E3AF" w14:textId="7C94D1FC" w:rsidR="004B0A7E" w:rsidRPr="00C55AA6" w:rsidRDefault="00C55AA6" w:rsidP="00C55AA6">
      <w:pPr>
        <w:pStyle w:val="Author"/>
        <w:spacing w:after="240" w:line="240" w:lineRule="auto"/>
        <w:ind w:left="426"/>
        <w:jc w:val="both"/>
        <w:rPr>
          <w:rFonts w:ascii="Arial" w:hAnsi="Arial" w:cs="Arial"/>
          <w:b w:val="0"/>
          <w:bCs/>
          <w:sz w:val="20"/>
        </w:rPr>
      </w:pPr>
      <w:r w:rsidRPr="00C55AA6">
        <w:rPr>
          <w:rFonts w:ascii="Arial" w:hAnsi="Arial" w:cs="Arial"/>
          <w:b w:val="0"/>
          <w:bCs/>
          <w:sz w:val="20"/>
          <w:lang w:val="en-ID"/>
        </w:rPr>
        <w:t xml:space="preserve">The data obtained were </w:t>
      </w:r>
      <w:proofErr w:type="spellStart"/>
      <w:r w:rsidRPr="00C55AA6">
        <w:rPr>
          <w:rFonts w:ascii="Arial" w:hAnsi="Arial" w:cs="Arial"/>
          <w:b w:val="0"/>
          <w:bCs/>
          <w:sz w:val="20"/>
          <w:lang w:val="en-ID"/>
        </w:rPr>
        <w:t>analyzed</w:t>
      </w:r>
      <w:proofErr w:type="spellEnd"/>
      <w:r w:rsidRPr="00C55AA6">
        <w:rPr>
          <w:rFonts w:ascii="Arial" w:hAnsi="Arial" w:cs="Arial"/>
          <w:b w:val="0"/>
          <w:bCs/>
          <w:sz w:val="20"/>
          <w:lang w:val="en-ID"/>
        </w:rPr>
        <w:t xml:space="preserve"> using Analysis of Variance (ANOVA) at a 95% confidence level. If significant differences were found, the analysis was followed by Duncan's Multiple Range Test (DMRT).</w:t>
      </w:r>
    </w:p>
    <w:p w14:paraId="243FA172" w14:textId="610A82A1" w:rsidR="00A37E11" w:rsidRPr="00C55AA6" w:rsidRDefault="00A37E11" w:rsidP="00A37E11">
      <w:pPr>
        <w:pStyle w:val="Author"/>
        <w:numPr>
          <w:ilvl w:val="0"/>
          <w:numId w:val="10"/>
        </w:numPr>
        <w:spacing w:line="240" w:lineRule="auto"/>
        <w:ind w:left="426"/>
        <w:jc w:val="both"/>
        <w:rPr>
          <w:rFonts w:ascii="Arial" w:hAnsi="Arial" w:cs="Arial"/>
          <w:bCs/>
          <w:iCs/>
          <w:kern w:val="28"/>
          <w:sz w:val="20"/>
          <w:lang w:val="en-ID"/>
        </w:rPr>
      </w:pPr>
      <w:r w:rsidRPr="00C55AA6">
        <w:rPr>
          <w:rFonts w:ascii="Arial" w:hAnsi="Arial" w:cs="Arial"/>
          <w:bCs/>
          <w:iCs/>
          <w:kern w:val="28"/>
          <w:sz w:val="20"/>
          <w:lang w:val="en-ID"/>
        </w:rPr>
        <w:t>RESULT AND DISCUSSION</w:t>
      </w:r>
    </w:p>
    <w:p w14:paraId="21ABBFDD" w14:textId="16AD6C60" w:rsidR="00A37E11" w:rsidRPr="00C55AA6" w:rsidRDefault="00A37E11" w:rsidP="00A37E11">
      <w:pPr>
        <w:pStyle w:val="Author"/>
        <w:numPr>
          <w:ilvl w:val="1"/>
          <w:numId w:val="10"/>
        </w:numPr>
        <w:spacing w:line="240" w:lineRule="auto"/>
        <w:ind w:left="426"/>
        <w:jc w:val="both"/>
        <w:rPr>
          <w:rFonts w:ascii="Arial" w:hAnsi="Arial" w:cs="Arial"/>
          <w:bCs/>
          <w:iCs/>
          <w:kern w:val="28"/>
          <w:sz w:val="20"/>
          <w:lang w:val="en-ID"/>
        </w:rPr>
      </w:pPr>
      <w:r w:rsidRPr="00C55AA6">
        <w:rPr>
          <w:rFonts w:ascii="Arial" w:hAnsi="Arial" w:cs="Arial"/>
          <w:bCs/>
          <w:iCs/>
          <w:kern w:val="28"/>
          <w:sz w:val="20"/>
          <w:lang w:val="en-ID"/>
        </w:rPr>
        <w:t xml:space="preserve">Absolute </w:t>
      </w:r>
      <w:r w:rsidR="00C55AA6">
        <w:rPr>
          <w:rFonts w:ascii="Arial" w:hAnsi="Arial" w:cs="Arial"/>
          <w:bCs/>
          <w:iCs/>
          <w:kern w:val="28"/>
          <w:sz w:val="20"/>
          <w:lang w:val="en-ID"/>
        </w:rPr>
        <w:t>W</w:t>
      </w:r>
      <w:r w:rsidRPr="00C55AA6">
        <w:rPr>
          <w:rFonts w:ascii="Arial" w:hAnsi="Arial" w:cs="Arial"/>
          <w:bCs/>
          <w:iCs/>
          <w:kern w:val="28"/>
          <w:sz w:val="20"/>
          <w:lang w:val="en-ID"/>
        </w:rPr>
        <w:t xml:space="preserve">eight </w:t>
      </w:r>
      <w:r w:rsidR="00C55AA6">
        <w:rPr>
          <w:rFonts w:ascii="Arial" w:hAnsi="Arial" w:cs="Arial"/>
          <w:bCs/>
          <w:iCs/>
          <w:kern w:val="28"/>
          <w:sz w:val="20"/>
          <w:lang w:val="en-ID"/>
        </w:rPr>
        <w:t>G</w:t>
      </w:r>
      <w:r w:rsidRPr="00C55AA6">
        <w:rPr>
          <w:rFonts w:ascii="Arial" w:hAnsi="Arial" w:cs="Arial"/>
          <w:bCs/>
          <w:iCs/>
          <w:kern w:val="28"/>
          <w:sz w:val="20"/>
          <w:lang w:val="en-ID"/>
        </w:rPr>
        <w:t>ain</w:t>
      </w:r>
    </w:p>
    <w:p w14:paraId="1F650700" w14:textId="77777777" w:rsidR="009D6D51" w:rsidRPr="00C55AA6" w:rsidRDefault="00A37E11" w:rsidP="009D6D51">
      <w:pPr>
        <w:pStyle w:val="Author"/>
        <w:spacing w:line="240" w:lineRule="auto"/>
        <w:ind w:left="66"/>
        <w:jc w:val="both"/>
        <w:rPr>
          <w:rFonts w:ascii="Arial" w:hAnsi="Arial" w:cs="Arial"/>
          <w:b w:val="0"/>
          <w:iCs/>
          <w:kern w:val="28"/>
          <w:sz w:val="20"/>
          <w:lang w:val="en-ID"/>
        </w:rPr>
      </w:pPr>
      <w:r w:rsidRPr="00C55AA6">
        <w:rPr>
          <w:rFonts w:ascii="Arial" w:hAnsi="Arial" w:cs="Arial"/>
          <w:b w:val="0"/>
          <w:iCs/>
          <w:kern w:val="28"/>
          <w:sz w:val="20"/>
          <w:lang w:val="en-ID"/>
        </w:rPr>
        <w:t>Absolute weight gain differed significantly between treatments, representing final biomass weight and early biomass due to different methionine administrations. The value of absolute weight gain (Fig. 1).</w:t>
      </w:r>
    </w:p>
    <w:p w14:paraId="719D1B54" w14:textId="05D7E90B" w:rsidR="005A09F4" w:rsidRPr="00C55AA6" w:rsidRDefault="00A37E11" w:rsidP="009D6D51">
      <w:pPr>
        <w:pStyle w:val="Author"/>
        <w:spacing w:line="240" w:lineRule="auto"/>
        <w:ind w:left="66"/>
        <w:jc w:val="both"/>
        <w:rPr>
          <w:rFonts w:ascii="Arial" w:hAnsi="Arial" w:cs="Arial"/>
          <w:b w:val="0"/>
          <w:iCs/>
          <w:kern w:val="28"/>
          <w:sz w:val="20"/>
          <w:lang w:val="en-ID"/>
        </w:rPr>
      </w:pPr>
      <w:r w:rsidRPr="00C55AA6">
        <w:rPr>
          <w:rFonts w:ascii="Arial" w:hAnsi="Arial" w:cs="Arial"/>
          <w:b w:val="0"/>
          <w:iCs/>
          <w:kern w:val="28"/>
          <w:sz w:val="20"/>
          <w:lang w:val="en-ID"/>
        </w:rPr>
        <w:t xml:space="preserve">The results of the analysis showed that the absolute weight gain of test fish kept for 56 days increased at each treatment, as observed outcomes indicate that incorporating methionine into commercial feed significantly influences the weight gain of </w:t>
      </w:r>
      <w:proofErr w:type="spellStart"/>
      <w:r w:rsidRPr="00C55AA6">
        <w:rPr>
          <w:rFonts w:ascii="Arial" w:hAnsi="Arial" w:cs="Arial"/>
          <w:b w:val="0"/>
          <w:iCs/>
          <w:kern w:val="28"/>
          <w:sz w:val="20"/>
          <w:lang w:val="en-ID"/>
        </w:rPr>
        <w:t>sangkuriang</w:t>
      </w:r>
      <w:proofErr w:type="spellEnd"/>
      <w:r w:rsidRPr="00C55AA6">
        <w:rPr>
          <w:rFonts w:ascii="Arial" w:hAnsi="Arial" w:cs="Arial"/>
          <w:b w:val="0"/>
          <w:iCs/>
          <w:kern w:val="28"/>
          <w:sz w:val="20"/>
          <w:lang w:val="en-ID"/>
        </w:rPr>
        <w:t xml:space="preserve"> </w:t>
      </w:r>
      <w:r w:rsidRPr="00C55AA6">
        <w:rPr>
          <w:rFonts w:ascii="Arial" w:hAnsi="Arial" w:cs="Arial"/>
          <w:b w:val="0"/>
          <w:iCs/>
          <w:kern w:val="28"/>
          <w:sz w:val="20"/>
          <w:lang w:val="en-ID"/>
        </w:rPr>
        <w:t>catfish. Specifically, treatment C with the addition of methionine at 6 g/kg feed showed the highest results, with weight growth reaching 157.90 ± 15.10 g, far exceeding other treatments. Treatment B with a dose of 4 g/kg feed produced a weight growth of 79.70 ± 11.40 g, while treatment D with a dose of 8 g/kg feed produced 73.40 ± 11.83 g. The lowest results were shown by treatment A (control) without adding methionine, with a weight growth of only 66.20 ± 9.84 g.</w:t>
      </w:r>
      <w:r w:rsidR="0098236B" w:rsidRPr="00C55AA6">
        <w:rPr>
          <w:rFonts w:ascii="Arial" w:hAnsi="Arial" w:cs="Arial"/>
          <w:b w:val="0"/>
          <w:iCs/>
          <w:kern w:val="28"/>
          <w:sz w:val="20"/>
          <w:lang w:val="en-ID"/>
        </w:rPr>
        <w:t xml:space="preserve"> </w:t>
      </w:r>
      <w:r w:rsidR="005A09F4" w:rsidRPr="00C55AA6">
        <w:rPr>
          <w:rFonts w:ascii="Arial" w:hAnsi="Arial" w:cs="Arial"/>
          <w:b w:val="0"/>
          <w:iCs/>
          <w:kern w:val="28"/>
          <w:sz w:val="20"/>
          <w:lang w:val="en-ID"/>
        </w:rPr>
        <w:t xml:space="preserve">The results showed that supplementing commercial feed with 6 g/kg methionine (treatment C) optimally enhanced the weight growth of </w:t>
      </w:r>
      <w:proofErr w:type="spellStart"/>
      <w:r w:rsidR="005A09F4" w:rsidRPr="00C55AA6">
        <w:rPr>
          <w:rFonts w:ascii="Arial" w:hAnsi="Arial" w:cs="Arial"/>
          <w:b w:val="0"/>
          <w:iCs/>
          <w:kern w:val="28"/>
          <w:sz w:val="20"/>
          <w:lang w:val="en-ID"/>
        </w:rPr>
        <w:t>Sangkuriang</w:t>
      </w:r>
      <w:proofErr w:type="spellEnd"/>
      <w:r w:rsidR="005A09F4" w:rsidRPr="00C55AA6">
        <w:rPr>
          <w:rFonts w:ascii="Arial" w:hAnsi="Arial" w:cs="Arial"/>
          <w:b w:val="0"/>
          <w:iCs/>
          <w:kern w:val="28"/>
          <w:sz w:val="20"/>
          <w:lang w:val="en-ID"/>
        </w:rPr>
        <w:t xml:space="preserve"> catfish fry. </w:t>
      </w:r>
      <w:r w:rsidR="007A0529" w:rsidRPr="00C55AA6">
        <w:rPr>
          <w:rFonts w:ascii="Arial" w:hAnsi="Arial" w:cs="Arial"/>
          <w:b w:val="0"/>
          <w:iCs/>
          <w:kern w:val="28"/>
          <w:sz w:val="20"/>
          <w:lang w:val="en-ID"/>
        </w:rPr>
        <w:t>The methionine requirement for optimal catfish growth is consistently reported to range between 6.0 and 6.3 g/kg of feed. This consistency persists despite variations in fish strains, feed formulations, and rearing conditions, suggesting that methionine plays a fundamental role in supporting growth across different production settings [</w:t>
      </w:r>
      <w:r w:rsidR="005B11BA" w:rsidRPr="00C55AA6">
        <w:rPr>
          <w:rFonts w:ascii="Arial" w:hAnsi="Arial" w:cs="Arial"/>
          <w:b w:val="0"/>
          <w:iCs/>
          <w:kern w:val="28"/>
          <w:sz w:val="20"/>
          <w:lang w:val="en-ID"/>
        </w:rPr>
        <w:t>9</w:t>
      </w:r>
      <w:r w:rsidR="00985CB2" w:rsidRPr="00C55AA6">
        <w:rPr>
          <w:rFonts w:ascii="Arial" w:hAnsi="Arial" w:cs="Arial"/>
          <w:b w:val="0"/>
          <w:iCs/>
          <w:kern w:val="28"/>
          <w:sz w:val="20"/>
          <w:lang w:val="en-ID"/>
        </w:rPr>
        <w:t>].</w:t>
      </w:r>
    </w:p>
    <w:p w14:paraId="47445A8F" w14:textId="7CEC282D" w:rsidR="009D6D51" w:rsidRPr="00C55AA6" w:rsidRDefault="00985CB2" w:rsidP="009D6D51">
      <w:pPr>
        <w:pStyle w:val="Author"/>
        <w:spacing w:line="240" w:lineRule="auto"/>
        <w:ind w:left="66"/>
        <w:jc w:val="both"/>
        <w:rPr>
          <w:rFonts w:ascii="Arial" w:hAnsi="Arial" w:cs="Arial"/>
          <w:b w:val="0"/>
          <w:iCs/>
          <w:kern w:val="28"/>
          <w:sz w:val="20"/>
          <w:lang w:val="en-ID"/>
        </w:rPr>
      </w:pPr>
      <w:r w:rsidRPr="00C55AA6">
        <w:rPr>
          <w:rFonts w:ascii="Arial" w:hAnsi="Arial" w:cs="Arial"/>
          <w:b w:val="0"/>
          <w:iCs/>
          <w:kern w:val="28"/>
          <w:sz w:val="20"/>
          <w:lang w:val="en-ID"/>
        </w:rPr>
        <w:t>Methionine plays a critical role in regulating the expression of growth-related genes and enhancing protein utilization, underscoring its importance in the physiological processes that support optimal fish development [</w:t>
      </w:r>
      <w:r w:rsidR="00A61273" w:rsidRPr="00C55AA6">
        <w:rPr>
          <w:rFonts w:ascii="Arial" w:hAnsi="Arial" w:cs="Arial"/>
          <w:b w:val="0"/>
          <w:iCs/>
          <w:kern w:val="28"/>
          <w:sz w:val="20"/>
          <w:lang w:val="en-ID"/>
        </w:rPr>
        <w:t>10</w:t>
      </w:r>
      <w:r w:rsidRPr="00C55AA6">
        <w:rPr>
          <w:rFonts w:ascii="Arial" w:hAnsi="Arial" w:cs="Arial"/>
          <w:b w:val="0"/>
          <w:iCs/>
          <w:kern w:val="28"/>
          <w:sz w:val="20"/>
          <w:lang w:val="en-ID"/>
        </w:rPr>
        <w:t>]. The optimal inclusion of synthetic methionine enhances proteolytic enzyme activity within the digestive tract, facilitating improved protein digestion and absorption, which in turn is positively associated with marked somatic growth in treatment C [</w:t>
      </w:r>
      <w:r w:rsidR="005B11BA" w:rsidRPr="00C55AA6">
        <w:rPr>
          <w:rFonts w:ascii="Arial" w:hAnsi="Arial" w:cs="Arial"/>
          <w:b w:val="0"/>
          <w:iCs/>
          <w:kern w:val="28"/>
          <w:sz w:val="20"/>
          <w:lang w:val="en-ID"/>
        </w:rPr>
        <w:t>5</w:t>
      </w:r>
      <w:r w:rsidRPr="00C55AA6">
        <w:rPr>
          <w:rFonts w:ascii="Arial" w:hAnsi="Arial" w:cs="Arial"/>
          <w:b w:val="0"/>
          <w:iCs/>
          <w:kern w:val="28"/>
          <w:sz w:val="20"/>
          <w:lang w:val="en-ID"/>
        </w:rPr>
        <w:t>].</w:t>
      </w:r>
      <w:r w:rsidR="0098236B" w:rsidRPr="00C55AA6">
        <w:rPr>
          <w:rFonts w:ascii="Arial" w:hAnsi="Arial" w:cs="Arial"/>
          <w:b w:val="0"/>
          <w:iCs/>
          <w:kern w:val="28"/>
          <w:sz w:val="20"/>
          <w:lang w:val="en-ID"/>
        </w:rPr>
        <w:t xml:space="preserve"> </w:t>
      </w:r>
      <w:r w:rsidRPr="00C55AA6">
        <w:rPr>
          <w:rFonts w:ascii="Arial" w:hAnsi="Arial" w:cs="Arial"/>
          <w:b w:val="0"/>
          <w:iCs/>
          <w:kern w:val="28"/>
          <w:sz w:val="20"/>
          <w:lang w:val="en-ID"/>
        </w:rPr>
        <w:t>Methionine has been identified as the first limiting amino acid in plant-based diets, and its supplementation effectively overcomes this limitation to promote growth [</w:t>
      </w:r>
      <w:r w:rsidR="005B11BA" w:rsidRPr="00C55AA6">
        <w:rPr>
          <w:rFonts w:ascii="Arial" w:hAnsi="Arial" w:cs="Arial"/>
          <w:b w:val="0"/>
          <w:iCs/>
          <w:kern w:val="28"/>
          <w:sz w:val="20"/>
          <w:lang w:val="en-ID"/>
        </w:rPr>
        <w:t>6</w:t>
      </w:r>
      <w:r w:rsidRPr="00C55AA6">
        <w:rPr>
          <w:rFonts w:ascii="Arial" w:hAnsi="Arial" w:cs="Arial"/>
          <w:b w:val="0"/>
          <w:iCs/>
          <w:kern w:val="28"/>
          <w:sz w:val="20"/>
          <w:lang w:val="en-ID"/>
        </w:rPr>
        <w:t>].</w:t>
      </w:r>
      <w:r w:rsidR="0098236B" w:rsidRPr="00C55AA6">
        <w:rPr>
          <w:rFonts w:ascii="Arial" w:hAnsi="Arial" w:cs="Arial"/>
          <w:b w:val="0"/>
          <w:iCs/>
          <w:kern w:val="28"/>
          <w:sz w:val="20"/>
          <w:lang w:val="en-ID"/>
        </w:rPr>
        <w:t xml:space="preserve"> Optimal methionine supplementation enhances catfish health and immunity, improving energy use and growth performance [1</w:t>
      </w:r>
      <w:r w:rsidR="00A61273" w:rsidRPr="00C55AA6">
        <w:rPr>
          <w:rFonts w:ascii="Arial" w:hAnsi="Arial" w:cs="Arial"/>
          <w:b w:val="0"/>
          <w:iCs/>
          <w:kern w:val="28"/>
          <w:sz w:val="20"/>
          <w:lang w:val="en-ID"/>
        </w:rPr>
        <w:t>1</w:t>
      </w:r>
      <w:r w:rsidR="0098236B" w:rsidRPr="00C55AA6">
        <w:rPr>
          <w:rFonts w:ascii="Arial" w:hAnsi="Arial" w:cs="Arial"/>
          <w:b w:val="0"/>
          <w:iCs/>
          <w:kern w:val="28"/>
          <w:sz w:val="20"/>
          <w:lang w:val="en-ID"/>
        </w:rPr>
        <w:t>].</w:t>
      </w:r>
      <w:r w:rsidR="009D6D51" w:rsidRPr="00C55AA6">
        <w:rPr>
          <w:rFonts w:ascii="Arial" w:hAnsi="Arial" w:cs="Arial"/>
          <w:b w:val="0"/>
          <w:iCs/>
          <w:kern w:val="28"/>
          <w:sz w:val="20"/>
          <w:lang w:val="en-ID"/>
        </w:rPr>
        <w:t xml:space="preserve"> </w:t>
      </w:r>
    </w:p>
    <w:p w14:paraId="7FF14F10" w14:textId="4368F3D5" w:rsidR="009D6D51" w:rsidRPr="009D6D51" w:rsidRDefault="009D6D51" w:rsidP="009D6D51">
      <w:pPr>
        <w:pStyle w:val="Author"/>
        <w:spacing w:line="240" w:lineRule="auto"/>
        <w:ind w:left="66"/>
        <w:jc w:val="both"/>
        <w:rPr>
          <w:rFonts w:ascii="Arial" w:hAnsi="Arial" w:cs="Arial"/>
          <w:b w:val="0"/>
          <w:iCs/>
          <w:kern w:val="28"/>
          <w:sz w:val="20"/>
          <w:lang w:val="en-ID"/>
        </w:rPr>
        <w:sectPr w:rsidR="009D6D51" w:rsidRPr="009D6D51" w:rsidSect="00290971">
          <w:type w:val="continuous"/>
          <w:pgSz w:w="11906" w:h="16838"/>
          <w:pgMar w:top="1440" w:right="1440" w:bottom="1440" w:left="1440" w:header="708" w:footer="708" w:gutter="0"/>
          <w:cols w:num="2" w:space="708"/>
          <w:docGrid w:linePitch="360"/>
        </w:sectPr>
      </w:pPr>
      <w:r w:rsidRPr="00C55AA6">
        <w:rPr>
          <w:rFonts w:ascii="Arial" w:hAnsi="Arial" w:cs="Arial"/>
          <w:b w:val="0"/>
          <w:iCs/>
          <w:kern w:val="28"/>
          <w:sz w:val="20"/>
          <w:lang w:val="en-ID"/>
        </w:rPr>
        <w:t xml:space="preserve">Treatment C (6 g/kg methionine) resulted in the highest absolute weight gain, indicating that this dosage creates optimal conditions for growth in </w:t>
      </w:r>
      <w:proofErr w:type="spellStart"/>
      <w:r w:rsidRPr="00C55AA6">
        <w:rPr>
          <w:rFonts w:ascii="Arial" w:hAnsi="Arial" w:cs="Arial"/>
          <w:b w:val="0"/>
          <w:iCs/>
          <w:kern w:val="28"/>
          <w:sz w:val="20"/>
          <w:lang w:val="en-ID"/>
        </w:rPr>
        <w:t>Sangkuriang</w:t>
      </w:r>
      <w:proofErr w:type="spellEnd"/>
      <w:r w:rsidRPr="00C55AA6">
        <w:rPr>
          <w:rFonts w:ascii="Arial" w:hAnsi="Arial" w:cs="Arial"/>
          <w:b w:val="0"/>
          <w:iCs/>
          <w:kern w:val="28"/>
          <w:sz w:val="20"/>
          <w:lang w:val="en-ID"/>
        </w:rPr>
        <w:t xml:space="preserve"> catfish. The efficient protein synthesis and energy allocation at this level led to significantly greater weight gain than both lower and higher methionine doses, </w:t>
      </w:r>
      <w:r w:rsidR="00A61273" w:rsidRPr="00C55AA6">
        <w:rPr>
          <w:rFonts w:ascii="Arial" w:hAnsi="Arial" w:cs="Arial"/>
          <w:b w:val="0"/>
          <w:iCs/>
          <w:kern w:val="28"/>
          <w:sz w:val="20"/>
          <w:lang w:val="en-ID"/>
        </w:rPr>
        <w:t xml:space="preserve">Treatment C (6 g/kg methionine) resulted in the highest absolute weight gain in </w:t>
      </w:r>
      <w:proofErr w:type="spellStart"/>
      <w:r w:rsidR="00A61273" w:rsidRPr="00C55AA6">
        <w:rPr>
          <w:rFonts w:ascii="Arial" w:hAnsi="Arial" w:cs="Arial"/>
          <w:b w:val="0"/>
          <w:iCs/>
          <w:kern w:val="28"/>
          <w:sz w:val="20"/>
          <w:lang w:val="en-ID"/>
        </w:rPr>
        <w:t>Sangkuriang</w:t>
      </w:r>
      <w:proofErr w:type="spellEnd"/>
      <w:r w:rsidR="00A61273" w:rsidRPr="00C55AA6">
        <w:rPr>
          <w:rFonts w:ascii="Arial" w:hAnsi="Arial" w:cs="Arial"/>
          <w:b w:val="0"/>
          <w:iCs/>
          <w:kern w:val="28"/>
          <w:sz w:val="20"/>
          <w:lang w:val="en-ID"/>
        </w:rPr>
        <w:t xml:space="preserve"> catfish, showing that this dosage optimally supports growth through improved</w:t>
      </w:r>
      <w:r w:rsidR="008C518D" w:rsidRPr="00C55AA6">
        <w:rPr>
          <w:rFonts w:ascii="Arial" w:hAnsi="Arial" w:cs="Arial"/>
          <w:b w:val="0"/>
          <w:iCs/>
          <w:kern w:val="28"/>
          <w:sz w:val="20"/>
          <w:lang w:val="en-ID"/>
        </w:rPr>
        <w:t xml:space="preserve"> </w:t>
      </w:r>
      <w:r w:rsidR="00A61273" w:rsidRPr="00C55AA6">
        <w:rPr>
          <w:rFonts w:ascii="Arial" w:hAnsi="Arial" w:cs="Arial"/>
          <w:b w:val="0"/>
          <w:iCs/>
          <w:kern w:val="28"/>
          <w:sz w:val="20"/>
          <w:lang w:val="en-ID"/>
        </w:rPr>
        <w:t>protein synthesis and nutrient utilization</w:t>
      </w:r>
      <w:r w:rsidR="008C518D" w:rsidRPr="00C55AA6">
        <w:rPr>
          <w:rFonts w:ascii="Arial" w:hAnsi="Arial" w:cs="Arial"/>
          <w:b w:val="0"/>
          <w:iCs/>
          <w:kern w:val="28"/>
          <w:sz w:val="20"/>
          <w:lang w:val="en-ID"/>
        </w:rPr>
        <w:t xml:space="preserve"> [12]</w:t>
      </w:r>
      <w:r w:rsidR="00A61273" w:rsidRPr="00C55AA6">
        <w:rPr>
          <w:rFonts w:ascii="Arial" w:hAnsi="Arial" w:cs="Arial"/>
          <w:b w:val="0"/>
          <w:iCs/>
          <w:kern w:val="28"/>
          <w:sz w:val="20"/>
          <w:lang w:val="en-ID"/>
        </w:rPr>
        <w:t>. Optimizing methionine in feed is essential for maximizing growth, feed efficiency, and sustainability in aquaculture</w:t>
      </w:r>
      <w:r w:rsidR="008C518D" w:rsidRPr="00C55AA6">
        <w:rPr>
          <w:rFonts w:ascii="Arial" w:hAnsi="Arial" w:cs="Arial"/>
          <w:b w:val="0"/>
          <w:iCs/>
          <w:kern w:val="28"/>
          <w:sz w:val="20"/>
          <w:lang w:val="en-ID"/>
        </w:rPr>
        <w:t xml:space="preserve"> [13]</w:t>
      </w:r>
      <w:r w:rsidR="00A61273" w:rsidRPr="00C55AA6">
        <w:rPr>
          <w:rFonts w:ascii="Arial" w:hAnsi="Arial" w:cs="Arial"/>
          <w:b w:val="0"/>
          <w:iCs/>
          <w:kern w:val="28"/>
          <w:sz w:val="20"/>
          <w:lang w:val="en-ID"/>
        </w:rPr>
        <w:t xml:space="preserve">. </w:t>
      </w:r>
      <w:r w:rsidRPr="00C55AA6">
        <w:rPr>
          <w:rFonts w:ascii="Arial" w:hAnsi="Arial" w:cs="Arial"/>
          <w:b w:val="0"/>
          <w:iCs/>
          <w:kern w:val="28"/>
          <w:sz w:val="20"/>
          <w:lang w:val="en-ID"/>
        </w:rPr>
        <w:t>Optimizing methionine in commercial feeds is therefore important not only to maximize growth and shorten production cycles, but also to improve feed efficiency</w:t>
      </w:r>
      <w:r w:rsidR="008C518D" w:rsidRPr="00C55AA6">
        <w:rPr>
          <w:rFonts w:ascii="Arial" w:hAnsi="Arial" w:cs="Arial"/>
          <w:b w:val="0"/>
          <w:iCs/>
          <w:kern w:val="28"/>
          <w:sz w:val="20"/>
          <w:lang w:val="en-ID"/>
        </w:rPr>
        <w:t xml:space="preserve">, </w:t>
      </w:r>
      <w:r w:rsidRPr="00C55AA6">
        <w:rPr>
          <w:rFonts w:ascii="Arial" w:hAnsi="Arial" w:cs="Arial"/>
          <w:b w:val="0"/>
          <w:iCs/>
          <w:kern w:val="28"/>
          <w:sz w:val="20"/>
          <w:lang w:val="en-ID"/>
        </w:rPr>
        <w:t xml:space="preserve">benefiting farm profitability and reducing nitrogenous waste, which supports </w:t>
      </w:r>
      <w:r w:rsidRPr="00C55AA6">
        <w:rPr>
          <w:rFonts w:ascii="Arial" w:hAnsi="Arial" w:cs="Arial"/>
          <w:b w:val="0"/>
          <w:iCs/>
          <w:kern w:val="28"/>
          <w:sz w:val="20"/>
          <w:lang w:val="en-ID"/>
        </w:rPr>
        <w:lastRenderedPageBreak/>
        <w:t>environmental sustainability</w:t>
      </w:r>
      <w:r w:rsidR="008C518D" w:rsidRPr="00C55AA6">
        <w:rPr>
          <w:rFonts w:ascii="Arial" w:hAnsi="Arial" w:cs="Arial"/>
          <w:b w:val="0"/>
          <w:iCs/>
          <w:kern w:val="28"/>
          <w:sz w:val="20"/>
          <w:lang w:val="en-ID"/>
        </w:rPr>
        <w:t xml:space="preserve"> [14]</w:t>
      </w:r>
      <w:r w:rsidRPr="00C55AA6">
        <w:rPr>
          <w:rFonts w:ascii="Arial" w:hAnsi="Arial" w:cs="Arial"/>
          <w:b w:val="0"/>
          <w:iCs/>
          <w:kern w:val="28"/>
          <w:sz w:val="20"/>
          <w:lang w:val="en-ID"/>
        </w:rPr>
        <w:t xml:space="preserve">. The alignment of these findings with previous research underscores methionine’s critical </w:t>
      </w:r>
      <w:r w:rsidRPr="00C55AA6">
        <w:rPr>
          <w:rFonts w:ascii="Arial" w:hAnsi="Arial" w:cs="Arial"/>
          <w:b w:val="0"/>
          <w:iCs/>
          <w:kern w:val="28"/>
          <w:sz w:val="20"/>
          <w:lang w:val="en-ID"/>
        </w:rPr>
        <w:t>function in robust growth and efficient nutrient utilization in aquaculture systems</w:t>
      </w:r>
      <w:r w:rsidR="008C518D" w:rsidRPr="00C55AA6">
        <w:rPr>
          <w:rFonts w:ascii="Arial" w:hAnsi="Arial" w:cs="Arial"/>
          <w:b w:val="0"/>
          <w:iCs/>
          <w:kern w:val="28"/>
          <w:sz w:val="20"/>
          <w:lang w:val="en-ID"/>
        </w:rPr>
        <w:t xml:space="preserve"> [12].</w:t>
      </w:r>
    </w:p>
    <w:p w14:paraId="450C6634" w14:textId="07B9B428" w:rsidR="00290971" w:rsidRDefault="00290971" w:rsidP="00290971">
      <w:pPr>
        <w:pStyle w:val="Author"/>
        <w:spacing w:line="240" w:lineRule="auto"/>
        <w:ind w:left="66"/>
        <w:jc w:val="center"/>
        <w:rPr>
          <w:rFonts w:ascii="Arial" w:hAnsi="Arial" w:cs="Arial"/>
          <w:bCs/>
          <w:iCs/>
          <w:kern w:val="28"/>
          <w:sz w:val="20"/>
          <w:lang w:val="en-ID"/>
        </w:rPr>
      </w:pPr>
      <w:r>
        <w:rPr>
          <w:rFonts w:ascii="Times New Roman" w:hAnsi="Times New Roman"/>
          <w:iCs/>
          <w:noProof/>
          <w:color w:val="000000"/>
          <w:sz w:val="20"/>
        </w:rPr>
        <w:drawing>
          <wp:inline distT="0" distB="0" distL="0" distR="0" wp14:anchorId="7A411F25" wp14:editId="3E9F98D7">
            <wp:extent cx="4071067" cy="2994554"/>
            <wp:effectExtent l="0" t="0" r="5715" b="0"/>
            <wp:docPr id="1000919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9438" name="Picture 1000919438"/>
                    <pic:cNvPicPr/>
                  </pic:nvPicPr>
                  <pic:blipFill rotWithShape="1">
                    <a:blip r:embed="rId14" cstate="print">
                      <a:extLst>
                        <a:ext uri="{28A0092B-C50C-407E-A947-70E740481C1C}">
                          <a14:useLocalDpi xmlns:a14="http://schemas.microsoft.com/office/drawing/2010/main" val="0"/>
                        </a:ext>
                      </a:extLst>
                    </a:blip>
                    <a:srcRect l="10674" t="25674" r="11752" b="30240"/>
                    <a:stretch/>
                  </pic:blipFill>
                  <pic:spPr bwMode="auto">
                    <a:xfrm>
                      <a:off x="0" y="0"/>
                      <a:ext cx="4146527" cy="3050060"/>
                    </a:xfrm>
                    <a:prstGeom prst="rect">
                      <a:avLst/>
                    </a:prstGeom>
                    <a:ln>
                      <a:noFill/>
                    </a:ln>
                    <a:extLst>
                      <a:ext uri="{53640926-AAD7-44D8-BBD7-CCE9431645EC}">
                        <a14:shadowObscured xmlns:a14="http://schemas.microsoft.com/office/drawing/2010/main"/>
                      </a:ext>
                    </a:extLst>
                  </pic:spPr>
                </pic:pic>
              </a:graphicData>
            </a:graphic>
          </wp:inline>
        </w:drawing>
      </w:r>
    </w:p>
    <w:p w14:paraId="4EC86B86" w14:textId="77777777" w:rsidR="00290971" w:rsidRDefault="00290971" w:rsidP="00290971">
      <w:pPr>
        <w:pStyle w:val="Author"/>
        <w:spacing w:line="240" w:lineRule="auto"/>
        <w:ind w:left="66"/>
        <w:jc w:val="center"/>
        <w:rPr>
          <w:rFonts w:ascii="Arial" w:hAnsi="Arial" w:cs="Arial"/>
          <w:b w:val="0"/>
          <w:iCs/>
          <w:kern w:val="28"/>
          <w:sz w:val="20"/>
          <w:lang w:val="en-ID"/>
        </w:rPr>
      </w:pPr>
      <w:r w:rsidRPr="00290971">
        <w:rPr>
          <w:rFonts w:ascii="Arial" w:hAnsi="Arial" w:cs="Arial"/>
          <w:bCs/>
          <w:iCs/>
          <w:kern w:val="28"/>
          <w:sz w:val="20"/>
          <w:lang w:val="en-ID"/>
        </w:rPr>
        <w:t>Fig. 1.</w:t>
      </w:r>
      <w:r>
        <w:rPr>
          <w:rFonts w:ascii="Arial" w:hAnsi="Arial" w:cs="Arial"/>
          <w:b w:val="0"/>
          <w:iCs/>
          <w:kern w:val="28"/>
          <w:sz w:val="20"/>
          <w:lang w:val="en-ID"/>
        </w:rPr>
        <w:t xml:space="preserve"> A</w:t>
      </w:r>
      <w:r w:rsidRPr="003B2F27">
        <w:rPr>
          <w:rFonts w:ascii="Arial" w:hAnsi="Arial" w:cs="Arial"/>
          <w:b w:val="0"/>
          <w:iCs/>
          <w:kern w:val="28"/>
          <w:sz w:val="20"/>
          <w:lang w:val="en-ID"/>
        </w:rPr>
        <w:t xml:space="preserve">bsolute weight growth of </w:t>
      </w:r>
      <w:proofErr w:type="spellStart"/>
      <w:r w:rsidRPr="003B2F27">
        <w:rPr>
          <w:rFonts w:ascii="Arial" w:hAnsi="Arial" w:cs="Arial"/>
          <w:b w:val="0"/>
          <w:iCs/>
          <w:kern w:val="28"/>
          <w:sz w:val="20"/>
          <w:lang w:val="en-ID"/>
        </w:rPr>
        <w:t>sangkuriang</w:t>
      </w:r>
      <w:proofErr w:type="spellEnd"/>
      <w:r w:rsidRPr="003B2F27">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CC617E">
        <w:rPr>
          <w:rFonts w:ascii="Arial" w:hAnsi="Arial" w:cs="Arial"/>
          <w:b w:val="0"/>
          <w:iCs/>
          <w:kern w:val="28"/>
          <w:sz w:val="20"/>
          <w:lang w:val="en-ID"/>
        </w:rPr>
        <w:t>with the addition of different doses of methionine</w:t>
      </w:r>
      <w:r w:rsidRPr="003B2F27">
        <w:rPr>
          <w:rFonts w:ascii="Arial" w:hAnsi="Arial" w:cs="Arial"/>
          <w:b w:val="0"/>
          <w:iCs/>
          <w:kern w:val="28"/>
          <w:sz w:val="20"/>
          <w:lang w:val="en-ID"/>
        </w:rPr>
        <w:t xml:space="preserve"> during 56 days of research.</w:t>
      </w:r>
    </w:p>
    <w:p w14:paraId="39187CEF" w14:textId="77777777" w:rsidR="000D1F8F" w:rsidRDefault="000D1F8F" w:rsidP="00290971">
      <w:pPr>
        <w:pStyle w:val="Author"/>
        <w:spacing w:line="240" w:lineRule="auto"/>
        <w:ind w:left="66"/>
        <w:jc w:val="center"/>
        <w:rPr>
          <w:rFonts w:ascii="Arial" w:hAnsi="Arial" w:cs="Arial"/>
          <w:b w:val="0"/>
          <w:iCs/>
          <w:kern w:val="28"/>
          <w:sz w:val="20"/>
          <w:lang w:val="en-ID"/>
        </w:rPr>
      </w:pPr>
    </w:p>
    <w:p w14:paraId="1F0F3DDE" w14:textId="460E5667" w:rsidR="000D1F8F" w:rsidRDefault="000D1F8F" w:rsidP="00290971">
      <w:pPr>
        <w:pStyle w:val="Author"/>
        <w:spacing w:line="240" w:lineRule="auto"/>
        <w:ind w:left="66"/>
        <w:jc w:val="center"/>
        <w:rPr>
          <w:rFonts w:ascii="Arial" w:hAnsi="Arial" w:cs="Arial"/>
          <w:b w:val="0"/>
          <w:iCs/>
          <w:kern w:val="28"/>
          <w:sz w:val="20"/>
          <w:lang w:val="en-ID"/>
        </w:rPr>
      </w:pPr>
      <w:r>
        <w:rPr>
          <w:noProof/>
        </w:rPr>
        <w:drawing>
          <wp:inline distT="0" distB="0" distL="0" distR="0" wp14:anchorId="470A4650" wp14:editId="0EED7373">
            <wp:extent cx="4740226" cy="3431795"/>
            <wp:effectExtent l="0" t="0" r="3810" b="0"/>
            <wp:docPr id="1288352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9698" t="24041" r="7580" b="29587"/>
                    <a:stretch/>
                  </pic:blipFill>
                  <pic:spPr bwMode="auto">
                    <a:xfrm>
                      <a:off x="0" y="0"/>
                      <a:ext cx="4741223" cy="3432517"/>
                    </a:xfrm>
                    <a:prstGeom prst="rect">
                      <a:avLst/>
                    </a:prstGeom>
                    <a:noFill/>
                    <a:ln>
                      <a:noFill/>
                    </a:ln>
                    <a:extLst>
                      <a:ext uri="{53640926-AAD7-44D8-BBD7-CCE9431645EC}">
                        <a14:shadowObscured xmlns:a14="http://schemas.microsoft.com/office/drawing/2010/main"/>
                      </a:ext>
                    </a:extLst>
                  </pic:spPr>
                </pic:pic>
              </a:graphicData>
            </a:graphic>
          </wp:inline>
        </w:drawing>
      </w:r>
    </w:p>
    <w:p w14:paraId="1F3E3769" w14:textId="5F7ED411" w:rsidR="00290971" w:rsidRDefault="00290971" w:rsidP="00290971">
      <w:pPr>
        <w:pStyle w:val="Author"/>
        <w:spacing w:line="240" w:lineRule="auto"/>
        <w:ind w:left="66"/>
        <w:jc w:val="center"/>
        <w:rPr>
          <w:rFonts w:ascii="Arial" w:hAnsi="Arial" w:cs="Arial"/>
          <w:b w:val="0"/>
          <w:iCs/>
          <w:kern w:val="28"/>
          <w:sz w:val="20"/>
          <w:lang w:val="en-ID"/>
        </w:rPr>
      </w:pPr>
    </w:p>
    <w:p w14:paraId="01935E63" w14:textId="144715E8" w:rsidR="00290971" w:rsidRDefault="00290971" w:rsidP="00290971">
      <w:pPr>
        <w:pStyle w:val="Author"/>
        <w:spacing w:line="240" w:lineRule="auto"/>
        <w:ind w:left="66"/>
        <w:jc w:val="center"/>
        <w:rPr>
          <w:rFonts w:ascii="Arial" w:hAnsi="Arial" w:cs="Arial"/>
          <w:b w:val="0"/>
          <w:iCs/>
          <w:kern w:val="28"/>
          <w:sz w:val="20"/>
          <w:lang w:val="en-ID"/>
        </w:rPr>
      </w:pPr>
      <w:r w:rsidRPr="00290971">
        <w:rPr>
          <w:rFonts w:ascii="Arial" w:hAnsi="Arial" w:cs="Arial"/>
          <w:bCs/>
          <w:iCs/>
          <w:kern w:val="28"/>
          <w:sz w:val="20"/>
          <w:lang w:val="en-ID"/>
        </w:rPr>
        <w:t>Fig. 2.</w:t>
      </w:r>
      <w:r w:rsidRPr="00290971">
        <w:rPr>
          <w:rFonts w:ascii="Arial" w:hAnsi="Arial" w:cs="Arial"/>
          <w:b w:val="0"/>
          <w:iCs/>
          <w:kern w:val="28"/>
          <w:sz w:val="20"/>
          <w:lang w:val="en-ID"/>
        </w:rPr>
        <w:t xml:space="preserve"> </w:t>
      </w:r>
      <w:r>
        <w:rPr>
          <w:rFonts w:ascii="Arial" w:hAnsi="Arial" w:cs="Arial"/>
          <w:b w:val="0"/>
          <w:iCs/>
          <w:kern w:val="28"/>
          <w:sz w:val="20"/>
          <w:lang w:val="en-ID"/>
        </w:rPr>
        <w:t xml:space="preserve">Feed conversion ratio (FCR) value </w:t>
      </w:r>
      <w:r w:rsidRPr="003B2F27">
        <w:rPr>
          <w:rFonts w:ascii="Arial" w:hAnsi="Arial" w:cs="Arial"/>
          <w:b w:val="0"/>
          <w:iCs/>
          <w:kern w:val="28"/>
          <w:sz w:val="20"/>
          <w:lang w:val="en-ID"/>
        </w:rPr>
        <w:t xml:space="preserve">of </w:t>
      </w:r>
      <w:proofErr w:type="spellStart"/>
      <w:r w:rsidRPr="003B2F27">
        <w:rPr>
          <w:rFonts w:ascii="Arial" w:hAnsi="Arial" w:cs="Arial"/>
          <w:b w:val="0"/>
          <w:iCs/>
          <w:kern w:val="28"/>
          <w:sz w:val="20"/>
          <w:lang w:val="en-ID"/>
        </w:rPr>
        <w:t>sangkuriang</w:t>
      </w:r>
      <w:proofErr w:type="spellEnd"/>
      <w:r w:rsidRPr="003B2F27">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CC617E">
        <w:rPr>
          <w:rFonts w:ascii="Arial" w:hAnsi="Arial" w:cs="Arial"/>
          <w:b w:val="0"/>
          <w:iCs/>
          <w:kern w:val="28"/>
          <w:sz w:val="20"/>
          <w:lang w:val="en-ID"/>
        </w:rPr>
        <w:t>with the addition of different doses of methionine</w:t>
      </w:r>
      <w:r w:rsidRPr="003B2F27">
        <w:rPr>
          <w:rFonts w:ascii="Arial" w:hAnsi="Arial" w:cs="Arial"/>
          <w:b w:val="0"/>
          <w:iCs/>
          <w:kern w:val="28"/>
          <w:sz w:val="20"/>
          <w:lang w:val="en-ID"/>
        </w:rPr>
        <w:t xml:space="preserve"> during 56 days of research</w:t>
      </w:r>
      <w:r w:rsidR="000D1F8F">
        <w:rPr>
          <w:rFonts w:ascii="Arial" w:hAnsi="Arial" w:cs="Arial"/>
          <w:b w:val="0"/>
          <w:iCs/>
          <w:kern w:val="28"/>
          <w:sz w:val="20"/>
          <w:lang w:val="en-ID"/>
        </w:rPr>
        <w:t>.</w:t>
      </w:r>
    </w:p>
    <w:p w14:paraId="6E8804B8" w14:textId="77777777" w:rsidR="00290971" w:rsidRDefault="00290971" w:rsidP="00290971">
      <w:pPr>
        <w:pStyle w:val="Author"/>
        <w:spacing w:line="240" w:lineRule="auto"/>
        <w:ind w:left="66"/>
        <w:jc w:val="center"/>
        <w:rPr>
          <w:rFonts w:ascii="Arial" w:hAnsi="Arial" w:cs="Arial"/>
          <w:b w:val="0"/>
          <w:iCs/>
          <w:kern w:val="28"/>
          <w:sz w:val="20"/>
          <w:lang w:val="en-ID"/>
        </w:rPr>
      </w:pPr>
    </w:p>
    <w:p w14:paraId="510AC5F8" w14:textId="77777777" w:rsidR="00290971" w:rsidRDefault="00290971" w:rsidP="00290971">
      <w:pPr>
        <w:pStyle w:val="Author"/>
        <w:spacing w:line="240" w:lineRule="auto"/>
        <w:ind w:left="66"/>
        <w:jc w:val="center"/>
        <w:rPr>
          <w:rFonts w:ascii="Arial" w:hAnsi="Arial" w:cs="Arial"/>
          <w:bCs/>
          <w:iCs/>
          <w:kern w:val="28"/>
          <w:sz w:val="20"/>
          <w:lang w:val="en-ID"/>
        </w:rPr>
      </w:pPr>
    </w:p>
    <w:p w14:paraId="57AF3D52" w14:textId="77777777" w:rsidR="00290971" w:rsidRDefault="00290971" w:rsidP="00A37E11">
      <w:pPr>
        <w:pStyle w:val="Author"/>
        <w:numPr>
          <w:ilvl w:val="1"/>
          <w:numId w:val="10"/>
        </w:numPr>
        <w:spacing w:line="240" w:lineRule="auto"/>
        <w:ind w:left="426"/>
        <w:jc w:val="both"/>
        <w:rPr>
          <w:rFonts w:ascii="Arial" w:hAnsi="Arial" w:cs="Arial"/>
          <w:bCs/>
          <w:iCs/>
          <w:kern w:val="28"/>
          <w:sz w:val="20"/>
          <w:lang w:val="en-ID"/>
        </w:rPr>
        <w:sectPr w:rsidR="00290971" w:rsidSect="00290971">
          <w:type w:val="continuous"/>
          <w:pgSz w:w="11906" w:h="16838"/>
          <w:pgMar w:top="1440" w:right="1440" w:bottom="1440" w:left="1440" w:header="708" w:footer="708" w:gutter="0"/>
          <w:cols w:space="708"/>
          <w:docGrid w:linePitch="360"/>
        </w:sectPr>
      </w:pPr>
    </w:p>
    <w:p w14:paraId="4DE8BB52" w14:textId="6773157E" w:rsidR="00A37E11" w:rsidRPr="00535F4E" w:rsidRDefault="00A37E11" w:rsidP="00A37E11">
      <w:pPr>
        <w:pStyle w:val="Author"/>
        <w:numPr>
          <w:ilvl w:val="1"/>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 xml:space="preserve">Feed </w:t>
      </w:r>
      <w:proofErr w:type="spellStart"/>
      <w:r w:rsidRPr="00535F4E">
        <w:rPr>
          <w:rFonts w:ascii="Arial" w:hAnsi="Arial" w:cs="Arial"/>
          <w:bCs/>
          <w:iCs/>
          <w:kern w:val="28"/>
          <w:sz w:val="20"/>
          <w:lang w:val="en-ID"/>
        </w:rPr>
        <w:t>Coversion</w:t>
      </w:r>
      <w:proofErr w:type="spellEnd"/>
      <w:r w:rsidRPr="00535F4E">
        <w:rPr>
          <w:rFonts w:ascii="Arial" w:hAnsi="Arial" w:cs="Arial"/>
          <w:bCs/>
          <w:iCs/>
          <w:kern w:val="28"/>
          <w:sz w:val="20"/>
          <w:lang w:val="en-ID"/>
        </w:rPr>
        <w:t xml:space="preserve"> Ratio</w:t>
      </w:r>
    </w:p>
    <w:p w14:paraId="4EF96637" w14:textId="6D266612" w:rsidR="00523FE5" w:rsidRDefault="00A37E11" w:rsidP="00523FE5">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 xml:space="preserve">Based on the data from the research results that have been carried out (Fig.2), the feed conversion value ranges from 1.580-2.001. Treatment C gave the lowest feed conversion </w:t>
      </w:r>
      <w:r w:rsidRPr="00A37E11">
        <w:rPr>
          <w:rFonts w:ascii="Arial" w:hAnsi="Arial" w:cs="Arial"/>
          <w:b w:val="0"/>
          <w:iCs/>
          <w:kern w:val="28"/>
          <w:sz w:val="20"/>
          <w:lang w:val="en-ID"/>
        </w:rPr>
        <w:t>value (1.580) compared to other treatments, followed by treatment B of 1.771, treatment D of 1.950</w:t>
      </w:r>
      <w:r w:rsidR="004B0A7E">
        <w:rPr>
          <w:rFonts w:ascii="Arial" w:hAnsi="Arial" w:cs="Arial"/>
          <w:b w:val="0"/>
          <w:iCs/>
          <w:kern w:val="28"/>
          <w:sz w:val="20"/>
          <w:lang w:val="en-ID"/>
        </w:rPr>
        <w:t xml:space="preserve">, </w:t>
      </w:r>
      <w:r w:rsidRPr="00A37E11">
        <w:rPr>
          <w:rFonts w:ascii="Arial" w:hAnsi="Arial" w:cs="Arial"/>
          <w:b w:val="0"/>
          <w:iCs/>
          <w:kern w:val="28"/>
          <w:sz w:val="20"/>
          <w:lang w:val="en-ID"/>
        </w:rPr>
        <w:t xml:space="preserve">and treatment A (control) at 2.001. This indicates that the addition of methionine to commercial feed at an optimal dosage can </w:t>
      </w:r>
      <w:r w:rsidRPr="00A37E11">
        <w:rPr>
          <w:rFonts w:ascii="Arial" w:hAnsi="Arial" w:cs="Arial"/>
          <w:b w:val="0"/>
          <w:iCs/>
          <w:kern w:val="28"/>
          <w:sz w:val="20"/>
          <w:lang w:val="en-ID"/>
        </w:rPr>
        <w:lastRenderedPageBreak/>
        <w:t xml:space="preserve">improve feed conversion ratio (FCR) efficiency in </w:t>
      </w:r>
      <w:proofErr w:type="spellStart"/>
      <w:r w:rsidRPr="00A37E11">
        <w:rPr>
          <w:rFonts w:ascii="Arial" w:hAnsi="Arial" w:cs="Arial"/>
          <w:b w:val="0"/>
          <w:iCs/>
          <w:kern w:val="28"/>
          <w:sz w:val="20"/>
          <w:lang w:val="en-ID"/>
        </w:rPr>
        <w:t>Sangkuriang</w:t>
      </w:r>
      <w:proofErr w:type="spellEnd"/>
      <w:r w:rsidRPr="00A37E11">
        <w:rPr>
          <w:rFonts w:ascii="Arial" w:hAnsi="Arial" w:cs="Arial"/>
          <w:b w:val="0"/>
          <w:iCs/>
          <w:kern w:val="28"/>
          <w:sz w:val="20"/>
          <w:lang w:val="en-ID"/>
        </w:rPr>
        <w:t xml:space="preserve"> catfish.</w:t>
      </w:r>
      <w:r w:rsidR="00523FE5">
        <w:rPr>
          <w:rFonts w:ascii="Arial" w:hAnsi="Arial" w:cs="Arial"/>
          <w:b w:val="0"/>
          <w:iCs/>
          <w:kern w:val="28"/>
          <w:sz w:val="20"/>
          <w:lang w:val="en-ID"/>
        </w:rPr>
        <w:t xml:space="preserve"> </w:t>
      </w:r>
    </w:p>
    <w:p w14:paraId="4EB1DD0E" w14:textId="77777777" w:rsidR="00985CB2" w:rsidRDefault="00985CB2" w:rsidP="00523FE5">
      <w:pPr>
        <w:pStyle w:val="Author"/>
        <w:spacing w:line="240" w:lineRule="auto"/>
        <w:ind w:left="66"/>
        <w:jc w:val="both"/>
        <w:rPr>
          <w:rFonts w:ascii="Arial" w:hAnsi="Arial" w:cs="Arial"/>
          <w:b w:val="0"/>
          <w:iCs/>
          <w:kern w:val="28"/>
          <w:sz w:val="20"/>
          <w:lang w:val="en-ID"/>
        </w:rPr>
      </w:pPr>
    </w:p>
    <w:p w14:paraId="205561D1" w14:textId="44919B6B" w:rsidR="00523FE5" w:rsidRPr="00C55AA6" w:rsidRDefault="00A37E11" w:rsidP="00523FE5">
      <w:pPr>
        <w:pStyle w:val="Author"/>
        <w:spacing w:line="240" w:lineRule="auto"/>
        <w:ind w:left="66"/>
        <w:jc w:val="both"/>
        <w:rPr>
          <w:rFonts w:ascii="Arial" w:hAnsi="Arial" w:cs="Arial"/>
          <w:b w:val="0"/>
          <w:bCs/>
          <w:iCs/>
          <w:kern w:val="28"/>
          <w:sz w:val="20"/>
          <w:lang w:val="en-ID"/>
        </w:rPr>
      </w:pPr>
      <w:r w:rsidRPr="007E0C68">
        <w:rPr>
          <w:rFonts w:ascii="Arial" w:hAnsi="Arial" w:cs="Arial"/>
          <w:b w:val="0"/>
          <w:iCs/>
          <w:kern w:val="28"/>
          <w:sz w:val="20"/>
          <w:lang w:val="en-ID"/>
        </w:rPr>
        <w:t xml:space="preserve">Based on the research data presented in the graph, Treatment C (6 g/kg) exhibited the lowest FCR value of 1.503 ± 0.0934, followed by Treatment B (4 g/kg) with a value of 1.717 ± 0.106, Treatment D (8 g/kg) at 1.990 ± 0.118, and Treatment A (control) with the highest FCR value of 2.003 ± 0.130. A lower FCR value indicates more efficient </w:t>
      </w:r>
      <w:r w:rsidRPr="00C55AA6">
        <w:rPr>
          <w:rFonts w:ascii="Arial" w:hAnsi="Arial" w:cs="Arial"/>
          <w:b w:val="0"/>
          <w:iCs/>
          <w:kern w:val="28"/>
          <w:sz w:val="20"/>
          <w:lang w:val="en-ID"/>
        </w:rPr>
        <w:t>feed utilization, as it reflects the fish's ability to convert feed into body biomass more effectively.</w:t>
      </w:r>
      <w:r w:rsidR="00B542A0" w:rsidRPr="00C55AA6">
        <w:rPr>
          <w:rFonts w:ascii="Arial" w:hAnsi="Arial" w:cs="Arial"/>
          <w:iCs/>
          <w:kern w:val="28"/>
          <w:sz w:val="20"/>
          <w:lang w:val="en-ID"/>
        </w:rPr>
        <w:t xml:space="preserve"> </w:t>
      </w:r>
      <w:r w:rsidR="00523FE5" w:rsidRPr="00C55AA6">
        <w:rPr>
          <w:rFonts w:ascii="Arial" w:hAnsi="Arial" w:cs="Arial"/>
          <w:b w:val="0"/>
          <w:bCs/>
          <w:iCs/>
          <w:kern w:val="28"/>
          <w:sz w:val="20"/>
          <w:lang w:val="en-ID"/>
        </w:rPr>
        <w:t>Feed Conversion Ratio (FCR) values reflect the efficiency of energy utilization, in which methionine plays a critical role not only in protein synthesis but also in energy and lipid metabolism. At the optimal dosage (Treatment C), methionine enhances energy efficiency by allowing more energy to be directed toward somatic growth. Conversely, both deficient and excessive dosages impair this efficiency. Additionally, methionine contributes to methylation processes, phospholipid synthesis, and taurine production mechanisms that collectively facilitate lipid absorption. These multifaceted functions support the conclusion that the 6 g/kg dosage used in Treatment C is the most effective in reducing FCR values.</w:t>
      </w:r>
    </w:p>
    <w:p w14:paraId="3F4175A2" w14:textId="15C0ADAB" w:rsidR="00985CB2" w:rsidRPr="00C55AA6" w:rsidRDefault="00985CB2" w:rsidP="00523FE5">
      <w:pPr>
        <w:pStyle w:val="Author"/>
        <w:spacing w:line="240" w:lineRule="auto"/>
        <w:ind w:left="66"/>
        <w:jc w:val="both"/>
        <w:rPr>
          <w:rFonts w:ascii="Arial" w:hAnsi="Arial" w:cs="Arial"/>
          <w:b w:val="0"/>
          <w:bCs/>
          <w:iCs/>
          <w:kern w:val="28"/>
          <w:sz w:val="20"/>
          <w:lang w:val="en-ID"/>
        </w:rPr>
      </w:pPr>
      <w:r w:rsidRPr="00C55AA6">
        <w:rPr>
          <w:rFonts w:ascii="Arial" w:hAnsi="Arial" w:cs="Arial"/>
          <w:b w:val="0"/>
          <w:bCs/>
          <w:iCs/>
          <w:kern w:val="28"/>
          <w:sz w:val="20"/>
          <w:lang w:val="en-ID"/>
        </w:rPr>
        <w:t>The importance of a balanced amino acid profile for achieving efficient feed conversion has been confirmed by previous studies. For example, research on the use of pumpkin leaf meal as a feed additive for African catfish demonstrated that feeds with imbalanced amino acid compositions resulted in elevated feed conversion ratio (FCR) values ranging from 2.46</w:t>
      </w:r>
      <w:r w:rsidR="004B0A7E" w:rsidRPr="00C55AA6">
        <w:rPr>
          <w:rFonts w:ascii="Arial" w:hAnsi="Arial" w:cs="Arial"/>
          <w:b w:val="0"/>
          <w:bCs/>
          <w:iCs/>
          <w:kern w:val="28"/>
          <w:sz w:val="20"/>
          <w:lang w:val="en-ID"/>
        </w:rPr>
        <w:t>-</w:t>
      </w:r>
      <w:r w:rsidRPr="00C55AA6">
        <w:rPr>
          <w:rFonts w:ascii="Arial" w:hAnsi="Arial" w:cs="Arial"/>
          <w:b w:val="0"/>
          <w:bCs/>
          <w:iCs/>
          <w:kern w:val="28"/>
          <w:sz w:val="20"/>
          <w:lang w:val="en-ID"/>
        </w:rPr>
        <w:t>3.10 [</w:t>
      </w:r>
      <w:r w:rsidR="008C518D" w:rsidRPr="00C55AA6">
        <w:rPr>
          <w:rFonts w:ascii="Arial" w:hAnsi="Arial" w:cs="Arial"/>
          <w:b w:val="0"/>
          <w:bCs/>
          <w:iCs/>
          <w:kern w:val="28"/>
          <w:sz w:val="20"/>
          <w:lang w:val="en-ID"/>
        </w:rPr>
        <w:t>15</w:t>
      </w:r>
      <w:r w:rsidRPr="00C55AA6">
        <w:rPr>
          <w:rFonts w:ascii="Arial" w:hAnsi="Arial" w:cs="Arial"/>
          <w:b w:val="0"/>
          <w:bCs/>
          <w:iCs/>
          <w:kern w:val="28"/>
          <w:sz w:val="20"/>
          <w:lang w:val="en-ID"/>
        </w:rPr>
        <w:t>]. In contrast, supplementation with ingredients rich in essential amino acids significantly reduced FCR values to a range of 1.89 to 2.31.</w:t>
      </w:r>
    </w:p>
    <w:p w14:paraId="45C10800" w14:textId="50C4822E" w:rsidR="00523FE5" w:rsidRPr="00C55AA6" w:rsidRDefault="0013192A" w:rsidP="0013192A">
      <w:pPr>
        <w:pStyle w:val="Author"/>
        <w:spacing w:after="240" w:line="240" w:lineRule="auto"/>
        <w:ind w:left="66"/>
        <w:jc w:val="both"/>
        <w:rPr>
          <w:rFonts w:ascii="Arial" w:hAnsi="Arial" w:cs="Arial"/>
          <w:b w:val="0"/>
          <w:bCs/>
          <w:iCs/>
          <w:kern w:val="28"/>
          <w:sz w:val="20"/>
          <w:lang w:val="en-ID"/>
        </w:rPr>
      </w:pPr>
      <w:r w:rsidRPr="00C55AA6">
        <w:rPr>
          <w:rFonts w:ascii="Arial" w:hAnsi="Arial" w:cs="Arial"/>
          <w:b w:val="0"/>
          <w:bCs/>
          <w:iCs/>
          <w:kern w:val="28"/>
          <w:sz w:val="20"/>
          <w:lang w:val="en-ID"/>
        </w:rPr>
        <w:t>The role of methionine in improving energy utilization and supporting growth is further evidenced by the reduction of the feed conversion ratio (FCR) to 1.42 following supplementation with essential amino acids in G3 Pearl transgenic catfish</w:t>
      </w:r>
      <w:r w:rsidR="00985CB2" w:rsidRPr="00C55AA6">
        <w:rPr>
          <w:rFonts w:ascii="Arial" w:hAnsi="Arial" w:cs="Arial"/>
          <w:b w:val="0"/>
          <w:bCs/>
          <w:iCs/>
          <w:kern w:val="28"/>
          <w:sz w:val="20"/>
          <w:lang w:val="en-ID"/>
        </w:rPr>
        <w:t xml:space="preserve"> [</w:t>
      </w:r>
      <w:r w:rsidR="00B542A0" w:rsidRPr="00C55AA6">
        <w:rPr>
          <w:rFonts w:ascii="Arial" w:hAnsi="Arial" w:cs="Arial"/>
          <w:b w:val="0"/>
          <w:bCs/>
          <w:iCs/>
          <w:kern w:val="28"/>
          <w:sz w:val="20"/>
          <w:lang w:val="en-ID"/>
        </w:rPr>
        <w:t>4</w:t>
      </w:r>
      <w:r w:rsidR="00985CB2" w:rsidRPr="00C55AA6">
        <w:rPr>
          <w:rFonts w:ascii="Arial" w:hAnsi="Arial" w:cs="Arial"/>
          <w:b w:val="0"/>
          <w:bCs/>
          <w:iCs/>
          <w:kern w:val="28"/>
          <w:sz w:val="20"/>
          <w:lang w:val="en-ID"/>
        </w:rPr>
        <w:t>].</w:t>
      </w:r>
      <w:r w:rsidRPr="00C55AA6">
        <w:rPr>
          <w:rFonts w:ascii="Arial" w:hAnsi="Arial" w:cs="Arial"/>
          <w:b w:val="0"/>
          <w:bCs/>
          <w:iCs/>
          <w:kern w:val="28"/>
          <w:sz w:val="20"/>
          <w:lang w:val="en-ID"/>
        </w:rPr>
        <w:t xml:space="preserve"> This is consistent with the notion that a balanced amino acid profile enhances protein retention by minimizing its catabolic use for energy and promoting its anabolic utilization in protein synthesis and somatic tissue development [</w:t>
      </w:r>
      <w:r w:rsidR="009D6D51" w:rsidRPr="00C55AA6">
        <w:rPr>
          <w:rFonts w:ascii="Arial" w:hAnsi="Arial" w:cs="Arial"/>
          <w:b w:val="0"/>
          <w:bCs/>
          <w:iCs/>
          <w:kern w:val="28"/>
          <w:sz w:val="20"/>
          <w:lang w:val="en-ID"/>
        </w:rPr>
        <w:t>1</w:t>
      </w:r>
      <w:r w:rsidRPr="00C55AA6">
        <w:rPr>
          <w:rFonts w:ascii="Arial" w:hAnsi="Arial" w:cs="Arial"/>
          <w:b w:val="0"/>
          <w:bCs/>
          <w:iCs/>
          <w:kern w:val="28"/>
          <w:sz w:val="20"/>
          <w:lang w:val="en-ID"/>
        </w:rPr>
        <w:t>]. In a similar context, high-quality commercial catfish feeds are typically characterized by a balanced amino acid composition, with a methionine-to-protein ratio of approximately 2</w:t>
      </w:r>
      <w:r w:rsidR="004B0A7E" w:rsidRPr="00C55AA6">
        <w:rPr>
          <w:rFonts w:ascii="Arial" w:hAnsi="Arial" w:cs="Arial"/>
          <w:b w:val="0"/>
          <w:bCs/>
          <w:iCs/>
          <w:kern w:val="28"/>
          <w:sz w:val="20"/>
          <w:lang w:val="en-ID"/>
        </w:rPr>
        <w:t>-</w:t>
      </w:r>
      <w:r w:rsidRPr="00C55AA6">
        <w:rPr>
          <w:rFonts w:ascii="Arial" w:hAnsi="Arial" w:cs="Arial"/>
          <w:b w:val="0"/>
          <w:bCs/>
          <w:iCs/>
          <w:kern w:val="28"/>
          <w:sz w:val="20"/>
          <w:lang w:val="en-ID"/>
        </w:rPr>
        <w:t>3%, highlighting the critical role of sufficient methionine inclusion in optimizing feed efficiency [</w:t>
      </w:r>
      <w:r w:rsidR="001B2B48" w:rsidRPr="00C55AA6">
        <w:rPr>
          <w:rFonts w:ascii="Arial" w:hAnsi="Arial" w:cs="Arial"/>
          <w:b w:val="0"/>
          <w:bCs/>
          <w:iCs/>
          <w:kern w:val="28"/>
          <w:sz w:val="20"/>
          <w:lang w:val="en-ID"/>
        </w:rPr>
        <w:t>8</w:t>
      </w:r>
      <w:r w:rsidRPr="00C55AA6">
        <w:rPr>
          <w:rFonts w:ascii="Arial" w:hAnsi="Arial" w:cs="Arial"/>
          <w:b w:val="0"/>
          <w:bCs/>
          <w:iCs/>
          <w:kern w:val="28"/>
          <w:sz w:val="20"/>
          <w:lang w:val="en-ID"/>
        </w:rPr>
        <w:t>].</w:t>
      </w:r>
    </w:p>
    <w:p w14:paraId="2E0A3C63" w14:textId="77777777" w:rsidR="00A37E11" w:rsidRPr="00C55AA6" w:rsidRDefault="00A37E11" w:rsidP="00A37E11">
      <w:pPr>
        <w:pStyle w:val="Author"/>
        <w:numPr>
          <w:ilvl w:val="1"/>
          <w:numId w:val="10"/>
        </w:numPr>
        <w:spacing w:line="240" w:lineRule="auto"/>
        <w:ind w:left="426"/>
        <w:jc w:val="both"/>
        <w:rPr>
          <w:rFonts w:ascii="Arial" w:hAnsi="Arial" w:cs="Arial"/>
          <w:bCs/>
          <w:iCs/>
          <w:kern w:val="28"/>
          <w:sz w:val="20"/>
          <w:lang w:val="en-ID"/>
        </w:rPr>
      </w:pPr>
      <w:r w:rsidRPr="00C55AA6">
        <w:rPr>
          <w:rFonts w:ascii="Arial" w:hAnsi="Arial" w:cs="Arial"/>
          <w:bCs/>
          <w:iCs/>
          <w:kern w:val="28"/>
          <w:sz w:val="20"/>
          <w:lang w:val="en-ID"/>
        </w:rPr>
        <w:t>Protein Efficiency Ratio</w:t>
      </w:r>
    </w:p>
    <w:p w14:paraId="3DEACAC4" w14:textId="031A2DDF" w:rsidR="00A37E11" w:rsidRPr="00C55AA6" w:rsidRDefault="00A37E11" w:rsidP="00A37E11">
      <w:pPr>
        <w:pStyle w:val="Author"/>
        <w:spacing w:line="240" w:lineRule="auto"/>
        <w:ind w:left="66"/>
        <w:jc w:val="both"/>
        <w:rPr>
          <w:rFonts w:ascii="Arial" w:hAnsi="Arial" w:cs="Arial"/>
          <w:b w:val="0"/>
          <w:iCs/>
          <w:kern w:val="28"/>
          <w:sz w:val="20"/>
          <w:lang w:val="en-ID"/>
        </w:rPr>
      </w:pPr>
      <w:r w:rsidRPr="00C55AA6">
        <w:rPr>
          <w:rFonts w:ascii="Arial" w:hAnsi="Arial" w:cs="Arial"/>
          <w:b w:val="0"/>
          <w:iCs/>
          <w:kern w:val="28"/>
          <w:sz w:val="20"/>
          <w:lang w:val="en-ID"/>
        </w:rPr>
        <w:t>Protein efficiency ratio is a measure used to assess how effectively the protein given to fish or livestock can be converted into body growth</w:t>
      </w:r>
      <w:r w:rsidR="0013192A" w:rsidRPr="00C55AA6">
        <w:rPr>
          <w:rFonts w:ascii="Arial" w:hAnsi="Arial" w:cs="Arial"/>
          <w:b w:val="0"/>
          <w:iCs/>
          <w:kern w:val="28"/>
          <w:sz w:val="20"/>
          <w:lang w:val="en-ID"/>
        </w:rPr>
        <w:t xml:space="preserve"> [2</w:t>
      </w:r>
      <w:r w:rsidR="004B0A7E" w:rsidRPr="00C55AA6">
        <w:rPr>
          <w:rFonts w:ascii="Arial" w:hAnsi="Arial" w:cs="Arial"/>
          <w:b w:val="0"/>
          <w:iCs/>
          <w:kern w:val="28"/>
          <w:sz w:val="20"/>
          <w:lang w:val="en-ID"/>
        </w:rPr>
        <w:t>2</w:t>
      </w:r>
      <w:r w:rsidR="0013192A" w:rsidRPr="00C55AA6">
        <w:rPr>
          <w:rFonts w:ascii="Arial" w:hAnsi="Arial" w:cs="Arial"/>
          <w:b w:val="0"/>
          <w:iCs/>
          <w:kern w:val="28"/>
          <w:sz w:val="20"/>
          <w:lang w:val="en-ID"/>
        </w:rPr>
        <w:t xml:space="preserve">]. </w:t>
      </w:r>
      <w:r w:rsidRPr="00C55AA6">
        <w:rPr>
          <w:rFonts w:ascii="Arial" w:hAnsi="Arial" w:cs="Arial"/>
          <w:b w:val="0"/>
          <w:iCs/>
          <w:kern w:val="28"/>
          <w:sz w:val="20"/>
          <w:lang w:val="en-ID"/>
        </w:rPr>
        <w:t xml:space="preserve">The results of the analysis of the methionine addition to commercial feed have a significant effect on the protein efficiency ratio in </w:t>
      </w:r>
      <w:proofErr w:type="spellStart"/>
      <w:r w:rsidRPr="00C55AA6">
        <w:rPr>
          <w:rFonts w:ascii="Arial" w:hAnsi="Arial" w:cs="Arial"/>
          <w:b w:val="0"/>
          <w:iCs/>
          <w:kern w:val="28"/>
          <w:sz w:val="20"/>
          <w:lang w:val="en-ID"/>
        </w:rPr>
        <w:t>sangkuriang</w:t>
      </w:r>
      <w:proofErr w:type="spellEnd"/>
      <w:r w:rsidRPr="00C55AA6">
        <w:rPr>
          <w:rFonts w:ascii="Arial" w:hAnsi="Arial" w:cs="Arial"/>
          <w:b w:val="0"/>
          <w:iCs/>
          <w:kern w:val="28"/>
          <w:sz w:val="20"/>
          <w:lang w:val="en-ID"/>
        </w:rPr>
        <w:t xml:space="preserve"> catfish, the</w:t>
      </w:r>
      <w:r w:rsidR="00985CB2" w:rsidRPr="00C55AA6">
        <w:rPr>
          <w:rFonts w:ascii="Arial" w:hAnsi="Arial" w:cs="Arial"/>
          <w:b w:val="0"/>
          <w:iCs/>
          <w:kern w:val="28"/>
          <w:sz w:val="20"/>
          <w:lang w:val="en-ID"/>
        </w:rPr>
        <w:t xml:space="preserve"> </w:t>
      </w:r>
      <w:proofErr w:type="spellStart"/>
      <w:r w:rsidR="00985CB2" w:rsidRPr="00C55AA6">
        <w:rPr>
          <w:rFonts w:ascii="Arial" w:hAnsi="Arial" w:cs="Arial"/>
          <w:b w:val="0"/>
          <w:iCs/>
          <w:kern w:val="28"/>
          <w:sz w:val="20"/>
          <w:lang w:val="en-ID"/>
        </w:rPr>
        <w:t>val</w:t>
      </w:r>
      <w:proofErr w:type="spellEnd"/>
      <w:r w:rsidRPr="00C55AA6">
        <w:rPr>
          <w:rFonts w:ascii="Arial" w:hAnsi="Arial" w:cs="Arial"/>
          <w:b w:val="0"/>
          <w:iCs/>
          <w:kern w:val="28"/>
          <w:sz w:val="20"/>
          <w:lang w:val="en-ID"/>
        </w:rPr>
        <w:t xml:space="preserve"> value in each treatment is between 0.781 to 2.042 (Fig. 3)</w:t>
      </w:r>
    </w:p>
    <w:p w14:paraId="767AE0A2" w14:textId="77777777" w:rsidR="00CC617E" w:rsidRPr="00C55AA6" w:rsidRDefault="00CC617E" w:rsidP="00CC617E">
      <w:pPr>
        <w:pStyle w:val="Author"/>
        <w:spacing w:line="240" w:lineRule="auto"/>
        <w:jc w:val="both"/>
        <w:rPr>
          <w:rFonts w:ascii="Arial" w:hAnsi="Arial" w:cs="Arial"/>
          <w:b w:val="0"/>
          <w:iCs/>
          <w:kern w:val="28"/>
          <w:sz w:val="20"/>
          <w:lang w:val="en-ID"/>
        </w:rPr>
      </w:pPr>
    </w:p>
    <w:p w14:paraId="28F93D22" w14:textId="77777777" w:rsidR="00523FE5" w:rsidRPr="00C55AA6" w:rsidRDefault="00A37E11" w:rsidP="00523FE5">
      <w:pPr>
        <w:pStyle w:val="Author"/>
        <w:spacing w:line="240" w:lineRule="auto"/>
        <w:ind w:left="66"/>
        <w:jc w:val="both"/>
        <w:rPr>
          <w:rFonts w:ascii="Arial" w:hAnsi="Arial" w:cs="Arial"/>
          <w:b w:val="0"/>
          <w:iCs/>
          <w:kern w:val="28"/>
          <w:sz w:val="20"/>
          <w:lang w:val="en-ID"/>
        </w:rPr>
      </w:pPr>
      <w:r w:rsidRPr="00C55AA6">
        <w:rPr>
          <w:rFonts w:ascii="Arial" w:hAnsi="Arial" w:cs="Arial"/>
          <w:b w:val="0"/>
          <w:iCs/>
          <w:kern w:val="28"/>
          <w:sz w:val="20"/>
          <w:lang w:val="en-ID"/>
        </w:rPr>
        <w:t xml:space="preserve">The results showed that the treatment of methionine addition to commercial feed had a very significant effect on the absolute length gain of </w:t>
      </w:r>
      <w:proofErr w:type="spellStart"/>
      <w:r w:rsidRPr="00C55AA6">
        <w:rPr>
          <w:rFonts w:ascii="Arial" w:hAnsi="Arial" w:cs="Arial"/>
          <w:b w:val="0"/>
          <w:iCs/>
          <w:kern w:val="28"/>
          <w:sz w:val="20"/>
          <w:lang w:val="en-ID"/>
        </w:rPr>
        <w:t>sangkuriang</w:t>
      </w:r>
      <w:proofErr w:type="spellEnd"/>
      <w:r w:rsidRPr="00C55AA6">
        <w:rPr>
          <w:rFonts w:ascii="Arial" w:hAnsi="Arial" w:cs="Arial"/>
          <w:b w:val="0"/>
          <w:iCs/>
          <w:kern w:val="28"/>
          <w:sz w:val="20"/>
          <w:lang w:val="en-ID"/>
        </w:rPr>
        <w:t xml:space="preserve"> catfish. Specifically, treatment C with the addition of methionine at 6 g/kg feed showed the best results with a protein efficiency ratio value reaching 2.042 ± 0,235, far exceeding other treatments. Treatment B with a dose of 4 g/kg feed produced a protein efficiency ratio of 1.016 ± 0.200, while treatment D with a dose of 8 g/kg feed produced 0.982 ± 0.158. The lowest results were shown by treatment A (control) without the addition of methionine, with a protein efficiency ratio value of only 0.781 ± 0.281.</w:t>
      </w:r>
      <w:r w:rsidR="00523FE5" w:rsidRPr="00C55AA6">
        <w:rPr>
          <w:rFonts w:ascii="Arial" w:hAnsi="Arial" w:cs="Arial"/>
          <w:b w:val="0"/>
          <w:iCs/>
          <w:kern w:val="28"/>
          <w:sz w:val="20"/>
          <w:lang w:val="en-ID"/>
        </w:rPr>
        <w:t xml:space="preserve"> </w:t>
      </w:r>
    </w:p>
    <w:p w14:paraId="6DDF8F1F" w14:textId="02AA66A6" w:rsidR="0013192A" w:rsidRPr="00C55AA6" w:rsidRDefault="00A37E11" w:rsidP="00523FE5">
      <w:pPr>
        <w:pStyle w:val="Author"/>
        <w:spacing w:line="240" w:lineRule="auto"/>
        <w:ind w:left="66"/>
        <w:jc w:val="both"/>
        <w:rPr>
          <w:rFonts w:ascii="Arial" w:hAnsi="Arial" w:cs="Arial"/>
          <w:b w:val="0"/>
          <w:iCs/>
          <w:kern w:val="28"/>
          <w:sz w:val="20"/>
          <w:lang w:val="en-ID"/>
        </w:rPr>
      </w:pPr>
      <w:r w:rsidRPr="00C55AA6">
        <w:rPr>
          <w:rFonts w:ascii="Arial" w:hAnsi="Arial" w:cs="Arial"/>
          <w:b w:val="0"/>
          <w:iCs/>
          <w:kern w:val="28"/>
          <w:sz w:val="20"/>
          <w:lang w:val="en-ID"/>
        </w:rPr>
        <w:t xml:space="preserve">The results of this study indicate that the addition of methionine to commercial feed can increase the efficiency of protein utilization in </w:t>
      </w:r>
      <w:proofErr w:type="spellStart"/>
      <w:r w:rsidRPr="00C55AA6">
        <w:rPr>
          <w:rFonts w:ascii="Arial" w:hAnsi="Arial" w:cs="Arial"/>
          <w:b w:val="0"/>
          <w:iCs/>
          <w:kern w:val="28"/>
          <w:sz w:val="20"/>
          <w:lang w:val="en-ID"/>
        </w:rPr>
        <w:t>sangkuriang</w:t>
      </w:r>
      <w:proofErr w:type="spellEnd"/>
      <w:r w:rsidRPr="00C55AA6">
        <w:rPr>
          <w:rFonts w:ascii="Arial" w:hAnsi="Arial" w:cs="Arial"/>
          <w:b w:val="0"/>
          <w:iCs/>
          <w:kern w:val="28"/>
          <w:sz w:val="20"/>
          <w:lang w:val="en-ID"/>
        </w:rPr>
        <w:t xml:space="preserve"> catfish fry.</w:t>
      </w:r>
      <w:r w:rsidR="00B542A0" w:rsidRPr="00C55AA6">
        <w:rPr>
          <w:rFonts w:ascii="Arial" w:hAnsi="Arial" w:cs="Arial"/>
          <w:b w:val="0"/>
          <w:iCs/>
          <w:kern w:val="28"/>
          <w:sz w:val="20"/>
          <w:lang w:val="en-ID"/>
        </w:rPr>
        <w:t xml:space="preserve"> T</w:t>
      </w:r>
      <w:r w:rsidR="0013192A" w:rsidRPr="00C55AA6">
        <w:rPr>
          <w:rFonts w:ascii="Arial" w:hAnsi="Arial" w:cs="Arial"/>
          <w:b w:val="0"/>
          <w:iCs/>
          <w:kern w:val="28"/>
          <w:sz w:val="20"/>
          <w:lang w:val="en-ID"/>
        </w:rPr>
        <w:t xml:space="preserve">he optimal methionine dose of 6 g/kg feed is supported by findings indicating that the methionine requirement for promoting growth in catfish is approximately 6.3 g/kg feed. This alignment reflects the consistency of methionine needs across various catfish strains, </w:t>
      </w:r>
      <w:r w:rsidR="001B2B48" w:rsidRPr="00C55AA6">
        <w:rPr>
          <w:rFonts w:ascii="Arial" w:hAnsi="Arial" w:cs="Arial"/>
          <w:b w:val="0"/>
          <w:iCs/>
          <w:kern w:val="28"/>
          <w:sz w:val="20"/>
          <w:lang w:val="en-ID"/>
        </w:rPr>
        <w:t>thereby</w:t>
      </w:r>
      <w:r w:rsidR="0013192A" w:rsidRPr="00C55AA6">
        <w:rPr>
          <w:rFonts w:ascii="Arial" w:hAnsi="Arial" w:cs="Arial"/>
          <w:b w:val="0"/>
          <w:iCs/>
          <w:kern w:val="28"/>
          <w:sz w:val="20"/>
          <w:lang w:val="en-ID"/>
        </w:rPr>
        <w:t xml:space="preserve"> reinforcing the validity of the present findings. In intensive aquaculture systems, improved feed efficiency not only enhances growth performance but also reduces nitrogenous waste resulting from inefficient protein metabolism, thus mitigating the environmental impact of aquaculture operations [</w:t>
      </w:r>
      <w:r w:rsidR="001B2B48" w:rsidRPr="00C55AA6">
        <w:rPr>
          <w:rFonts w:ascii="Arial" w:hAnsi="Arial" w:cs="Arial"/>
          <w:b w:val="0"/>
          <w:iCs/>
          <w:kern w:val="28"/>
          <w:sz w:val="20"/>
          <w:lang w:val="en-ID"/>
        </w:rPr>
        <w:t>17</w:t>
      </w:r>
      <w:r w:rsidR="0013192A" w:rsidRPr="00C55AA6">
        <w:rPr>
          <w:rFonts w:ascii="Arial" w:hAnsi="Arial" w:cs="Arial"/>
          <w:b w:val="0"/>
          <w:iCs/>
          <w:kern w:val="28"/>
          <w:sz w:val="20"/>
          <w:lang w:val="en-ID"/>
        </w:rPr>
        <w:t>]. Protein efficiency ratio (PER) in catfish is strongly influenced by the amino acid profile of the diet, with methionine being a key contributing factor [</w:t>
      </w:r>
      <w:r w:rsidR="001B2B48" w:rsidRPr="00C55AA6">
        <w:rPr>
          <w:rFonts w:ascii="Arial" w:hAnsi="Arial" w:cs="Arial"/>
          <w:b w:val="0"/>
          <w:iCs/>
          <w:kern w:val="28"/>
          <w:sz w:val="20"/>
          <w:lang w:val="en-ID"/>
        </w:rPr>
        <w:t>18</w:t>
      </w:r>
      <w:r w:rsidR="0013192A" w:rsidRPr="00C55AA6">
        <w:rPr>
          <w:rFonts w:ascii="Arial" w:hAnsi="Arial" w:cs="Arial"/>
          <w:b w:val="0"/>
          <w:iCs/>
          <w:kern w:val="28"/>
          <w:sz w:val="20"/>
          <w:lang w:val="en-ID"/>
        </w:rPr>
        <w:t>].</w:t>
      </w:r>
    </w:p>
    <w:p w14:paraId="4D1F439C" w14:textId="25A329A8" w:rsidR="00A37E11" w:rsidRDefault="0013192A" w:rsidP="0013192A">
      <w:pPr>
        <w:pStyle w:val="Author"/>
        <w:spacing w:after="240" w:line="240" w:lineRule="auto"/>
        <w:ind w:left="66"/>
        <w:jc w:val="both"/>
        <w:rPr>
          <w:rFonts w:ascii="Arial" w:hAnsi="Arial" w:cs="Arial"/>
          <w:b w:val="0"/>
          <w:iCs/>
          <w:kern w:val="28"/>
          <w:sz w:val="20"/>
          <w:lang w:val="en-ID"/>
        </w:rPr>
      </w:pPr>
      <w:r w:rsidRPr="00C55AA6">
        <w:rPr>
          <w:rFonts w:ascii="Arial" w:hAnsi="Arial" w:cs="Arial"/>
          <w:b w:val="0"/>
          <w:iCs/>
          <w:kern w:val="28"/>
          <w:sz w:val="20"/>
          <w:lang w:val="en-ID"/>
        </w:rPr>
        <w:t xml:space="preserve">Amino acid supplementation in aquafeeds has been identified as an effective strategy to enhance feed utilization efficiency and growth performance in cultured fish. This aligns with the findings of the present study, in which methionine supplementation at an optimal dose was shown to improve the protein efficiency ratio and promote the growth of </w:t>
      </w:r>
      <w:proofErr w:type="spellStart"/>
      <w:r w:rsidRPr="00C55AA6">
        <w:rPr>
          <w:rFonts w:ascii="Arial" w:hAnsi="Arial" w:cs="Arial"/>
          <w:b w:val="0"/>
          <w:iCs/>
          <w:kern w:val="28"/>
          <w:sz w:val="20"/>
          <w:lang w:val="en-ID"/>
        </w:rPr>
        <w:t>Sangkuriang</w:t>
      </w:r>
      <w:proofErr w:type="spellEnd"/>
      <w:r w:rsidRPr="00C55AA6">
        <w:rPr>
          <w:rFonts w:ascii="Arial" w:hAnsi="Arial" w:cs="Arial"/>
          <w:b w:val="0"/>
          <w:iCs/>
          <w:kern w:val="28"/>
          <w:sz w:val="20"/>
          <w:lang w:val="en-ID"/>
        </w:rPr>
        <w:t xml:space="preserve"> catfish [</w:t>
      </w:r>
      <w:r w:rsidR="001B2B48" w:rsidRPr="00C55AA6">
        <w:rPr>
          <w:rFonts w:ascii="Arial" w:hAnsi="Arial" w:cs="Arial"/>
          <w:b w:val="0"/>
          <w:iCs/>
          <w:kern w:val="28"/>
          <w:sz w:val="20"/>
          <w:lang w:val="en-ID"/>
        </w:rPr>
        <w:t>19</w:t>
      </w:r>
      <w:r w:rsidRPr="00C55AA6">
        <w:rPr>
          <w:rFonts w:ascii="Arial" w:hAnsi="Arial" w:cs="Arial"/>
          <w:b w:val="0"/>
          <w:iCs/>
          <w:kern w:val="28"/>
          <w:sz w:val="20"/>
          <w:lang w:val="en-ID"/>
        </w:rPr>
        <w:t>].</w:t>
      </w:r>
    </w:p>
    <w:p w14:paraId="06A33201" w14:textId="77777777" w:rsidR="00A37E11" w:rsidRPr="00535F4E" w:rsidRDefault="00A37E11" w:rsidP="00A37E11">
      <w:pPr>
        <w:pStyle w:val="Author"/>
        <w:numPr>
          <w:ilvl w:val="1"/>
          <w:numId w:val="10"/>
        </w:numPr>
        <w:spacing w:line="240" w:lineRule="auto"/>
        <w:ind w:left="426"/>
        <w:jc w:val="left"/>
        <w:rPr>
          <w:rFonts w:ascii="Arial" w:hAnsi="Arial" w:cs="Arial"/>
          <w:bCs/>
          <w:iCs/>
          <w:kern w:val="28"/>
          <w:sz w:val="20"/>
          <w:lang w:val="en-ID"/>
        </w:rPr>
      </w:pPr>
      <w:r w:rsidRPr="00535F4E">
        <w:rPr>
          <w:rFonts w:ascii="Arial" w:hAnsi="Arial" w:cs="Arial"/>
          <w:bCs/>
          <w:iCs/>
          <w:kern w:val="28"/>
          <w:sz w:val="20"/>
          <w:lang w:val="en-ID"/>
        </w:rPr>
        <w:t>Protein Retention</w:t>
      </w:r>
    </w:p>
    <w:p w14:paraId="4FFF7EED" w14:textId="2AF44D40" w:rsidR="00A37E11" w:rsidRDefault="00A37E11" w:rsidP="00523FE5">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 xml:space="preserve">The results showed that the treatment of methionine addition to commercial feed had a </w:t>
      </w:r>
      <w:r w:rsidRPr="00A37E11">
        <w:rPr>
          <w:rFonts w:ascii="Arial" w:hAnsi="Arial" w:cs="Arial"/>
          <w:b w:val="0"/>
          <w:iCs/>
          <w:kern w:val="28"/>
          <w:sz w:val="20"/>
          <w:lang w:val="en-ID"/>
        </w:rPr>
        <w:lastRenderedPageBreak/>
        <w:t xml:space="preserve">very significant effect on the absolute length gain of </w:t>
      </w:r>
      <w:proofErr w:type="spellStart"/>
      <w:r w:rsidRPr="00A37E11">
        <w:rPr>
          <w:rFonts w:ascii="Arial" w:hAnsi="Arial" w:cs="Arial"/>
          <w:b w:val="0"/>
          <w:iCs/>
          <w:kern w:val="28"/>
          <w:sz w:val="20"/>
          <w:lang w:val="en-ID"/>
        </w:rPr>
        <w:t>sangkuriang</w:t>
      </w:r>
      <w:proofErr w:type="spellEnd"/>
      <w:r w:rsidRPr="00A37E11">
        <w:rPr>
          <w:rFonts w:ascii="Arial" w:hAnsi="Arial" w:cs="Arial"/>
          <w:b w:val="0"/>
          <w:iCs/>
          <w:kern w:val="28"/>
          <w:sz w:val="20"/>
          <w:lang w:val="en-ID"/>
        </w:rPr>
        <w:t xml:space="preserve"> catfish</w:t>
      </w:r>
      <w:r w:rsidR="00535F4E">
        <w:rPr>
          <w:rFonts w:ascii="Arial" w:hAnsi="Arial" w:cs="Arial"/>
          <w:b w:val="0"/>
          <w:iCs/>
          <w:kern w:val="28"/>
          <w:sz w:val="20"/>
          <w:lang w:val="en-ID"/>
        </w:rPr>
        <w:t xml:space="preserve"> in Fig. 4.</w:t>
      </w:r>
    </w:p>
    <w:p w14:paraId="0F232E4F" w14:textId="77777777" w:rsidR="00523FE5" w:rsidRDefault="00523FE5" w:rsidP="00290971">
      <w:pPr>
        <w:pStyle w:val="Author"/>
        <w:spacing w:line="240" w:lineRule="auto"/>
        <w:jc w:val="left"/>
        <w:rPr>
          <w:rFonts w:ascii="Arial" w:hAnsi="Arial" w:cs="Arial"/>
          <w:b w:val="0"/>
          <w:iCs/>
          <w:kern w:val="28"/>
          <w:sz w:val="20"/>
          <w:lang w:val="en-ID"/>
        </w:rPr>
        <w:sectPr w:rsidR="00523FE5" w:rsidSect="00523FE5">
          <w:type w:val="continuous"/>
          <w:pgSz w:w="11906" w:h="16838"/>
          <w:pgMar w:top="1440" w:right="1440" w:bottom="1440" w:left="1440" w:header="708" w:footer="708" w:gutter="0"/>
          <w:cols w:num="2" w:space="708"/>
          <w:docGrid w:linePitch="360"/>
        </w:sectPr>
      </w:pPr>
    </w:p>
    <w:p w14:paraId="3DCF1023" w14:textId="77777777" w:rsidR="00535F4E" w:rsidRDefault="00535F4E" w:rsidP="00290971">
      <w:pPr>
        <w:pStyle w:val="Author"/>
        <w:spacing w:line="240" w:lineRule="auto"/>
        <w:jc w:val="left"/>
        <w:rPr>
          <w:rFonts w:ascii="Arial" w:hAnsi="Arial" w:cs="Arial"/>
          <w:b w:val="0"/>
          <w:iCs/>
          <w:kern w:val="28"/>
          <w:sz w:val="20"/>
          <w:lang w:val="en-ID"/>
        </w:rPr>
      </w:pPr>
    </w:p>
    <w:p w14:paraId="4B39EF89" w14:textId="77777777" w:rsidR="00DE5E3F" w:rsidRDefault="00DE5E3F" w:rsidP="00290971">
      <w:pPr>
        <w:pStyle w:val="Author"/>
        <w:spacing w:line="240" w:lineRule="auto"/>
        <w:ind w:left="66"/>
        <w:jc w:val="center"/>
        <w:rPr>
          <w:rFonts w:ascii="Arial" w:hAnsi="Arial" w:cs="Arial"/>
          <w:b w:val="0"/>
          <w:iCs/>
          <w:kern w:val="28"/>
          <w:sz w:val="20"/>
          <w:lang w:val="en-ID"/>
        </w:rPr>
        <w:sectPr w:rsidR="00DE5E3F" w:rsidSect="00290971">
          <w:type w:val="continuous"/>
          <w:pgSz w:w="11906" w:h="16838"/>
          <w:pgMar w:top="1440" w:right="1440" w:bottom="1440" w:left="1440" w:header="708" w:footer="708" w:gutter="0"/>
          <w:cols w:space="708"/>
          <w:docGrid w:linePitch="360"/>
        </w:sectPr>
      </w:pPr>
    </w:p>
    <w:p w14:paraId="267A8CDC" w14:textId="54964E06" w:rsidR="00290971" w:rsidRDefault="00290971" w:rsidP="00290971">
      <w:pPr>
        <w:pStyle w:val="Author"/>
        <w:spacing w:line="240" w:lineRule="auto"/>
        <w:ind w:left="66"/>
        <w:jc w:val="center"/>
        <w:rPr>
          <w:rFonts w:ascii="Arial" w:hAnsi="Arial" w:cs="Arial"/>
          <w:b w:val="0"/>
          <w:iCs/>
          <w:kern w:val="28"/>
          <w:sz w:val="20"/>
          <w:lang w:val="en-ID"/>
        </w:rPr>
      </w:pPr>
      <w:r>
        <w:rPr>
          <w:rFonts w:ascii="Times New Roman" w:hAnsi="Times New Roman"/>
          <w:iCs/>
          <w:noProof/>
          <w:color w:val="000000"/>
          <w:sz w:val="20"/>
        </w:rPr>
        <w:drawing>
          <wp:inline distT="0" distB="0" distL="0" distR="0" wp14:anchorId="253C2216" wp14:editId="3A77E676">
            <wp:extent cx="3720236" cy="2871360"/>
            <wp:effectExtent l="0" t="0" r="0" b="5715"/>
            <wp:docPr id="835740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40223" name="Picture 835740223"/>
                    <pic:cNvPicPr/>
                  </pic:nvPicPr>
                  <pic:blipFill rotWithShape="1">
                    <a:blip r:embed="rId16" cstate="print">
                      <a:extLst>
                        <a:ext uri="{28A0092B-C50C-407E-A947-70E740481C1C}">
                          <a14:useLocalDpi xmlns:a14="http://schemas.microsoft.com/office/drawing/2010/main" val="0"/>
                        </a:ext>
                      </a:extLst>
                    </a:blip>
                    <a:srcRect l="12641" t="26694" r="13367" b="29185"/>
                    <a:stretch/>
                  </pic:blipFill>
                  <pic:spPr bwMode="auto">
                    <a:xfrm>
                      <a:off x="0" y="0"/>
                      <a:ext cx="3751991" cy="2895869"/>
                    </a:xfrm>
                    <a:prstGeom prst="rect">
                      <a:avLst/>
                    </a:prstGeom>
                    <a:ln>
                      <a:noFill/>
                    </a:ln>
                    <a:extLst>
                      <a:ext uri="{53640926-AAD7-44D8-BBD7-CCE9431645EC}">
                        <a14:shadowObscured xmlns:a14="http://schemas.microsoft.com/office/drawing/2010/main"/>
                      </a:ext>
                    </a:extLst>
                  </pic:spPr>
                </pic:pic>
              </a:graphicData>
            </a:graphic>
          </wp:inline>
        </w:drawing>
      </w:r>
    </w:p>
    <w:p w14:paraId="6D134886" w14:textId="77777777" w:rsidR="00290971" w:rsidRDefault="00290971" w:rsidP="00290971">
      <w:pPr>
        <w:pStyle w:val="Author"/>
        <w:spacing w:line="240" w:lineRule="auto"/>
        <w:ind w:left="66"/>
        <w:jc w:val="center"/>
        <w:rPr>
          <w:rFonts w:ascii="Arial" w:hAnsi="Arial" w:cs="Arial"/>
          <w:b w:val="0"/>
          <w:iCs/>
          <w:kern w:val="28"/>
          <w:sz w:val="20"/>
          <w:lang w:val="en-ID"/>
        </w:rPr>
      </w:pPr>
      <w:r w:rsidRPr="00290971">
        <w:rPr>
          <w:rFonts w:ascii="Arial" w:hAnsi="Arial" w:cs="Arial"/>
          <w:bCs/>
          <w:iCs/>
          <w:kern w:val="28"/>
          <w:sz w:val="20"/>
          <w:lang w:val="en-ID"/>
        </w:rPr>
        <w:t>Fig. 3.</w:t>
      </w:r>
      <w:r>
        <w:rPr>
          <w:rFonts w:ascii="Arial" w:hAnsi="Arial" w:cs="Arial"/>
          <w:b w:val="0"/>
          <w:iCs/>
          <w:kern w:val="28"/>
          <w:sz w:val="20"/>
          <w:lang w:val="en-ID"/>
        </w:rPr>
        <w:t xml:space="preserve"> </w:t>
      </w:r>
      <w:r w:rsidRPr="00CC617E">
        <w:rPr>
          <w:rFonts w:ascii="Arial" w:hAnsi="Arial" w:cs="Arial"/>
          <w:b w:val="0"/>
          <w:iCs/>
          <w:kern w:val="28"/>
          <w:sz w:val="20"/>
          <w:lang w:val="en-ID"/>
        </w:rPr>
        <w:t>Protein efficiency ratio values</w:t>
      </w:r>
      <w:r w:rsidRPr="00CC617E">
        <w:rPr>
          <w:rFonts w:ascii="Arial" w:hAnsi="Arial" w:cs="Arial"/>
          <w:iCs/>
          <w:kern w:val="28"/>
          <w:sz w:val="20"/>
          <w:lang w:val="en-ID"/>
        </w:rPr>
        <w:t xml:space="preserve"> </w:t>
      </w:r>
      <w:r w:rsidRPr="003B2F27">
        <w:rPr>
          <w:rFonts w:ascii="Arial" w:hAnsi="Arial" w:cs="Arial"/>
          <w:b w:val="0"/>
          <w:iCs/>
          <w:kern w:val="28"/>
          <w:sz w:val="20"/>
          <w:lang w:val="en-ID"/>
        </w:rPr>
        <w:t xml:space="preserve">of </w:t>
      </w:r>
      <w:proofErr w:type="spellStart"/>
      <w:r w:rsidRPr="003B2F27">
        <w:rPr>
          <w:rFonts w:ascii="Arial" w:hAnsi="Arial" w:cs="Arial"/>
          <w:b w:val="0"/>
          <w:iCs/>
          <w:kern w:val="28"/>
          <w:sz w:val="20"/>
          <w:lang w:val="en-ID"/>
        </w:rPr>
        <w:t>sangkuriang</w:t>
      </w:r>
      <w:proofErr w:type="spellEnd"/>
      <w:r w:rsidRPr="003B2F27">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CC617E">
        <w:rPr>
          <w:rFonts w:ascii="Arial" w:hAnsi="Arial" w:cs="Arial"/>
          <w:b w:val="0"/>
          <w:iCs/>
          <w:kern w:val="28"/>
          <w:sz w:val="20"/>
          <w:lang w:val="en-ID"/>
        </w:rPr>
        <w:t>with the addition of different doses of methionine</w:t>
      </w:r>
      <w:r w:rsidRPr="003B2F27">
        <w:rPr>
          <w:rFonts w:ascii="Arial" w:hAnsi="Arial" w:cs="Arial"/>
          <w:b w:val="0"/>
          <w:iCs/>
          <w:kern w:val="28"/>
          <w:sz w:val="20"/>
          <w:lang w:val="en-ID"/>
        </w:rPr>
        <w:t xml:space="preserve"> during 56 days of research</w:t>
      </w:r>
    </w:p>
    <w:p w14:paraId="37D7CE54" w14:textId="77777777" w:rsidR="00290971" w:rsidRDefault="00290971" w:rsidP="00535F4E">
      <w:pPr>
        <w:pStyle w:val="Author"/>
        <w:spacing w:line="240" w:lineRule="auto"/>
        <w:ind w:left="66"/>
        <w:jc w:val="both"/>
        <w:rPr>
          <w:rFonts w:ascii="Arial" w:hAnsi="Arial" w:cs="Arial"/>
          <w:b w:val="0"/>
          <w:iCs/>
          <w:kern w:val="28"/>
          <w:sz w:val="20"/>
          <w:lang w:val="en-ID"/>
        </w:rPr>
      </w:pPr>
    </w:p>
    <w:p w14:paraId="7FD99D39" w14:textId="77777777" w:rsidR="00290971" w:rsidRDefault="00290971" w:rsidP="00535F4E">
      <w:pPr>
        <w:pStyle w:val="Author"/>
        <w:spacing w:line="240" w:lineRule="auto"/>
        <w:ind w:left="66"/>
        <w:jc w:val="both"/>
        <w:rPr>
          <w:rFonts w:ascii="Times New Roman" w:hAnsi="Times New Roman"/>
          <w:iCs/>
          <w:noProof/>
          <w:color w:val="000000"/>
          <w:sz w:val="20"/>
        </w:rPr>
      </w:pPr>
    </w:p>
    <w:p w14:paraId="422EBCA8" w14:textId="7E9045FB" w:rsidR="00290971" w:rsidRDefault="00290971" w:rsidP="00290971">
      <w:pPr>
        <w:pStyle w:val="Author"/>
        <w:spacing w:line="240" w:lineRule="auto"/>
        <w:ind w:left="66"/>
        <w:jc w:val="center"/>
        <w:rPr>
          <w:rFonts w:ascii="Arial" w:hAnsi="Arial" w:cs="Arial"/>
          <w:b w:val="0"/>
          <w:iCs/>
          <w:kern w:val="28"/>
          <w:sz w:val="20"/>
          <w:lang w:val="en-ID"/>
        </w:rPr>
      </w:pPr>
      <w:r>
        <w:rPr>
          <w:rFonts w:ascii="Times New Roman" w:hAnsi="Times New Roman"/>
          <w:iCs/>
          <w:noProof/>
          <w:color w:val="000000"/>
          <w:sz w:val="20"/>
        </w:rPr>
        <w:drawing>
          <wp:inline distT="0" distB="0" distL="0" distR="0" wp14:anchorId="7514AB0F" wp14:editId="23E3BF75">
            <wp:extent cx="4014324" cy="2784817"/>
            <wp:effectExtent l="0" t="0" r="5715" b="0"/>
            <wp:docPr id="996597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97665" name="Picture 996597665"/>
                    <pic:cNvPicPr/>
                  </pic:nvPicPr>
                  <pic:blipFill rotWithShape="1">
                    <a:blip r:embed="rId17" cstate="print">
                      <a:extLst>
                        <a:ext uri="{28A0092B-C50C-407E-A947-70E740481C1C}">
                          <a14:useLocalDpi xmlns:a14="http://schemas.microsoft.com/office/drawing/2010/main" val="0"/>
                        </a:ext>
                      </a:extLst>
                    </a:blip>
                    <a:srcRect l="12103" t="29926" r="11312" b="29028"/>
                    <a:stretch/>
                  </pic:blipFill>
                  <pic:spPr bwMode="auto">
                    <a:xfrm>
                      <a:off x="0" y="0"/>
                      <a:ext cx="4074754" cy="2826739"/>
                    </a:xfrm>
                    <a:prstGeom prst="rect">
                      <a:avLst/>
                    </a:prstGeom>
                    <a:ln>
                      <a:noFill/>
                    </a:ln>
                    <a:extLst>
                      <a:ext uri="{53640926-AAD7-44D8-BBD7-CCE9431645EC}">
                        <a14:shadowObscured xmlns:a14="http://schemas.microsoft.com/office/drawing/2010/main"/>
                      </a:ext>
                    </a:extLst>
                  </pic:spPr>
                </pic:pic>
              </a:graphicData>
            </a:graphic>
          </wp:inline>
        </w:drawing>
      </w:r>
    </w:p>
    <w:p w14:paraId="1E720D87" w14:textId="6418A74B" w:rsidR="00290971" w:rsidRDefault="00290971" w:rsidP="00290971">
      <w:pPr>
        <w:pStyle w:val="Author"/>
        <w:spacing w:line="240" w:lineRule="auto"/>
        <w:ind w:left="66"/>
        <w:jc w:val="center"/>
        <w:rPr>
          <w:rFonts w:ascii="Arial" w:hAnsi="Arial" w:cs="Arial"/>
          <w:b w:val="0"/>
          <w:iCs/>
          <w:kern w:val="28"/>
          <w:sz w:val="20"/>
          <w:lang w:val="en-ID"/>
        </w:rPr>
      </w:pPr>
      <w:r w:rsidRPr="00290971">
        <w:rPr>
          <w:rFonts w:ascii="Arial" w:hAnsi="Arial" w:cs="Arial"/>
          <w:bCs/>
          <w:iCs/>
          <w:kern w:val="28"/>
          <w:sz w:val="20"/>
          <w:lang w:val="en-ID"/>
        </w:rPr>
        <w:t>Fig. 4.</w:t>
      </w:r>
      <w:r>
        <w:rPr>
          <w:rFonts w:ascii="Arial" w:hAnsi="Arial" w:cs="Arial"/>
          <w:b w:val="0"/>
          <w:iCs/>
          <w:kern w:val="28"/>
          <w:sz w:val="20"/>
          <w:lang w:val="en-ID"/>
        </w:rPr>
        <w:t xml:space="preserve"> </w:t>
      </w:r>
      <w:r w:rsidRPr="00CC617E">
        <w:rPr>
          <w:rFonts w:ascii="Arial" w:hAnsi="Arial" w:cs="Arial"/>
          <w:b w:val="0"/>
          <w:iCs/>
          <w:kern w:val="28"/>
          <w:sz w:val="20"/>
          <w:lang w:val="en-ID"/>
        </w:rPr>
        <w:t xml:space="preserve">Protein retention </w:t>
      </w:r>
      <w:proofErr w:type="spellStart"/>
      <w:r w:rsidRPr="00CC617E">
        <w:rPr>
          <w:rFonts w:ascii="Arial" w:hAnsi="Arial" w:cs="Arial"/>
          <w:b w:val="0"/>
          <w:iCs/>
          <w:kern w:val="28"/>
          <w:sz w:val="20"/>
          <w:lang w:val="en-ID"/>
        </w:rPr>
        <w:t>value</w:t>
      </w:r>
      <w:r w:rsidRPr="003B2F27">
        <w:rPr>
          <w:rFonts w:ascii="Arial" w:hAnsi="Arial" w:cs="Arial"/>
          <w:b w:val="0"/>
          <w:iCs/>
          <w:kern w:val="28"/>
          <w:sz w:val="20"/>
          <w:lang w:val="en-ID"/>
        </w:rPr>
        <w:t>of</w:t>
      </w:r>
      <w:proofErr w:type="spellEnd"/>
      <w:r w:rsidRPr="003B2F27">
        <w:rPr>
          <w:rFonts w:ascii="Arial" w:hAnsi="Arial" w:cs="Arial"/>
          <w:b w:val="0"/>
          <w:iCs/>
          <w:kern w:val="28"/>
          <w:sz w:val="20"/>
          <w:lang w:val="en-ID"/>
        </w:rPr>
        <w:t xml:space="preserve"> </w:t>
      </w:r>
      <w:proofErr w:type="spellStart"/>
      <w:r w:rsidRPr="003B2F27">
        <w:rPr>
          <w:rFonts w:ascii="Arial" w:hAnsi="Arial" w:cs="Arial"/>
          <w:b w:val="0"/>
          <w:iCs/>
          <w:kern w:val="28"/>
          <w:sz w:val="20"/>
          <w:lang w:val="en-ID"/>
        </w:rPr>
        <w:t>sangkuriang</w:t>
      </w:r>
      <w:proofErr w:type="spellEnd"/>
      <w:r w:rsidRPr="003B2F27">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CC617E">
        <w:rPr>
          <w:rFonts w:ascii="Arial" w:hAnsi="Arial" w:cs="Arial"/>
          <w:b w:val="0"/>
          <w:iCs/>
          <w:kern w:val="28"/>
          <w:sz w:val="20"/>
          <w:lang w:val="en-ID"/>
        </w:rPr>
        <w:t>with the addition of different doses of methionine</w:t>
      </w:r>
      <w:r w:rsidRPr="003B2F27">
        <w:rPr>
          <w:rFonts w:ascii="Arial" w:hAnsi="Arial" w:cs="Arial"/>
          <w:b w:val="0"/>
          <w:iCs/>
          <w:kern w:val="28"/>
          <w:sz w:val="20"/>
          <w:lang w:val="en-ID"/>
        </w:rPr>
        <w:t xml:space="preserve"> during 56 days of research</w:t>
      </w:r>
    </w:p>
    <w:p w14:paraId="3F865909" w14:textId="77777777" w:rsidR="00290971" w:rsidRDefault="00290971" w:rsidP="00523FE5">
      <w:pPr>
        <w:pStyle w:val="Author"/>
        <w:spacing w:line="240" w:lineRule="auto"/>
        <w:jc w:val="both"/>
        <w:rPr>
          <w:rFonts w:ascii="Arial" w:hAnsi="Arial" w:cs="Arial"/>
          <w:b w:val="0"/>
          <w:iCs/>
          <w:kern w:val="28"/>
          <w:sz w:val="20"/>
          <w:lang w:val="en-ID"/>
        </w:rPr>
        <w:sectPr w:rsidR="00290971" w:rsidSect="00290971">
          <w:type w:val="continuous"/>
          <w:pgSz w:w="11906" w:h="16838"/>
          <w:pgMar w:top="1440" w:right="1440" w:bottom="1440" w:left="1440" w:header="708" w:footer="708" w:gutter="0"/>
          <w:cols w:space="708"/>
          <w:docGrid w:linePitch="360"/>
        </w:sectPr>
      </w:pPr>
    </w:p>
    <w:p w14:paraId="2DCB7CD8" w14:textId="77777777" w:rsidR="00523FE5" w:rsidRDefault="00523FE5" w:rsidP="00523FE5">
      <w:pPr>
        <w:pStyle w:val="Author"/>
        <w:spacing w:line="240" w:lineRule="auto"/>
        <w:jc w:val="both"/>
        <w:rPr>
          <w:rFonts w:ascii="Arial" w:hAnsi="Arial" w:cs="Arial"/>
          <w:b w:val="0"/>
          <w:iCs/>
          <w:kern w:val="28"/>
          <w:sz w:val="20"/>
          <w:lang w:val="en-ID"/>
        </w:rPr>
      </w:pPr>
    </w:p>
    <w:p w14:paraId="681CE3BE" w14:textId="77777777" w:rsidR="00523FE5" w:rsidRDefault="00523FE5" w:rsidP="00523FE5">
      <w:pPr>
        <w:pStyle w:val="Author"/>
        <w:spacing w:line="240" w:lineRule="auto"/>
        <w:ind w:left="66"/>
        <w:jc w:val="both"/>
        <w:rPr>
          <w:rFonts w:ascii="Arial" w:hAnsi="Arial" w:cs="Arial"/>
          <w:b w:val="0"/>
          <w:iCs/>
          <w:kern w:val="28"/>
          <w:sz w:val="20"/>
          <w:lang w:val="en-ID"/>
        </w:rPr>
        <w:sectPr w:rsidR="00523FE5" w:rsidSect="00523FE5">
          <w:type w:val="continuous"/>
          <w:pgSz w:w="11906" w:h="16838"/>
          <w:pgMar w:top="1440" w:right="1440" w:bottom="1440" w:left="1440" w:header="708" w:footer="708" w:gutter="0"/>
          <w:cols w:space="708"/>
          <w:docGrid w:linePitch="360"/>
        </w:sectPr>
      </w:pPr>
    </w:p>
    <w:p w14:paraId="1013769D" w14:textId="297447CF" w:rsidR="00C55AA6" w:rsidRDefault="00523FE5" w:rsidP="00C55AA6">
      <w:pPr>
        <w:pStyle w:val="Author"/>
        <w:spacing w:line="240" w:lineRule="auto"/>
        <w:ind w:left="66"/>
        <w:jc w:val="both"/>
        <w:rPr>
          <w:rFonts w:ascii="Arial" w:hAnsi="Arial" w:cs="Arial"/>
          <w:b w:val="0"/>
          <w:iCs/>
          <w:kern w:val="28"/>
          <w:sz w:val="20"/>
          <w:lang w:val="en-ID"/>
        </w:rPr>
        <w:sectPr w:rsidR="00C55AA6" w:rsidSect="00C55AA6">
          <w:type w:val="continuous"/>
          <w:pgSz w:w="11906" w:h="16838"/>
          <w:pgMar w:top="1440" w:right="1440" w:bottom="1440" w:left="1440" w:header="708" w:footer="708" w:gutter="0"/>
          <w:cols w:num="2" w:space="708"/>
          <w:docGrid w:linePitch="360"/>
        </w:sectPr>
      </w:pPr>
      <w:r w:rsidRPr="00A37E11">
        <w:rPr>
          <w:rFonts w:ascii="Arial" w:hAnsi="Arial" w:cs="Arial"/>
          <w:b w:val="0"/>
          <w:iCs/>
          <w:kern w:val="28"/>
          <w:sz w:val="20"/>
          <w:lang w:val="en-ID"/>
        </w:rPr>
        <w:t>Specifically, treatment C with the addition of methionine at 6 g/kg feed showed the best results with protein retention values reaching 7.504 ± 0.856%, followed by treatment D with a dose of 8 g/kg at 4.932 ± 0.727%, treatment B with a dose of 4 g/kg at 3.679 ± 0.728%, and the lowest results in treatment A (control) at 3.492 ± 0.307%</w:t>
      </w:r>
      <w:r>
        <w:rPr>
          <w:rFonts w:ascii="Arial" w:hAnsi="Arial" w:cs="Arial"/>
          <w:b w:val="0"/>
          <w:iCs/>
          <w:kern w:val="28"/>
          <w:sz w:val="20"/>
          <w:lang w:val="en-ID"/>
        </w:rPr>
        <w:t xml:space="preserve"> (Fig. 4). </w:t>
      </w:r>
      <w:r w:rsidR="00475DF8" w:rsidRPr="00475DF8">
        <w:rPr>
          <w:rFonts w:ascii="Arial" w:hAnsi="Arial" w:cs="Arial"/>
          <w:b w:val="0"/>
          <w:iCs/>
          <w:kern w:val="28"/>
          <w:sz w:val="20"/>
          <w:lang w:val="en-ID"/>
        </w:rPr>
        <w:t xml:space="preserve">The results of this study are consistent with previous findings indicating that methionine supplementation in feed can enhance protein retention and </w:t>
      </w:r>
      <w:r w:rsidR="00475DF8" w:rsidRPr="00475DF8">
        <w:rPr>
          <w:rFonts w:ascii="Arial" w:hAnsi="Arial" w:cs="Arial"/>
          <w:b w:val="0"/>
          <w:iCs/>
          <w:kern w:val="28"/>
          <w:sz w:val="20"/>
          <w:lang w:val="en-ID"/>
        </w:rPr>
        <w:t xml:space="preserve">promote fish growth. It has been reported that methionine addition to formulated diets improves specific growth rate, feed utilization efficiency, and protein efficiency ratio in </w:t>
      </w:r>
      <w:proofErr w:type="spellStart"/>
      <w:r w:rsidR="00475DF8" w:rsidRPr="00475DF8">
        <w:rPr>
          <w:rFonts w:ascii="Arial" w:hAnsi="Arial" w:cs="Arial"/>
          <w:b w:val="0"/>
          <w:iCs/>
          <w:kern w:val="28"/>
          <w:sz w:val="20"/>
          <w:lang w:val="en-ID"/>
        </w:rPr>
        <w:t>Sangkuriang</w:t>
      </w:r>
      <w:proofErr w:type="spellEnd"/>
      <w:r w:rsidR="00475DF8" w:rsidRPr="00475DF8">
        <w:rPr>
          <w:rFonts w:ascii="Arial" w:hAnsi="Arial" w:cs="Arial"/>
          <w:b w:val="0"/>
          <w:iCs/>
          <w:kern w:val="28"/>
          <w:sz w:val="20"/>
          <w:lang w:val="en-ID"/>
        </w:rPr>
        <w:t xml:space="preserve"> catfish fry, with an optimal dose ranging from 4 to 4.1 g/kg feed. In contrast, the present study identified 6 g/kg feed as the optimal methionine dose. This variation may be attributed to differences in experimental conditions, fish size, basal diet composition, or other environmental </w:t>
      </w:r>
      <w:r w:rsidR="00475DF8" w:rsidRPr="00C55AA6">
        <w:rPr>
          <w:rFonts w:ascii="Arial" w:hAnsi="Arial" w:cs="Arial"/>
          <w:b w:val="0"/>
          <w:iCs/>
          <w:kern w:val="28"/>
          <w:sz w:val="20"/>
          <w:lang w:val="en-ID"/>
        </w:rPr>
        <w:t>factors [</w:t>
      </w:r>
      <w:r w:rsidR="005B11BA" w:rsidRPr="00C55AA6">
        <w:rPr>
          <w:rFonts w:ascii="Arial" w:hAnsi="Arial" w:cs="Arial"/>
          <w:b w:val="0"/>
          <w:iCs/>
          <w:kern w:val="28"/>
          <w:sz w:val="20"/>
          <w:lang w:val="en-ID"/>
        </w:rPr>
        <w:t>8</w:t>
      </w:r>
      <w:r w:rsidR="00475DF8" w:rsidRPr="00C55AA6">
        <w:rPr>
          <w:rFonts w:ascii="Arial" w:hAnsi="Arial" w:cs="Arial"/>
          <w:b w:val="0"/>
          <w:iCs/>
          <w:kern w:val="28"/>
          <w:sz w:val="20"/>
          <w:lang w:val="en-ID"/>
        </w:rPr>
        <w:t>]</w:t>
      </w:r>
      <w:r w:rsidRPr="00C55AA6">
        <w:rPr>
          <w:rFonts w:ascii="Arial" w:hAnsi="Arial" w:cs="Arial"/>
          <w:b w:val="0"/>
          <w:iCs/>
          <w:kern w:val="28"/>
          <w:sz w:val="20"/>
          <w:lang w:val="en-ID"/>
        </w:rPr>
        <w:t>.</w:t>
      </w:r>
      <w:r w:rsidR="00475DF8" w:rsidRPr="00C55AA6">
        <w:rPr>
          <w:rFonts w:ascii="Arial" w:hAnsi="Arial" w:cs="Arial"/>
          <w:b w:val="0"/>
          <w:iCs/>
          <w:kern w:val="28"/>
          <w:sz w:val="20"/>
          <w:lang w:val="en-ID"/>
        </w:rPr>
        <w:t xml:space="preserve"> Increasing</w:t>
      </w:r>
      <w:r w:rsidR="00475DF8" w:rsidRPr="00475DF8">
        <w:rPr>
          <w:rFonts w:ascii="Arial" w:hAnsi="Arial" w:cs="Arial"/>
          <w:b w:val="0"/>
          <w:iCs/>
          <w:kern w:val="28"/>
          <w:sz w:val="20"/>
          <w:lang w:val="en-ID"/>
        </w:rPr>
        <w:t xml:space="preserve"> </w:t>
      </w:r>
      <w:r w:rsidR="00475DF8" w:rsidRPr="00475DF8">
        <w:rPr>
          <w:rFonts w:ascii="Arial" w:hAnsi="Arial" w:cs="Arial"/>
          <w:b w:val="0"/>
          <w:iCs/>
          <w:kern w:val="28"/>
          <w:sz w:val="20"/>
          <w:lang w:val="en-ID"/>
        </w:rPr>
        <w:lastRenderedPageBreak/>
        <w:t xml:space="preserve">feed utilization efficiency and protein retention can reduce production costs and enhance profitability in fish farming. Furthermore, </w:t>
      </w:r>
      <w:r w:rsidR="00475DF8" w:rsidRPr="00475DF8">
        <w:rPr>
          <w:rFonts w:ascii="Arial" w:hAnsi="Arial" w:cs="Arial"/>
          <w:b w:val="0"/>
          <w:iCs/>
          <w:kern w:val="28"/>
          <w:sz w:val="20"/>
          <w:lang w:val="en-ID"/>
        </w:rPr>
        <w:t xml:space="preserve">methionine supplementation may contribute to mitigating the environmental impact of aquaculture by </w:t>
      </w:r>
      <w:r w:rsidR="001B2B48">
        <w:rPr>
          <w:rFonts w:ascii="Arial" w:hAnsi="Arial" w:cs="Arial"/>
          <w:b w:val="0"/>
          <w:iCs/>
          <w:kern w:val="28"/>
          <w:sz w:val="20"/>
          <w:lang w:val="en-ID"/>
        </w:rPr>
        <w:t>enhancing feed utilization</w:t>
      </w:r>
      <w:r w:rsidR="00C55AA6">
        <w:rPr>
          <w:rFonts w:ascii="Arial" w:hAnsi="Arial" w:cs="Arial"/>
          <w:b w:val="0"/>
          <w:iCs/>
          <w:kern w:val="28"/>
          <w:sz w:val="20"/>
          <w:lang w:val="en-ID"/>
        </w:rPr>
        <w:t xml:space="preserve"> </w:t>
      </w:r>
    </w:p>
    <w:p w14:paraId="5A94313F" w14:textId="77777777" w:rsidR="00C55AA6" w:rsidRPr="00C55AA6" w:rsidRDefault="001B2B48" w:rsidP="00C55AA6">
      <w:pPr>
        <w:pStyle w:val="Author"/>
        <w:spacing w:line="240" w:lineRule="auto"/>
        <w:jc w:val="both"/>
        <w:rPr>
          <w:rFonts w:ascii="Arial" w:hAnsi="Arial" w:cs="Arial"/>
          <w:b w:val="0"/>
          <w:iCs/>
          <w:kern w:val="28"/>
          <w:sz w:val="20"/>
          <w:lang w:val="en-ID"/>
        </w:rPr>
      </w:pPr>
      <w:r>
        <w:rPr>
          <w:rFonts w:ascii="Arial" w:hAnsi="Arial" w:cs="Arial"/>
          <w:b w:val="0"/>
          <w:iCs/>
          <w:kern w:val="28"/>
          <w:sz w:val="20"/>
          <w:lang w:val="en-ID"/>
        </w:rPr>
        <w:t>e</w:t>
      </w:r>
      <w:r w:rsidRPr="00C55AA6">
        <w:rPr>
          <w:rFonts w:ascii="Arial" w:hAnsi="Arial" w:cs="Arial"/>
          <w:b w:val="0"/>
          <w:iCs/>
          <w:kern w:val="28"/>
          <w:sz w:val="20"/>
          <w:lang w:val="en-ID"/>
        </w:rPr>
        <w:t>fficiency, resulting in</w:t>
      </w:r>
      <w:r w:rsidR="00475DF8" w:rsidRPr="00C55AA6">
        <w:rPr>
          <w:rFonts w:ascii="Arial" w:hAnsi="Arial" w:cs="Arial"/>
          <w:b w:val="0"/>
          <w:iCs/>
          <w:kern w:val="28"/>
          <w:sz w:val="20"/>
          <w:lang w:val="en-ID"/>
        </w:rPr>
        <w:t xml:space="preserve"> reduced organic waste production [</w:t>
      </w:r>
      <w:r w:rsidRPr="00C55AA6">
        <w:rPr>
          <w:rFonts w:ascii="Arial" w:hAnsi="Arial" w:cs="Arial"/>
          <w:b w:val="0"/>
          <w:iCs/>
          <w:kern w:val="28"/>
          <w:sz w:val="20"/>
          <w:lang w:val="en-ID"/>
        </w:rPr>
        <w:t>20</w:t>
      </w:r>
      <w:r w:rsidR="00475DF8" w:rsidRPr="00C55AA6">
        <w:rPr>
          <w:rFonts w:ascii="Arial" w:hAnsi="Arial" w:cs="Arial"/>
          <w:b w:val="0"/>
          <w:iCs/>
          <w:kern w:val="28"/>
          <w:sz w:val="20"/>
          <w:lang w:val="en-ID"/>
        </w:rPr>
        <w:t>]. By enhancing nutrient absorption and minimizing nitrogen and phosphorus excretion, methionine helps decrease the release of pollutants into aquatic environments, thereby supporting more sustainable aquaculture practices.</w:t>
      </w:r>
      <w:r w:rsidR="00B9224E" w:rsidRPr="00C55AA6">
        <w:rPr>
          <w:rFonts w:ascii="Arial" w:hAnsi="Arial" w:cs="Arial"/>
          <w:b w:val="0"/>
          <w:iCs/>
          <w:kern w:val="28"/>
          <w:sz w:val="20"/>
          <w:lang w:val="en-ID"/>
        </w:rPr>
        <w:t xml:space="preserve"> </w:t>
      </w:r>
    </w:p>
    <w:p w14:paraId="7EE3667B" w14:textId="70D29B14" w:rsidR="001B2B48" w:rsidRDefault="001B2B48" w:rsidP="00C55AA6">
      <w:pPr>
        <w:pStyle w:val="Author"/>
        <w:spacing w:line="240" w:lineRule="auto"/>
        <w:jc w:val="both"/>
        <w:rPr>
          <w:rFonts w:ascii="Arial" w:hAnsi="Arial" w:cs="Arial"/>
          <w:b w:val="0"/>
          <w:iCs/>
          <w:kern w:val="28"/>
          <w:sz w:val="20"/>
          <w:lang w:val="en-ID"/>
        </w:rPr>
      </w:pPr>
      <w:r w:rsidRPr="00C55AA6">
        <w:rPr>
          <w:rFonts w:ascii="Arial" w:hAnsi="Arial" w:cs="Arial"/>
          <w:b w:val="0"/>
          <w:iCs/>
          <w:kern w:val="28"/>
          <w:sz w:val="20"/>
          <w:lang w:val="en-ID"/>
        </w:rPr>
        <w:t>Additional studies have highlighted that methionine supplementation in aquafeeds improves protein retention, growth efficiency, and overall fish health [12]. Methionine is often the first limiting amino acid in plant-based diets,</w:t>
      </w:r>
      <w:r w:rsidRPr="001B2B48">
        <w:rPr>
          <w:rFonts w:ascii="Arial" w:hAnsi="Arial" w:cs="Arial"/>
          <w:b w:val="0"/>
          <w:iCs/>
          <w:kern w:val="28"/>
          <w:sz w:val="20"/>
          <w:lang w:val="en-ID"/>
        </w:rPr>
        <w:t xml:space="preserve"> making its adequate inclusion crucial for maximiz</w:t>
      </w:r>
      <w:r w:rsidRPr="00C55AA6">
        <w:rPr>
          <w:rFonts w:ascii="Arial" w:hAnsi="Arial" w:cs="Arial"/>
          <w:b w:val="0"/>
          <w:iCs/>
          <w:kern w:val="28"/>
          <w:sz w:val="20"/>
          <w:lang w:val="en-ID"/>
        </w:rPr>
        <w:t>ing protein utilization and minimizing nitrogenous waste [13]. Optimizing dietary methionine not only enhances protein retention but also reduces the environmental impact of aquaculture by lowering nitrogen and phosphorus outputs</w:t>
      </w:r>
      <w:r w:rsidR="00963D9C" w:rsidRPr="00C55AA6">
        <w:rPr>
          <w:rFonts w:ascii="Arial" w:hAnsi="Arial" w:cs="Arial"/>
          <w:b w:val="0"/>
          <w:iCs/>
          <w:kern w:val="28"/>
          <w:sz w:val="20"/>
          <w:lang w:val="en-ID"/>
        </w:rPr>
        <w:t xml:space="preserve"> [21]. </w:t>
      </w:r>
      <w:r w:rsidRPr="00C55AA6">
        <w:rPr>
          <w:rFonts w:ascii="Arial" w:hAnsi="Arial" w:cs="Arial"/>
          <w:b w:val="0"/>
          <w:iCs/>
          <w:kern w:val="28"/>
          <w:sz w:val="20"/>
          <w:lang w:val="en-ID"/>
        </w:rPr>
        <w:t>Furthermore,</w:t>
      </w:r>
      <w:r w:rsidR="00963D9C" w:rsidRPr="00C55AA6">
        <w:rPr>
          <w:rFonts w:ascii="Arial" w:hAnsi="Arial" w:cs="Arial"/>
          <w:b w:val="0"/>
          <w:iCs/>
          <w:kern w:val="28"/>
          <w:sz w:val="20"/>
          <w:lang w:val="en-ID"/>
        </w:rPr>
        <w:t xml:space="preserve"> </w:t>
      </w:r>
      <w:r w:rsidRPr="00C55AA6">
        <w:rPr>
          <w:rFonts w:ascii="Arial" w:hAnsi="Arial" w:cs="Arial"/>
          <w:b w:val="0"/>
          <w:iCs/>
          <w:kern w:val="28"/>
          <w:sz w:val="20"/>
          <w:lang w:val="en-ID"/>
        </w:rPr>
        <w:t xml:space="preserve">methionine supplementation can </w:t>
      </w:r>
      <w:r w:rsidR="00963D9C" w:rsidRPr="00C55AA6">
        <w:rPr>
          <w:rFonts w:ascii="Arial" w:hAnsi="Arial" w:cs="Arial"/>
          <w:b w:val="0"/>
          <w:iCs/>
          <w:kern w:val="28"/>
          <w:sz w:val="20"/>
          <w:lang w:val="en-ID"/>
        </w:rPr>
        <w:t>enhance immune response and metabolic efficiency, thereby supporting improved</w:t>
      </w:r>
      <w:r w:rsidRPr="00C55AA6">
        <w:rPr>
          <w:rFonts w:ascii="Arial" w:hAnsi="Arial" w:cs="Arial"/>
          <w:b w:val="0"/>
          <w:iCs/>
          <w:kern w:val="28"/>
          <w:sz w:val="20"/>
          <w:lang w:val="en-ID"/>
        </w:rPr>
        <w:t xml:space="preserve"> growth and feed utilization in fish</w:t>
      </w:r>
      <w:r w:rsidR="00963D9C" w:rsidRPr="00C55AA6">
        <w:rPr>
          <w:rFonts w:ascii="Arial" w:hAnsi="Arial" w:cs="Arial"/>
          <w:b w:val="0"/>
          <w:iCs/>
          <w:kern w:val="28"/>
          <w:sz w:val="20"/>
          <w:lang w:val="en-ID"/>
        </w:rPr>
        <w:t xml:space="preserve"> [14]. </w:t>
      </w:r>
      <w:r w:rsidRPr="00C55AA6">
        <w:rPr>
          <w:rFonts w:ascii="Arial" w:hAnsi="Arial" w:cs="Arial"/>
          <w:b w:val="0"/>
          <w:iCs/>
          <w:kern w:val="28"/>
          <w:sz w:val="20"/>
          <w:lang w:val="en-ID"/>
        </w:rPr>
        <w:t>These findings support the present study and underscore the critical role of methionine in sustainable aquaculture production systems.</w:t>
      </w:r>
    </w:p>
    <w:p w14:paraId="0E974342" w14:textId="77777777" w:rsidR="00523FE5" w:rsidRDefault="00523FE5" w:rsidP="00523FE5">
      <w:pPr>
        <w:pStyle w:val="Author"/>
        <w:spacing w:line="240" w:lineRule="auto"/>
        <w:jc w:val="both"/>
        <w:rPr>
          <w:rFonts w:ascii="Arial" w:hAnsi="Arial" w:cs="Arial"/>
          <w:b w:val="0"/>
          <w:iCs/>
          <w:kern w:val="28"/>
          <w:sz w:val="20"/>
          <w:lang w:val="en-ID"/>
        </w:rPr>
      </w:pPr>
    </w:p>
    <w:p w14:paraId="41065B2F" w14:textId="77777777" w:rsidR="00A37E11" w:rsidRPr="00535F4E" w:rsidRDefault="00A37E11" w:rsidP="00535F4E">
      <w:pPr>
        <w:pStyle w:val="Author"/>
        <w:numPr>
          <w:ilvl w:val="1"/>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Water quality</w:t>
      </w:r>
    </w:p>
    <w:p w14:paraId="02B34B89" w14:textId="1C96E378" w:rsidR="00CC617E" w:rsidRDefault="00A37E11" w:rsidP="00290971">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 xml:space="preserve">Water quality plays an important role in supporting the survival of catfish. The water quality measured for 56 days in this study was </w:t>
      </w:r>
      <w:r>
        <w:rPr>
          <w:rFonts w:ascii="Arial" w:hAnsi="Arial" w:cs="Arial"/>
          <w:b w:val="0"/>
          <w:iCs/>
          <w:kern w:val="28"/>
          <w:sz w:val="20"/>
          <w:lang w:val="en-ID"/>
        </w:rPr>
        <w:t>t</w:t>
      </w:r>
      <w:r w:rsidRPr="00A37E11">
        <w:rPr>
          <w:rFonts w:ascii="Arial" w:hAnsi="Arial" w:cs="Arial"/>
          <w:b w:val="0"/>
          <w:iCs/>
          <w:kern w:val="28"/>
          <w:sz w:val="20"/>
          <w:lang w:val="en-ID"/>
        </w:rPr>
        <w:t>emperature, pH, and dissolved oxygen (DO) levels. The average value of water quality can be seen in Table 1.</w:t>
      </w:r>
    </w:p>
    <w:p w14:paraId="3A327BB5" w14:textId="77777777" w:rsidR="00290971" w:rsidRDefault="00290971" w:rsidP="00290971">
      <w:pPr>
        <w:pStyle w:val="Author"/>
        <w:spacing w:line="240" w:lineRule="auto"/>
        <w:ind w:left="66"/>
        <w:jc w:val="both"/>
        <w:rPr>
          <w:rFonts w:ascii="Arial" w:hAnsi="Arial" w:cs="Arial"/>
          <w:b w:val="0"/>
          <w:iCs/>
          <w:kern w:val="28"/>
          <w:sz w:val="20"/>
          <w:lang w:val="en-ID"/>
        </w:rPr>
      </w:pPr>
    </w:p>
    <w:p w14:paraId="2AE64698" w14:textId="77777777" w:rsidR="00290971" w:rsidRDefault="00290971" w:rsidP="00290971">
      <w:pPr>
        <w:pStyle w:val="Author"/>
        <w:spacing w:line="240" w:lineRule="auto"/>
        <w:ind w:left="66"/>
        <w:jc w:val="both"/>
        <w:rPr>
          <w:rFonts w:ascii="Arial" w:hAnsi="Arial" w:cs="Arial"/>
          <w:b w:val="0"/>
          <w:iCs/>
          <w:kern w:val="28"/>
          <w:sz w:val="20"/>
          <w:lang w:val="en-ID"/>
        </w:rPr>
      </w:pPr>
    </w:p>
    <w:p w14:paraId="59291C60" w14:textId="7D44582C" w:rsidR="00CC617E" w:rsidRDefault="00CC617E" w:rsidP="00CC617E">
      <w:pPr>
        <w:pStyle w:val="Author"/>
        <w:spacing w:line="240" w:lineRule="auto"/>
        <w:ind w:left="66"/>
        <w:jc w:val="center"/>
        <w:rPr>
          <w:rFonts w:ascii="Arial" w:hAnsi="Arial" w:cs="Arial"/>
          <w:b w:val="0"/>
          <w:iCs/>
          <w:kern w:val="28"/>
          <w:sz w:val="20"/>
          <w:lang w:val="en-ID"/>
        </w:rPr>
      </w:pPr>
      <w:r w:rsidRPr="00290971">
        <w:rPr>
          <w:rFonts w:ascii="Arial" w:hAnsi="Arial" w:cs="Arial"/>
          <w:bCs/>
          <w:iCs/>
          <w:kern w:val="28"/>
          <w:sz w:val="20"/>
          <w:lang w:val="en-ID"/>
        </w:rPr>
        <w:t>Table 1.</w:t>
      </w:r>
      <w:r>
        <w:rPr>
          <w:rFonts w:ascii="Arial" w:hAnsi="Arial" w:cs="Arial"/>
          <w:b w:val="0"/>
          <w:iCs/>
          <w:kern w:val="28"/>
          <w:sz w:val="20"/>
          <w:lang w:val="en-ID"/>
        </w:rPr>
        <w:t xml:space="preserve"> Water Quality</w:t>
      </w:r>
    </w:p>
    <w:p w14:paraId="165010DE" w14:textId="77777777" w:rsidR="00CC617E" w:rsidRDefault="00CC617E" w:rsidP="00535F4E">
      <w:pPr>
        <w:pStyle w:val="Author"/>
        <w:spacing w:line="240" w:lineRule="auto"/>
        <w:ind w:left="66"/>
        <w:jc w:val="both"/>
        <w:rPr>
          <w:rFonts w:ascii="Arial" w:hAnsi="Arial" w:cs="Arial"/>
          <w:b w:val="0"/>
          <w:iCs/>
          <w:kern w:val="28"/>
          <w:sz w:val="20"/>
          <w:lang w:val="en-ID"/>
        </w:rPr>
      </w:pPr>
    </w:p>
    <w:tbl>
      <w:tblPr>
        <w:tblStyle w:val="TableGrid"/>
        <w:tblW w:w="0" w:type="auto"/>
        <w:tblInd w:w="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55"/>
      </w:tblGrid>
      <w:tr w:rsidR="00CC617E" w14:paraId="07D32B5D" w14:textId="77777777" w:rsidTr="00CC617E">
        <w:tc>
          <w:tcPr>
            <w:tcW w:w="4508" w:type="dxa"/>
            <w:tcBorders>
              <w:top w:val="single" w:sz="4" w:space="0" w:color="auto"/>
              <w:bottom w:val="single" w:sz="4" w:space="0" w:color="auto"/>
            </w:tcBorders>
          </w:tcPr>
          <w:p w14:paraId="64FCB77C" w14:textId="438F2106" w:rsidR="00CC617E" w:rsidRPr="00CC617E" w:rsidRDefault="00CC617E" w:rsidP="00535F4E">
            <w:pPr>
              <w:pStyle w:val="Author"/>
              <w:spacing w:line="240" w:lineRule="auto"/>
              <w:jc w:val="both"/>
              <w:rPr>
                <w:rFonts w:ascii="Arial" w:hAnsi="Arial" w:cs="Arial"/>
                <w:bCs/>
                <w:iCs/>
                <w:kern w:val="28"/>
                <w:sz w:val="20"/>
                <w:lang w:val="en-ID"/>
              </w:rPr>
            </w:pPr>
            <w:r w:rsidRPr="00CC617E">
              <w:rPr>
                <w:rFonts w:ascii="Arial" w:hAnsi="Arial" w:cs="Arial"/>
                <w:bCs/>
                <w:iCs/>
                <w:kern w:val="28"/>
                <w:sz w:val="20"/>
                <w:lang w:val="en-ID"/>
              </w:rPr>
              <w:t>Water Quality</w:t>
            </w:r>
          </w:p>
        </w:tc>
        <w:tc>
          <w:tcPr>
            <w:tcW w:w="4508" w:type="dxa"/>
            <w:tcBorders>
              <w:top w:val="single" w:sz="4" w:space="0" w:color="auto"/>
              <w:bottom w:val="single" w:sz="4" w:space="0" w:color="auto"/>
            </w:tcBorders>
          </w:tcPr>
          <w:p w14:paraId="4E17F307" w14:textId="3A6C9842" w:rsidR="00CC617E" w:rsidRPr="00CC617E" w:rsidRDefault="00CC617E" w:rsidP="00535F4E">
            <w:pPr>
              <w:pStyle w:val="Author"/>
              <w:spacing w:line="240" w:lineRule="auto"/>
              <w:jc w:val="both"/>
              <w:rPr>
                <w:rFonts w:ascii="Arial" w:hAnsi="Arial" w:cs="Arial"/>
                <w:bCs/>
                <w:iCs/>
                <w:kern w:val="28"/>
                <w:sz w:val="20"/>
                <w:lang w:val="en-ID"/>
              </w:rPr>
            </w:pPr>
            <w:r w:rsidRPr="00CC617E">
              <w:rPr>
                <w:rFonts w:ascii="Arial" w:hAnsi="Arial" w:cs="Arial"/>
                <w:bCs/>
                <w:iCs/>
                <w:kern w:val="28"/>
                <w:sz w:val="20"/>
                <w:lang w:val="en-ID"/>
              </w:rPr>
              <w:t>Observation Results</w:t>
            </w:r>
          </w:p>
        </w:tc>
      </w:tr>
      <w:tr w:rsidR="00CC617E" w14:paraId="1F7B390B" w14:textId="77777777" w:rsidTr="00CC617E">
        <w:tc>
          <w:tcPr>
            <w:tcW w:w="4508" w:type="dxa"/>
            <w:tcBorders>
              <w:top w:val="single" w:sz="4" w:space="0" w:color="auto"/>
            </w:tcBorders>
          </w:tcPr>
          <w:p w14:paraId="4B333DC4" w14:textId="39E61F84" w:rsidR="00CC617E" w:rsidRDefault="00CC617E" w:rsidP="00535F4E">
            <w:pPr>
              <w:pStyle w:val="Author"/>
              <w:spacing w:line="240" w:lineRule="auto"/>
              <w:jc w:val="both"/>
              <w:rPr>
                <w:rFonts w:ascii="Arial" w:hAnsi="Arial" w:cs="Arial"/>
                <w:b w:val="0"/>
                <w:iCs/>
                <w:kern w:val="28"/>
                <w:sz w:val="20"/>
                <w:lang w:val="en-ID"/>
              </w:rPr>
            </w:pPr>
            <w:r w:rsidRPr="00CC617E">
              <w:rPr>
                <w:rFonts w:ascii="Arial" w:hAnsi="Arial" w:cs="Arial"/>
                <w:b w:val="0"/>
                <w:iCs/>
                <w:kern w:val="28"/>
                <w:sz w:val="20"/>
                <w:lang w:val="en-ID"/>
              </w:rPr>
              <w:t>Temperature (°C)</w:t>
            </w:r>
          </w:p>
        </w:tc>
        <w:tc>
          <w:tcPr>
            <w:tcW w:w="4508" w:type="dxa"/>
            <w:tcBorders>
              <w:top w:val="single" w:sz="4" w:space="0" w:color="auto"/>
            </w:tcBorders>
          </w:tcPr>
          <w:p w14:paraId="07D55DC6" w14:textId="11262176" w:rsidR="00CC617E" w:rsidRDefault="00CC617E" w:rsidP="00535F4E">
            <w:pPr>
              <w:pStyle w:val="Author"/>
              <w:spacing w:line="240" w:lineRule="auto"/>
              <w:jc w:val="both"/>
              <w:rPr>
                <w:rFonts w:ascii="Arial" w:hAnsi="Arial" w:cs="Arial"/>
                <w:b w:val="0"/>
                <w:iCs/>
                <w:kern w:val="28"/>
                <w:sz w:val="20"/>
                <w:lang w:val="en-ID"/>
              </w:rPr>
            </w:pPr>
            <w:r w:rsidRPr="00CC617E">
              <w:rPr>
                <w:rFonts w:ascii="Arial" w:hAnsi="Arial" w:cs="Arial"/>
                <w:b w:val="0"/>
                <w:iCs/>
                <w:kern w:val="28"/>
                <w:sz w:val="20"/>
                <w:lang w:val="en-ID"/>
              </w:rPr>
              <w:t>28°-30°</w:t>
            </w:r>
          </w:p>
        </w:tc>
      </w:tr>
      <w:tr w:rsidR="00CC617E" w14:paraId="350BD2A6" w14:textId="77777777" w:rsidTr="00CC617E">
        <w:tc>
          <w:tcPr>
            <w:tcW w:w="4508" w:type="dxa"/>
          </w:tcPr>
          <w:p w14:paraId="554812BE" w14:textId="11B2605B" w:rsidR="00CC617E" w:rsidRDefault="00CC617E" w:rsidP="00535F4E">
            <w:pPr>
              <w:pStyle w:val="Author"/>
              <w:spacing w:line="240" w:lineRule="auto"/>
              <w:jc w:val="both"/>
              <w:rPr>
                <w:rFonts w:ascii="Arial" w:hAnsi="Arial" w:cs="Arial"/>
                <w:b w:val="0"/>
                <w:iCs/>
                <w:kern w:val="28"/>
                <w:sz w:val="20"/>
                <w:lang w:val="en-ID"/>
              </w:rPr>
            </w:pPr>
            <w:r>
              <w:rPr>
                <w:rFonts w:ascii="Arial" w:hAnsi="Arial" w:cs="Arial"/>
                <w:b w:val="0"/>
                <w:iCs/>
                <w:kern w:val="28"/>
                <w:sz w:val="20"/>
                <w:lang w:val="en-ID"/>
              </w:rPr>
              <w:t>pH</w:t>
            </w:r>
          </w:p>
        </w:tc>
        <w:tc>
          <w:tcPr>
            <w:tcW w:w="4508" w:type="dxa"/>
          </w:tcPr>
          <w:p w14:paraId="4903E242" w14:textId="69788A6B" w:rsidR="00CC617E" w:rsidRDefault="00CC617E" w:rsidP="00535F4E">
            <w:pPr>
              <w:pStyle w:val="Author"/>
              <w:spacing w:line="240" w:lineRule="auto"/>
              <w:jc w:val="both"/>
              <w:rPr>
                <w:rFonts w:ascii="Arial" w:hAnsi="Arial" w:cs="Arial"/>
                <w:b w:val="0"/>
                <w:iCs/>
                <w:kern w:val="28"/>
                <w:sz w:val="20"/>
                <w:lang w:val="en-ID"/>
              </w:rPr>
            </w:pPr>
            <w:r w:rsidRPr="00CC617E">
              <w:rPr>
                <w:rFonts w:ascii="Arial" w:hAnsi="Arial" w:cs="Arial"/>
                <w:b w:val="0"/>
                <w:iCs/>
                <w:kern w:val="28"/>
                <w:sz w:val="20"/>
                <w:lang w:val="en-ID"/>
              </w:rPr>
              <w:t>3,2-4,1</w:t>
            </w:r>
          </w:p>
        </w:tc>
      </w:tr>
      <w:tr w:rsidR="00CC617E" w14:paraId="69B51CB0" w14:textId="77777777" w:rsidTr="00CC617E">
        <w:tc>
          <w:tcPr>
            <w:tcW w:w="4508" w:type="dxa"/>
          </w:tcPr>
          <w:p w14:paraId="219CE786" w14:textId="61D3CCAB" w:rsidR="00CC617E" w:rsidRDefault="00CC617E" w:rsidP="00535F4E">
            <w:pPr>
              <w:pStyle w:val="Author"/>
              <w:spacing w:line="240" w:lineRule="auto"/>
              <w:jc w:val="both"/>
              <w:rPr>
                <w:rFonts w:ascii="Arial" w:hAnsi="Arial" w:cs="Arial"/>
                <w:b w:val="0"/>
                <w:iCs/>
                <w:kern w:val="28"/>
                <w:sz w:val="20"/>
                <w:lang w:val="en-ID"/>
              </w:rPr>
            </w:pPr>
            <w:r>
              <w:rPr>
                <w:rFonts w:ascii="Arial" w:hAnsi="Arial" w:cs="Arial"/>
                <w:b w:val="0"/>
                <w:iCs/>
                <w:kern w:val="28"/>
                <w:sz w:val="20"/>
                <w:lang w:val="en-ID"/>
              </w:rPr>
              <w:t>DO (mg/l)</w:t>
            </w:r>
          </w:p>
        </w:tc>
        <w:tc>
          <w:tcPr>
            <w:tcW w:w="4508" w:type="dxa"/>
          </w:tcPr>
          <w:p w14:paraId="1B6AC285" w14:textId="0699B3D1" w:rsidR="00CC617E" w:rsidRPr="00CC617E" w:rsidRDefault="00CC617E" w:rsidP="00535F4E">
            <w:pPr>
              <w:pStyle w:val="Author"/>
              <w:spacing w:line="240" w:lineRule="auto"/>
              <w:jc w:val="both"/>
              <w:rPr>
                <w:rFonts w:ascii="Arial" w:hAnsi="Arial" w:cs="Arial"/>
                <w:b w:val="0"/>
                <w:bCs/>
                <w:iCs/>
                <w:kern w:val="28"/>
                <w:sz w:val="20"/>
                <w:lang w:val="en-ID"/>
              </w:rPr>
            </w:pPr>
            <w:r w:rsidRPr="00CC617E">
              <w:rPr>
                <w:b w:val="0"/>
                <w:bCs/>
                <w:sz w:val="20"/>
              </w:rPr>
              <w:t>6,7-7,4</w:t>
            </w:r>
          </w:p>
        </w:tc>
      </w:tr>
    </w:tbl>
    <w:p w14:paraId="561E7715" w14:textId="77777777" w:rsidR="00A37E11" w:rsidRDefault="00A37E11" w:rsidP="00290971">
      <w:pPr>
        <w:pStyle w:val="Author"/>
        <w:spacing w:line="240" w:lineRule="auto"/>
        <w:jc w:val="both"/>
        <w:rPr>
          <w:rFonts w:ascii="Arial" w:hAnsi="Arial" w:cs="Arial"/>
          <w:b w:val="0"/>
          <w:iCs/>
          <w:kern w:val="28"/>
          <w:sz w:val="20"/>
          <w:lang w:val="en-ID"/>
        </w:rPr>
      </w:pPr>
    </w:p>
    <w:p w14:paraId="15723D00" w14:textId="20990FDB" w:rsidR="00127EB5" w:rsidRDefault="00127EB5" w:rsidP="007422AA">
      <w:pPr>
        <w:pStyle w:val="Author"/>
        <w:spacing w:line="240" w:lineRule="auto"/>
        <w:ind w:left="66"/>
        <w:jc w:val="both"/>
        <w:rPr>
          <w:rFonts w:ascii="Arial" w:hAnsi="Arial" w:cs="Arial"/>
          <w:b w:val="0"/>
          <w:iCs/>
          <w:kern w:val="28"/>
          <w:sz w:val="20"/>
          <w:lang w:val="en-ID"/>
        </w:rPr>
      </w:pPr>
      <w:r w:rsidRPr="00C55AA6">
        <w:rPr>
          <w:rFonts w:ascii="Arial" w:hAnsi="Arial" w:cs="Arial"/>
          <w:b w:val="0"/>
          <w:iCs/>
          <w:kern w:val="28"/>
          <w:sz w:val="20"/>
          <w:lang w:val="en-ID"/>
        </w:rPr>
        <w:t xml:space="preserve">Water temperature, pH, and dissolved oxygen (DO) were selected as the primary parameters for monitoring water quality in this study due to their critical influence on the physiological functions, metabolism, and overall growth performance of </w:t>
      </w:r>
      <w:proofErr w:type="spellStart"/>
      <w:r w:rsidRPr="00C55AA6">
        <w:rPr>
          <w:rFonts w:ascii="Arial" w:hAnsi="Arial" w:cs="Arial"/>
          <w:b w:val="0"/>
          <w:iCs/>
          <w:kern w:val="28"/>
          <w:sz w:val="20"/>
          <w:lang w:val="en-ID"/>
        </w:rPr>
        <w:t>Sangkuriang</w:t>
      </w:r>
      <w:proofErr w:type="spellEnd"/>
      <w:r w:rsidRPr="00C55AA6">
        <w:rPr>
          <w:rFonts w:ascii="Arial" w:hAnsi="Arial" w:cs="Arial"/>
          <w:b w:val="0"/>
          <w:iCs/>
          <w:kern w:val="28"/>
          <w:sz w:val="20"/>
          <w:lang w:val="en-ID"/>
        </w:rPr>
        <w:t xml:space="preserve"> catfish (</w:t>
      </w:r>
      <w:proofErr w:type="spellStart"/>
      <w:r w:rsidRPr="008C3773">
        <w:rPr>
          <w:rFonts w:ascii="Arial" w:hAnsi="Arial" w:cs="Arial"/>
          <w:b w:val="0"/>
          <w:i/>
          <w:kern w:val="28"/>
          <w:sz w:val="20"/>
          <w:lang w:val="en-ID"/>
        </w:rPr>
        <w:t>Clarias</w:t>
      </w:r>
      <w:proofErr w:type="spellEnd"/>
      <w:r w:rsidRPr="008C3773">
        <w:rPr>
          <w:rFonts w:ascii="Arial" w:hAnsi="Arial" w:cs="Arial"/>
          <w:b w:val="0"/>
          <w:i/>
          <w:kern w:val="28"/>
          <w:sz w:val="20"/>
          <w:lang w:val="en-ID"/>
        </w:rPr>
        <w:t xml:space="preserve"> </w:t>
      </w:r>
      <w:proofErr w:type="spellStart"/>
      <w:r w:rsidRPr="008C3773">
        <w:rPr>
          <w:rFonts w:ascii="Arial" w:hAnsi="Arial" w:cs="Arial"/>
          <w:b w:val="0"/>
          <w:i/>
          <w:kern w:val="28"/>
          <w:sz w:val="20"/>
          <w:lang w:val="en-ID"/>
        </w:rPr>
        <w:t>gariepinus</w:t>
      </w:r>
      <w:proofErr w:type="spellEnd"/>
      <w:r w:rsidRPr="00C55AA6">
        <w:rPr>
          <w:rFonts w:ascii="Arial" w:hAnsi="Arial" w:cs="Arial"/>
          <w:b w:val="0"/>
          <w:iCs/>
          <w:kern w:val="28"/>
          <w:sz w:val="20"/>
          <w:lang w:val="en-ID"/>
        </w:rPr>
        <w:t xml:space="preserve">). Temperature directly affects metabolic rate and feeding </w:t>
      </w:r>
      <w:proofErr w:type="spellStart"/>
      <w:r w:rsidRPr="00C55AA6">
        <w:rPr>
          <w:rFonts w:ascii="Arial" w:hAnsi="Arial" w:cs="Arial"/>
          <w:b w:val="0"/>
          <w:iCs/>
          <w:kern w:val="28"/>
          <w:sz w:val="20"/>
          <w:lang w:val="en-ID"/>
        </w:rPr>
        <w:t>behavior</w:t>
      </w:r>
      <w:proofErr w:type="spellEnd"/>
      <w:r w:rsidRPr="00C55AA6">
        <w:rPr>
          <w:rFonts w:ascii="Arial" w:hAnsi="Arial" w:cs="Arial"/>
          <w:b w:val="0"/>
          <w:iCs/>
          <w:kern w:val="28"/>
          <w:sz w:val="20"/>
          <w:lang w:val="en-ID"/>
        </w:rPr>
        <w:t>, with optimal growth generally observed between 26°C and 30°C, while deviations can lead to stress and reduced feed intake</w:t>
      </w:r>
      <w:r w:rsidR="00963D9C" w:rsidRPr="00C55AA6">
        <w:rPr>
          <w:rFonts w:ascii="Arial" w:hAnsi="Arial" w:cs="Arial"/>
          <w:b w:val="0"/>
          <w:iCs/>
          <w:kern w:val="28"/>
          <w:sz w:val="20"/>
          <w:lang w:val="en-ID"/>
        </w:rPr>
        <w:t xml:space="preserve"> [22]</w:t>
      </w:r>
      <w:r w:rsidRPr="00C55AA6">
        <w:rPr>
          <w:rFonts w:ascii="Arial" w:hAnsi="Arial" w:cs="Arial"/>
          <w:b w:val="0"/>
          <w:iCs/>
          <w:kern w:val="28"/>
          <w:sz w:val="20"/>
          <w:lang w:val="en-ID"/>
        </w:rPr>
        <w:t xml:space="preserve">. pH is a key factor in maintaining homeostasis and enzymatic activity in fish; values outside the </w:t>
      </w:r>
      <w:r w:rsidRPr="00C55AA6">
        <w:rPr>
          <w:rFonts w:ascii="Arial" w:hAnsi="Arial" w:cs="Arial"/>
          <w:b w:val="0"/>
          <w:iCs/>
          <w:kern w:val="28"/>
          <w:sz w:val="20"/>
          <w:lang w:val="en-ID"/>
        </w:rPr>
        <w:t>optimal range of 6.5 to 8.5 can disrupt cellular function and impair growth</w:t>
      </w:r>
      <w:r w:rsidR="00963D9C" w:rsidRPr="00C55AA6">
        <w:rPr>
          <w:rFonts w:ascii="Arial" w:hAnsi="Arial" w:cs="Arial"/>
          <w:b w:val="0"/>
          <w:iCs/>
          <w:kern w:val="28"/>
          <w:sz w:val="20"/>
          <w:lang w:val="en-ID"/>
        </w:rPr>
        <w:t xml:space="preserve"> [23]</w:t>
      </w:r>
      <w:r w:rsidRPr="00C55AA6">
        <w:rPr>
          <w:rFonts w:ascii="Arial" w:hAnsi="Arial" w:cs="Arial"/>
          <w:b w:val="0"/>
          <w:iCs/>
          <w:kern w:val="28"/>
          <w:sz w:val="20"/>
          <w:lang w:val="en-ID"/>
        </w:rPr>
        <w:t>. Dissolved oxygen is essential for aerobic respiration and</w:t>
      </w:r>
      <w:r w:rsidRPr="00127EB5">
        <w:rPr>
          <w:rFonts w:ascii="Arial" w:hAnsi="Arial" w:cs="Arial"/>
          <w:b w:val="0"/>
          <w:iCs/>
          <w:kern w:val="28"/>
          <w:sz w:val="20"/>
          <w:lang w:val="en-ID"/>
        </w:rPr>
        <w:t xml:space="preserve"> </w:t>
      </w:r>
      <w:r w:rsidRPr="00C55AA6">
        <w:rPr>
          <w:rFonts w:ascii="Arial" w:hAnsi="Arial" w:cs="Arial"/>
          <w:b w:val="0"/>
          <w:iCs/>
          <w:kern w:val="28"/>
          <w:sz w:val="20"/>
          <w:lang w:val="en-ID"/>
        </w:rPr>
        <w:t>energy production, with concentrations above 5 mg/L considered necessary to sustain healthy catfish populations</w:t>
      </w:r>
      <w:r w:rsidR="00963D9C" w:rsidRPr="00C55AA6">
        <w:rPr>
          <w:rFonts w:ascii="Arial" w:hAnsi="Arial" w:cs="Arial"/>
          <w:b w:val="0"/>
          <w:iCs/>
          <w:kern w:val="28"/>
          <w:sz w:val="20"/>
          <w:lang w:val="en-ID"/>
        </w:rPr>
        <w:t xml:space="preserve"> [24]</w:t>
      </w:r>
      <w:r w:rsidRPr="00C55AA6">
        <w:rPr>
          <w:rFonts w:ascii="Arial" w:hAnsi="Arial" w:cs="Arial"/>
          <w:b w:val="0"/>
          <w:iCs/>
          <w:kern w:val="28"/>
          <w:sz w:val="20"/>
          <w:lang w:val="en-ID"/>
        </w:rPr>
        <w:t xml:space="preserve">. However, the recorded pH values of 3.2 to 4.1 were significantly lower than the optimal range, which may negatively affect fish physiology and growth performance, as acidic conditions can increase stress and reduce nutrient absorption </w:t>
      </w:r>
      <w:r w:rsidR="007422AA" w:rsidRPr="00C55AA6">
        <w:rPr>
          <w:rFonts w:ascii="Arial" w:hAnsi="Arial" w:cs="Arial"/>
          <w:b w:val="0"/>
          <w:iCs/>
          <w:kern w:val="28"/>
          <w:sz w:val="20"/>
          <w:lang w:val="en-ID"/>
        </w:rPr>
        <w:t xml:space="preserve">[25]. </w:t>
      </w:r>
      <w:r w:rsidRPr="00C55AA6">
        <w:rPr>
          <w:rFonts w:ascii="Arial" w:hAnsi="Arial" w:cs="Arial"/>
          <w:b w:val="0"/>
          <w:iCs/>
          <w:kern w:val="28"/>
          <w:sz w:val="20"/>
          <w:lang w:val="en-ID"/>
        </w:rPr>
        <w:t>This discrepancy highlights the need for further investigation and management interventions to optimize water quality parameters for sustainable aquaculture practices.</w:t>
      </w:r>
      <w:r w:rsidR="007422AA" w:rsidRPr="00C55AA6">
        <w:rPr>
          <w:rFonts w:ascii="Arial" w:hAnsi="Arial" w:cs="Arial"/>
          <w:b w:val="0"/>
          <w:iCs/>
          <w:kern w:val="28"/>
          <w:sz w:val="20"/>
          <w:lang w:val="en-ID"/>
        </w:rPr>
        <w:t xml:space="preserve"> </w:t>
      </w:r>
      <w:r w:rsidRPr="00C55AA6">
        <w:rPr>
          <w:rFonts w:ascii="Arial" w:hAnsi="Arial" w:cs="Arial"/>
          <w:b w:val="0"/>
          <w:iCs/>
          <w:kern w:val="28"/>
          <w:sz w:val="20"/>
          <w:lang w:val="en-ID"/>
        </w:rPr>
        <w:t>These parameters were chosen as they represent the minimum core indicators widely accepted for routine water quality assessment in aquaculture, especially in catfish culture, where they have the most immediate and measurable impact on fish health and productivity. Although other water quality variables</w:t>
      </w:r>
      <w:r w:rsidR="007422AA" w:rsidRPr="00C55AA6">
        <w:rPr>
          <w:rFonts w:ascii="Arial" w:hAnsi="Arial" w:cs="Arial"/>
          <w:b w:val="0"/>
          <w:iCs/>
          <w:kern w:val="28"/>
          <w:sz w:val="20"/>
          <w:lang w:val="en-ID"/>
        </w:rPr>
        <w:t>,</w:t>
      </w:r>
      <w:r w:rsidRPr="00C55AA6">
        <w:rPr>
          <w:rFonts w:ascii="Arial" w:hAnsi="Arial" w:cs="Arial"/>
          <w:b w:val="0"/>
          <w:iCs/>
          <w:kern w:val="28"/>
          <w:sz w:val="20"/>
          <w:lang w:val="en-ID"/>
        </w:rPr>
        <w:t xml:space="preserve"> such as ammonia and nitrite</w:t>
      </w:r>
      <w:r w:rsidR="007422AA" w:rsidRPr="00C55AA6">
        <w:rPr>
          <w:rFonts w:ascii="Arial" w:hAnsi="Arial" w:cs="Arial"/>
          <w:b w:val="0"/>
          <w:iCs/>
          <w:kern w:val="28"/>
          <w:sz w:val="20"/>
          <w:lang w:val="en-ID"/>
        </w:rPr>
        <w:t>,</w:t>
      </w:r>
      <w:r w:rsidRPr="00C55AA6">
        <w:rPr>
          <w:rFonts w:ascii="Arial" w:hAnsi="Arial" w:cs="Arial"/>
          <w:b w:val="0"/>
          <w:iCs/>
          <w:kern w:val="28"/>
          <w:sz w:val="20"/>
          <w:lang w:val="en-ID"/>
        </w:rPr>
        <w:t xml:space="preserve"> are important, they were not included in this study due to resource constraints and the focus on fundamental environmental conditions. The observed temperature range of 28</w:t>
      </w:r>
      <w:r w:rsidR="007422AA" w:rsidRPr="00C55AA6">
        <w:rPr>
          <w:rFonts w:ascii="Arial" w:hAnsi="Arial" w:cs="Arial"/>
          <w:b w:val="0"/>
          <w:iCs/>
          <w:kern w:val="28"/>
          <w:sz w:val="20"/>
          <w:lang w:val="en-ID"/>
        </w:rPr>
        <w:t>-</w:t>
      </w:r>
      <w:r w:rsidRPr="00C55AA6">
        <w:rPr>
          <w:rFonts w:ascii="Arial" w:hAnsi="Arial" w:cs="Arial"/>
          <w:b w:val="0"/>
          <w:iCs/>
          <w:kern w:val="28"/>
          <w:sz w:val="20"/>
          <w:lang w:val="en-ID"/>
        </w:rPr>
        <w:t xml:space="preserve">30°C and DO levels between 6.7 and 7.4 mg/L fall within or exceed the recommended standards set by the Indonesian National Standard </w:t>
      </w:r>
      <w:r w:rsidR="007422AA" w:rsidRPr="00C55AA6">
        <w:rPr>
          <w:rFonts w:ascii="Arial" w:hAnsi="Arial" w:cs="Arial"/>
          <w:b w:val="0"/>
          <w:iCs/>
          <w:kern w:val="28"/>
          <w:sz w:val="20"/>
          <w:lang w:val="en-ID"/>
        </w:rPr>
        <w:t>[26].</w:t>
      </w:r>
    </w:p>
    <w:p w14:paraId="26CC6EBD" w14:textId="45EC4297" w:rsidR="00A37E11" w:rsidRDefault="00A37E11" w:rsidP="00535F4E">
      <w:pPr>
        <w:pStyle w:val="Author"/>
        <w:spacing w:line="240" w:lineRule="auto"/>
        <w:ind w:left="66"/>
        <w:jc w:val="both"/>
        <w:rPr>
          <w:rFonts w:ascii="Arial" w:hAnsi="Arial" w:cs="Arial"/>
          <w:b w:val="0"/>
          <w:iCs/>
          <w:kern w:val="28"/>
          <w:sz w:val="20"/>
          <w:lang w:val="en-ID"/>
        </w:rPr>
      </w:pPr>
      <w:r w:rsidRPr="000842B1">
        <w:rPr>
          <w:rFonts w:ascii="Arial" w:hAnsi="Arial" w:cs="Arial"/>
          <w:b w:val="0"/>
          <w:iCs/>
          <w:kern w:val="28"/>
          <w:sz w:val="20"/>
          <w:lang w:val="en-ID"/>
        </w:rPr>
        <w:t xml:space="preserve">Water quality plays a crucial role in the growth of fish. An increase in temperature generally enhances fish appetite; however, excessively high temperatures lead to elevated ammonia toxicity. Elevated ammonia concentrations result in decreased dissolved oxygen levels and impair the oxygen-binding capacity of </w:t>
      </w:r>
      <w:proofErr w:type="spellStart"/>
      <w:r w:rsidRPr="000842B1">
        <w:rPr>
          <w:rFonts w:ascii="Arial" w:hAnsi="Arial" w:cs="Arial"/>
          <w:b w:val="0"/>
          <w:iCs/>
          <w:kern w:val="28"/>
          <w:sz w:val="20"/>
          <w:lang w:val="en-ID"/>
        </w:rPr>
        <w:t>hemoglobin</w:t>
      </w:r>
      <w:proofErr w:type="spellEnd"/>
      <w:r w:rsidRPr="000842B1">
        <w:rPr>
          <w:rFonts w:ascii="Arial" w:hAnsi="Arial" w:cs="Arial"/>
          <w:b w:val="0"/>
          <w:iCs/>
          <w:kern w:val="28"/>
          <w:sz w:val="20"/>
          <w:lang w:val="en-ID"/>
        </w:rPr>
        <w:t xml:space="preserve"> in the blood. Consequently, these conditions reduce fish appetite and inhibit growth</w:t>
      </w:r>
      <w:r>
        <w:rPr>
          <w:rFonts w:ascii="Arial" w:hAnsi="Arial" w:cs="Arial"/>
          <w:b w:val="0"/>
          <w:iCs/>
          <w:kern w:val="28"/>
          <w:sz w:val="20"/>
          <w:lang w:val="en-ID"/>
        </w:rPr>
        <w:t>.</w:t>
      </w:r>
      <w:r w:rsidR="00533963">
        <w:rPr>
          <w:rFonts w:ascii="Arial" w:hAnsi="Arial" w:cs="Arial"/>
          <w:b w:val="0"/>
          <w:iCs/>
          <w:kern w:val="28"/>
          <w:sz w:val="20"/>
          <w:lang w:val="en-ID"/>
        </w:rPr>
        <w:t xml:space="preserve"> </w:t>
      </w:r>
      <w:r w:rsidR="00B542A0" w:rsidRPr="00B542A0">
        <w:rPr>
          <w:rFonts w:ascii="Arial" w:hAnsi="Arial" w:cs="Arial"/>
          <w:b w:val="0"/>
          <w:iCs/>
          <w:kern w:val="28"/>
          <w:sz w:val="20"/>
          <w:lang w:val="en-ID"/>
        </w:rPr>
        <w:t>Methionine supplementation in feed predominantly enhances growth performance and feed efficiency in African catfish, while growth rate is more strongly influenced by environmental factors such as water quality and effective management practices throughout the cultivation period</w:t>
      </w:r>
      <w:r w:rsidR="00B542A0">
        <w:rPr>
          <w:rFonts w:ascii="Arial" w:hAnsi="Arial" w:cs="Arial"/>
          <w:b w:val="0"/>
          <w:iCs/>
          <w:kern w:val="28"/>
          <w:sz w:val="20"/>
          <w:lang w:val="en-ID"/>
        </w:rPr>
        <w:t xml:space="preserve"> [</w:t>
      </w:r>
      <w:r w:rsidR="007422AA">
        <w:rPr>
          <w:rFonts w:ascii="Arial" w:hAnsi="Arial" w:cs="Arial"/>
          <w:b w:val="0"/>
          <w:iCs/>
          <w:kern w:val="28"/>
          <w:sz w:val="20"/>
          <w:lang w:val="en-ID"/>
        </w:rPr>
        <w:t>27</w:t>
      </w:r>
      <w:r w:rsidR="00B542A0">
        <w:rPr>
          <w:rFonts w:ascii="Arial" w:hAnsi="Arial" w:cs="Arial"/>
          <w:b w:val="0"/>
          <w:iCs/>
          <w:kern w:val="28"/>
          <w:sz w:val="20"/>
          <w:lang w:val="en-ID"/>
        </w:rPr>
        <w:t>].</w:t>
      </w:r>
    </w:p>
    <w:p w14:paraId="74BF12CA" w14:textId="77777777" w:rsidR="00901C4F" w:rsidRDefault="00901C4F" w:rsidP="00901C4F">
      <w:pPr>
        <w:pStyle w:val="Author"/>
        <w:spacing w:line="240" w:lineRule="auto"/>
        <w:ind w:left="66"/>
        <w:jc w:val="left"/>
        <w:rPr>
          <w:rFonts w:ascii="Arial" w:hAnsi="Arial" w:cs="Arial"/>
          <w:b w:val="0"/>
          <w:iCs/>
          <w:kern w:val="28"/>
          <w:sz w:val="20"/>
          <w:lang w:val="en-ID"/>
        </w:rPr>
      </w:pPr>
    </w:p>
    <w:p w14:paraId="06578FF2" w14:textId="77777777" w:rsidR="00535F4E" w:rsidRDefault="00901C4F" w:rsidP="00535F4E">
      <w:pPr>
        <w:pStyle w:val="Author"/>
        <w:numPr>
          <w:ilvl w:val="0"/>
          <w:numId w:val="10"/>
        </w:numPr>
        <w:spacing w:line="240" w:lineRule="auto"/>
        <w:ind w:left="426"/>
        <w:jc w:val="left"/>
        <w:rPr>
          <w:rFonts w:ascii="Arial" w:hAnsi="Arial" w:cs="Arial"/>
          <w:bCs/>
          <w:iCs/>
          <w:kern w:val="28"/>
          <w:sz w:val="20"/>
          <w:lang w:val="en-ID"/>
        </w:rPr>
      </w:pPr>
      <w:r w:rsidRPr="00535F4E">
        <w:rPr>
          <w:rFonts w:ascii="Arial" w:hAnsi="Arial" w:cs="Arial"/>
          <w:bCs/>
          <w:iCs/>
          <w:kern w:val="28"/>
          <w:sz w:val="20"/>
          <w:lang w:val="en-ID"/>
        </w:rPr>
        <w:t>CONCLUSIONS</w:t>
      </w:r>
    </w:p>
    <w:p w14:paraId="1CDDD81C" w14:textId="77777777" w:rsidR="00C55AA6" w:rsidRDefault="00B05E05" w:rsidP="00B05E05">
      <w:pPr>
        <w:pStyle w:val="Author"/>
        <w:spacing w:line="240" w:lineRule="auto"/>
        <w:ind w:left="66"/>
        <w:jc w:val="both"/>
        <w:rPr>
          <w:rFonts w:ascii="Arial" w:hAnsi="Arial" w:cs="Arial"/>
          <w:b w:val="0"/>
          <w:iCs/>
          <w:kern w:val="28"/>
          <w:sz w:val="20"/>
          <w:lang w:val="en-ID"/>
        </w:rPr>
        <w:sectPr w:rsidR="00C55AA6" w:rsidSect="00C55AA6">
          <w:type w:val="continuous"/>
          <w:pgSz w:w="11906" w:h="16838"/>
          <w:pgMar w:top="1440" w:right="1440" w:bottom="1440" w:left="1440" w:header="708" w:footer="708" w:gutter="0"/>
          <w:cols w:num="2" w:space="708"/>
          <w:docGrid w:linePitch="360"/>
        </w:sectPr>
      </w:pPr>
      <w:r w:rsidRPr="00B05E05">
        <w:rPr>
          <w:rFonts w:ascii="Arial" w:hAnsi="Arial" w:cs="Arial"/>
          <w:b w:val="0"/>
          <w:iCs/>
          <w:kern w:val="28"/>
          <w:sz w:val="20"/>
          <w:lang w:val="en-ID"/>
        </w:rPr>
        <w:t xml:space="preserve">This study aimed to determine the optimal dose of methionine supplementation in combination with Hi Pro Vite 781-1 commercial feed to enhance growth performance, feed conversion ratio (FCR), protein efficiency ratio (PER), and protein retention in </w:t>
      </w:r>
      <w:proofErr w:type="spellStart"/>
      <w:r w:rsidRPr="00B05E05">
        <w:rPr>
          <w:rFonts w:ascii="Arial" w:hAnsi="Arial" w:cs="Arial"/>
          <w:b w:val="0"/>
          <w:iCs/>
          <w:kern w:val="28"/>
          <w:sz w:val="20"/>
          <w:lang w:val="en-ID"/>
        </w:rPr>
        <w:t>Sangkuriang</w:t>
      </w:r>
      <w:proofErr w:type="spellEnd"/>
      <w:r w:rsidRPr="00B05E05">
        <w:rPr>
          <w:rFonts w:ascii="Arial" w:hAnsi="Arial" w:cs="Arial"/>
          <w:b w:val="0"/>
          <w:iCs/>
          <w:kern w:val="28"/>
          <w:sz w:val="20"/>
          <w:lang w:val="en-ID"/>
        </w:rPr>
        <w:t xml:space="preserve"> catfish (</w:t>
      </w:r>
      <w:proofErr w:type="spellStart"/>
      <w:r w:rsidRPr="00B05E05">
        <w:rPr>
          <w:rFonts w:ascii="Arial" w:hAnsi="Arial" w:cs="Arial"/>
          <w:b w:val="0"/>
          <w:i/>
          <w:iCs/>
          <w:kern w:val="28"/>
          <w:sz w:val="20"/>
          <w:lang w:val="en-ID"/>
        </w:rPr>
        <w:t>Clarias</w:t>
      </w:r>
      <w:proofErr w:type="spellEnd"/>
      <w:r w:rsidRPr="00B05E05">
        <w:rPr>
          <w:rFonts w:ascii="Arial" w:hAnsi="Arial" w:cs="Arial"/>
          <w:b w:val="0"/>
          <w:i/>
          <w:iCs/>
          <w:kern w:val="28"/>
          <w:sz w:val="20"/>
          <w:lang w:val="en-ID"/>
        </w:rPr>
        <w:t xml:space="preserve"> </w:t>
      </w:r>
      <w:proofErr w:type="spellStart"/>
      <w:r w:rsidRPr="00B05E05">
        <w:rPr>
          <w:rFonts w:ascii="Arial" w:hAnsi="Arial" w:cs="Arial"/>
          <w:b w:val="0"/>
          <w:i/>
          <w:iCs/>
          <w:kern w:val="28"/>
          <w:sz w:val="20"/>
          <w:lang w:val="en-ID"/>
        </w:rPr>
        <w:t>gariepinus</w:t>
      </w:r>
      <w:proofErr w:type="spellEnd"/>
      <w:r w:rsidRPr="00B05E05">
        <w:rPr>
          <w:rFonts w:ascii="Arial" w:hAnsi="Arial" w:cs="Arial"/>
          <w:b w:val="0"/>
          <w:iCs/>
          <w:kern w:val="28"/>
          <w:sz w:val="20"/>
          <w:lang w:val="en-ID"/>
        </w:rPr>
        <w:t xml:space="preserve">). The results indicated that supplementation with 6 g </w:t>
      </w:r>
      <w:r w:rsidRPr="00B05E05">
        <w:rPr>
          <w:rFonts w:ascii="Arial" w:hAnsi="Arial" w:cs="Arial"/>
          <w:b w:val="0"/>
          <w:iCs/>
          <w:kern w:val="28"/>
          <w:sz w:val="20"/>
          <w:lang w:val="en-ID"/>
        </w:rPr>
        <w:lastRenderedPageBreak/>
        <w:t xml:space="preserve">methionine/kg feed yielded the most </w:t>
      </w:r>
      <w:proofErr w:type="spellStart"/>
      <w:r w:rsidRPr="00B05E05">
        <w:rPr>
          <w:rFonts w:ascii="Arial" w:hAnsi="Arial" w:cs="Arial"/>
          <w:b w:val="0"/>
          <w:iCs/>
          <w:kern w:val="28"/>
          <w:sz w:val="20"/>
          <w:lang w:val="en-ID"/>
        </w:rPr>
        <w:t>favorable</w:t>
      </w:r>
      <w:proofErr w:type="spellEnd"/>
      <w:r w:rsidRPr="00B05E05">
        <w:rPr>
          <w:rFonts w:ascii="Arial" w:hAnsi="Arial" w:cs="Arial"/>
          <w:b w:val="0"/>
          <w:iCs/>
          <w:kern w:val="28"/>
          <w:sz w:val="20"/>
          <w:lang w:val="en-ID"/>
        </w:rPr>
        <w:t xml:space="preserve"> outcomes, including the highest body weight gain (157.90 g), lowest FCR (1.580), highest </w:t>
      </w:r>
      <w:r w:rsidRPr="00B05E05">
        <w:rPr>
          <w:rFonts w:ascii="Arial" w:hAnsi="Arial" w:cs="Arial"/>
          <w:b w:val="0"/>
          <w:iCs/>
          <w:kern w:val="28"/>
          <w:sz w:val="20"/>
          <w:lang w:val="en-ID"/>
        </w:rPr>
        <w:t xml:space="preserve">PER (2.042), and greatest protein retention (7.504%) among all treatments. These findings </w:t>
      </w:r>
      <w:r w:rsidRPr="00C55AA6">
        <w:rPr>
          <w:rFonts w:ascii="Arial" w:hAnsi="Arial" w:cs="Arial"/>
          <w:b w:val="0"/>
          <w:iCs/>
          <w:kern w:val="28"/>
          <w:sz w:val="20"/>
          <w:lang w:val="en-ID"/>
        </w:rPr>
        <w:t>demonstrate that methionine</w:t>
      </w:r>
      <w:r w:rsidR="00C55AA6" w:rsidRPr="00C55AA6">
        <w:rPr>
          <w:rFonts w:ascii="Arial" w:hAnsi="Arial" w:cs="Arial"/>
          <w:b w:val="0"/>
          <w:iCs/>
          <w:kern w:val="28"/>
          <w:sz w:val="20"/>
          <w:lang w:val="en-ID"/>
        </w:rPr>
        <w:t xml:space="preserve"> </w:t>
      </w:r>
      <w:r w:rsidRPr="00C55AA6">
        <w:rPr>
          <w:rFonts w:ascii="Arial" w:hAnsi="Arial" w:cs="Arial"/>
          <w:b w:val="0"/>
          <w:iCs/>
          <w:kern w:val="28"/>
          <w:sz w:val="20"/>
          <w:lang w:val="en-ID"/>
        </w:rPr>
        <w:t>supplementation</w:t>
      </w:r>
      <w:r w:rsidRPr="00B05E05">
        <w:rPr>
          <w:rFonts w:ascii="Arial" w:hAnsi="Arial" w:cs="Arial"/>
          <w:b w:val="0"/>
          <w:iCs/>
          <w:kern w:val="28"/>
          <w:sz w:val="20"/>
          <w:lang w:val="en-ID"/>
        </w:rPr>
        <w:t xml:space="preserve"> </w:t>
      </w:r>
    </w:p>
    <w:p w14:paraId="633CAA2F" w14:textId="77777777" w:rsidR="00C55AA6" w:rsidRDefault="00B05E05" w:rsidP="00C55AA6">
      <w:pPr>
        <w:pStyle w:val="Author"/>
        <w:spacing w:after="240" w:line="240" w:lineRule="auto"/>
        <w:ind w:left="66"/>
        <w:jc w:val="both"/>
        <w:rPr>
          <w:rFonts w:ascii="Arial" w:hAnsi="Arial" w:cs="Arial"/>
          <w:b w:val="0"/>
          <w:iCs/>
          <w:kern w:val="28"/>
          <w:sz w:val="20"/>
          <w:lang w:val="en-ID"/>
        </w:rPr>
      </w:pPr>
      <w:r w:rsidRPr="00B05E05">
        <w:rPr>
          <w:rFonts w:ascii="Arial" w:hAnsi="Arial" w:cs="Arial"/>
          <w:b w:val="0"/>
          <w:iCs/>
          <w:kern w:val="28"/>
          <w:sz w:val="20"/>
          <w:lang w:val="en-ID"/>
        </w:rPr>
        <w:t xml:space="preserve">at this level effectively improves nutrient utilization and promotes optimal growth performance in </w:t>
      </w:r>
      <w:proofErr w:type="spellStart"/>
      <w:r w:rsidRPr="00B05E05">
        <w:rPr>
          <w:rFonts w:ascii="Arial" w:hAnsi="Arial" w:cs="Arial"/>
          <w:b w:val="0"/>
          <w:iCs/>
          <w:kern w:val="28"/>
          <w:sz w:val="20"/>
          <w:lang w:val="en-ID"/>
        </w:rPr>
        <w:t>Sangkuriang</w:t>
      </w:r>
      <w:proofErr w:type="spellEnd"/>
      <w:r w:rsidRPr="00B05E05">
        <w:rPr>
          <w:rFonts w:ascii="Arial" w:hAnsi="Arial" w:cs="Arial"/>
          <w:b w:val="0"/>
          <w:iCs/>
          <w:kern w:val="28"/>
          <w:sz w:val="20"/>
          <w:lang w:val="en-ID"/>
        </w:rPr>
        <w:t xml:space="preserve"> catfish.</w:t>
      </w:r>
    </w:p>
    <w:p w14:paraId="5CC9D74A" w14:textId="0F1BCC2F" w:rsidR="00C55AA6" w:rsidRDefault="00C55AA6" w:rsidP="00C55AA6">
      <w:pPr>
        <w:pStyle w:val="Author"/>
        <w:spacing w:line="240" w:lineRule="auto"/>
        <w:ind w:left="66"/>
        <w:jc w:val="both"/>
        <w:rPr>
          <w:rFonts w:ascii="Arial" w:hAnsi="Arial" w:cs="Arial"/>
          <w:bCs/>
          <w:iCs/>
          <w:kern w:val="28"/>
          <w:sz w:val="20"/>
          <w:lang w:val="en-ID"/>
        </w:rPr>
      </w:pPr>
      <w:r>
        <w:rPr>
          <w:rFonts w:ascii="Arial" w:hAnsi="Arial" w:cs="Arial"/>
          <w:bCs/>
          <w:iCs/>
          <w:kern w:val="28"/>
          <w:sz w:val="20"/>
          <w:lang w:val="en-ID"/>
        </w:rPr>
        <w:t>DISCLAIMER (ARTIFICIAL INTELLIGENCE)</w:t>
      </w:r>
    </w:p>
    <w:p w14:paraId="7CBF21BE" w14:textId="3874EF88" w:rsidR="00C55AA6" w:rsidRDefault="00A835A8" w:rsidP="00C55AA6">
      <w:pPr>
        <w:pStyle w:val="Author"/>
        <w:spacing w:line="240" w:lineRule="auto"/>
        <w:ind w:left="66"/>
        <w:jc w:val="both"/>
        <w:rPr>
          <w:rFonts w:ascii="Arial" w:hAnsi="Arial" w:cs="Arial"/>
          <w:b w:val="0"/>
          <w:iCs/>
          <w:kern w:val="28"/>
          <w:sz w:val="20"/>
          <w:lang w:val="en-ID"/>
        </w:rPr>
      </w:pPr>
      <w:r>
        <w:rPr>
          <w:rFonts w:ascii="Arial" w:hAnsi="Arial" w:cs="Arial"/>
          <w:b w:val="0"/>
          <w:iCs/>
          <w:kern w:val="28"/>
          <w:sz w:val="20"/>
          <w:lang w:val="en-ID"/>
        </w:rPr>
        <w:t>A</w:t>
      </w:r>
      <w:r w:rsidRPr="00A4049F">
        <w:rPr>
          <w:rFonts w:ascii="Arial" w:hAnsi="Arial" w:cs="Arial"/>
          <w:b w:val="0"/>
          <w:iCs/>
          <w:kern w:val="28"/>
          <w:sz w:val="20"/>
          <w:lang w:val="en-ID"/>
        </w:rPr>
        <w:t>uthor(s) hereby</w:t>
      </w:r>
      <w:r>
        <w:rPr>
          <w:rFonts w:ascii="Arial" w:hAnsi="Arial" w:cs="Arial"/>
          <w:b w:val="0"/>
          <w:iCs/>
          <w:kern w:val="28"/>
          <w:sz w:val="20"/>
          <w:lang w:val="en-ID"/>
        </w:rPr>
        <w:t xml:space="preserve"> </w:t>
      </w:r>
      <w:r w:rsidRPr="00A4049F">
        <w:rPr>
          <w:rFonts w:ascii="Arial" w:hAnsi="Arial" w:cs="Arial"/>
          <w:b w:val="0"/>
          <w:iCs/>
          <w:kern w:val="28"/>
          <w:sz w:val="20"/>
          <w:lang w:val="en-ID"/>
        </w:rPr>
        <w:t>declare</w:t>
      </w:r>
      <w:r>
        <w:rPr>
          <w:rFonts w:ascii="Arial" w:hAnsi="Arial" w:cs="Arial"/>
          <w:b w:val="0"/>
          <w:iCs/>
          <w:kern w:val="28"/>
          <w:sz w:val="20"/>
          <w:lang w:val="en-ID"/>
        </w:rPr>
        <w:t xml:space="preserve"> </w:t>
      </w:r>
      <w:r w:rsidRPr="00A4049F">
        <w:rPr>
          <w:rFonts w:ascii="Arial" w:hAnsi="Arial" w:cs="Arial"/>
          <w:b w:val="0"/>
          <w:iCs/>
          <w:kern w:val="28"/>
          <w:sz w:val="20"/>
          <w:lang w:val="en-ID"/>
        </w:rPr>
        <w:t>that NO generative AI technologies such as Large Language Models</w:t>
      </w:r>
      <w:r w:rsidR="00C55AA6">
        <w:rPr>
          <w:rFonts w:ascii="Arial" w:hAnsi="Arial" w:cs="Arial"/>
          <w:b w:val="0"/>
          <w:iCs/>
          <w:kern w:val="28"/>
          <w:sz w:val="20"/>
          <w:lang w:val="en-ID"/>
        </w:rPr>
        <w:t xml:space="preserve"> </w:t>
      </w:r>
      <w:r w:rsidRPr="00A4049F">
        <w:rPr>
          <w:rFonts w:ascii="Arial" w:hAnsi="Arial" w:cs="Arial"/>
          <w:b w:val="0"/>
          <w:iCs/>
          <w:kern w:val="28"/>
          <w:sz w:val="20"/>
          <w:lang w:val="en-ID"/>
        </w:rPr>
        <w:t>(ChatGPT, COPILOT, etc) and text-to-image generators have been used during</w:t>
      </w:r>
      <w:r>
        <w:rPr>
          <w:rFonts w:ascii="Arial" w:hAnsi="Arial" w:cs="Arial"/>
          <w:b w:val="0"/>
          <w:iCs/>
          <w:kern w:val="28"/>
          <w:sz w:val="20"/>
          <w:lang w:val="en-ID"/>
        </w:rPr>
        <w:t xml:space="preserve"> </w:t>
      </w:r>
      <w:r w:rsidR="00C55AA6">
        <w:rPr>
          <w:rFonts w:ascii="Arial" w:hAnsi="Arial" w:cs="Arial"/>
          <w:b w:val="0"/>
          <w:iCs/>
          <w:kern w:val="28"/>
          <w:sz w:val="20"/>
          <w:lang w:val="en-ID"/>
        </w:rPr>
        <w:t xml:space="preserve">the </w:t>
      </w:r>
      <w:r w:rsidRPr="00A4049F">
        <w:rPr>
          <w:rFonts w:ascii="Arial" w:hAnsi="Arial" w:cs="Arial"/>
          <w:b w:val="0"/>
          <w:iCs/>
          <w:kern w:val="28"/>
          <w:sz w:val="20"/>
          <w:lang w:val="en-ID"/>
        </w:rPr>
        <w:t>writing or editing of manuscripts.</w:t>
      </w:r>
      <w:r w:rsidR="00C55AA6">
        <w:rPr>
          <w:rFonts w:ascii="Arial" w:hAnsi="Arial" w:cs="Arial"/>
          <w:b w:val="0"/>
          <w:iCs/>
          <w:kern w:val="28"/>
          <w:sz w:val="20"/>
          <w:lang w:val="en-ID"/>
        </w:rPr>
        <w:t xml:space="preserve"> </w:t>
      </w:r>
    </w:p>
    <w:p w14:paraId="4B991744" w14:textId="77777777" w:rsidR="00C55AA6" w:rsidRDefault="00C55AA6" w:rsidP="00C55AA6">
      <w:pPr>
        <w:pStyle w:val="Author"/>
        <w:spacing w:line="240" w:lineRule="auto"/>
        <w:ind w:left="66"/>
        <w:jc w:val="both"/>
        <w:rPr>
          <w:rFonts w:ascii="Arial" w:hAnsi="Arial" w:cs="Arial"/>
          <w:b w:val="0"/>
          <w:iCs/>
          <w:kern w:val="28"/>
          <w:sz w:val="20"/>
          <w:lang w:val="en-ID"/>
        </w:rPr>
      </w:pPr>
    </w:p>
    <w:p w14:paraId="0FA5BC9A" w14:textId="4B7E6943" w:rsidR="00C55AA6" w:rsidRPr="00C55AA6" w:rsidRDefault="00C55AA6" w:rsidP="00C55AA6">
      <w:pPr>
        <w:pStyle w:val="Author"/>
        <w:spacing w:line="240" w:lineRule="auto"/>
        <w:ind w:left="66"/>
        <w:jc w:val="both"/>
        <w:rPr>
          <w:rFonts w:ascii="Arial" w:hAnsi="Arial" w:cs="Arial"/>
          <w:bCs/>
          <w:iCs/>
          <w:kern w:val="28"/>
          <w:sz w:val="20"/>
          <w:lang w:val="en-ID"/>
        </w:rPr>
      </w:pPr>
      <w:r w:rsidRPr="00C55AA6">
        <w:rPr>
          <w:rFonts w:ascii="Arial" w:hAnsi="Arial" w:cs="Arial"/>
          <w:bCs/>
          <w:iCs/>
          <w:kern w:val="28"/>
          <w:sz w:val="20"/>
          <w:lang w:val="en-ID"/>
        </w:rPr>
        <w:t>REFERENCES</w:t>
      </w:r>
    </w:p>
    <w:p w14:paraId="145A9289" w14:textId="77777777" w:rsidR="00C55AA6" w:rsidRPr="00C55AA6" w:rsidRDefault="00C55AA6" w:rsidP="00C55AA6">
      <w:pPr>
        <w:pStyle w:val="Author"/>
        <w:numPr>
          <w:ilvl w:val="0"/>
          <w:numId w:val="14"/>
        </w:numPr>
        <w:spacing w:line="240" w:lineRule="auto"/>
        <w:jc w:val="both"/>
        <w:rPr>
          <w:rFonts w:ascii="Arial" w:hAnsi="Arial" w:cs="Arial"/>
          <w:b w:val="0"/>
          <w:iCs/>
          <w:kern w:val="28"/>
          <w:sz w:val="20"/>
          <w:lang w:val="en-ID"/>
        </w:rPr>
      </w:pPr>
      <w:r w:rsidRPr="00C55AA6">
        <w:rPr>
          <w:rFonts w:ascii="Arial" w:hAnsi="Arial" w:cs="Arial"/>
          <w:b w:val="0"/>
          <w:iCs/>
          <w:kern w:val="28"/>
          <w:sz w:val="20"/>
          <w:lang w:val="it-IT"/>
        </w:rPr>
        <w:t xml:space="preserve">Sopha, S., Santoso, L., &amp; Putri, B. (2015). </w:t>
      </w:r>
      <w:r w:rsidRPr="00C55AA6">
        <w:rPr>
          <w:rFonts w:ascii="Arial" w:hAnsi="Arial" w:cs="Arial"/>
          <w:b w:val="0"/>
          <w:iCs/>
          <w:kern w:val="28"/>
          <w:sz w:val="20"/>
          <w:lang w:val="en-ID"/>
        </w:rPr>
        <w:t xml:space="preserve">Effect of Partial Substitution of Fish Meal with Bone Meal on the Growth of </w:t>
      </w:r>
      <w:proofErr w:type="spellStart"/>
      <w:r w:rsidRPr="00C55AA6">
        <w:rPr>
          <w:rFonts w:ascii="Arial" w:hAnsi="Arial" w:cs="Arial"/>
          <w:b w:val="0"/>
          <w:iCs/>
          <w:kern w:val="28"/>
          <w:sz w:val="20"/>
          <w:lang w:val="en-ID"/>
        </w:rPr>
        <w:t>Sangkuriang</w:t>
      </w:r>
      <w:proofErr w:type="spellEnd"/>
      <w:r w:rsidRPr="00C55AA6">
        <w:rPr>
          <w:rFonts w:ascii="Arial" w:hAnsi="Arial" w:cs="Arial"/>
          <w:b w:val="0"/>
          <w:iCs/>
          <w:kern w:val="28"/>
          <w:sz w:val="20"/>
          <w:lang w:val="en-ID"/>
        </w:rPr>
        <w:t xml:space="preserve"> Catfish (</w:t>
      </w:r>
      <w:proofErr w:type="spellStart"/>
      <w:r w:rsidRPr="00C55AA6">
        <w:rPr>
          <w:rFonts w:ascii="Arial" w:hAnsi="Arial" w:cs="Arial"/>
          <w:b w:val="0"/>
          <w:i/>
          <w:kern w:val="28"/>
          <w:sz w:val="20"/>
          <w:lang w:val="en-ID"/>
        </w:rPr>
        <w:t>Clarias</w:t>
      </w:r>
      <w:proofErr w:type="spellEnd"/>
      <w:r w:rsidRPr="00C55AA6">
        <w:rPr>
          <w:rFonts w:ascii="Arial" w:hAnsi="Arial" w:cs="Arial"/>
          <w:b w:val="0"/>
          <w:i/>
          <w:kern w:val="28"/>
          <w:sz w:val="20"/>
          <w:lang w:val="en-ID"/>
        </w:rPr>
        <w:t xml:space="preserve"> </w:t>
      </w:r>
      <w:proofErr w:type="spellStart"/>
      <w:r w:rsidRPr="00C55AA6">
        <w:rPr>
          <w:rFonts w:ascii="Arial" w:hAnsi="Arial" w:cs="Arial"/>
          <w:b w:val="0"/>
          <w:i/>
          <w:kern w:val="28"/>
          <w:sz w:val="20"/>
          <w:lang w:val="en-ID"/>
        </w:rPr>
        <w:t>Gariepinus</w:t>
      </w:r>
      <w:proofErr w:type="spellEnd"/>
      <w:r w:rsidRPr="00C55AA6">
        <w:rPr>
          <w:rFonts w:ascii="Arial" w:hAnsi="Arial" w:cs="Arial"/>
          <w:b w:val="0"/>
          <w:iCs/>
          <w:kern w:val="28"/>
          <w:sz w:val="20"/>
          <w:lang w:val="en-ID"/>
        </w:rPr>
        <w:t>). e-Journal of Aquaculture Engineering and Technology, 3(2), 403-410.).</w:t>
      </w:r>
    </w:p>
    <w:p w14:paraId="679DE5C7"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proofErr w:type="spellStart"/>
      <w:r w:rsidRPr="007422AA">
        <w:rPr>
          <w:rFonts w:ascii="Arial" w:hAnsi="Arial" w:cs="Arial"/>
          <w:b w:val="0"/>
          <w:iCs/>
          <w:kern w:val="28"/>
          <w:sz w:val="20"/>
          <w:lang w:val="en-ID"/>
        </w:rPr>
        <w:t>Rachmawati</w:t>
      </w:r>
      <w:proofErr w:type="spellEnd"/>
      <w:r w:rsidRPr="007422AA">
        <w:rPr>
          <w:rFonts w:ascii="Arial" w:hAnsi="Arial" w:cs="Arial"/>
          <w:b w:val="0"/>
          <w:iCs/>
          <w:kern w:val="28"/>
          <w:sz w:val="20"/>
          <w:lang w:val="en-ID"/>
        </w:rPr>
        <w:t xml:space="preserve">, D., </w:t>
      </w:r>
      <w:proofErr w:type="spellStart"/>
      <w:r w:rsidRPr="007422AA">
        <w:rPr>
          <w:rFonts w:ascii="Arial" w:hAnsi="Arial" w:cs="Arial"/>
          <w:b w:val="0"/>
          <w:iCs/>
          <w:kern w:val="28"/>
          <w:sz w:val="20"/>
          <w:lang w:val="en-ID"/>
        </w:rPr>
        <w:t>Hutabarat</w:t>
      </w:r>
      <w:proofErr w:type="spellEnd"/>
      <w:r w:rsidRPr="007422AA">
        <w:rPr>
          <w:rFonts w:ascii="Arial" w:hAnsi="Arial" w:cs="Arial"/>
          <w:b w:val="0"/>
          <w:iCs/>
          <w:kern w:val="28"/>
          <w:sz w:val="20"/>
          <w:lang w:val="en-ID"/>
        </w:rPr>
        <w:t xml:space="preserve">, J., Susilowati, T., Samidjan, I., &amp; </w:t>
      </w:r>
      <w:proofErr w:type="spellStart"/>
      <w:r w:rsidRPr="007422AA">
        <w:rPr>
          <w:rFonts w:ascii="Arial" w:hAnsi="Arial" w:cs="Arial"/>
          <w:b w:val="0"/>
          <w:iCs/>
          <w:kern w:val="28"/>
          <w:sz w:val="20"/>
          <w:lang w:val="en-ID"/>
        </w:rPr>
        <w:t>Pranggono</w:t>
      </w:r>
      <w:proofErr w:type="spellEnd"/>
      <w:r w:rsidRPr="007422AA">
        <w:rPr>
          <w:rFonts w:ascii="Arial" w:hAnsi="Arial" w:cs="Arial"/>
          <w:b w:val="0"/>
          <w:iCs/>
          <w:kern w:val="28"/>
          <w:sz w:val="20"/>
          <w:lang w:val="en-ID"/>
        </w:rPr>
        <w:t xml:space="preserve">, H. (2020). Addition of Saccharomyces cerevisiae to commercial artificial feed for </w:t>
      </w:r>
      <w:proofErr w:type="spellStart"/>
      <w:r w:rsidRPr="007422AA">
        <w:rPr>
          <w:rFonts w:ascii="Arial" w:hAnsi="Arial" w:cs="Arial"/>
          <w:b w:val="0"/>
          <w:iCs/>
          <w:kern w:val="28"/>
          <w:sz w:val="20"/>
          <w:lang w:val="en-ID"/>
        </w:rPr>
        <w:t>sangkuriang</w:t>
      </w:r>
      <w:proofErr w:type="spellEnd"/>
      <w:r w:rsidRPr="007422AA">
        <w:rPr>
          <w:rFonts w:ascii="Arial" w:hAnsi="Arial" w:cs="Arial"/>
          <w:b w:val="0"/>
          <w:iCs/>
          <w:kern w:val="28"/>
          <w:sz w:val="20"/>
          <w:lang w:val="en-ID"/>
        </w:rPr>
        <w:t xml:space="preserve"> catfish (</w:t>
      </w:r>
      <w:proofErr w:type="spellStart"/>
      <w:r w:rsidRPr="007422AA">
        <w:rPr>
          <w:rFonts w:ascii="Arial" w:hAnsi="Arial" w:cs="Arial"/>
          <w:b w:val="0"/>
          <w:i/>
          <w:kern w:val="28"/>
          <w:sz w:val="20"/>
          <w:lang w:val="en-ID"/>
        </w:rPr>
        <w:t>Clarias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gariepinus</w:t>
      </w:r>
      <w:proofErr w:type="spellEnd"/>
      <w:r w:rsidRPr="007422AA">
        <w:rPr>
          <w:rFonts w:ascii="Arial" w:hAnsi="Arial" w:cs="Arial"/>
          <w:b w:val="0"/>
          <w:iCs/>
          <w:kern w:val="28"/>
          <w:sz w:val="20"/>
          <w:lang w:val="en-ID"/>
        </w:rPr>
        <w:t xml:space="preserve">) fry on feed utilization efficiency, growth, and survival. Pena </w:t>
      </w:r>
      <w:proofErr w:type="spellStart"/>
      <w:r w:rsidRPr="007422AA">
        <w:rPr>
          <w:rFonts w:ascii="Arial" w:hAnsi="Arial" w:cs="Arial"/>
          <w:b w:val="0"/>
          <w:iCs/>
          <w:kern w:val="28"/>
          <w:sz w:val="20"/>
          <w:lang w:val="en-ID"/>
        </w:rPr>
        <w:t>Akuatika</w:t>
      </w:r>
      <w:proofErr w:type="spellEnd"/>
      <w:r w:rsidRPr="007422AA">
        <w:rPr>
          <w:rFonts w:ascii="Arial" w:hAnsi="Arial" w:cs="Arial"/>
          <w:b w:val="0"/>
          <w:iCs/>
          <w:kern w:val="28"/>
          <w:sz w:val="20"/>
          <w:lang w:val="en-ID"/>
        </w:rPr>
        <w:t>: Scientific Journal of Fisheries and Marine Sciences, 19(2).</w:t>
      </w:r>
    </w:p>
    <w:p w14:paraId="2F85046F"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proofErr w:type="spellStart"/>
      <w:r w:rsidRPr="007422AA">
        <w:rPr>
          <w:rFonts w:ascii="Arial" w:hAnsi="Arial" w:cs="Arial"/>
          <w:b w:val="0"/>
          <w:iCs/>
          <w:kern w:val="28"/>
          <w:sz w:val="20"/>
          <w:lang w:val="en-ID"/>
        </w:rPr>
        <w:t>Nugraha</w:t>
      </w:r>
      <w:proofErr w:type="spellEnd"/>
      <w:r w:rsidRPr="007422AA">
        <w:rPr>
          <w:rFonts w:ascii="Arial" w:hAnsi="Arial" w:cs="Arial"/>
          <w:b w:val="0"/>
          <w:iCs/>
          <w:kern w:val="28"/>
          <w:sz w:val="20"/>
          <w:lang w:val="en-ID"/>
        </w:rPr>
        <w:t xml:space="preserve">, E. H. (2020). Effect of artificial feed on the growth of </w:t>
      </w:r>
      <w:proofErr w:type="spellStart"/>
      <w:r w:rsidRPr="007422AA">
        <w:rPr>
          <w:rFonts w:ascii="Arial" w:hAnsi="Arial" w:cs="Arial"/>
          <w:b w:val="0"/>
          <w:i/>
          <w:kern w:val="28"/>
          <w:sz w:val="20"/>
          <w:lang w:val="en-ID"/>
        </w:rPr>
        <w:t>Clarias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gariepinus</w:t>
      </w:r>
      <w:proofErr w:type="spellEnd"/>
      <w:r w:rsidRPr="007422AA">
        <w:rPr>
          <w:rFonts w:ascii="Arial" w:hAnsi="Arial" w:cs="Arial"/>
          <w:b w:val="0"/>
          <w:iCs/>
          <w:kern w:val="28"/>
          <w:sz w:val="20"/>
          <w:lang w:val="en-ID"/>
        </w:rPr>
        <w:t xml:space="preserve"> seeds in the </w:t>
      </w:r>
      <w:proofErr w:type="spellStart"/>
      <w:r w:rsidRPr="007422AA">
        <w:rPr>
          <w:rFonts w:ascii="Arial" w:hAnsi="Arial" w:cs="Arial"/>
          <w:b w:val="0"/>
          <w:iCs/>
          <w:kern w:val="28"/>
          <w:sz w:val="20"/>
          <w:lang w:val="en-ID"/>
        </w:rPr>
        <w:t>Manunggal</w:t>
      </w:r>
      <w:proofErr w:type="spellEnd"/>
      <w:r w:rsidRPr="007422AA">
        <w:rPr>
          <w:rFonts w:ascii="Arial" w:hAnsi="Arial" w:cs="Arial"/>
          <w:b w:val="0"/>
          <w:iCs/>
          <w:kern w:val="28"/>
          <w:sz w:val="20"/>
          <w:lang w:val="en-ID"/>
        </w:rPr>
        <w:t xml:space="preserve"> Jaya Fish Farming Group. Journal of Physics and Science Education (JPFS), 3(2), 59-67.</w:t>
      </w:r>
    </w:p>
    <w:p w14:paraId="1D07DF28"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proofErr w:type="spellStart"/>
      <w:r w:rsidRPr="007422AA">
        <w:rPr>
          <w:rFonts w:ascii="Arial" w:hAnsi="Arial" w:cs="Arial"/>
          <w:b w:val="0"/>
          <w:iCs/>
          <w:kern w:val="28"/>
          <w:sz w:val="20"/>
          <w:lang w:val="en-ID"/>
        </w:rPr>
        <w:t>Zemanova</w:t>
      </w:r>
      <w:proofErr w:type="spellEnd"/>
      <w:r w:rsidRPr="007422AA">
        <w:rPr>
          <w:rFonts w:ascii="Arial" w:hAnsi="Arial" w:cs="Arial"/>
          <w:b w:val="0"/>
          <w:iCs/>
          <w:kern w:val="28"/>
          <w:sz w:val="20"/>
          <w:lang w:val="en-ID"/>
        </w:rPr>
        <w:t xml:space="preserve">, V., </w:t>
      </w:r>
      <w:proofErr w:type="spellStart"/>
      <w:r w:rsidRPr="007422AA">
        <w:rPr>
          <w:rFonts w:ascii="Arial" w:hAnsi="Arial" w:cs="Arial"/>
          <w:b w:val="0"/>
          <w:iCs/>
          <w:kern w:val="28"/>
          <w:sz w:val="20"/>
          <w:lang w:val="en-ID"/>
        </w:rPr>
        <w:t>Paylik</w:t>
      </w:r>
      <w:proofErr w:type="spellEnd"/>
      <w:r w:rsidRPr="007422AA">
        <w:rPr>
          <w:rFonts w:ascii="Arial" w:hAnsi="Arial" w:cs="Arial"/>
          <w:b w:val="0"/>
          <w:iCs/>
          <w:kern w:val="28"/>
          <w:sz w:val="20"/>
          <w:lang w:val="en-ID"/>
        </w:rPr>
        <w:t xml:space="preserve">, M., </w:t>
      </w:r>
      <w:proofErr w:type="spellStart"/>
      <w:r w:rsidRPr="007422AA">
        <w:rPr>
          <w:rFonts w:ascii="Arial" w:hAnsi="Arial" w:cs="Arial"/>
          <w:b w:val="0"/>
          <w:iCs/>
          <w:kern w:val="28"/>
          <w:sz w:val="20"/>
          <w:lang w:val="en-ID"/>
        </w:rPr>
        <w:t>Pavlikova</w:t>
      </w:r>
      <w:proofErr w:type="spellEnd"/>
      <w:r w:rsidRPr="007422AA">
        <w:rPr>
          <w:rFonts w:ascii="Arial" w:hAnsi="Arial" w:cs="Arial"/>
          <w:b w:val="0"/>
          <w:iCs/>
          <w:kern w:val="28"/>
          <w:sz w:val="20"/>
          <w:lang w:val="en-ID"/>
        </w:rPr>
        <w:t xml:space="preserve">, D., and </w:t>
      </w:r>
      <w:proofErr w:type="spellStart"/>
      <w:r w:rsidRPr="007422AA">
        <w:rPr>
          <w:rFonts w:ascii="Arial" w:hAnsi="Arial" w:cs="Arial"/>
          <w:b w:val="0"/>
          <w:iCs/>
          <w:kern w:val="28"/>
          <w:sz w:val="20"/>
          <w:lang w:val="en-ID"/>
        </w:rPr>
        <w:t>Tlustos</w:t>
      </w:r>
      <w:proofErr w:type="spellEnd"/>
      <w:r w:rsidRPr="007422AA">
        <w:rPr>
          <w:rFonts w:ascii="Arial" w:hAnsi="Arial" w:cs="Arial"/>
          <w:b w:val="0"/>
          <w:iCs/>
          <w:kern w:val="28"/>
          <w:sz w:val="20"/>
          <w:lang w:val="en-ID"/>
        </w:rPr>
        <w:t>, P. 2014. The Significance of Methionine, Histidine and Tryptophan in Plant Re</w:t>
      </w:r>
      <w:r w:rsidRPr="007422AA">
        <w:rPr>
          <w:b w:val="0"/>
        </w:rPr>
        <w:t xml:space="preserve"> </w:t>
      </w:r>
      <w:proofErr w:type="spellStart"/>
      <w:r w:rsidRPr="007422AA">
        <w:rPr>
          <w:rFonts w:ascii="Arial" w:hAnsi="Arial" w:cs="Arial"/>
          <w:b w:val="0"/>
          <w:iCs/>
          <w:kern w:val="28"/>
          <w:sz w:val="20"/>
          <w:lang w:val="en-ID"/>
        </w:rPr>
        <w:t>spones</w:t>
      </w:r>
      <w:proofErr w:type="spellEnd"/>
      <w:r w:rsidRPr="007422AA">
        <w:rPr>
          <w:rFonts w:ascii="Arial" w:hAnsi="Arial" w:cs="Arial"/>
          <w:b w:val="0"/>
          <w:iCs/>
          <w:kern w:val="28"/>
          <w:sz w:val="20"/>
          <w:lang w:val="en-ID"/>
        </w:rPr>
        <w:t xml:space="preserve"> and Adaptation to Cadmium Stress. Plant Soil Environment Volume 60. Number 9.</w:t>
      </w:r>
    </w:p>
    <w:p w14:paraId="5208CA49"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en-ID"/>
        </w:rPr>
        <w:t xml:space="preserve">Ruben, N., Thierry, A., Raphaël, K., &amp; </w:t>
      </w:r>
      <w:proofErr w:type="spellStart"/>
      <w:r w:rsidRPr="007422AA">
        <w:rPr>
          <w:rFonts w:ascii="Arial" w:hAnsi="Arial" w:cs="Arial"/>
          <w:b w:val="0"/>
          <w:iCs/>
          <w:kern w:val="28"/>
          <w:sz w:val="20"/>
          <w:lang w:val="en-ID"/>
        </w:rPr>
        <w:t>Téguia</w:t>
      </w:r>
      <w:proofErr w:type="spellEnd"/>
      <w:r w:rsidRPr="007422AA">
        <w:rPr>
          <w:rFonts w:ascii="Arial" w:hAnsi="Arial" w:cs="Arial"/>
          <w:b w:val="0"/>
          <w:iCs/>
          <w:kern w:val="28"/>
          <w:sz w:val="20"/>
          <w:lang w:val="en-ID"/>
        </w:rPr>
        <w:t xml:space="preserve">, A. (2023). Growth performances of </w:t>
      </w:r>
      <w:proofErr w:type="spellStart"/>
      <w:r w:rsidRPr="007422AA">
        <w:rPr>
          <w:rFonts w:ascii="Arial" w:hAnsi="Arial" w:cs="Arial"/>
          <w:b w:val="0"/>
          <w:iCs/>
          <w:kern w:val="28"/>
          <w:sz w:val="20"/>
          <w:lang w:val="en-ID"/>
        </w:rPr>
        <w:t>Clarias</w:t>
      </w:r>
      <w:proofErr w:type="spellEnd"/>
      <w:r w:rsidRPr="007422AA">
        <w:rPr>
          <w:rFonts w:ascii="Arial" w:hAnsi="Arial" w:cs="Arial"/>
          <w:b w:val="0"/>
          <w:iCs/>
          <w:kern w:val="28"/>
          <w:sz w:val="20"/>
          <w:lang w:val="en-ID"/>
        </w:rPr>
        <w:t xml:space="preserve"> </w:t>
      </w:r>
      <w:proofErr w:type="spellStart"/>
      <w:r w:rsidRPr="007422AA">
        <w:rPr>
          <w:rFonts w:ascii="Arial" w:hAnsi="Arial" w:cs="Arial"/>
          <w:b w:val="0"/>
          <w:iCs/>
          <w:kern w:val="28"/>
          <w:sz w:val="20"/>
          <w:lang w:val="en-ID"/>
        </w:rPr>
        <w:t>gariepinus</w:t>
      </w:r>
      <w:proofErr w:type="spellEnd"/>
      <w:r w:rsidRPr="007422AA">
        <w:rPr>
          <w:rFonts w:ascii="Arial" w:hAnsi="Arial" w:cs="Arial"/>
          <w:b w:val="0"/>
          <w:iCs/>
          <w:kern w:val="28"/>
          <w:sz w:val="20"/>
          <w:lang w:val="en-ID"/>
        </w:rPr>
        <w:t xml:space="preserve"> fry fed </w:t>
      </w:r>
      <w:proofErr w:type="spellStart"/>
      <w:r w:rsidRPr="007422AA">
        <w:rPr>
          <w:rFonts w:ascii="Arial" w:hAnsi="Arial" w:cs="Arial"/>
          <w:b w:val="0"/>
          <w:iCs/>
          <w:kern w:val="28"/>
          <w:sz w:val="20"/>
          <w:lang w:val="en-ID"/>
        </w:rPr>
        <w:t>hermetia</w:t>
      </w:r>
      <w:proofErr w:type="spellEnd"/>
      <w:r w:rsidRPr="007422AA">
        <w:rPr>
          <w:rFonts w:ascii="Arial" w:hAnsi="Arial" w:cs="Arial"/>
          <w:b w:val="0"/>
          <w:iCs/>
          <w:kern w:val="28"/>
          <w:sz w:val="20"/>
          <w:lang w:val="en-ID"/>
        </w:rPr>
        <w:t xml:space="preserve"> </w:t>
      </w:r>
      <w:proofErr w:type="spellStart"/>
      <w:r w:rsidRPr="007422AA">
        <w:rPr>
          <w:rFonts w:ascii="Arial" w:hAnsi="Arial" w:cs="Arial"/>
          <w:b w:val="0"/>
          <w:iCs/>
          <w:kern w:val="28"/>
          <w:sz w:val="20"/>
          <w:lang w:val="en-ID"/>
        </w:rPr>
        <w:t>illucens</w:t>
      </w:r>
      <w:proofErr w:type="spellEnd"/>
      <w:r w:rsidRPr="007422AA">
        <w:rPr>
          <w:rFonts w:ascii="Arial" w:hAnsi="Arial" w:cs="Arial"/>
          <w:b w:val="0"/>
          <w:iCs/>
          <w:kern w:val="28"/>
          <w:sz w:val="20"/>
          <w:lang w:val="en-ID"/>
        </w:rPr>
        <w:t xml:space="preserve"> based diet supplemented with synthetic amino acids (methionine and lysine). Asian Journal of Fisheries and Aquatic Research, 25(6), 86-95.</w:t>
      </w:r>
    </w:p>
    <w:p w14:paraId="36453AAC"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en-ID"/>
        </w:rPr>
        <w:t xml:space="preserve">Schutte, J.B., and Pack, M. 1995. </w:t>
      </w:r>
      <w:proofErr w:type="spellStart"/>
      <w:r w:rsidRPr="007422AA">
        <w:rPr>
          <w:rFonts w:ascii="Arial" w:hAnsi="Arial" w:cs="Arial"/>
          <w:b w:val="0"/>
          <w:iCs/>
          <w:kern w:val="28"/>
          <w:sz w:val="20"/>
          <w:lang w:val="en-ID"/>
        </w:rPr>
        <w:t>Sulfur</w:t>
      </w:r>
      <w:proofErr w:type="spellEnd"/>
      <w:r w:rsidRPr="007422AA">
        <w:rPr>
          <w:rFonts w:ascii="Arial" w:hAnsi="Arial" w:cs="Arial"/>
          <w:b w:val="0"/>
          <w:iCs/>
          <w:kern w:val="28"/>
          <w:sz w:val="20"/>
          <w:lang w:val="en-ID"/>
        </w:rPr>
        <w:t xml:space="preserve"> Amino Acid Requirement of Broiler Chicks from Fourteen to Thirty-Eight of Age. I Performance and Carcass Yield. Poultry Sci. 74: 480-487.</w:t>
      </w:r>
    </w:p>
    <w:p w14:paraId="18E89E65"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proofErr w:type="spellStart"/>
      <w:r w:rsidRPr="007422AA">
        <w:rPr>
          <w:rFonts w:ascii="Arial" w:hAnsi="Arial" w:cs="Arial"/>
          <w:b w:val="0"/>
          <w:iCs/>
          <w:kern w:val="28"/>
          <w:sz w:val="20"/>
          <w:lang w:val="en-ID"/>
        </w:rPr>
        <w:t>Buwono</w:t>
      </w:r>
      <w:proofErr w:type="spellEnd"/>
      <w:r w:rsidRPr="007422AA">
        <w:rPr>
          <w:rFonts w:ascii="Arial" w:hAnsi="Arial" w:cs="Arial"/>
          <w:b w:val="0"/>
          <w:iCs/>
          <w:kern w:val="28"/>
          <w:sz w:val="20"/>
          <w:lang w:val="en-ID"/>
        </w:rPr>
        <w:t>, I. I. D. (2000). The need for essential amino acids in fish diets. Canisius.</w:t>
      </w:r>
    </w:p>
    <w:p w14:paraId="2F114E3A"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it-IT"/>
        </w:rPr>
        <w:t xml:space="preserve">Rohchimawati, R., Rachmawati, D., &amp; Amalia, R. (2022). </w:t>
      </w:r>
      <w:r w:rsidRPr="007422AA">
        <w:rPr>
          <w:rFonts w:ascii="Arial" w:hAnsi="Arial" w:cs="Arial"/>
          <w:b w:val="0"/>
          <w:iCs/>
          <w:kern w:val="28"/>
          <w:sz w:val="20"/>
          <w:lang w:val="en-ID"/>
        </w:rPr>
        <w:t xml:space="preserve">Effect of different doses of methionine in artificial feed on growth and survival of </w:t>
      </w:r>
      <w:proofErr w:type="spellStart"/>
      <w:r w:rsidRPr="007422AA">
        <w:rPr>
          <w:rFonts w:ascii="Arial" w:hAnsi="Arial" w:cs="Arial"/>
          <w:b w:val="0"/>
          <w:iCs/>
          <w:kern w:val="28"/>
          <w:sz w:val="20"/>
          <w:lang w:val="en-ID"/>
        </w:rPr>
        <w:t>sangkuriang</w:t>
      </w:r>
      <w:proofErr w:type="spellEnd"/>
      <w:r w:rsidRPr="007422AA">
        <w:rPr>
          <w:rFonts w:ascii="Arial" w:hAnsi="Arial" w:cs="Arial"/>
          <w:b w:val="0"/>
          <w:iCs/>
          <w:kern w:val="28"/>
          <w:sz w:val="20"/>
          <w:lang w:val="en-ID"/>
        </w:rPr>
        <w:t xml:space="preserve"> catfish (</w:t>
      </w:r>
      <w:proofErr w:type="spellStart"/>
      <w:r w:rsidRPr="007422AA">
        <w:rPr>
          <w:rFonts w:ascii="Arial" w:hAnsi="Arial" w:cs="Arial"/>
          <w:b w:val="0"/>
          <w:i/>
          <w:kern w:val="28"/>
          <w:sz w:val="20"/>
          <w:lang w:val="en-ID"/>
        </w:rPr>
        <w:t>Clarias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gariepinus</w:t>
      </w:r>
      <w:proofErr w:type="spellEnd"/>
      <w:r w:rsidRPr="007422AA">
        <w:rPr>
          <w:rFonts w:ascii="Arial" w:hAnsi="Arial" w:cs="Arial"/>
          <w:b w:val="0"/>
          <w:iCs/>
          <w:kern w:val="28"/>
          <w:sz w:val="20"/>
          <w:lang w:val="en-ID"/>
        </w:rPr>
        <w:t xml:space="preserve">) fry. Tropical </w:t>
      </w:r>
      <w:r w:rsidRPr="007422AA">
        <w:rPr>
          <w:rFonts w:ascii="Arial" w:hAnsi="Arial" w:cs="Arial"/>
          <w:b w:val="0"/>
          <w:iCs/>
          <w:kern w:val="28"/>
          <w:sz w:val="20"/>
          <w:lang w:val="en-ID"/>
        </w:rPr>
        <w:t>Aquaculture Science: Indonesian Journal of Tropical Aquaculture, 6(2), 193-201.</w:t>
      </w:r>
    </w:p>
    <w:p w14:paraId="45F2D020"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proofErr w:type="spellStart"/>
      <w:r w:rsidRPr="007422AA">
        <w:rPr>
          <w:rFonts w:ascii="Arial" w:hAnsi="Arial" w:cs="Arial"/>
          <w:b w:val="0"/>
          <w:iCs/>
          <w:kern w:val="28"/>
          <w:sz w:val="20"/>
          <w:lang w:val="en-ID"/>
        </w:rPr>
        <w:t>Elesho</w:t>
      </w:r>
      <w:proofErr w:type="spellEnd"/>
      <w:r w:rsidRPr="007422AA">
        <w:rPr>
          <w:rFonts w:ascii="Arial" w:hAnsi="Arial" w:cs="Arial"/>
          <w:b w:val="0"/>
          <w:iCs/>
          <w:kern w:val="28"/>
          <w:sz w:val="20"/>
          <w:lang w:val="en-ID"/>
        </w:rPr>
        <w:t xml:space="preserve">, F. E., Sutter, D. A. H., Swinkels, M. A. C., </w:t>
      </w:r>
      <w:proofErr w:type="spellStart"/>
      <w:r w:rsidRPr="007422AA">
        <w:rPr>
          <w:rFonts w:ascii="Arial" w:hAnsi="Arial" w:cs="Arial"/>
          <w:b w:val="0"/>
          <w:iCs/>
          <w:kern w:val="28"/>
          <w:sz w:val="20"/>
          <w:lang w:val="en-ID"/>
        </w:rPr>
        <w:t>Verreth</w:t>
      </w:r>
      <w:proofErr w:type="spellEnd"/>
      <w:r w:rsidRPr="007422AA">
        <w:rPr>
          <w:rFonts w:ascii="Arial" w:hAnsi="Arial" w:cs="Arial"/>
          <w:b w:val="0"/>
          <w:iCs/>
          <w:kern w:val="28"/>
          <w:sz w:val="20"/>
          <w:lang w:val="en-ID"/>
        </w:rPr>
        <w:t xml:space="preserve">, J. A. J., </w:t>
      </w:r>
      <w:proofErr w:type="spellStart"/>
      <w:r w:rsidRPr="007422AA">
        <w:rPr>
          <w:rFonts w:ascii="Arial" w:hAnsi="Arial" w:cs="Arial"/>
          <w:b w:val="0"/>
          <w:iCs/>
          <w:kern w:val="28"/>
          <w:sz w:val="20"/>
          <w:lang w:val="en-ID"/>
        </w:rPr>
        <w:t>Kröckel</w:t>
      </w:r>
      <w:proofErr w:type="spellEnd"/>
      <w:r w:rsidRPr="007422AA">
        <w:rPr>
          <w:rFonts w:ascii="Arial" w:hAnsi="Arial" w:cs="Arial"/>
          <w:b w:val="0"/>
          <w:iCs/>
          <w:kern w:val="28"/>
          <w:sz w:val="20"/>
          <w:lang w:val="en-ID"/>
        </w:rPr>
        <w:t xml:space="preserve">, S., </w:t>
      </w:r>
      <w:proofErr w:type="spellStart"/>
      <w:r w:rsidRPr="007422AA">
        <w:rPr>
          <w:rFonts w:ascii="Arial" w:hAnsi="Arial" w:cs="Arial"/>
          <w:b w:val="0"/>
          <w:iCs/>
          <w:kern w:val="28"/>
          <w:sz w:val="20"/>
          <w:lang w:val="en-ID"/>
        </w:rPr>
        <w:t>Schrama</w:t>
      </w:r>
      <w:proofErr w:type="spellEnd"/>
      <w:r w:rsidRPr="007422AA">
        <w:rPr>
          <w:rFonts w:ascii="Arial" w:hAnsi="Arial" w:cs="Arial"/>
          <w:b w:val="0"/>
          <w:iCs/>
          <w:kern w:val="28"/>
          <w:sz w:val="20"/>
          <w:lang w:val="en-ID"/>
        </w:rPr>
        <w:t>, J. W. (2021). Quantifying methionine requirements of juvenile African catfish (</w:t>
      </w:r>
      <w:proofErr w:type="spellStart"/>
      <w:r w:rsidRPr="007422AA">
        <w:rPr>
          <w:rFonts w:ascii="Arial" w:hAnsi="Arial" w:cs="Arial"/>
          <w:b w:val="0"/>
          <w:i/>
          <w:kern w:val="28"/>
          <w:sz w:val="20"/>
          <w:lang w:val="en-ID"/>
        </w:rPr>
        <w:t>Clarias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gariepinus</w:t>
      </w:r>
      <w:proofErr w:type="spellEnd"/>
      <w:r w:rsidRPr="007422AA">
        <w:rPr>
          <w:rFonts w:ascii="Arial" w:hAnsi="Arial" w:cs="Arial"/>
          <w:b w:val="0"/>
          <w:iCs/>
          <w:kern w:val="28"/>
          <w:sz w:val="20"/>
          <w:lang w:val="en-ID"/>
        </w:rPr>
        <w:t>). Aquaculture, 532, 736020.</w:t>
      </w:r>
    </w:p>
    <w:p w14:paraId="0F27394A"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en-ID"/>
        </w:rPr>
        <w:t xml:space="preserve">Davies, D. (2001). Use of soybean flour (dehulled, solvent-extracted soybean) as a fish meal substitute in practical diets for African catfish, </w:t>
      </w:r>
      <w:proofErr w:type="spellStart"/>
      <w:r w:rsidRPr="007422AA">
        <w:rPr>
          <w:rFonts w:ascii="Arial" w:hAnsi="Arial" w:cs="Arial"/>
          <w:b w:val="0"/>
          <w:i/>
          <w:kern w:val="28"/>
          <w:sz w:val="20"/>
          <w:lang w:val="en-ID"/>
        </w:rPr>
        <w:t>Clarias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gariepinus</w:t>
      </w:r>
      <w:proofErr w:type="spellEnd"/>
      <w:r w:rsidRPr="007422AA">
        <w:rPr>
          <w:rFonts w:ascii="Arial" w:hAnsi="Arial" w:cs="Arial"/>
          <w:b w:val="0"/>
          <w:iCs/>
          <w:kern w:val="28"/>
          <w:sz w:val="20"/>
          <w:lang w:val="en-ID"/>
        </w:rPr>
        <w:t xml:space="preserve"> (Burchell 1822): growth, feed utilization and digestibility. Journal of Applied Ichthyology, 17(2), 64-69.</w:t>
      </w:r>
    </w:p>
    <w:p w14:paraId="6ECD814E"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proofErr w:type="spellStart"/>
      <w:r w:rsidRPr="007422AA">
        <w:rPr>
          <w:rFonts w:ascii="Arial" w:hAnsi="Arial" w:cs="Arial"/>
          <w:b w:val="0"/>
          <w:iCs/>
          <w:kern w:val="28"/>
          <w:sz w:val="20"/>
          <w:lang w:val="en-ID"/>
        </w:rPr>
        <w:t>Oyedokun</w:t>
      </w:r>
      <w:proofErr w:type="spellEnd"/>
      <w:r w:rsidRPr="007422AA">
        <w:rPr>
          <w:rFonts w:ascii="Arial" w:hAnsi="Arial" w:cs="Arial"/>
          <w:b w:val="0"/>
          <w:iCs/>
          <w:kern w:val="28"/>
          <w:sz w:val="20"/>
          <w:lang w:val="en-ID"/>
        </w:rPr>
        <w:t xml:space="preserve">, J. O. (2019). Growth Performance and Protein Digestibility in </w:t>
      </w:r>
      <w:proofErr w:type="spellStart"/>
      <w:r w:rsidRPr="007422AA">
        <w:rPr>
          <w:rFonts w:ascii="Arial" w:hAnsi="Arial" w:cs="Arial"/>
          <w:b w:val="0"/>
          <w:i/>
          <w:kern w:val="28"/>
          <w:sz w:val="20"/>
          <w:lang w:val="en-ID"/>
        </w:rPr>
        <w:t>Clarias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gariepinus</w:t>
      </w:r>
      <w:proofErr w:type="spellEnd"/>
      <w:r w:rsidRPr="007422AA">
        <w:rPr>
          <w:rFonts w:ascii="Arial" w:hAnsi="Arial" w:cs="Arial"/>
          <w:b w:val="0"/>
          <w:iCs/>
          <w:kern w:val="28"/>
          <w:sz w:val="20"/>
          <w:lang w:val="en-ID"/>
        </w:rPr>
        <w:t>, Burchell, 1822 Fed Soyabean Meal Based Diets Supplemented with Amino Acid and Protease (Doctoral dissertation).</w:t>
      </w:r>
    </w:p>
    <w:p w14:paraId="5CE67ABB"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it-IT"/>
        </w:rPr>
        <w:t xml:space="preserve">Furuya, W. M., Pezzato, L. E., Barros, M. M., Pezzato, A. C., Furuya, V. R., &amp; Miranda, E. C. (2004). </w:t>
      </w:r>
      <w:r w:rsidRPr="007422AA">
        <w:rPr>
          <w:rFonts w:ascii="Arial" w:hAnsi="Arial" w:cs="Arial"/>
          <w:b w:val="0"/>
          <w:iCs/>
          <w:kern w:val="28"/>
          <w:sz w:val="20"/>
          <w:lang w:val="en-ID"/>
        </w:rPr>
        <w:t>Use of ideal protein concept for precision formulation of amino acid levels in fish</w:t>
      </w:r>
      <w:r w:rsidRPr="007422AA">
        <w:rPr>
          <w:rFonts w:ascii="Cambria Math" w:hAnsi="Cambria Math" w:cs="Cambria Math"/>
          <w:b w:val="0"/>
          <w:iCs/>
          <w:kern w:val="28"/>
          <w:sz w:val="20"/>
          <w:lang w:val="en-ID"/>
        </w:rPr>
        <w:t>‐</w:t>
      </w:r>
      <w:r w:rsidRPr="007422AA">
        <w:rPr>
          <w:rFonts w:ascii="Arial" w:hAnsi="Arial" w:cs="Arial"/>
          <w:b w:val="0"/>
          <w:iCs/>
          <w:kern w:val="28"/>
          <w:sz w:val="20"/>
          <w:lang w:val="en-ID"/>
        </w:rPr>
        <w:t>meal</w:t>
      </w:r>
      <w:r w:rsidRPr="007422AA">
        <w:rPr>
          <w:rFonts w:ascii="Cambria Math" w:hAnsi="Cambria Math" w:cs="Cambria Math"/>
          <w:b w:val="0"/>
          <w:iCs/>
          <w:kern w:val="28"/>
          <w:sz w:val="20"/>
          <w:lang w:val="en-ID"/>
        </w:rPr>
        <w:t>‐</w:t>
      </w:r>
      <w:r w:rsidRPr="007422AA">
        <w:rPr>
          <w:rFonts w:ascii="Arial" w:hAnsi="Arial" w:cs="Arial"/>
          <w:b w:val="0"/>
          <w:iCs/>
          <w:kern w:val="28"/>
          <w:sz w:val="20"/>
          <w:lang w:val="en-ID"/>
        </w:rPr>
        <w:t>free diets for juvenile Nile tilapia (</w:t>
      </w:r>
      <w:r w:rsidRPr="007422AA">
        <w:rPr>
          <w:rFonts w:ascii="Arial" w:hAnsi="Arial" w:cs="Arial"/>
          <w:b w:val="0"/>
          <w:i/>
          <w:kern w:val="28"/>
          <w:sz w:val="20"/>
          <w:lang w:val="en-ID"/>
        </w:rPr>
        <w:t>Oreochromis niloticus</w:t>
      </w:r>
      <w:r w:rsidRPr="007422AA">
        <w:rPr>
          <w:rFonts w:ascii="Arial" w:hAnsi="Arial" w:cs="Arial"/>
          <w:b w:val="0"/>
          <w:iCs/>
          <w:kern w:val="28"/>
          <w:sz w:val="20"/>
          <w:lang w:val="en-ID"/>
        </w:rPr>
        <w:t>). </w:t>
      </w:r>
      <w:r w:rsidRPr="007422AA">
        <w:rPr>
          <w:rFonts w:ascii="Arial" w:hAnsi="Arial" w:cs="Arial"/>
          <w:b w:val="0"/>
          <w:kern w:val="28"/>
          <w:sz w:val="20"/>
          <w:lang w:val="en-ID"/>
        </w:rPr>
        <w:t>Aquaculture Research,</w:t>
      </w:r>
      <w:r w:rsidRPr="007422AA">
        <w:rPr>
          <w:rFonts w:ascii="Arial" w:hAnsi="Arial" w:cs="Arial"/>
          <w:b w:val="0"/>
          <w:iCs/>
          <w:kern w:val="28"/>
          <w:sz w:val="20"/>
          <w:lang w:val="en-ID"/>
        </w:rPr>
        <w:t> </w:t>
      </w:r>
      <w:r w:rsidRPr="007422AA">
        <w:rPr>
          <w:rFonts w:ascii="Arial" w:hAnsi="Arial" w:cs="Arial"/>
          <w:b w:val="0"/>
          <w:i/>
          <w:iCs/>
          <w:kern w:val="28"/>
          <w:sz w:val="20"/>
          <w:lang w:val="en-ID"/>
        </w:rPr>
        <w:t>35</w:t>
      </w:r>
      <w:r w:rsidRPr="007422AA">
        <w:rPr>
          <w:rFonts w:ascii="Arial" w:hAnsi="Arial" w:cs="Arial"/>
          <w:b w:val="0"/>
          <w:iCs/>
          <w:kern w:val="28"/>
          <w:sz w:val="20"/>
          <w:lang w:val="en-ID"/>
        </w:rPr>
        <w:t>(12), 1110-1116.</w:t>
      </w:r>
    </w:p>
    <w:p w14:paraId="10FF3945"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proofErr w:type="spellStart"/>
      <w:r w:rsidRPr="007422AA">
        <w:rPr>
          <w:rFonts w:ascii="Arial" w:hAnsi="Arial" w:cs="Arial"/>
          <w:b w:val="0"/>
          <w:iCs/>
          <w:kern w:val="28"/>
          <w:sz w:val="20"/>
          <w:lang w:val="en-ID"/>
        </w:rPr>
        <w:t>Tantikitti</w:t>
      </w:r>
      <w:proofErr w:type="spellEnd"/>
      <w:r w:rsidRPr="007422AA">
        <w:rPr>
          <w:rFonts w:ascii="Arial" w:hAnsi="Arial" w:cs="Arial"/>
          <w:b w:val="0"/>
          <w:iCs/>
          <w:kern w:val="28"/>
          <w:sz w:val="20"/>
          <w:lang w:val="en-ID"/>
        </w:rPr>
        <w:t>, C. (2014). Feed palatability and the alternative protein sources in shrimp feed. </w:t>
      </w:r>
      <w:proofErr w:type="spellStart"/>
      <w:r w:rsidRPr="007422AA">
        <w:rPr>
          <w:rFonts w:ascii="Arial" w:hAnsi="Arial" w:cs="Arial"/>
          <w:b w:val="0"/>
          <w:i/>
          <w:iCs/>
          <w:kern w:val="28"/>
          <w:sz w:val="20"/>
          <w:lang w:val="en-ID"/>
        </w:rPr>
        <w:t>Songklanakarin</w:t>
      </w:r>
      <w:proofErr w:type="spellEnd"/>
      <w:r w:rsidRPr="007422AA">
        <w:rPr>
          <w:rFonts w:ascii="Arial" w:hAnsi="Arial" w:cs="Arial"/>
          <w:b w:val="0"/>
          <w:i/>
          <w:iCs/>
          <w:kern w:val="28"/>
          <w:sz w:val="20"/>
          <w:lang w:val="en-ID"/>
        </w:rPr>
        <w:t xml:space="preserve"> Journal of Science and Technology</w:t>
      </w:r>
      <w:r w:rsidRPr="007422AA">
        <w:rPr>
          <w:rFonts w:ascii="Arial" w:hAnsi="Arial" w:cs="Arial"/>
          <w:b w:val="0"/>
          <w:iCs/>
          <w:kern w:val="28"/>
          <w:sz w:val="20"/>
          <w:lang w:val="en-ID"/>
        </w:rPr>
        <w:t>, </w:t>
      </w:r>
      <w:r w:rsidRPr="007422AA">
        <w:rPr>
          <w:rFonts w:ascii="Arial" w:hAnsi="Arial" w:cs="Arial"/>
          <w:b w:val="0"/>
          <w:i/>
          <w:iCs/>
          <w:kern w:val="28"/>
          <w:sz w:val="20"/>
          <w:lang w:val="en-ID"/>
        </w:rPr>
        <w:t>36</w:t>
      </w:r>
      <w:r w:rsidRPr="007422AA">
        <w:rPr>
          <w:rFonts w:ascii="Arial" w:hAnsi="Arial" w:cs="Arial"/>
          <w:b w:val="0"/>
          <w:iCs/>
          <w:kern w:val="28"/>
          <w:sz w:val="20"/>
          <w:lang w:val="en-ID"/>
        </w:rPr>
        <w:t>(1), 51-55.</w:t>
      </w:r>
    </w:p>
    <w:p w14:paraId="2A44BDAC"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it-IT"/>
        </w:rPr>
        <w:t xml:space="preserve">Li, P., Mai, K., Trushenski, J., &amp; Wu, G. (2009). </w:t>
      </w:r>
      <w:r w:rsidRPr="007422AA">
        <w:rPr>
          <w:rFonts w:ascii="Arial" w:hAnsi="Arial" w:cs="Arial"/>
          <w:b w:val="0"/>
          <w:iCs/>
          <w:kern w:val="28"/>
          <w:sz w:val="20"/>
          <w:lang w:val="en-ID"/>
        </w:rPr>
        <w:t>New developments in fish amino acid nutrition: towards functional and environmentally oriented aquafeeds. </w:t>
      </w:r>
      <w:r w:rsidRPr="007422AA">
        <w:rPr>
          <w:rFonts w:ascii="Arial" w:hAnsi="Arial" w:cs="Arial"/>
          <w:b w:val="0"/>
          <w:i/>
          <w:iCs/>
          <w:kern w:val="28"/>
          <w:sz w:val="20"/>
          <w:lang w:val="en-ID"/>
        </w:rPr>
        <w:t>Amino acids</w:t>
      </w:r>
      <w:r w:rsidRPr="007422AA">
        <w:rPr>
          <w:rFonts w:ascii="Arial" w:hAnsi="Arial" w:cs="Arial"/>
          <w:b w:val="0"/>
          <w:iCs/>
          <w:kern w:val="28"/>
          <w:sz w:val="20"/>
          <w:lang w:val="en-ID"/>
        </w:rPr>
        <w:t>, </w:t>
      </w:r>
      <w:r w:rsidRPr="007422AA">
        <w:rPr>
          <w:rFonts w:ascii="Arial" w:hAnsi="Arial" w:cs="Arial"/>
          <w:b w:val="0"/>
          <w:i/>
          <w:iCs/>
          <w:kern w:val="28"/>
          <w:sz w:val="20"/>
          <w:lang w:val="en-ID"/>
        </w:rPr>
        <w:t>37</w:t>
      </w:r>
      <w:r w:rsidRPr="007422AA">
        <w:rPr>
          <w:rFonts w:ascii="Arial" w:hAnsi="Arial" w:cs="Arial"/>
          <w:b w:val="0"/>
          <w:iCs/>
          <w:kern w:val="28"/>
          <w:sz w:val="20"/>
          <w:lang w:val="en-ID"/>
        </w:rPr>
        <w:t>, 43-53.</w:t>
      </w:r>
    </w:p>
    <w:p w14:paraId="2A2D2C67"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en-ID"/>
        </w:rPr>
        <w:t>Dada, A. (2016). Use of fluted pumpkin leaf powder as feed additive in African catfish (</w:t>
      </w:r>
      <w:proofErr w:type="spellStart"/>
      <w:r w:rsidRPr="007422AA">
        <w:rPr>
          <w:rFonts w:ascii="Arial" w:hAnsi="Arial" w:cs="Arial"/>
          <w:b w:val="0"/>
          <w:i/>
          <w:kern w:val="28"/>
          <w:sz w:val="20"/>
          <w:lang w:val="en-ID"/>
        </w:rPr>
        <w:t>Clarias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gariepinus</w:t>
      </w:r>
      <w:proofErr w:type="spellEnd"/>
      <w:r w:rsidRPr="007422AA">
        <w:rPr>
          <w:rFonts w:ascii="Arial" w:hAnsi="Arial" w:cs="Arial"/>
          <w:b w:val="0"/>
          <w:i/>
          <w:kern w:val="28"/>
          <w:sz w:val="20"/>
          <w:lang w:val="en-ID"/>
        </w:rPr>
        <w:t xml:space="preserve">) </w:t>
      </w:r>
      <w:r w:rsidRPr="007422AA">
        <w:rPr>
          <w:rFonts w:ascii="Arial" w:hAnsi="Arial" w:cs="Arial"/>
          <w:b w:val="0"/>
          <w:iCs/>
          <w:kern w:val="28"/>
          <w:sz w:val="20"/>
          <w:lang w:val="en-ID"/>
        </w:rPr>
        <w:t>fingerlings. Journal of Applied Animal Research, 45(1), 566-569.</w:t>
      </w:r>
    </w:p>
    <w:p w14:paraId="220D38BF"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it-IT"/>
        </w:rPr>
        <w:t xml:space="preserve">Buwono, I., Iskandar, I., &amp; Grandiosa, R. (2021). </w:t>
      </w:r>
      <w:r w:rsidRPr="007422AA">
        <w:rPr>
          <w:rFonts w:ascii="Arial" w:hAnsi="Arial" w:cs="Arial"/>
          <w:b w:val="0"/>
          <w:iCs/>
          <w:kern w:val="28"/>
          <w:sz w:val="20"/>
          <w:lang w:val="en-ID"/>
        </w:rPr>
        <w:t>Growth hormone transgenesis and feed composition influence growth and protein and amino acid content in transgenic g3 pearl catfish (</w:t>
      </w:r>
      <w:proofErr w:type="spellStart"/>
      <w:r w:rsidRPr="007422AA">
        <w:rPr>
          <w:rFonts w:ascii="Arial" w:hAnsi="Arial" w:cs="Arial"/>
          <w:b w:val="0"/>
          <w:i/>
          <w:kern w:val="28"/>
          <w:sz w:val="20"/>
          <w:lang w:val="en-ID"/>
        </w:rPr>
        <w:t>Clarias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gariepinus</w:t>
      </w:r>
      <w:proofErr w:type="spellEnd"/>
      <w:r w:rsidRPr="007422AA">
        <w:rPr>
          <w:rFonts w:ascii="Arial" w:hAnsi="Arial" w:cs="Arial"/>
          <w:b w:val="0"/>
          <w:iCs/>
          <w:kern w:val="28"/>
          <w:sz w:val="20"/>
          <w:lang w:val="en-ID"/>
        </w:rPr>
        <w:t>). Aquaculture International, 29(2), 431-451.</w:t>
      </w:r>
    </w:p>
    <w:p w14:paraId="7046BC3E"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en-ID"/>
        </w:rPr>
        <w:t>Emu, S. (2022). Effect of Addition of Amino Acid Methionine with Different Doses in Feed on the Growth of Red Tilapia. Aqua Marine (</w:t>
      </w:r>
      <w:proofErr w:type="spellStart"/>
      <w:r w:rsidRPr="007422AA">
        <w:rPr>
          <w:rFonts w:ascii="Arial" w:hAnsi="Arial" w:cs="Arial"/>
          <w:b w:val="0"/>
          <w:iCs/>
          <w:kern w:val="28"/>
          <w:sz w:val="20"/>
          <w:lang w:val="en-ID"/>
        </w:rPr>
        <w:t>Jurnal</w:t>
      </w:r>
      <w:proofErr w:type="spellEnd"/>
      <w:r w:rsidRPr="007422AA">
        <w:rPr>
          <w:rFonts w:ascii="Arial" w:hAnsi="Arial" w:cs="Arial"/>
          <w:b w:val="0"/>
          <w:iCs/>
          <w:kern w:val="28"/>
          <w:sz w:val="20"/>
          <w:lang w:val="en-ID"/>
        </w:rPr>
        <w:t xml:space="preserve"> FPIK UNIDAYAN), 9(2), 8-12.</w:t>
      </w:r>
    </w:p>
    <w:p w14:paraId="64B093F4"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en-ID"/>
        </w:rPr>
        <w:t xml:space="preserve">Adebayo, O. and Quadri, K. (2005). Dietary protein level and feeding rate for </w:t>
      </w:r>
      <w:r w:rsidRPr="007422AA">
        <w:rPr>
          <w:rFonts w:ascii="Arial" w:hAnsi="Arial" w:cs="Arial"/>
          <w:b w:val="0"/>
          <w:iCs/>
          <w:kern w:val="28"/>
          <w:sz w:val="20"/>
          <w:lang w:val="en-ID"/>
        </w:rPr>
        <w:lastRenderedPageBreak/>
        <w:t xml:space="preserve">hybrid clariid catfish, </w:t>
      </w:r>
      <w:proofErr w:type="spellStart"/>
      <w:r w:rsidRPr="007422AA">
        <w:rPr>
          <w:rFonts w:ascii="Arial" w:hAnsi="Arial" w:cs="Arial"/>
          <w:b w:val="0"/>
          <w:i/>
          <w:kern w:val="28"/>
          <w:sz w:val="20"/>
          <w:lang w:val="en-ID"/>
        </w:rPr>
        <w:t>Clarias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gariepinus</w:t>
      </w:r>
      <w:proofErr w:type="spellEnd"/>
      <w:r w:rsidRPr="007422AA">
        <w:rPr>
          <w:rFonts w:ascii="Arial" w:hAnsi="Arial" w:cs="Arial"/>
          <w:b w:val="0"/>
          <w:iCs/>
          <w:kern w:val="28"/>
          <w:sz w:val="20"/>
          <w:lang w:val="en-ID"/>
        </w:rPr>
        <w:t xml:space="preserve"> x </w:t>
      </w:r>
      <w:proofErr w:type="spellStart"/>
      <w:r w:rsidRPr="007422AA">
        <w:rPr>
          <w:rFonts w:ascii="Arial" w:hAnsi="Arial" w:cs="Arial"/>
          <w:b w:val="0"/>
          <w:i/>
          <w:kern w:val="28"/>
          <w:sz w:val="20"/>
          <w:lang w:val="en-ID"/>
        </w:rPr>
        <w:t>Heterobranchus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bidorsalis</w:t>
      </w:r>
      <w:proofErr w:type="spellEnd"/>
      <w:r w:rsidRPr="007422AA">
        <w:rPr>
          <w:rFonts w:ascii="Arial" w:hAnsi="Arial" w:cs="Arial"/>
          <w:b w:val="0"/>
          <w:iCs/>
          <w:kern w:val="28"/>
          <w:sz w:val="20"/>
          <w:lang w:val="en-ID"/>
        </w:rPr>
        <w:t>, in homestead tanks. Journal of Applied Aquaculture, 17(1), 97-106.</w:t>
      </w:r>
    </w:p>
    <w:p w14:paraId="6528D42D"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it-IT"/>
        </w:rPr>
        <w:t xml:space="preserve">Agustiana, A., Rachmawati, D., &amp; Herawati, V. (2022). </w:t>
      </w:r>
      <w:r w:rsidRPr="007422AA">
        <w:rPr>
          <w:rFonts w:ascii="Arial" w:hAnsi="Arial" w:cs="Arial"/>
          <w:b w:val="0"/>
          <w:iCs/>
          <w:kern w:val="28"/>
          <w:sz w:val="20"/>
          <w:lang w:val="en-ID"/>
        </w:rPr>
        <w:t xml:space="preserve">Effect of tryptophan in artificial feed on feed utilization efficiency and growth performance of </w:t>
      </w:r>
      <w:proofErr w:type="spellStart"/>
      <w:r w:rsidRPr="007422AA">
        <w:rPr>
          <w:rFonts w:ascii="Arial" w:hAnsi="Arial" w:cs="Arial"/>
          <w:b w:val="0"/>
          <w:iCs/>
          <w:kern w:val="28"/>
          <w:sz w:val="20"/>
          <w:lang w:val="en-ID"/>
        </w:rPr>
        <w:t>sangkuriang</w:t>
      </w:r>
      <w:proofErr w:type="spellEnd"/>
      <w:r w:rsidRPr="007422AA">
        <w:rPr>
          <w:rFonts w:ascii="Arial" w:hAnsi="Arial" w:cs="Arial"/>
          <w:b w:val="0"/>
          <w:iCs/>
          <w:kern w:val="28"/>
          <w:sz w:val="20"/>
          <w:lang w:val="en-ID"/>
        </w:rPr>
        <w:t xml:space="preserve"> catfish (</w:t>
      </w:r>
      <w:proofErr w:type="spellStart"/>
      <w:r w:rsidRPr="007422AA">
        <w:rPr>
          <w:rFonts w:ascii="Arial" w:hAnsi="Arial" w:cs="Arial"/>
          <w:b w:val="0"/>
          <w:i/>
          <w:kern w:val="28"/>
          <w:sz w:val="20"/>
          <w:lang w:val="en-ID"/>
        </w:rPr>
        <w:t>Clarias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gariepinus</w:t>
      </w:r>
      <w:proofErr w:type="spellEnd"/>
      <w:r w:rsidRPr="007422AA">
        <w:rPr>
          <w:rFonts w:ascii="Arial" w:hAnsi="Arial" w:cs="Arial"/>
          <w:b w:val="0"/>
          <w:iCs/>
          <w:kern w:val="28"/>
          <w:sz w:val="20"/>
          <w:lang w:val="en-ID"/>
        </w:rPr>
        <w:t>) fry. Tropical Aquaculture Science Indonesian Journal of Tropical Aquaculture, 6(2), 202-215.</w:t>
      </w:r>
    </w:p>
    <w:p w14:paraId="6A60A8B3"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it-IT"/>
        </w:rPr>
        <w:t xml:space="preserve">Buwono, I. D., Grandiosa, R., Iskandar, I., &amp; Rahmawati, V. (2024). </w:t>
      </w:r>
      <w:r w:rsidRPr="007422AA">
        <w:rPr>
          <w:rFonts w:ascii="Arial" w:hAnsi="Arial" w:cs="Arial"/>
          <w:b w:val="0"/>
          <w:iCs/>
          <w:kern w:val="28"/>
          <w:sz w:val="20"/>
          <w:lang w:val="en-ID"/>
        </w:rPr>
        <w:t xml:space="preserve">Growth, Protein Efficiency Ratio and Protein Retention of G6 Transgenic Mutiara Catfish with Mixed Feeding at Different Ratio of Commercial Feed and </w:t>
      </w:r>
      <w:proofErr w:type="spellStart"/>
      <w:r w:rsidRPr="007422AA">
        <w:rPr>
          <w:rFonts w:ascii="Arial" w:hAnsi="Arial" w:cs="Arial"/>
          <w:b w:val="0"/>
          <w:iCs/>
          <w:kern w:val="28"/>
          <w:sz w:val="20"/>
          <w:lang w:val="en-ID"/>
        </w:rPr>
        <w:t>Rebon</w:t>
      </w:r>
      <w:proofErr w:type="spellEnd"/>
      <w:r w:rsidRPr="007422AA">
        <w:rPr>
          <w:rFonts w:ascii="Arial" w:hAnsi="Arial" w:cs="Arial"/>
          <w:b w:val="0"/>
          <w:iCs/>
          <w:kern w:val="28"/>
          <w:sz w:val="20"/>
          <w:lang w:val="en-ID"/>
        </w:rPr>
        <w:t xml:space="preserve"> Shrimp Flour. </w:t>
      </w:r>
      <w:proofErr w:type="spellStart"/>
      <w:r w:rsidRPr="007422AA">
        <w:rPr>
          <w:rFonts w:ascii="Arial" w:hAnsi="Arial" w:cs="Arial"/>
          <w:b w:val="0"/>
          <w:iCs/>
          <w:kern w:val="28"/>
          <w:sz w:val="20"/>
          <w:lang w:val="en-ID"/>
        </w:rPr>
        <w:t>Unram</w:t>
      </w:r>
      <w:proofErr w:type="spellEnd"/>
      <w:r w:rsidRPr="007422AA">
        <w:rPr>
          <w:rFonts w:ascii="Arial" w:hAnsi="Arial" w:cs="Arial"/>
          <w:b w:val="0"/>
          <w:iCs/>
          <w:kern w:val="28"/>
          <w:sz w:val="20"/>
          <w:lang w:val="en-ID"/>
        </w:rPr>
        <w:t xml:space="preserve"> Fisheries Journal. 14(2), 481-491.</w:t>
      </w:r>
    </w:p>
    <w:p w14:paraId="1934B984"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en-ID"/>
        </w:rPr>
        <w:t>National Research Council, Division on Earth, Life Studies, Committee on the Nutrient Requirements of Fish, &amp; Shrimp. (2011). </w:t>
      </w:r>
      <w:r w:rsidRPr="007422AA">
        <w:rPr>
          <w:rFonts w:ascii="Arial" w:hAnsi="Arial" w:cs="Arial"/>
          <w:b w:val="0"/>
          <w:kern w:val="28"/>
          <w:sz w:val="20"/>
          <w:lang w:val="en-ID"/>
        </w:rPr>
        <w:t>Nutrient requirements of fish and shrimp</w:t>
      </w:r>
      <w:r w:rsidRPr="007422AA">
        <w:rPr>
          <w:rFonts w:ascii="Arial" w:hAnsi="Arial" w:cs="Arial"/>
          <w:b w:val="0"/>
          <w:iCs/>
          <w:kern w:val="28"/>
          <w:sz w:val="20"/>
          <w:lang w:val="en-ID"/>
        </w:rPr>
        <w:t>. National academies press.</w:t>
      </w:r>
    </w:p>
    <w:p w14:paraId="16BDB24E"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en-ID"/>
        </w:rPr>
        <w:t>Boyd, C. E., &amp; Tucker, C. S. (2012). </w:t>
      </w:r>
      <w:r w:rsidRPr="007422AA">
        <w:rPr>
          <w:rFonts w:ascii="Arial" w:hAnsi="Arial" w:cs="Arial"/>
          <w:b w:val="0"/>
          <w:kern w:val="28"/>
          <w:sz w:val="20"/>
          <w:lang w:val="en-ID"/>
        </w:rPr>
        <w:t>Pond aquaculture water quality management.</w:t>
      </w:r>
      <w:r w:rsidRPr="007422AA">
        <w:rPr>
          <w:rFonts w:ascii="Arial" w:hAnsi="Arial" w:cs="Arial"/>
          <w:b w:val="0"/>
          <w:iCs/>
          <w:kern w:val="28"/>
          <w:sz w:val="20"/>
          <w:lang w:val="en-ID"/>
        </w:rPr>
        <w:t xml:space="preserve"> Springer Science &amp; Business Media.</w:t>
      </w:r>
    </w:p>
    <w:p w14:paraId="066E1A67"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en-ID"/>
        </w:rPr>
        <w:t>Boyd, C. E. (2000). </w:t>
      </w:r>
      <w:r w:rsidRPr="007422AA">
        <w:rPr>
          <w:rFonts w:ascii="Arial" w:hAnsi="Arial" w:cs="Arial"/>
          <w:b w:val="0"/>
          <w:i/>
          <w:iCs/>
          <w:kern w:val="28"/>
          <w:sz w:val="20"/>
          <w:lang w:val="en-ID"/>
        </w:rPr>
        <w:t>Water quality: an introduction</w:t>
      </w:r>
      <w:r w:rsidRPr="007422AA">
        <w:rPr>
          <w:rFonts w:ascii="Arial" w:hAnsi="Arial" w:cs="Arial"/>
          <w:b w:val="0"/>
          <w:iCs/>
          <w:kern w:val="28"/>
          <w:sz w:val="20"/>
          <w:lang w:val="en-ID"/>
        </w:rPr>
        <w:t>. Springer Science &amp; Business Media.</w:t>
      </w:r>
    </w:p>
    <w:p w14:paraId="48F7A082"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en-ID"/>
        </w:rPr>
        <w:t>FAO. 2006. FAO yearbook, Fishery statistics, Aquaculture Production 2004. Vol 98/2, Rome.</w:t>
      </w:r>
    </w:p>
    <w:p w14:paraId="5ED572D1"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proofErr w:type="spellStart"/>
      <w:r w:rsidRPr="007422AA">
        <w:rPr>
          <w:rFonts w:ascii="Arial" w:hAnsi="Arial" w:cs="Arial"/>
          <w:b w:val="0"/>
          <w:iCs/>
          <w:kern w:val="28"/>
          <w:sz w:val="20"/>
          <w:lang w:val="en-ID"/>
        </w:rPr>
        <w:t>Fagbenro</w:t>
      </w:r>
      <w:proofErr w:type="spellEnd"/>
      <w:r w:rsidRPr="007422AA">
        <w:rPr>
          <w:rFonts w:ascii="Arial" w:hAnsi="Arial" w:cs="Arial"/>
          <w:b w:val="0"/>
          <w:iCs/>
          <w:kern w:val="28"/>
          <w:sz w:val="20"/>
          <w:lang w:val="en-ID"/>
        </w:rPr>
        <w:t>, O., &amp; Jauncey, K. (1994). Growth and protein utilization by juvenile catfish (</w:t>
      </w:r>
      <w:proofErr w:type="spellStart"/>
      <w:r w:rsidRPr="007422AA">
        <w:rPr>
          <w:rFonts w:ascii="Arial" w:hAnsi="Arial" w:cs="Arial"/>
          <w:b w:val="0"/>
          <w:i/>
          <w:kern w:val="28"/>
          <w:sz w:val="20"/>
          <w:lang w:val="en-ID"/>
        </w:rPr>
        <w:t>Clarias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gariepinus</w:t>
      </w:r>
      <w:proofErr w:type="spellEnd"/>
      <w:r w:rsidRPr="007422AA">
        <w:rPr>
          <w:rFonts w:ascii="Arial" w:hAnsi="Arial" w:cs="Arial"/>
          <w:b w:val="0"/>
          <w:iCs/>
          <w:kern w:val="28"/>
          <w:sz w:val="20"/>
          <w:lang w:val="en-ID"/>
        </w:rPr>
        <w:t>) fed moist diets containing autolysed protein from stored lactic-acid-fermented fish-silage. </w:t>
      </w:r>
      <w:r w:rsidRPr="007422AA">
        <w:rPr>
          <w:rFonts w:ascii="Arial" w:hAnsi="Arial" w:cs="Arial"/>
          <w:b w:val="0"/>
          <w:i/>
          <w:iCs/>
          <w:kern w:val="28"/>
          <w:sz w:val="20"/>
          <w:lang w:val="en-ID"/>
        </w:rPr>
        <w:t>Bioresource Technology</w:t>
      </w:r>
      <w:r w:rsidRPr="007422AA">
        <w:rPr>
          <w:rFonts w:ascii="Arial" w:hAnsi="Arial" w:cs="Arial"/>
          <w:b w:val="0"/>
          <w:iCs/>
          <w:kern w:val="28"/>
          <w:sz w:val="20"/>
          <w:lang w:val="en-ID"/>
        </w:rPr>
        <w:t>, </w:t>
      </w:r>
      <w:r w:rsidRPr="007422AA">
        <w:rPr>
          <w:rFonts w:ascii="Arial" w:hAnsi="Arial" w:cs="Arial"/>
          <w:b w:val="0"/>
          <w:i/>
          <w:iCs/>
          <w:kern w:val="28"/>
          <w:sz w:val="20"/>
          <w:lang w:val="en-ID"/>
        </w:rPr>
        <w:t>48</w:t>
      </w:r>
      <w:r w:rsidRPr="007422AA">
        <w:rPr>
          <w:rFonts w:ascii="Arial" w:hAnsi="Arial" w:cs="Arial"/>
          <w:b w:val="0"/>
          <w:iCs/>
          <w:kern w:val="28"/>
          <w:sz w:val="20"/>
          <w:lang w:val="en-ID"/>
        </w:rPr>
        <w:t>(1), 43-48.</w:t>
      </w:r>
    </w:p>
    <w:p w14:paraId="3DA2A2BA"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en-ID"/>
        </w:rPr>
        <w:t>Indonesian National Standard (SNI) 01- 6483.4-2000. Production of Siamese Catfish (</w:t>
      </w:r>
      <w:proofErr w:type="spellStart"/>
      <w:r w:rsidRPr="007422AA">
        <w:rPr>
          <w:rFonts w:ascii="Arial" w:hAnsi="Arial" w:cs="Arial"/>
          <w:b w:val="0"/>
          <w:i/>
          <w:kern w:val="28"/>
          <w:sz w:val="20"/>
          <w:lang w:val="en-ID"/>
        </w:rPr>
        <w:t>Pangasianodon</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hypophthalmus</w:t>
      </w:r>
      <w:proofErr w:type="spellEnd"/>
      <w:r w:rsidRPr="007422AA">
        <w:rPr>
          <w:rFonts w:ascii="Arial" w:hAnsi="Arial" w:cs="Arial"/>
          <w:b w:val="0"/>
          <w:iCs/>
          <w:kern w:val="28"/>
          <w:sz w:val="20"/>
          <w:lang w:val="en-ID"/>
        </w:rPr>
        <w:t>) Seed Distribution Class; 2000.</w:t>
      </w:r>
    </w:p>
    <w:p w14:paraId="23499B81" w14:textId="77777777" w:rsidR="00C55AA6" w:rsidRPr="007422AA" w:rsidRDefault="00C55AA6" w:rsidP="00C55AA6">
      <w:pPr>
        <w:pStyle w:val="Author"/>
        <w:numPr>
          <w:ilvl w:val="0"/>
          <w:numId w:val="14"/>
        </w:numPr>
        <w:spacing w:line="240" w:lineRule="auto"/>
        <w:jc w:val="both"/>
        <w:rPr>
          <w:rFonts w:ascii="Arial" w:hAnsi="Arial" w:cs="Arial"/>
          <w:b w:val="0"/>
          <w:iCs/>
          <w:kern w:val="28"/>
          <w:sz w:val="20"/>
          <w:lang w:val="en-ID"/>
        </w:rPr>
      </w:pPr>
      <w:r w:rsidRPr="007422AA">
        <w:rPr>
          <w:rFonts w:ascii="Arial" w:hAnsi="Arial" w:cs="Arial"/>
          <w:b w:val="0"/>
          <w:iCs/>
          <w:kern w:val="28"/>
          <w:sz w:val="20"/>
          <w:lang w:val="en-ID"/>
        </w:rPr>
        <w:t xml:space="preserve">Kaiser, F., Schlachter, M., Schulz, C., &amp; Figueiredo-Silva, C. (2023). Dietary Supplementation </w:t>
      </w:r>
      <w:proofErr w:type="gramStart"/>
      <w:r w:rsidRPr="007422AA">
        <w:rPr>
          <w:rFonts w:ascii="Arial" w:hAnsi="Arial" w:cs="Arial"/>
          <w:b w:val="0"/>
          <w:iCs/>
          <w:kern w:val="28"/>
          <w:sz w:val="20"/>
          <w:lang w:val="en-ID"/>
        </w:rPr>
        <w:t>With</w:t>
      </w:r>
      <w:proofErr w:type="gramEnd"/>
      <w:r w:rsidRPr="007422AA">
        <w:rPr>
          <w:rFonts w:ascii="Arial" w:hAnsi="Arial" w:cs="Arial"/>
          <w:b w:val="0"/>
          <w:iCs/>
          <w:kern w:val="28"/>
          <w:sz w:val="20"/>
          <w:lang w:val="en-ID"/>
        </w:rPr>
        <w:t xml:space="preserve"> Chromium Dl-Methionine Enhances Growth Performance of African Catfish (</w:t>
      </w:r>
      <w:proofErr w:type="spellStart"/>
      <w:r w:rsidRPr="007422AA">
        <w:rPr>
          <w:rFonts w:ascii="Arial" w:hAnsi="Arial" w:cs="Arial"/>
          <w:b w:val="0"/>
          <w:i/>
          <w:kern w:val="28"/>
          <w:sz w:val="20"/>
          <w:lang w:val="en-ID"/>
        </w:rPr>
        <w:t>Clarias</w:t>
      </w:r>
      <w:proofErr w:type="spellEnd"/>
      <w:r w:rsidRPr="007422AA">
        <w:rPr>
          <w:rFonts w:ascii="Arial" w:hAnsi="Arial" w:cs="Arial"/>
          <w:b w:val="0"/>
          <w:i/>
          <w:kern w:val="28"/>
          <w:sz w:val="20"/>
          <w:lang w:val="en-ID"/>
        </w:rPr>
        <w:t xml:space="preserve"> </w:t>
      </w:r>
      <w:proofErr w:type="spellStart"/>
      <w:r w:rsidRPr="007422AA">
        <w:rPr>
          <w:rFonts w:ascii="Arial" w:hAnsi="Arial" w:cs="Arial"/>
          <w:b w:val="0"/>
          <w:i/>
          <w:kern w:val="28"/>
          <w:sz w:val="20"/>
          <w:lang w:val="en-ID"/>
        </w:rPr>
        <w:t>gariepinus</w:t>
      </w:r>
      <w:proofErr w:type="spellEnd"/>
      <w:r w:rsidRPr="007422AA">
        <w:rPr>
          <w:rFonts w:ascii="Arial" w:hAnsi="Arial" w:cs="Arial"/>
          <w:b w:val="0"/>
          <w:iCs/>
          <w:kern w:val="28"/>
          <w:sz w:val="20"/>
          <w:lang w:val="en-ID"/>
        </w:rPr>
        <w:t>). Aquaculture Nutrition, 2023, 1-8.</w:t>
      </w:r>
    </w:p>
    <w:p w14:paraId="59DF66D9" w14:textId="77777777" w:rsidR="00C55AA6" w:rsidRDefault="00C55AA6" w:rsidP="00C55AA6">
      <w:pPr>
        <w:pStyle w:val="Author"/>
        <w:spacing w:line="240" w:lineRule="auto"/>
        <w:jc w:val="left"/>
        <w:rPr>
          <w:rFonts w:ascii="Arial" w:hAnsi="Arial" w:cs="Arial"/>
          <w:b w:val="0"/>
          <w:iCs/>
          <w:kern w:val="28"/>
          <w:sz w:val="20"/>
          <w:lang w:val="en-ID"/>
        </w:rPr>
        <w:sectPr w:rsidR="00C55AA6" w:rsidSect="00C55AA6">
          <w:type w:val="continuous"/>
          <w:pgSz w:w="11906" w:h="16838"/>
          <w:pgMar w:top="1440" w:right="1440" w:bottom="1440" w:left="1440" w:header="708" w:footer="708" w:gutter="0"/>
          <w:cols w:num="2" w:space="708"/>
          <w:docGrid w:linePitch="360"/>
        </w:sectPr>
      </w:pPr>
    </w:p>
    <w:p w14:paraId="6A797B81" w14:textId="77777777" w:rsidR="00C55AA6" w:rsidRPr="00533963" w:rsidRDefault="00C55AA6" w:rsidP="00C55AA6">
      <w:pPr>
        <w:pStyle w:val="Author"/>
        <w:spacing w:line="240" w:lineRule="auto"/>
        <w:jc w:val="left"/>
        <w:rPr>
          <w:rFonts w:ascii="Arial" w:hAnsi="Arial" w:cs="Arial"/>
          <w:b w:val="0"/>
          <w:iCs/>
          <w:kern w:val="28"/>
          <w:sz w:val="20"/>
          <w:lang w:val="en-ID"/>
        </w:rPr>
      </w:pPr>
    </w:p>
    <w:p w14:paraId="0E670D68" w14:textId="33628CE5" w:rsidR="00C55AA6" w:rsidRPr="00C55AA6" w:rsidRDefault="00C55AA6" w:rsidP="00C55AA6">
      <w:pPr>
        <w:pStyle w:val="Author"/>
        <w:spacing w:line="240" w:lineRule="auto"/>
        <w:jc w:val="both"/>
        <w:rPr>
          <w:rFonts w:ascii="Arial" w:hAnsi="Arial" w:cs="Arial"/>
          <w:b w:val="0"/>
          <w:iCs/>
          <w:kern w:val="28"/>
          <w:sz w:val="20"/>
          <w:lang w:val="en-ID"/>
        </w:rPr>
        <w:sectPr w:rsidR="00C55AA6" w:rsidRPr="00C55AA6" w:rsidSect="00C55AA6">
          <w:type w:val="continuous"/>
          <w:pgSz w:w="11906" w:h="16838"/>
          <w:pgMar w:top="1440" w:right="1440" w:bottom="1440" w:left="1440" w:header="708" w:footer="708" w:gutter="0"/>
          <w:cols w:space="708"/>
          <w:docGrid w:linePitch="360"/>
        </w:sectPr>
      </w:pPr>
    </w:p>
    <w:p w14:paraId="236F6CC9" w14:textId="77777777" w:rsidR="00544D9E" w:rsidRDefault="00544D9E" w:rsidP="00A835A8">
      <w:pPr>
        <w:pStyle w:val="Author"/>
        <w:spacing w:line="240" w:lineRule="auto"/>
        <w:jc w:val="both"/>
        <w:rPr>
          <w:rFonts w:ascii="Arial" w:hAnsi="Arial" w:cs="Arial"/>
          <w:bCs/>
          <w:iCs/>
          <w:kern w:val="28"/>
          <w:sz w:val="20"/>
          <w:lang w:val="en-ID"/>
        </w:rPr>
      </w:pPr>
    </w:p>
    <w:sectPr w:rsidR="00544D9E" w:rsidSect="00C55AA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8270C" w14:textId="77777777" w:rsidR="00386979" w:rsidRDefault="00386979" w:rsidP="00935983">
      <w:pPr>
        <w:spacing w:after="0" w:line="240" w:lineRule="auto"/>
      </w:pPr>
      <w:r>
        <w:separator/>
      </w:r>
    </w:p>
  </w:endnote>
  <w:endnote w:type="continuationSeparator" w:id="0">
    <w:p w14:paraId="2625E09D" w14:textId="77777777" w:rsidR="00386979" w:rsidRDefault="00386979" w:rsidP="0093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8521" w14:textId="77777777" w:rsidR="00F36CDC" w:rsidRDefault="00F36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CC9D3" w14:textId="77777777" w:rsidR="00F36CDC" w:rsidRDefault="00F36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A4DA" w14:textId="77777777" w:rsidR="00F36CDC" w:rsidRDefault="00F3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3660C" w14:textId="77777777" w:rsidR="00386979" w:rsidRDefault="00386979" w:rsidP="00935983">
      <w:pPr>
        <w:spacing w:after="0" w:line="240" w:lineRule="auto"/>
      </w:pPr>
      <w:r>
        <w:separator/>
      </w:r>
    </w:p>
  </w:footnote>
  <w:footnote w:type="continuationSeparator" w:id="0">
    <w:p w14:paraId="33BA229F" w14:textId="77777777" w:rsidR="00386979" w:rsidRDefault="00386979" w:rsidP="00935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5BAD" w14:textId="2AF3AE02" w:rsidR="00F36CDC" w:rsidRDefault="00386979">
    <w:pPr>
      <w:pStyle w:val="Header"/>
    </w:pPr>
    <w:r>
      <w:rPr>
        <w:noProof/>
      </w:rPr>
      <w:pict w14:anchorId="16252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65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FD4A" w14:textId="3BF43090" w:rsidR="00F36CDC" w:rsidRDefault="00386979">
    <w:pPr>
      <w:pStyle w:val="Header"/>
    </w:pPr>
    <w:r>
      <w:rPr>
        <w:noProof/>
      </w:rPr>
      <w:pict w14:anchorId="05AF9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65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09485" w14:textId="4B3A768D" w:rsidR="00F36CDC" w:rsidRDefault="00386979">
    <w:pPr>
      <w:pStyle w:val="Header"/>
    </w:pPr>
    <w:r>
      <w:rPr>
        <w:noProof/>
      </w:rPr>
      <w:pict w14:anchorId="3988A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65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9280F"/>
    <w:multiLevelType w:val="hybridMultilevel"/>
    <w:tmpl w:val="CA6E6D58"/>
    <w:lvl w:ilvl="0" w:tplc="88EC70B8">
      <w:start w:val="1"/>
      <w:numFmt w:val="upperLetter"/>
      <w:lvlText w:val="%1."/>
      <w:lvlJc w:val="left"/>
      <w:pPr>
        <w:ind w:left="349" w:hanging="360"/>
      </w:pPr>
      <w:rPr>
        <w:rFonts w:hint="default"/>
      </w:rPr>
    </w:lvl>
    <w:lvl w:ilvl="1" w:tplc="38090019" w:tentative="1">
      <w:start w:val="1"/>
      <w:numFmt w:val="lowerLetter"/>
      <w:lvlText w:val="%2."/>
      <w:lvlJc w:val="left"/>
      <w:pPr>
        <w:ind w:left="1069" w:hanging="360"/>
      </w:pPr>
    </w:lvl>
    <w:lvl w:ilvl="2" w:tplc="3809001B" w:tentative="1">
      <w:start w:val="1"/>
      <w:numFmt w:val="lowerRoman"/>
      <w:lvlText w:val="%3."/>
      <w:lvlJc w:val="right"/>
      <w:pPr>
        <w:ind w:left="1789" w:hanging="180"/>
      </w:pPr>
    </w:lvl>
    <w:lvl w:ilvl="3" w:tplc="3809000F" w:tentative="1">
      <w:start w:val="1"/>
      <w:numFmt w:val="decimal"/>
      <w:lvlText w:val="%4."/>
      <w:lvlJc w:val="left"/>
      <w:pPr>
        <w:ind w:left="2509" w:hanging="360"/>
      </w:pPr>
    </w:lvl>
    <w:lvl w:ilvl="4" w:tplc="38090019" w:tentative="1">
      <w:start w:val="1"/>
      <w:numFmt w:val="lowerLetter"/>
      <w:lvlText w:val="%5."/>
      <w:lvlJc w:val="left"/>
      <w:pPr>
        <w:ind w:left="3229" w:hanging="360"/>
      </w:pPr>
    </w:lvl>
    <w:lvl w:ilvl="5" w:tplc="3809001B" w:tentative="1">
      <w:start w:val="1"/>
      <w:numFmt w:val="lowerRoman"/>
      <w:lvlText w:val="%6."/>
      <w:lvlJc w:val="right"/>
      <w:pPr>
        <w:ind w:left="3949" w:hanging="180"/>
      </w:pPr>
    </w:lvl>
    <w:lvl w:ilvl="6" w:tplc="3809000F" w:tentative="1">
      <w:start w:val="1"/>
      <w:numFmt w:val="decimal"/>
      <w:lvlText w:val="%7."/>
      <w:lvlJc w:val="left"/>
      <w:pPr>
        <w:ind w:left="4669" w:hanging="360"/>
      </w:pPr>
    </w:lvl>
    <w:lvl w:ilvl="7" w:tplc="38090019" w:tentative="1">
      <w:start w:val="1"/>
      <w:numFmt w:val="lowerLetter"/>
      <w:lvlText w:val="%8."/>
      <w:lvlJc w:val="left"/>
      <w:pPr>
        <w:ind w:left="5389" w:hanging="360"/>
      </w:pPr>
    </w:lvl>
    <w:lvl w:ilvl="8" w:tplc="3809001B" w:tentative="1">
      <w:start w:val="1"/>
      <w:numFmt w:val="lowerRoman"/>
      <w:lvlText w:val="%9."/>
      <w:lvlJc w:val="right"/>
      <w:pPr>
        <w:ind w:left="6109" w:hanging="180"/>
      </w:pPr>
    </w:lvl>
  </w:abstractNum>
  <w:abstractNum w:abstractNumId="1" w15:restartNumberingAfterBreak="0">
    <w:nsid w:val="19BB4951"/>
    <w:multiLevelType w:val="hybridMultilevel"/>
    <w:tmpl w:val="8B5E1C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47670F5"/>
    <w:multiLevelType w:val="hybridMultilevel"/>
    <w:tmpl w:val="C372A39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B867556"/>
    <w:multiLevelType w:val="hybridMultilevel"/>
    <w:tmpl w:val="27FE9F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E07416F"/>
    <w:multiLevelType w:val="hybridMultilevel"/>
    <w:tmpl w:val="0976344A"/>
    <w:lvl w:ilvl="0" w:tplc="3F8E918A">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5" w15:restartNumberingAfterBreak="0">
    <w:nsid w:val="408F0208"/>
    <w:multiLevelType w:val="hybridMultilevel"/>
    <w:tmpl w:val="3416A73C"/>
    <w:lvl w:ilvl="0" w:tplc="AA74AF78">
      <w:start w:val="1"/>
      <w:numFmt w:val="low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6" w15:restartNumberingAfterBreak="0">
    <w:nsid w:val="59097E56"/>
    <w:multiLevelType w:val="multilevel"/>
    <w:tmpl w:val="7D349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7A3F80"/>
    <w:multiLevelType w:val="hybridMultilevel"/>
    <w:tmpl w:val="7F009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5E58B7"/>
    <w:multiLevelType w:val="hybridMultilevel"/>
    <w:tmpl w:val="D89A4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8E56031"/>
    <w:multiLevelType w:val="multilevel"/>
    <w:tmpl w:val="F7C4B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9B47C22"/>
    <w:multiLevelType w:val="hybridMultilevel"/>
    <w:tmpl w:val="6F3E03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8D311BA"/>
    <w:multiLevelType w:val="hybridMultilevel"/>
    <w:tmpl w:val="7A94EB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79C55A67"/>
    <w:multiLevelType w:val="hybridMultilevel"/>
    <w:tmpl w:val="6E5AEC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D8C436B"/>
    <w:multiLevelType w:val="hybridMultilevel"/>
    <w:tmpl w:val="92FE9E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2"/>
  </w:num>
  <w:num w:numId="5">
    <w:abstractNumId w:val="1"/>
  </w:num>
  <w:num w:numId="6">
    <w:abstractNumId w:val="2"/>
  </w:num>
  <w:num w:numId="7">
    <w:abstractNumId w:val="13"/>
  </w:num>
  <w:num w:numId="8">
    <w:abstractNumId w:val="11"/>
  </w:num>
  <w:num w:numId="9">
    <w:abstractNumId w:val="10"/>
  </w:num>
  <w:num w:numId="10">
    <w:abstractNumId w:val="9"/>
  </w:num>
  <w:num w:numId="11">
    <w:abstractNumId w:val="5"/>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6C"/>
    <w:rsid w:val="00024045"/>
    <w:rsid w:val="00064F4E"/>
    <w:rsid w:val="000842B1"/>
    <w:rsid w:val="000D1F8F"/>
    <w:rsid w:val="000E22CF"/>
    <w:rsid w:val="000E245C"/>
    <w:rsid w:val="00101A7B"/>
    <w:rsid w:val="00127EB5"/>
    <w:rsid w:val="0013192A"/>
    <w:rsid w:val="00152EA6"/>
    <w:rsid w:val="00155C20"/>
    <w:rsid w:val="001729D4"/>
    <w:rsid w:val="00195A6F"/>
    <w:rsid w:val="001B2B48"/>
    <w:rsid w:val="001C1967"/>
    <w:rsid w:val="001D091A"/>
    <w:rsid w:val="0023678D"/>
    <w:rsid w:val="002732E2"/>
    <w:rsid w:val="00283BB9"/>
    <w:rsid w:val="00290971"/>
    <w:rsid w:val="002F0A29"/>
    <w:rsid w:val="003128CE"/>
    <w:rsid w:val="0032641C"/>
    <w:rsid w:val="00327BD2"/>
    <w:rsid w:val="00341494"/>
    <w:rsid w:val="00342361"/>
    <w:rsid w:val="00343A19"/>
    <w:rsid w:val="003679E5"/>
    <w:rsid w:val="00386979"/>
    <w:rsid w:val="003B2F27"/>
    <w:rsid w:val="003E6525"/>
    <w:rsid w:val="003F35CB"/>
    <w:rsid w:val="00410D43"/>
    <w:rsid w:val="00424F38"/>
    <w:rsid w:val="0043794F"/>
    <w:rsid w:val="00440311"/>
    <w:rsid w:val="00475DF8"/>
    <w:rsid w:val="00483F0F"/>
    <w:rsid w:val="004A2048"/>
    <w:rsid w:val="004A5386"/>
    <w:rsid w:val="004B0A7E"/>
    <w:rsid w:val="004E6088"/>
    <w:rsid w:val="00501F6C"/>
    <w:rsid w:val="00523FE5"/>
    <w:rsid w:val="00533963"/>
    <w:rsid w:val="005357EE"/>
    <w:rsid w:val="00535F4E"/>
    <w:rsid w:val="00536B05"/>
    <w:rsid w:val="00544D9E"/>
    <w:rsid w:val="00595F6B"/>
    <w:rsid w:val="005A09F4"/>
    <w:rsid w:val="005B11BA"/>
    <w:rsid w:val="00604636"/>
    <w:rsid w:val="00621FCB"/>
    <w:rsid w:val="00636FF0"/>
    <w:rsid w:val="00643359"/>
    <w:rsid w:val="006846B5"/>
    <w:rsid w:val="00704DC8"/>
    <w:rsid w:val="00737103"/>
    <w:rsid w:val="007422AA"/>
    <w:rsid w:val="00756402"/>
    <w:rsid w:val="007651E3"/>
    <w:rsid w:val="007742DA"/>
    <w:rsid w:val="007A0529"/>
    <w:rsid w:val="007A225C"/>
    <w:rsid w:val="007C36DD"/>
    <w:rsid w:val="007C7556"/>
    <w:rsid w:val="007E0C68"/>
    <w:rsid w:val="00812340"/>
    <w:rsid w:val="00812EDE"/>
    <w:rsid w:val="008212E1"/>
    <w:rsid w:val="00881C70"/>
    <w:rsid w:val="00893F35"/>
    <w:rsid w:val="008C3773"/>
    <w:rsid w:val="008C518D"/>
    <w:rsid w:val="008F381E"/>
    <w:rsid w:val="00901C4F"/>
    <w:rsid w:val="00911D8C"/>
    <w:rsid w:val="00922EE2"/>
    <w:rsid w:val="00935983"/>
    <w:rsid w:val="00963D9C"/>
    <w:rsid w:val="009672A8"/>
    <w:rsid w:val="0098236B"/>
    <w:rsid w:val="00985CB2"/>
    <w:rsid w:val="009951DB"/>
    <w:rsid w:val="00995876"/>
    <w:rsid w:val="009B67E5"/>
    <w:rsid w:val="009C704F"/>
    <w:rsid w:val="009D6D51"/>
    <w:rsid w:val="00A04AAA"/>
    <w:rsid w:val="00A347DD"/>
    <w:rsid w:val="00A37E11"/>
    <w:rsid w:val="00A61273"/>
    <w:rsid w:val="00A632F5"/>
    <w:rsid w:val="00A651C5"/>
    <w:rsid w:val="00A670DB"/>
    <w:rsid w:val="00A835A8"/>
    <w:rsid w:val="00A9303D"/>
    <w:rsid w:val="00AA02DB"/>
    <w:rsid w:val="00B05E05"/>
    <w:rsid w:val="00B24265"/>
    <w:rsid w:val="00B542A0"/>
    <w:rsid w:val="00B9224E"/>
    <w:rsid w:val="00B9567F"/>
    <w:rsid w:val="00BA6BE9"/>
    <w:rsid w:val="00BB1D77"/>
    <w:rsid w:val="00BD39E5"/>
    <w:rsid w:val="00BF35FB"/>
    <w:rsid w:val="00C55AA6"/>
    <w:rsid w:val="00C75636"/>
    <w:rsid w:val="00C92735"/>
    <w:rsid w:val="00CA3F8B"/>
    <w:rsid w:val="00CB73D9"/>
    <w:rsid w:val="00CC4040"/>
    <w:rsid w:val="00CC617E"/>
    <w:rsid w:val="00D07306"/>
    <w:rsid w:val="00D11882"/>
    <w:rsid w:val="00D14999"/>
    <w:rsid w:val="00D22BCF"/>
    <w:rsid w:val="00D455FA"/>
    <w:rsid w:val="00DC6A75"/>
    <w:rsid w:val="00DE5E3F"/>
    <w:rsid w:val="00E277EC"/>
    <w:rsid w:val="00E52D7B"/>
    <w:rsid w:val="00ED499C"/>
    <w:rsid w:val="00EF456C"/>
    <w:rsid w:val="00EF5B12"/>
    <w:rsid w:val="00EF659F"/>
    <w:rsid w:val="00EF71C9"/>
    <w:rsid w:val="00F06304"/>
    <w:rsid w:val="00F11CE7"/>
    <w:rsid w:val="00F36CDC"/>
    <w:rsid w:val="00F57B29"/>
    <w:rsid w:val="00FA62BD"/>
    <w:rsid w:val="00FB01AB"/>
    <w:rsid w:val="00FB1C85"/>
    <w:rsid w:val="00FD57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17E50E"/>
  <w15:chartTrackingRefBased/>
  <w15:docId w15:val="{CB4CAD51-C3D8-4811-9096-85183F17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636"/>
  </w:style>
  <w:style w:type="paragraph" w:styleId="Heading1">
    <w:name w:val="heading 1"/>
    <w:basedOn w:val="Normal"/>
    <w:next w:val="Normal"/>
    <w:link w:val="Heading1Char"/>
    <w:uiPriority w:val="9"/>
    <w:qFormat/>
    <w:rsid w:val="00501F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F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01F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F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F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F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F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01F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F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F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F6C"/>
    <w:rPr>
      <w:rFonts w:eastAsiaTheme="majorEastAsia" w:cstheme="majorBidi"/>
      <w:color w:val="272727" w:themeColor="text1" w:themeTint="D8"/>
    </w:rPr>
  </w:style>
  <w:style w:type="paragraph" w:styleId="Title">
    <w:name w:val="Title"/>
    <w:basedOn w:val="Normal"/>
    <w:next w:val="Normal"/>
    <w:link w:val="TitleChar"/>
    <w:uiPriority w:val="10"/>
    <w:qFormat/>
    <w:rsid w:val="00501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F6C"/>
    <w:pPr>
      <w:spacing w:before="160"/>
      <w:jc w:val="center"/>
    </w:pPr>
    <w:rPr>
      <w:i/>
      <w:iCs/>
      <w:color w:val="404040" w:themeColor="text1" w:themeTint="BF"/>
    </w:rPr>
  </w:style>
  <w:style w:type="character" w:customStyle="1" w:styleId="QuoteChar">
    <w:name w:val="Quote Char"/>
    <w:basedOn w:val="DefaultParagraphFont"/>
    <w:link w:val="Quote"/>
    <w:uiPriority w:val="29"/>
    <w:rsid w:val="00501F6C"/>
    <w:rPr>
      <w:i/>
      <w:iCs/>
      <w:color w:val="404040" w:themeColor="text1" w:themeTint="BF"/>
    </w:rPr>
  </w:style>
  <w:style w:type="paragraph" w:styleId="ListParagraph">
    <w:name w:val="List Paragraph"/>
    <w:basedOn w:val="Normal"/>
    <w:uiPriority w:val="34"/>
    <w:qFormat/>
    <w:rsid w:val="00501F6C"/>
    <w:pPr>
      <w:ind w:left="720"/>
      <w:contextualSpacing/>
    </w:pPr>
  </w:style>
  <w:style w:type="character" w:styleId="IntenseEmphasis">
    <w:name w:val="Intense Emphasis"/>
    <w:basedOn w:val="DefaultParagraphFont"/>
    <w:uiPriority w:val="21"/>
    <w:qFormat/>
    <w:rsid w:val="00501F6C"/>
    <w:rPr>
      <w:i/>
      <w:iCs/>
      <w:color w:val="2F5496" w:themeColor="accent1" w:themeShade="BF"/>
    </w:rPr>
  </w:style>
  <w:style w:type="paragraph" w:styleId="IntenseQuote">
    <w:name w:val="Intense Quote"/>
    <w:basedOn w:val="Normal"/>
    <w:next w:val="Normal"/>
    <w:link w:val="IntenseQuoteChar"/>
    <w:uiPriority w:val="30"/>
    <w:qFormat/>
    <w:rsid w:val="00501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F6C"/>
    <w:rPr>
      <w:i/>
      <w:iCs/>
      <w:color w:val="2F5496" w:themeColor="accent1" w:themeShade="BF"/>
    </w:rPr>
  </w:style>
  <w:style w:type="character" w:styleId="IntenseReference">
    <w:name w:val="Intense Reference"/>
    <w:basedOn w:val="DefaultParagraphFont"/>
    <w:uiPriority w:val="32"/>
    <w:qFormat/>
    <w:rsid w:val="00501F6C"/>
    <w:rPr>
      <w:b/>
      <w:bCs/>
      <w:smallCaps/>
      <w:color w:val="2F5496" w:themeColor="accent1" w:themeShade="BF"/>
      <w:spacing w:val="5"/>
    </w:rPr>
  </w:style>
  <w:style w:type="paragraph" w:customStyle="1" w:styleId="Author">
    <w:name w:val="Author"/>
    <w:basedOn w:val="Normal"/>
    <w:rsid w:val="00501F6C"/>
    <w:pPr>
      <w:spacing w:after="0" w:line="280" w:lineRule="exact"/>
      <w:jc w:val="right"/>
    </w:pPr>
    <w:rPr>
      <w:rFonts w:ascii="Helvetica" w:eastAsia="Times New Roman" w:hAnsi="Helvetica" w:cs="Times New Roman"/>
      <w:b/>
      <w:kern w:val="0"/>
      <w:sz w:val="24"/>
      <w:szCs w:val="20"/>
      <w:lang w:val="en-US"/>
      <w14:ligatures w14:val="none"/>
    </w:rPr>
  </w:style>
  <w:style w:type="table" w:styleId="TableGrid">
    <w:name w:val="Table Grid"/>
    <w:basedOn w:val="TableNormal"/>
    <w:uiPriority w:val="39"/>
    <w:rsid w:val="00501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D39E5"/>
    <w:pPr>
      <w:widowControl w:val="0"/>
      <w:autoSpaceDE w:val="0"/>
      <w:autoSpaceDN w:val="0"/>
      <w:spacing w:after="0" w:line="240" w:lineRule="auto"/>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sid w:val="00BD39E5"/>
    <w:rPr>
      <w:rFonts w:ascii="Arial MT" w:eastAsia="Arial MT" w:hAnsi="Arial MT" w:cs="Arial MT"/>
      <w:kern w:val="0"/>
      <w:sz w:val="20"/>
      <w:szCs w:val="20"/>
      <w:lang w:val="en-US"/>
      <w14:ligatures w14:val="none"/>
    </w:rPr>
  </w:style>
  <w:style w:type="paragraph" w:styleId="NormalWeb">
    <w:name w:val="Normal (Web)"/>
    <w:basedOn w:val="Normal"/>
    <w:uiPriority w:val="99"/>
    <w:semiHidden/>
    <w:unhideWhenUsed/>
    <w:rsid w:val="00636FF0"/>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935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983"/>
  </w:style>
  <w:style w:type="paragraph" w:styleId="Footer">
    <w:name w:val="footer"/>
    <w:basedOn w:val="Normal"/>
    <w:link w:val="FooterChar"/>
    <w:uiPriority w:val="99"/>
    <w:unhideWhenUsed/>
    <w:rsid w:val="00935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983"/>
  </w:style>
  <w:style w:type="character" w:styleId="Hyperlink">
    <w:name w:val="Hyperlink"/>
    <w:basedOn w:val="DefaultParagraphFont"/>
    <w:uiPriority w:val="99"/>
    <w:unhideWhenUsed/>
    <w:rsid w:val="00935983"/>
    <w:rPr>
      <w:color w:val="0563C1" w:themeColor="hyperlink"/>
      <w:u w:val="single"/>
    </w:rPr>
  </w:style>
  <w:style w:type="character" w:styleId="UnresolvedMention">
    <w:name w:val="Unresolved Mention"/>
    <w:basedOn w:val="DefaultParagraphFont"/>
    <w:uiPriority w:val="99"/>
    <w:semiHidden/>
    <w:unhideWhenUsed/>
    <w:rsid w:val="0093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2594">
      <w:bodyDiv w:val="1"/>
      <w:marLeft w:val="0"/>
      <w:marRight w:val="0"/>
      <w:marTop w:val="0"/>
      <w:marBottom w:val="0"/>
      <w:divBdr>
        <w:top w:val="none" w:sz="0" w:space="0" w:color="auto"/>
        <w:left w:val="none" w:sz="0" w:space="0" w:color="auto"/>
        <w:bottom w:val="none" w:sz="0" w:space="0" w:color="auto"/>
        <w:right w:val="none" w:sz="0" w:space="0" w:color="auto"/>
      </w:divBdr>
    </w:div>
    <w:div w:id="79646684">
      <w:bodyDiv w:val="1"/>
      <w:marLeft w:val="0"/>
      <w:marRight w:val="0"/>
      <w:marTop w:val="0"/>
      <w:marBottom w:val="0"/>
      <w:divBdr>
        <w:top w:val="none" w:sz="0" w:space="0" w:color="auto"/>
        <w:left w:val="none" w:sz="0" w:space="0" w:color="auto"/>
        <w:bottom w:val="none" w:sz="0" w:space="0" w:color="auto"/>
        <w:right w:val="none" w:sz="0" w:space="0" w:color="auto"/>
      </w:divBdr>
    </w:div>
    <w:div w:id="90664696">
      <w:bodyDiv w:val="1"/>
      <w:marLeft w:val="0"/>
      <w:marRight w:val="0"/>
      <w:marTop w:val="0"/>
      <w:marBottom w:val="0"/>
      <w:divBdr>
        <w:top w:val="none" w:sz="0" w:space="0" w:color="auto"/>
        <w:left w:val="none" w:sz="0" w:space="0" w:color="auto"/>
        <w:bottom w:val="none" w:sz="0" w:space="0" w:color="auto"/>
        <w:right w:val="none" w:sz="0" w:space="0" w:color="auto"/>
      </w:divBdr>
    </w:div>
    <w:div w:id="682560970">
      <w:bodyDiv w:val="1"/>
      <w:marLeft w:val="0"/>
      <w:marRight w:val="0"/>
      <w:marTop w:val="0"/>
      <w:marBottom w:val="0"/>
      <w:divBdr>
        <w:top w:val="none" w:sz="0" w:space="0" w:color="auto"/>
        <w:left w:val="none" w:sz="0" w:space="0" w:color="auto"/>
        <w:bottom w:val="none" w:sz="0" w:space="0" w:color="auto"/>
        <w:right w:val="none" w:sz="0" w:space="0" w:color="auto"/>
      </w:divBdr>
    </w:div>
    <w:div w:id="978147295">
      <w:bodyDiv w:val="1"/>
      <w:marLeft w:val="0"/>
      <w:marRight w:val="0"/>
      <w:marTop w:val="0"/>
      <w:marBottom w:val="0"/>
      <w:divBdr>
        <w:top w:val="none" w:sz="0" w:space="0" w:color="auto"/>
        <w:left w:val="none" w:sz="0" w:space="0" w:color="auto"/>
        <w:bottom w:val="none" w:sz="0" w:space="0" w:color="auto"/>
        <w:right w:val="none" w:sz="0" w:space="0" w:color="auto"/>
      </w:divBdr>
    </w:div>
    <w:div w:id="980692424">
      <w:bodyDiv w:val="1"/>
      <w:marLeft w:val="0"/>
      <w:marRight w:val="0"/>
      <w:marTop w:val="0"/>
      <w:marBottom w:val="0"/>
      <w:divBdr>
        <w:top w:val="none" w:sz="0" w:space="0" w:color="auto"/>
        <w:left w:val="none" w:sz="0" w:space="0" w:color="auto"/>
        <w:bottom w:val="none" w:sz="0" w:space="0" w:color="auto"/>
        <w:right w:val="none" w:sz="0" w:space="0" w:color="auto"/>
      </w:divBdr>
    </w:div>
    <w:div w:id="1059866651">
      <w:bodyDiv w:val="1"/>
      <w:marLeft w:val="0"/>
      <w:marRight w:val="0"/>
      <w:marTop w:val="0"/>
      <w:marBottom w:val="0"/>
      <w:divBdr>
        <w:top w:val="none" w:sz="0" w:space="0" w:color="auto"/>
        <w:left w:val="none" w:sz="0" w:space="0" w:color="auto"/>
        <w:bottom w:val="none" w:sz="0" w:space="0" w:color="auto"/>
        <w:right w:val="none" w:sz="0" w:space="0" w:color="auto"/>
      </w:divBdr>
    </w:div>
    <w:div w:id="1308244227">
      <w:bodyDiv w:val="1"/>
      <w:marLeft w:val="0"/>
      <w:marRight w:val="0"/>
      <w:marTop w:val="0"/>
      <w:marBottom w:val="0"/>
      <w:divBdr>
        <w:top w:val="none" w:sz="0" w:space="0" w:color="auto"/>
        <w:left w:val="none" w:sz="0" w:space="0" w:color="auto"/>
        <w:bottom w:val="none" w:sz="0" w:space="0" w:color="auto"/>
        <w:right w:val="none" w:sz="0" w:space="0" w:color="auto"/>
      </w:divBdr>
    </w:div>
    <w:div w:id="1318342740">
      <w:bodyDiv w:val="1"/>
      <w:marLeft w:val="0"/>
      <w:marRight w:val="0"/>
      <w:marTop w:val="0"/>
      <w:marBottom w:val="0"/>
      <w:divBdr>
        <w:top w:val="none" w:sz="0" w:space="0" w:color="auto"/>
        <w:left w:val="none" w:sz="0" w:space="0" w:color="auto"/>
        <w:bottom w:val="none" w:sz="0" w:space="0" w:color="auto"/>
        <w:right w:val="none" w:sz="0" w:space="0" w:color="auto"/>
      </w:divBdr>
    </w:div>
    <w:div w:id="1608735000">
      <w:bodyDiv w:val="1"/>
      <w:marLeft w:val="0"/>
      <w:marRight w:val="0"/>
      <w:marTop w:val="0"/>
      <w:marBottom w:val="0"/>
      <w:divBdr>
        <w:top w:val="none" w:sz="0" w:space="0" w:color="auto"/>
        <w:left w:val="none" w:sz="0" w:space="0" w:color="auto"/>
        <w:bottom w:val="none" w:sz="0" w:space="0" w:color="auto"/>
        <w:right w:val="none" w:sz="0" w:space="0" w:color="auto"/>
      </w:divBdr>
    </w:div>
    <w:div w:id="20242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F5320-9F08-4F19-AC59-AA102E70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9</Pages>
  <Words>4520</Words>
  <Characters>25769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elva.yenizar@hotmail.com</dc:creator>
  <cp:keywords/>
  <dc:description/>
  <cp:lastModifiedBy>SDI 1089</cp:lastModifiedBy>
  <cp:revision>24</cp:revision>
  <cp:lastPrinted>2025-05-24T06:24:00Z</cp:lastPrinted>
  <dcterms:created xsi:type="dcterms:W3CDTF">2025-05-24T05:36:00Z</dcterms:created>
  <dcterms:modified xsi:type="dcterms:W3CDTF">2025-06-06T07:11:00Z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353ed998-19a6-4f4e-95db-94987de3fb03</vt:lpwstr>
  </property>
</Properties>
</file>