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A38FA" w14:textId="77777777" w:rsidR="00B307B3" w:rsidRDefault="00B307B3" w:rsidP="00DB44D0">
      <w:pPr>
        <w:spacing w:before="120" w:after="120" w:line="276" w:lineRule="auto"/>
        <w:rPr>
          <w:rFonts w:ascii="Arial" w:eastAsia="Calibri" w:hAnsi="Arial" w:cs="Arial"/>
          <w:b/>
          <w:bCs/>
          <w:sz w:val="32"/>
          <w:szCs w:val="32"/>
          <w:lang w:val="en-GB"/>
        </w:rPr>
      </w:pPr>
      <w:r w:rsidRPr="00B307B3">
        <w:rPr>
          <w:rFonts w:ascii="Arial" w:eastAsia="Calibri" w:hAnsi="Arial" w:cs="Arial"/>
          <w:b/>
          <w:bCs/>
          <w:sz w:val="32"/>
          <w:szCs w:val="32"/>
          <w:lang w:val="en-GB"/>
        </w:rPr>
        <w:t xml:space="preserve">Original Research Article </w:t>
      </w:r>
    </w:p>
    <w:p w14:paraId="38190F5B" w14:textId="77777777" w:rsidR="00B307B3" w:rsidRDefault="00B307B3" w:rsidP="00DB44D0">
      <w:pPr>
        <w:spacing w:before="120" w:after="120" w:line="276" w:lineRule="auto"/>
        <w:rPr>
          <w:rFonts w:ascii="Arial" w:eastAsia="Calibri" w:hAnsi="Arial" w:cs="Arial"/>
          <w:b/>
          <w:bCs/>
          <w:sz w:val="32"/>
          <w:szCs w:val="32"/>
          <w:lang w:val="en-GB"/>
        </w:rPr>
      </w:pPr>
    </w:p>
    <w:p w14:paraId="3BC57313" w14:textId="0A173A02" w:rsidR="00A258C3" w:rsidRDefault="004D08BD" w:rsidP="00DB44D0">
      <w:pPr>
        <w:spacing w:before="120" w:after="120" w:line="276" w:lineRule="auto"/>
        <w:rPr>
          <w:rFonts w:ascii="Arial" w:eastAsia="Calibri" w:hAnsi="Arial" w:cs="Arial"/>
          <w:b/>
          <w:bCs/>
          <w:sz w:val="32"/>
          <w:szCs w:val="32"/>
          <w:lang w:val="en-GB"/>
        </w:rPr>
      </w:pPr>
      <w:r w:rsidRPr="004D08BD">
        <w:rPr>
          <w:rFonts w:ascii="Arial" w:eastAsia="Calibri" w:hAnsi="Arial" w:cs="Arial"/>
          <w:b/>
          <w:bCs/>
          <w:sz w:val="32"/>
          <w:szCs w:val="32"/>
          <w:lang w:val="en-GB"/>
        </w:rPr>
        <w:t xml:space="preserve">Genotyping and antifungal susceptibility profile of </w:t>
      </w:r>
      <w:r w:rsidRPr="004D08BD">
        <w:rPr>
          <w:rFonts w:ascii="Arial" w:eastAsia="Calibri" w:hAnsi="Arial" w:cs="Arial"/>
          <w:b/>
          <w:bCs/>
          <w:i/>
          <w:sz w:val="32"/>
          <w:szCs w:val="32"/>
          <w:lang w:val="en-GB"/>
        </w:rPr>
        <w:t>Candida albicans</w:t>
      </w:r>
      <w:r w:rsidRPr="004D08BD">
        <w:rPr>
          <w:rFonts w:ascii="Arial" w:eastAsia="Calibri" w:hAnsi="Arial" w:cs="Arial"/>
          <w:b/>
          <w:bCs/>
          <w:sz w:val="32"/>
          <w:szCs w:val="32"/>
          <w:lang w:val="en-GB"/>
        </w:rPr>
        <w:t xml:space="preserve"> isolated from HIV-infected women in Niamey, Niger</w:t>
      </w:r>
      <w:bookmarkStart w:id="0" w:name="_GoBack"/>
      <w:bookmarkEnd w:id="0"/>
    </w:p>
    <w:p w14:paraId="090153DE" w14:textId="77777777" w:rsidR="0067285E" w:rsidRPr="00A0239F" w:rsidRDefault="0067285E" w:rsidP="00DB44D0">
      <w:pPr>
        <w:spacing w:before="120" w:after="120" w:line="276" w:lineRule="auto"/>
        <w:rPr>
          <w:rFonts w:ascii="Arial" w:eastAsia="Calibri" w:hAnsi="Arial" w:cs="Arial"/>
          <w:b/>
          <w:bCs/>
          <w:sz w:val="32"/>
          <w:szCs w:val="32"/>
          <w:lang w:val="en-GB"/>
        </w:rPr>
      </w:pPr>
    </w:p>
    <w:p w14:paraId="403B41FA" w14:textId="77777777" w:rsidR="002C57D2" w:rsidRPr="00FB3A86" w:rsidRDefault="002C57D2" w:rsidP="00441B6F">
      <w:pPr>
        <w:pStyle w:val="Affiliation"/>
        <w:spacing w:after="0" w:line="240" w:lineRule="auto"/>
        <w:jc w:val="both"/>
        <w:rPr>
          <w:rFonts w:ascii="Arial" w:hAnsi="Arial" w:cs="Arial"/>
        </w:rPr>
      </w:pPr>
    </w:p>
    <w:p w14:paraId="5AA61D6B" w14:textId="77777777" w:rsidR="00AA52C8" w:rsidRDefault="0035034E" w:rsidP="0034479B">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5F233DE6" wp14:editId="660A978A">
                <wp:extent cx="5303520" cy="635"/>
                <wp:effectExtent l="13335" t="13335" r="17145" b="1524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341C3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lbHgIAADw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NZPJunoBwdfRHJx0RtrPvMVY+8UWDrDBFN60olJQivTBLKkOOz&#10;dZ4WyccEX1Wqrei6oH8n0QDcl/E8DhlWdYJ5r4+zptmXnUFH4lco/EKT4LkPM+ogWUBrOWGbq+2I&#10;6C42VO+kx4POgM/VuuzIj2W83Cw2i2ySpQ+bSRZX1eRpW2aTh23yaV7NqrKskp+eWpLlrWCMS89u&#10;3Nck+7t9uL6cy6bdNvY2h+g9ehgYkB3/A+kgrVfzshd7xc47M0oOKxqCr8/Jv4H7O9j3j379Cw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CBSTlb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7C2D0FB2" w14:textId="7199E990" w:rsidR="00790ADA" w:rsidRPr="00FB3A86" w:rsidRDefault="00170080" w:rsidP="00441B6F">
      <w:pPr>
        <w:pStyle w:val="AbstHead"/>
        <w:spacing w:after="0"/>
        <w:jc w:val="both"/>
        <w:rPr>
          <w:rFonts w:ascii="Arial" w:hAnsi="Arial" w:cs="Arial"/>
        </w:rPr>
      </w:pPr>
      <w:r w:rsidRPr="00170080">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35034E" w14:paraId="5CEC2165" w14:textId="77777777" w:rsidTr="0035034E">
        <w:trPr>
          <w:trHeight w:val="5160"/>
        </w:trPr>
        <w:tc>
          <w:tcPr>
            <w:tcW w:w="8424" w:type="dxa"/>
            <w:shd w:val="clear" w:color="auto" w:fill="F2F2F2"/>
          </w:tcPr>
          <w:p w14:paraId="67C00770" w14:textId="22E4A028" w:rsidR="00E60FF1" w:rsidRDefault="00BA1B01" w:rsidP="00E13640">
            <w:pPr>
              <w:autoSpaceDE w:val="0"/>
              <w:autoSpaceDN w:val="0"/>
              <w:adjustRightInd w:val="0"/>
              <w:spacing w:line="276" w:lineRule="auto"/>
              <w:jc w:val="both"/>
              <w:rPr>
                <w:rFonts w:ascii="Arial" w:eastAsia="TimesNewRoman" w:hAnsi="Arial" w:cs="Arial"/>
                <w:lang w:val="en-GB"/>
              </w:rPr>
            </w:pPr>
            <w:r w:rsidRPr="0035034E">
              <w:rPr>
                <w:rFonts w:ascii="Arial" w:eastAsia="Calibri" w:hAnsi="Arial" w:cs="Arial"/>
                <w:b/>
              </w:rPr>
              <w:t xml:space="preserve">Aims: </w:t>
            </w:r>
            <w:r w:rsidR="004D08BD" w:rsidRPr="0035034E">
              <w:rPr>
                <w:rFonts w:ascii="Arial" w:eastAsia="Calibri" w:hAnsi="Arial" w:cs="Arial"/>
                <w:i/>
                <w:lang w:val="en-GB"/>
              </w:rPr>
              <w:t>C. albicans</w:t>
            </w:r>
            <w:r w:rsidR="004D08BD" w:rsidRPr="0035034E">
              <w:rPr>
                <w:rFonts w:ascii="Arial" w:eastAsia="Calibri" w:hAnsi="Arial" w:cs="Arial"/>
                <w:lang w:val="en-GB"/>
              </w:rPr>
              <w:t xml:space="preserve"> infection is one of the most frequent mycos</w:t>
            </w:r>
            <w:r w:rsidR="00D121EB">
              <w:rPr>
                <w:rFonts w:ascii="Arial" w:eastAsia="Calibri" w:hAnsi="Arial" w:cs="Arial"/>
                <w:lang w:val="en-GB"/>
              </w:rPr>
              <w:t>e</w:t>
            </w:r>
            <w:r w:rsidR="004D08BD" w:rsidRPr="0035034E">
              <w:rPr>
                <w:rFonts w:ascii="Arial" w:eastAsia="Calibri" w:hAnsi="Arial" w:cs="Arial"/>
                <w:lang w:val="en-GB"/>
              </w:rPr>
              <w:t xml:space="preserve">s among HIV-positive women, posing a serious health risk and significant economic burden for its management. </w:t>
            </w:r>
            <w:r w:rsidR="004D08BD" w:rsidRPr="0035034E">
              <w:rPr>
                <w:rFonts w:ascii="Arial" w:eastAsia="TimesNewRoman" w:hAnsi="Arial" w:cs="Arial"/>
                <w:lang w:val="en-GB"/>
              </w:rPr>
              <w:t xml:space="preserve">The aim of this study was to genotype and assess the fluconazole susceptibility of </w:t>
            </w:r>
            <w:r w:rsidR="004D08BD" w:rsidRPr="0035034E">
              <w:rPr>
                <w:rFonts w:ascii="Arial" w:eastAsia="TimesNewRoman" w:hAnsi="Arial" w:cs="Arial"/>
                <w:i/>
                <w:iCs/>
                <w:lang w:val="en-GB"/>
              </w:rPr>
              <w:t xml:space="preserve">C. </w:t>
            </w:r>
            <w:r w:rsidR="004D08BD" w:rsidRPr="0035034E">
              <w:rPr>
                <w:rFonts w:ascii="Arial" w:eastAsia="TimesNewRoman" w:hAnsi="Arial" w:cs="Arial"/>
                <w:i/>
                <w:lang w:val="en-GB"/>
              </w:rPr>
              <w:t xml:space="preserve">albicans </w:t>
            </w:r>
            <w:r w:rsidR="004D08BD" w:rsidRPr="0035034E">
              <w:rPr>
                <w:rFonts w:ascii="Arial" w:eastAsia="TimesNewRoman" w:hAnsi="Arial" w:cs="Arial"/>
                <w:lang w:val="en-GB"/>
              </w:rPr>
              <w:t>in women</w:t>
            </w:r>
            <w:r w:rsidR="00E60FF1" w:rsidRPr="0035034E">
              <w:rPr>
                <w:rFonts w:ascii="Arial" w:eastAsia="TimesNewRoman" w:hAnsi="Arial" w:cs="Arial"/>
                <w:lang w:val="en-GB"/>
              </w:rPr>
              <w:t xml:space="preserve"> infected</w:t>
            </w:r>
            <w:r w:rsidR="004D08BD" w:rsidRPr="0035034E">
              <w:rPr>
                <w:rFonts w:ascii="Arial" w:eastAsia="TimesNewRoman" w:hAnsi="Arial" w:cs="Arial"/>
                <w:lang w:val="en-GB"/>
              </w:rPr>
              <w:t xml:space="preserve"> with HIV/AIDS in Niamey, Niger Republic.</w:t>
            </w:r>
          </w:p>
          <w:p w14:paraId="522E7FB1" w14:textId="3E78CE2B" w:rsidR="00BA1B01" w:rsidRPr="001566D1" w:rsidRDefault="00BA1B01" w:rsidP="00E13640">
            <w:pPr>
              <w:autoSpaceDE w:val="0"/>
              <w:autoSpaceDN w:val="0"/>
              <w:adjustRightInd w:val="0"/>
              <w:spacing w:line="276" w:lineRule="auto"/>
              <w:jc w:val="both"/>
              <w:rPr>
                <w:rFonts w:ascii="Arial" w:eastAsia="Calibri" w:hAnsi="Arial" w:cs="Arial"/>
                <w:lang w:val="en-GB"/>
              </w:rPr>
            </w:pPr>
            <w:r w:rsidRPr="0035034E">
              <w:rPr>
                <w:rFonts w:ascii="Arial" w:eastAsia="Calibri" w:hAnsi="Arial" w:cs="Arial"/>
                <w:b/>
              </w:rPr>
              <w:t>Study design:</w:t>
            </w:r>
            <w:r w:rsidR="006945BA" w:rsidRPr="0035034E">
              <w:rPr>
                <w:rFonts w:ascii="Arial" w:eastAsia="Calibri" w:hAnsi="Arial" w:cs="Arial"/>
              </w:rPr>
              <w:t xml:space="preserve"> </w:t>
            </w:r>
            <w:r w:rsidR="00EA6BC3">
              <w:rPr>
                <w:rFonts w:ascii="Arial" w:eastAsia="Calibri" w:hAnsi="Arial" w:cs="Arial"/>
                <w:lang w:val="en-GB"/>
              </w:rPr>
              <w:t>Cross-sectional</w:t>
            </w:r>
            <w:r w:rsidR="00E60FF1" w:rsidRPr="0035034E">
              <w:rPr>
                <w:rFonts w:ascii="Arial" w:eastAsia="Calibri" w:hAnsi="Arial" w:cs="Arial"/>
                <w:lang w:val="en-GB"/>
              </w:rPr>
              <w:t xml:space="preserve"> study</w:t>
            </w:r>
            <w:r w:rsidR="0035034E" w:rsidRPr="0035034E">
              <w:rPr>
                <w:rFonts w:ascii="Arial" w:eastAsia="Calibri" w:hAnsi="Arial" w:cs="Arial"/>
                <w:bCs/>
                <w:iCs/>
                <w:lang w:val="en-GB"/>
              </w:rPr>
              <w:t xml:space="preserve"> was conducted </w:t>
            </w:r>
            <w:r w:rsidR="00EA6BC3">
              <w:rPr>
                <w:rFonts w:ascii="Arial" w:eastAsia="Calibri" w:hAnsi="Arial" w:cs="Arial"/>
                <w:bCs/>
                <w:iCs/>
                <w:lang w:val="en-GB"/>
              </w:rPr>
              <w:t xml:space="preserve">from March 2023 to April 2024 at the Department of Microbiology, Nassarawa State University, Keffi, and three tertiary hospitals of HIV </w:t>
            </w:r>
            <w:r w:rsidR="001566D1">
              <w:rPr>
                <w:rFonts w:ascii="Arial" w:eastAsia="Calibri" w:hAnsi="Arial" w:cs="Arial"/>
                <w:bCs/>
                <w:iCs/>
                <w:lang w:val="en-GB"/>
              </w:rPr>
              <w:t>management:</w:t>
            </w:r>
            <w:r w:rsidR="001566D1" w:rsidRPr="001566D1">
              <w:rPr>
                <w:rFonts w:ascii="Arial" w:eastAsia="Calibri" w:hAnsi="Arial" w:cs="Arial"/>
                <w:bCs/>
                <w:iCs/>
                <w:lang w:val="en-GB"/>
              </w:rPr>
              <w:t xml:space="preserve"> Poudriere Regional Hospital, </w:t>
            </w:r>
            <w:r w:rsidR="001566D1">
              <w:rPr>
                <w:rFonts w:ascii="Arial" w:eastAsia="Calibri" w:hAnsi="Arial" w:cs="Arial"/>
                <w:bCs/>
                <w:iCs/>
                <w:lang w:val="en-GB"/>
              </w:rPr>
              <w:t xml:space="preserve">Issaka </w:t>
            </w:r>
            <w:proofErr w:type="spellStart"/>
            <w:r w:rsidR="001566D1">
              <w:rPr>
                <w:rFonts w:ascii="Arial" w:eastAsia="Calibri" w:hAnsi="Arial" w:cs="Arial"/>
                <w:bCs/>
                <w:iCs/>
                <w:lang w:val="en-GB"/>
              </w:rPr>
              <w:t>Gazoby</w:t>
            </w:r>
            <w:proofErr w:type="spellEnd"/>
            <w:r w:rsidR="001566D1">
              <w:rPr>
                <w:rFonts w:ascii="Arial" w:eastAsia="Calibri" w:hAnsi="Arial" w:cs="Arial"/>
                <w:bCs/>
                <w:iCs/>
                <w:lang w:val="en-GB"/>
              </w:rPr>
              <w:t xml:space="preserve"> Maternity </w:t>
            </w:r>
            <w:r w:rsidR="001566D1" w:rsidRPr="001566D1">
              <w:rPr>
                <w:rFonts w:ascii="Arial" w:eastAsia="Calibri" w:hAnsi="Arial" w:cs="Arial"/>
                <w:bCs/>
                <w:iCs/>
                <w:lang w:val="en-GB"/>
              </w:rPr>
              <w:t xml:space="preserve">and </w:t>
            </w:r>
            <w:proofErr w:type="spellStart"/>
            <w:r w:rsidR="001566D1" w:rsidRPr="001566D1">
              <w:rPr>
                <w:rFonts w:ascii="Arial" w:eastAsia="Calibri" w:hAnsi="Arial" w:cs="Arial"/>
                <w:bCs/>
                <w:iCs/>
                <w:lang w:val="en-GB"/>
              </w:rPr>
              <w:t>Amirou</w:t>
            </w:r>
            <w:proofErr w:type="spellEnd"/>
            <w:r w:rsidR="001566D1" w:rsidRPr="001566D1">
              <w:rPr>
                <w:rFonts w:ascii="Arial" w:eastAsia="Calibri" w:hAnsi="Arial" w:cs="Arial"/>
                <w:bCs/>
                <w:iCs/>
                <w:lang w:val="en-GB"/>
              </w:rPr>
              <w:t xml:space="preserve"> </w:t>
            </w:r>
            <w:proofErr w:type="spellStart"/>
            <w:r w:rsidR="001566D1" w:rsidRPr="001566D1">
              <w:rPr>
                <w:rFonts w:ascii="Arial" w:eastAsia="Calibri" w:hAnsi="Arial" w:cs="Arial"/>
                <w:bCs/>
                <w:iCs/>
                <w:lang w:val="en-GB"/>
              </w:rPr>
              <w:t>Boubacar</w:t>
            </w:r>
            <w:proofErr w:type="spellEnd"/>
            <w:r w:rsidR="001566D1" w:rsidRPr="001566D1">
              <w:rPr>
                <w:rFonts w:ascii="Arial" w:eastAsia="Calibri" w:hAnsi="Arial" w:cs="Arial"/>
                <w:bCs/>
                <w:iCs/>
                <w:lang w:val="en-GB"/>
              </w:rPr>
              <w:t xml:space="preserve"> Diallo National Hospital in Niamey, Niger.</w:t>
            </w:r>
          </w:p>
          <w:p w14:paraId="5CE592B9" w14:textId="258EDA63" w:rsidR="00DB44D0" w:rsidRDefault="00BA1B01" w:rsidP="00E13640">
            <w:pPr>
              <w:autoSpaceDE w:val="0"/>
              <w:autoSpaceDN w:val="0"/>
              <w:adjustRightInd w:val="0"/>
              <w:spacing w:line="276" w:lineRule="auto"/>
              <w:jc w:val="both"/>
              <w:rPr>
                <w:rFonts w:ascii="Arial" w:eastAsia="Calibri" w:hAnsi="Arial" w:cs="Arial"/>
                <w:bCs/>
                <w:lang w:val="en-GB"/>
              </w:rPr>
            </w:pPr>
            <w:r w:rsidRPr="0035034E">
              <w:rPr>
                <w:rFonts w:ascii="Arial" w:eastAsia="Calibri" w:hAnsi="Arial" w:cs="Arial"/>
                <w:b/>
                <w:bCs/>
              </w:rPr>
              <w:t>Methodology:</w:t>
            </w:r>
            <w:r w:rsidRPr="0035034E">
              <w:rPr>
                <w:rFonts w:ascii="Arial" w:eastAsia="Calibri" w:hAnsi="Arial" w:cs="Arial"/>
              </w:rPr>
              <w:t xml:space="preserve"> </w:t>
            </w:r>
            <w:r w:rsidR="00E13640">
              <w:rPr>
                <w:rFonts w:ascii="Arial" w:eastAsia="Calibri" w:hAnsi="Arial" w:cs="Arial"/>
              </w:rPr>
              <w:t>T</w:t>
            </w:r>
            <w:r w:rsidR="008B2CE0">
              <w:rPr>
                <w:rFonts w:ascii="Arial" w:eastAsia="Calibri" w:hAnsi="Arial" w:cs="Arial"/>
              </w:rPr>
              <w:t>hree</w:t>
            </w:r>
            <w:r w:rsidR="00E13640">
              <w:rPr>
                <w:rFonts w:ascii="Arial" w:eastAsia="Calibri" w:hAnsi="Arial" w:cs="Arial"/>
              </w:rPr>
              <w:t xml:space="preserve"> hundred and eighteen</w:t>
            </w:r>
            <w:r w:rsidR="002909A8">
              <w:rPr>
                <w:rFonts w:ascii="Arial" w:eastAsia="Calibri" w:hAnsi="Arial" w:cs="Arial"/>
              </w:rPr>
              <w:t xml:space="preserve"> (</w:t>
            </w:r>
            <w:r w:rsidR="008B2CE0">
              <w:rPr>
                <w:rFonts w:ascii="Arial" w:eastAsia="Calibri" w:hAnsi="Arial" w:cs="Arial"/>
              </w:rPr>
              <w:t>3</w:t>
            </w:r>
            <w:r w:rsidR="00E13640">
              <w:rPr>
                <w:rFonts w:ascii="Arial" w:eastAsia="Calibri" w:hAnsi="Arial" w:cs="Arial"/>
              </w:rPr>
              <w:t>18</w:t>
            </w:r>
            <w:r w:rsidR="007754D4" w:rsidRPr="0035034E">
              <w:rPr>
                <w:rFonts w:ascii="Arial" w:eastAsia="Calibri" w:hAnsi="Arial" w:cs="Arial"/>
              </w:rPr>
              <w:t>) high vaginal swab (HVS) and oral swab samples were collected from women who presented</w:t>
            </w:r>
            <w:r w:rsidR="002909A8">
              <w:rPr>
                <w:rFonts w:ascii="Arial" w:eastAsia="Calibri" w:hAnsi="Arial" w:cs="Arial"/>
              </w:rPr>
              <w:t xml:space="preserve"> with</w:t>
            </w:r>
            <w:r w:rsidR="007754D4" w:rsidRPr="0035034E">
              <w:rPr>
                <w:rFonts w:ascii="Arial" w:eastAsia="Calibri" w:hAnsi="Arial" w:cs="Arial"/>
              </w:rPr>
              <w:t xml:space="preserve"> </w:t>
            </w:r>
            <w:r w:rsidR="00DF77EB" w:rsidRPr="0035034E">
              <w:rPr>
                <w:rFonts w:ascii="Arial" w:eastAsia="Calibri" w:hAnsi="Arial" w:cs="Arial"/>
              </w:rPr>
              <w:t>signs and symptoms</w:t>
            </w:r>
            <w:r w:rsidR="00DF77EB">
              <w:rPr>
                <w:rFonts w:ascii="Arial" w:eastAsia="Calibri" w:hAnsi="Arial" w:cs="Arial"/>
              </w:rPr>
              <w:t xml:space="preserve"> of</w:t>
            </w:r>
            <w:r w:rsidR="00DF77EB" w:rsidRPr="0035034E">
              <w:rPr>
                <w:rFonts w:ascii="Arial" w:eastAsia="Calibri" w:hAnsi="Arial" w:cs="Arial"/>
              </w:rPr>
              <w:t xml:space="preserve"> </w:t>
            </w:r>
            <w:r w:rsidR="00DF77EB">
              <w:rPr>
                <w:rFonts w:ascii="Arial" w:eastAsia="Calibri" w:hAnsi="Arial" w:cs="Arial"/>
              </w:rPr>
              <w:t>vulvovaginal and</w:t>
            </w:r>
            <w:r w:rsidR="007754D4" w:rsidRPr="0035034E">
              <w:rPr>
                <w:rFonts w:ascii="Arial" w:eastAsia="Calibri" w:hAnsi="Arial" w:cs="Arial"/>
              </w:rPr>
              <w:t>/</w:t>
            </w:r>
            <w:r w:rsidR="00DF77EB">
              <w:rPr>
                <w:rFonts w:ascii="Arial" w:eastAsia="Calibri" w:hAnsi="Arial" w:cs="Arial"/>
              </w:rPr>
              <w:t>or</w:t>
            </w:r>
            <w:r w:rsidR="007754D4" w:rsidRPr="0035034E">
              <w:rPr>
                <w:rFonts w:ascii="Arial" w:eastAsia="Calibri" w:hAnsi="Arial" w:cs="Arial"/>
              </w:rPr>
              <w:t xml:space="preserve"> oral </w:t>
            </w:r>
            <w:r w:rsidR="00DF77EB">
              <w:rPr>
                <w:rFonts w:ascii="Arial" w:eastAsia="Calibri" w:hAnsi="Arial" w:cs="Arial"/>
              </w:rPr>
              <w:t>c</w:t>
            </w:r>
            <w:r w:rsidR="002909A8">
              <w:rPr>
                <w:rFonts w:ascii="Arial" w:eastAsia="Calibri" w:hAnsi="Arial" w:cs="Arial"/>
              </w:rPr>
              <w:t>andidiasis</w:t>
            </w:r>
            <w:r w:rsidR="00C11BF8">
              <w:rPr>
                <w:rFonts w:ascii="Arial" w:eastAsia="Calibri" w:hAnsi="Arial" w:cs="Arial"/>
              </w:rPr>
              <w:t>,</w:t>
            </w:r>
            <w:r w:rsidR="0035034E" w:rsidRPr="0035034E">
              <w:rPr>
                <w:rFonts w:ascii="Arial" w:eastAsia="Calibri" w:hAnsi="Arial" w:cs="Arial"/>
              </w:rPr>
              <w:t xml:space="preserve"> aged between 12</w:t>
            </w:r>
            <w:r w:rsidR="00DF77EB">
              <w:rPr>
                <w:rFonts w:ascii="Arial" w:eastAsia="Calibri" w:hAnsi="Arial" w:cs="Arial"/>
              </w:rPr>
              <w:t xml:space="preserve"> and</w:t>
            </w:r>
            <w:r w:rsidR="0035034E">
              <w:rPr>
                <w:rFonts w:ascii="Arial" w:eastAsia="Calibri" w:hAnsi="Arial" w:cs="Arial"/>
              </w:rPr>
              <w:t xml:space="preserve"> 5</w:t>
            </w:r>
            <w:r w:rsidR="00DF77EB">
              <w:rPr>
                <w:rFonts w:ascii="Arial" w:eastAsia="Calibri" w:hAnsi="Arial" w:cs="Arial"/>
              </w:rPr>
              <w:t>8 years, and</w:t>
            </w:r>
            <w:r w:rsidR="007754D4" w:rsidRPr="0035034E">
              <w:rPr>
                <w:rFonts w:ascii="Arial" w:eastAsia="Calibri" w:hAnsi="Arial" w:cs="Arial"/>
              </w:rPr>
              <w:t xml:space="preserve"> provided informed consent </w:t>
            </w:r>
            <w:r w:rsidR="00DF77EB">
              <w:rPr>
                <w:rFonts w:ascii="Arial" w:eastAsia="Calibri" w:hAnsi="Arial" w:cs="Arial"/>
              </w:rPr>
              <w:t>to be</w:t>
            </w:r>
            <w:r w:rsidR="007754D4" w:rsidRPr="0035034E">
              <w:rPr>
                <w:rFonts w:ascii="Arial" w:eastAsia="Calibri" w:hAnsi="Arial" w:cs="Arial"/>
              </w:rPr>
              <w:t xml:space="preserve"> </w:t>
            </w:r>
            <w:r w:rsidR="00DF77EB">
              <w:rPr>
                <w:rFonts w:ascii="Arial" w:eastAsia="Calibri" w:hAnsi="Arial" w:cs="Arial"/>
              </w:rPr>
              <w:t>part of the study</w:t>
            </w:r>
            <w:r w:rsidR="0035034E" w:rsidRPr="0035034E">
              <w:rPr>
                <w:rFonts w:ascii="Arial" w:eastAsia="Calibri" w:hAnsi="Arial" w:cs="Arial"/>
              </w:rPr>
              <w:t>.</w:t>
            </w:r>
            <w:r w:rsidR="0035034E" w:rsidRPr="0035034E">
              <w:rPr>
                <w:rFonts w:ascii="Arial" w:eastAsia="TimesNewRoman" w:hAnsi="Arial" w:cs="Arial"/>
                <w:lang w:val="en-GB"/>
              </w:rPr>
              <w:t xml:space="preserve"> The</w:t>
            </w:r>
            <w:r w:rsidR="00DB44D0" w:rsidRPr="0035034E">
              <w:rPr>
                <w:rFonts w:ascii="Arial" w:eastAsia="TimesNewRoman" w:hAnsi="Arial" w:cs="Arial"/>
                <w:lang w:val="en-GB"/>
              </w:rPr>
              <w:t xml:space="preserve"> isolates</w:t>
            </w:r>
            <w:r w:rsidR="00DB44D0" w:rsidRPr="0035034E">
              <w:rPr>
                <w:rFonts w:ascii="Arial" w:eastAsia="Calibri" w:hAnsi="Arial" w:cs="Arial"/>
                <w:lang w:val="en-GB"/>
              </w:rPr>
              <w:t xml:space="preserve"> were identified using the</w:t>
            </w:r>
            <w:r w:rsidR="00DB44D0" w:rsidRPr="0035034E">
              <w:rPr>
                <w:rFonts w:ascii="Arial" w:hAnsi="Arial" w:cs="Arial"/>
                <w:lang w:val="en-GB"/>
              </w:rPr>
              <w:t xml:space="preserve"> germ tube test (GTT) and chromogenic </w:t>
            </w:r>
            <w:r w:rsidR="00DB44D0" w:rsidRPr="0035034E">
              <w:rPr>
                <w:rFonts w:ascii="Arial" w:hAnsi="Arial" w:cs="Arial"/>
                <w:i/>
                <w:iCs/>
                <w:lang w:val="en-GB"/>
              </w:rPr>
              <w:t>Candida</w:t>
            </w:r>
            <w:r w:rsidR="00DB44D0" w:rsidRPr="0035034E">
              <w:rPr>
                <w:rFonts w:ascii="Arial" w:hAnsi="Arial" w:cs="Arial"/>
                <w:lang w:val="en-GB"/>
              </w:rPr>
              <w:t>-selective medium (</w:t>
            </w:r>
            <w:proofErr w:type="spellStart"/>
            <w:r w:rsidR="00DB44D0" w:rsidRPr="0035034E">
              <w:rPr>
                <w:rFonts w:ascii="Arial" w:hAnsi="Arial" w:cs="Arial"/>
                <w:lang w:val="en-GB"/>
              </w:rPr>
              <w:t>Chromatic</w:t>
            </w:r>
            <w:r w:rsidR="00DB44D0" w:rsidRPr="008150AD">
              <w:rPr>
                <w:rFonts w:ascii="Arial" w:hAnsi="Arial" w:cs="Arial"/>
                <w:vertAlign w:val="superscript"/>
                <w:lang w:val="en-GB"/>
              </w:rPr>
              <w:t>TM</w:t>
            </w:r>
            <w:proofErr w:type="spellEnd"/>
            <w:r w:rsidR="001566D1">
              <w:rPr>
                <w:rFonts w:ascii="Arial" w:eastAsia="TimesNewRoman" w:hAnsi="Arial" w:cs="Arial"/>
                <w:lang w:val="en-GB"/>
              </w:rPr>
              <w:t xml:space="preserve"> Candida). </w:t>
            </w:r>
            <w:r w:rsidR="00DB44D0" w:rsidRPr="0035034E">
              <w:rPr>
                <w:rFonts w:ascii="Arial" w:eastAsia="TimesNewRoman" w:hAnsi="Arial" w:cs="Arial"/>
                <w:lang w:val="en-GB"/>
              </w:rPr>
              <w:t>C</w:t>
            </w:r>
            <w:r w:rsidR="00DB44D0" w:rsidRPr="0035034E">
              <w:rPr>
                <w:rFonts w:ascii="Arial" w:eastAsia="Calibri" w:hAnsi="Arial" w:cs="Arial"/>
                <w:lang w:val="en-GB"/>
              </w:rPr>
              <w:t>onfirmatory identification and fluconazole susceptibility testing were done using VITEK 2.</w:t>
            </w:r>
            <w:r w:rsidR="00A0239F" w:rsidRPr="0035034E">
              <w:rPr>
                <w:rFonts w:ascii="Arial" w:eastAsia="Calibri" w:hAnsi="Arial" w:cs="Arial"/>
                <w:lang w:val="en-GB"/>
              </w:rPr>
              <w:t xml:space="preserve"> </w:t>
            </w:r>
            <w:r w:rsidR="0035034E" w:rsidRPr="0035034E">
              <w:rPr>
                <w:rFonts w:ascii="Arial" w:eastAsia="Calibri" w:hAnsi="Arial" w:cs="Arial"/>
                <w:lang w:val="en-GB"/>
              </w:rPr>
              <w:t xml:space="preserve">The fungal isolates were genotyped using </w:t>
            </w:r>
            <w:r w:rsidR="0035034E" w:rsidRPr="0035034E">
              <w:rPr>
                <w:rFonts w:ascii="Arial" w:eastAsia="Calibri" w:hAnsi="Arial" w:cs="Arial"/>
                <w:i/>
                <w:iCs/>
                <w:lang w:val="en-GB"/>
              </w:rPr>
              <w:t>Candida</w:t>
            </w:r>
            <w:r w:rsidR="0035034E" w:rsidRPr="0035034E">
              <w:rPr>
                <w:rFonts w:ascii="Arial" w:eastAsia="Calibri" w:hAnsi="Arial" w:cs="Arial"/>
                <w:lang w:val="en-GB"/>
              </w:rPr>
              <w:t xml:space="preserve"> species-specific genes for </w:t>
            </w:r>
            <w:r w:rsidR="0035034E" w:rsidRPr="0035034E">
              <w:rPr>
                <w:rFonts w:ascii="Arial" w:eastAsia="Calibri" w:hAnsi="Arial" w:cs="Arial"/>
                <w:i/>
                <w:iCs/>
                <w:lang w:val="en-GB"/>
              </w:rPr>
              <w:t>C. albicans</w:t>
            </w:r>
            <w:r w:rsidR="0035034E" w:rsidRPr="0035034E">
              <w:rPr>
                <w:rFonts w:ascii="Arial" w:eastAsia="Calibri" w:hAnsi="Arial" w:cs="Arial"/>
                <w:lang w:val="en-GB"/>
              </w:rPr>
              <w:t xml:space="preserve"> group A, B</w:t>
            </w:r>
            <w:r w:rsidR="00EA6BC3">
              <w:rPr>
                <w:rFonts w:ascii="Arial" w:eastAsia="Calibri" w:hAnsi="Arial" w:cs="Arial"/>
                <w:lang w:val="en-GB"/>
              </w:rPr>
              <w:t>,</w:t>
            </w:r>
            <w:r w:rsidR="0035034E" w:rsidRPr="0035034E">
              <w:rPr>
                <w:rFonts w:ascii="Arial" w:eastAsia="Calibri" w:hAnsi="Arial" w:cs="Arial"/>
                <w:lang w:val="en-GB"/>
              </w:rPr>
              <w:t xml:space="preserve"> and C based on their 25S rDNA with </w:t>
            </w:r>
            <w:r w:rsidR="0035034E" w:rsidRPr="0035034E">
              <w:rPr>
                <w:rFonts w:ascii="Arial" w:eastAsia="Calibri" w:hAnsi="Arial" w:cs="Arial"/>
                <w:bCs/>
                <w:lang w:val="en-GB"/>
              </w:rPr>
              <w:t>multiplex PCR amplification</w:t>
            </w:r>
            <w:r w:rsidR="00E13640">
              <w:rPr>
                <w:rFonts w:ascii="Arial" w:eastAsia="Calibri" w:hAnsi="Arial" w:cs="Arial"/>
                <w:bCs/>
                <w:lang w:val="en-GB"/>
              </w:rPr>
              <w:t>.</w:t>
            </w:r>
          </w:p>
          <w:p w14:paraId="204E4073" w14:textId="77777777" w:rsidR="00505F06" w:rsidRDefault="00BA1B01" w:rsidP="00E13640">
            <w:pPr>
              <w:autoSpaceDE w:val="0"/>
              <w:autoSpaceDN w:val="0"/>
              <w:adjustRightInd w:val="0"/>
              <w:spacing w:line="276" w:lineRule="auto"/>
              <w:jc w:val="both"/>
              <w:rPr>
                <w:rFonts w:ascii="Arial" w:eastAsia="Calibri" w:hAnsi="Arial" w:cs="Arial"/>
                <w:color w:val="1B1B1B"/>
                <w:shd w:val="clear" w:color="auto" w:fill="FFFFFF"/>
                <w:lang w:val="en-GB"/>
              </w:rPr>
            </w:pPr>
            <w:r w:rsidRPr="0035034E">
              <w:rPr>
                <w:rFonts w:ascii="Arial" w:eastAsia="Calibri" w:hAnsi="Arial" w:cs="Arial"/>
                <w:b/>
                <w:bCs/>
              </w:rPr>
              <w:t>Results:</w:t>
            </w:r>
            <w:r w:rsidRPr="0035034E">
              <w:rPr>
                <w:rFonts w:ascii="Arial" w:eastAsia="Calibri" w:hAnsi="Arial" w:cs="Arial"/>
              </w:rPr>
              <w:t xml:space="preserve"> </w:t>
            </w:r>
            <w:r w:rsidR="00DB44D0" w:rsidRPr="0035034E">
              <w:rPr>
                <w:rFonts w:ascii="Arial" w:eastAsia="Calibri" w:hAnsi="Arial" w:cs="Arial"/>
                <w:lang w:val="en-GB"/>
              </w:rPr>
              <w:t xml:space="preserve">Twenty </w:t>
            </w:r>
            <w:r w:rsidR="00DB44D0" w:rsidRPr="0035034E">
              <w:rPr>
                <w:rFonts w:ascii="Arial" w:eastAsia="Calibri" w:hAnsi="Arial" w:cs="Arial"/>
                <w:i/>
                <w:iCs/>
                <w:lang w:val="en-GB"/>
              </w:rPr>
              <w:t>C. albicans</w:t>
            </w:r>
            <w:r w:rsidR="00DB44D0" w:rsidRPr="0035034E">
              <w:rPr>
                <w:rFonts w:ascii="Arial" w:eastAsia="Calibri" w:hAnsi="Arial" w:cs="Arial"/>
                <w:lang w:val="en-GB"/>
              </w:rPr>
              <w:t xml:space="preserve"> strains were isolated </w:t>
            </w:r>
            <w:r w:rsidR="0035034E">
              <w:rPr>
                <w:rFonts w:ascii="Arial" w:eastAsia="Calibri" w:hAnsi="Arial" w:cs="Arial"/>
                <w:lang w:val="en-GB"/>
              </w:rPr>
              <w:t xml:space="preserve">from oral and vaginal swabs of </w:t>
            </w:r>
            <w:r w:rsidR="003F70AC">
              <w:rPr>
                <w:rFonts w:ascii="Arial" w:eastAsia="Calibri" w:hAnsi="Arial" w:cs="Arial"/>
                <w:lang w:val="en-GB"/>
              </w:rPr>
              <w:t>3</w:t>
            </w:r>
            <w:r w:rsidR="00DB44D0" w:rsidRPr="0035034E">
              <w:rPr>
                <w:rFonts w:ascii="Arial" w:eastAsia="Calibri" w:hAnsi="Arial" w:cs="Arial"/>
                <w:lang w:val="en-GB"/>
              </w:rPr>
              <w:t xml:space="preserve">18 HIV-positive women. Tests for genotypes among </w:t>
            </w:r>
            <w:r w:rsidR="00DB44D0" w:rsidRPr="0035034E">
              <w:rPr>
                <w:rFonts w:ascii="Arial" w:eastAsia="Calibri" w:hAnsi="Arial" w:cs="Arial"/>
                <w:i/>
                <w:lang w:val="en-GB"/>
              </w:rPr>
              <w:t xml:space="preserve">C. albicans </w:t>
            </w:r>
            <w:r w:rsidR="00DB44D0" w:rsidRPr="0035034E">
              <w:rPr>
                <w:rFonts w:ascii="Arial" w:eastAsia="Calibri" w:hAnsi="Arial" w:cs="Arial"/>
                <w:iCs/>
                <w:lang w:val="en-GB"/>
              </w:rPr>
              <w:t xml:space="preserve">strains </w:t>
            </w:r>
            <w:r w:rsidR="00DB44D0" w:rsidRPr="0035034E">
              <w:rPr>
                <w:rFonts w:ascii="Arial" w:eastAsia="Calibri" w:hAnsi="Arial" w:cs="Arial"/>
                <w:lang w:val="en-GB"/>
              </w:rPr>
              <w:t xml:space="preserve">revealed that genotype A was the most prevalent (55%), followed by genotypes B (25%) and C (20%). </w:t>
            </w:r>
            <w:r w:rsidR="00DB44D0" w:rsidRPr="0035034E">
              <w:rPr>
                <w:rFonts w:ascii="Arial" w:eastAsia="Calibri" w:hAnsi="Arial" w:cs="Arial"/>
                <w:color w:val="1B1B1B"/>
                <w:shd w:val="clear" w:color="auto" w:fill="FFFFFF"/>
                <w:lang w:val="en-GB"/>
              </w:rPr>
              <w:t xml:space="preserve">Fluconazole resistance was detected in only two isolates of genotype A among the </w:t>
            </w:r>
            <w:r w:rsidR="00DB44D0" w:rsidRPr="0035034E">
              <w:rPr>
                <w:rFonts w:ascii="Arial" w:eastAsia="Calibri" w:hAnsi="Arial" w:cs="Arial"/>
                <w:i/>
                <w:iCs/>
                <w:color w:val="1B1B1B"/>
                <w:shd w:val="clear" w:color="auto" w:fill="FFFFFF"/>
                <w:lang w:val="en-GB"/>
              </w:rPr>
              <w:t xml:space="preserve">C. albicans </w:t>
            </w:r>
            <w:r w:rsidR="00DB44D0" w:rsidRPr="0035034E">
              <w:rPr>
                <w:rFonts w:ascii="Arial" w:eastAsia="Calibri" w:hAnsi="Arial" w:cs="Arial"/>
                <w:color w:val="1B1B1B"/>
                <w:shd w:val="clear" w:color="auto" w:fill="FFFFFF"/>
                <w:lang w:val="en-GB"/>
              </w:rPr>
              <w:t>strains.</w:t>
            </w:r>
          </w:p>
          <w:p w14:paraId="6E3AB2D9" w14:textId="161DD056" w:rsidR="00EA6BC3" w:rsidRPr="0035034E" w:rsidRDefault="00EA6BC3" w:rsidP="005D227E">
            <w:pPr>
              <w:autoSpaceDE w:val="0"/>
              <w:autoSpaceDN w:val="0"/>
              <w:adjustRightInd w:val="0"/>
              <w:spacing w:before="120" w:line="480" w:lineRule="auto"/>
              <w:contextualSpacing/>
              <w:jc w:val="both"/>
              <w:rPr>
                <w:rFonts w:ascii="Arial" w:eastAsia="Calibri" w:hAnsi="Arial" w:cs="Arial"/>
                <w:lang w:val="en-GB"/>
              </w:rPr>
            </w:pPr>
            <w:r w:rsidRPr="003F2CD2">
              <w:rPr>
                <w:rFonts w:ascii="Arial" w:hAnsi="Arial" w:cs="Arial"/>
                <w:b/>
                <w:i/>
              </w:rPr>
              <w:t>Keywords</w:t>
            </w:r>
            <w:r w:rsidRPr="003F2CD2">
              <w:rPr>
                <w:rFonts w:ascii="Arial" w:hAnsi="Arial" w:cs="Arial"/>
                <w:i/>
              </w:rPr>
              <w:t xml:space="preserve">: </w:t>
            </w:r>
            <w:r w:rsidRPr="003F2CD2">
              <w:rPr>
                <w:rFonts w:ascii="Arial" w:eastAsia="Calibri" w:hAnsi="Arial" w:cs="Arial"/>
                <w:i/>
                <w:iCs/>
                <w:lang w:val="en-GB"/>
              </w:rPr>
              <w:t>C. albicans</w:t>
            </w:r>
            <w:r w:rsidRPr="003F2CD2">
              <w:rPr>
                <w:rFonts w:ascii="Arial" w:eastAsia="Calibri" w:hAnsi="Arial" w:cs="Arial"/>
                <w:lang w:val="en-GB"/>
              </w:rPr>
              <w:t>, genotypes, fluconazole, Vulvovaginal candidiasis (VVC), Niamey</w:t>
            </w:r>
          </w:p>
        </w:tc>
      </w:tr>
    </w:tbl>
    <w:p w14:paraId="0EA68718" w14:textId="680DA3C2" w:rsidR="003F2CD2" w:rsidRDefault="00B01FCD" w:rsidP="005D227E">
      <w:pPr>
        <w:pStyle w:val="AbstHead"/>
        <w:spacing w:before="120" w:after="120" w:line="360" w:lineRule="auto"/>
        <w:contextualSpacing/>
        <w:jc w:val="both"/>
      </w:pPr>
      <w:r w:rsidRPr="00FB3A86">
        <w:rPr>
          <w:rFonts w:ascii="Arial" w:hAnsi="Arial" w:cs="Arial"/>
        </w:rPr>
        <w:t>INTRODUCTION</w:t>
      </w:r>
      <w:r w:rsidR="007F7B32">
        <w:rPr>
          <w:rFonts w:ascii="Arial" w:hAnsi="Arial" w:cs="Arial"/>
        </w:rPr>
        <w:t xml:space="preserve"> </w:t>
      </w:r>
    </w:p>
    <w:p w14:paraId="259962E3" w14:textId="488B2218" w:rsidR="00D42475" w:rsidRDefault="003F2CD2" w:rsidP="00E13640">
      <w:pPr>
        <w:spacing w:line="480" w:lineRule="auto"/>
        <w:jc w:val="both"/>
        <w:rPr>
          <w:rFonts w:ascii="Arial" w:eastAsia="Calibri" w:hAnsi="Arial" w:cs="Arial"/>
          <w:lang w:val="en-GB"/>
        </w:rPr>
      </w:pPr>
      <w:r w:rsidRPr="003F2CD2">
        <w:rPr>
          <w:rFonts w:ascii="Arial" w:eastAsia="Calibri" w:hAnsi="Arial" w:cs="Arial"/>
          <w:lang w:val="en-GB"/>
        </w:rPr>
        <w:t>Candidiasis is a significant infectious disease in individuals with HIV, particularly those with acquired immunodeficiency syndrome (AIDS), and is considered an independent predictor of immunodeficiency</w:t>
      </w:r>
      <w:r w:rsidR="00D121EB">
        <w:rPr>
          <w:rFonts w:ascii="Arial" w:eastAsia="Calibri" w:hAnsi="Arial" w:cs="Arial"/>
          <w:lang w:val="en-GB"/>
        </w:rPr>
        <w:t xml:space="preserve"> </w:t>
      </w:r>
      <w:r w:rsidR="00D121EB">
        <w:rPr>
          <w:rFonts w:ascii="Arial" w:eastAsia="Calibri" w:hAnsi="Arial" w:cs="Arial"/>
          <w:lang w:val="en-GB"/>
        </w:rPr>
        <w:fldChar w:fldCharType="begin" w:fldLock="1"/>
      </w:r>
      <w:r w:rsidR="004613F4">
        <w:rPr>
          <w:rFonts w:ascii="Arial" w:eastAsia="Calibri" w:hAnsi="Arial" w:cs="Arial"/>
          <w:lang w:val="en-GB"/>
        </w:rPr>
        <w:instrText>ADDIN CSL_CITATION {"citationItems":[{"id":"ITEM-1","itemData":{"DOI":"10.1016/J.HELIYON.2022.E09073","ISSN":"24058440","abstract":"Background: and Purpose: Myrtle (Myrtus communis L.) is a medicinal herb that plays an essential role in treating fungal infections. The present study investigated the antifungal properties of different fractions of the M. communis L. leaf extract against Candida albicans (susceptible and resistant to nystatin). Materials and methods: Total extract (TE) and petroleum ether (PE), chloroform (CH), ethyl acetate (EA), and methanol (ME) fractions were prepared using the sonication method. The study used the standard strain sample (ATCC 76645) and nystatin-resistant C. albicans from oral samples of HIV-infected individuals. The identification of resistant isolate was performed using phenotypic and molecular methods. Minimum inhibitory concentration (MIC) and Minimum fungicidal concentration (MFC) of the fractions along total extract were determined by microdilution method on nystatin-resistant and susceptible Candida albicans. The Folin-Ciocalteu method was used to determine the total phenolic content of the extract. Results: The extraction yield (w/w) was 13.50 for TE, 2.10 for PE, 2.23 for Ch, 2.14 for EA, and 10.03 for ME fractions. Chloroform extract showed good anti-candida activity against nystatin susceptible and resistant C. albicans (62.5 ​μg/mL). Ethyl acetate fraction exhibited the greatest MIC against nystatin susceptible and resistant C. albicans (250 ​μg/mL). The MIC value of fluconazole was &gt;64 μg/mL for both susceptible and -resistant strains. The amount of phenolic compounds of the total extract was reported to be equal to 5.4%, equivalent to gallic acid. Conclusion: Results revealed that the PE and CH fractions showed greater antifungal effects than the total extract against both susceptible and resistant strains of Candida albicans. It can conclude that active antifungal compounds of the plant belong to a specific group of metabolites, which according to the type of solvent, probably have non-polar nature. Further separation is carrying out.","author":[{"dropping-particle":"","family":"Torabi","given":"Iman","non-dropping-particle":"","parse-names":false,"suffix":""},{"dropping-particle":"","family":"Sharififar","given":"Fariba","non-dropping-particle":"","parse-names":false,"suffix":""},{"dropping-particle":"","family":"Izadi","given":"Alireza","non-dropping-particle":"","parse-names":false,"suffix":""},{"dropping-particle":"","family":"Ayatollahi Mousavi","given":"Seyed Amin","non-dropping-particle":"","parse-names":false,"suffix":""}],"container-title":"Heliyon","id":"ITEM-1","issue":"3","issued":{"date-parts":[["2022","3","1"]]},"publisher":"Elsevier Ltd","title":"Inhibitory effects of different fractions separated from standardized extract of Myrtus communis L. against nystatin-susceptible and nystatin-resistant Candida albicans isolated from HIV positive patients","type":"article-journal","volume":"8"},"uris":["http://www.mendeley.com/documents/?uuid=3b00a9a9-4acf-3d3d-b159-f24cb7fde0f7"]}],"mendeley":{"formattedCitation":"(Torabi et al. 2022)","plainTextFormattedCitation":"(Torabi et al. 2022)","previouslyFormattedCitation":"[1]"},"properties":{"noteIndex":0},"schema":"https://github.com/citation-style-language/schema/raw/master/csl-citation.json"}</w:instrText>
      </w:r>
      <w:r w:rsidR="00D121EB">
        <w:rPr>
          <w:rFonts w:ascii="Arial" w:eastAsia="Calibri" w:hAnsi="Arial" w:cs="Arial"/>
          <w:lang w:val="en-GB"/>
        </w:rPr>
        <w:fldChar w:fldCharType="separate"/>
      </w:r>
      <w:r w:rsidR="004613F4" w:rsidRPr="004613F4">
        <w:rPr>
          <w:rFonts w:ascii="Arial" w:eastAsia="Calibri" w:hAnsi="Arial" w:cs="Arial"/>
          <w:noProof/>
          <w:lang w:val="en-GB"/>
        </w:rPr>
        <w:t>(Torabi et al. 2022)</w:t>
      </w:r>
      <w:r w:rsidR="00D121EB">
        <w:rPr>
          <w:rFonts w:ascii="Arial" w:eastAsia="Calibri" w:hAnsi="Arial" w:cs="Arial"/>
          <w:lang w:val="en-GB"/>
        </w:rPr>
        <w:fldChar w:fldCharType="end"/>
      </w:r>
      <w:r w:rsidRPr="003F2CD2">
        <w:rPr>
          <w:rFonts w:ascii="Arial" w:eastAsia="Calibri" w:hAnsi="Arial" w:cs="Arial"/>
          <w:lang w:val="en-GB"/>
        </w:rPr>
        <w:t xml:space="preserve">. Candidiasis is an opportunistic infection that occurs when the immune system is weakened and the host is in a vulnerable state </w:t>
      </w:r>
      <w:r w:rsidRPr="003F2CD2">
        <w:rPr>
          <w:rFonts w:ascii="Arial" w:eastAsia="Calibri" w:hAnsi="Arial" w:cs="Arial"/>
          <w:lang w:val="en-GB"/>
        </w:rPr>
        <w:fldChar w:fldCharType="begin" w:fldLock="1"/>
      </w:r>
      <w:r w:rsidR="004613F4">
        <w:rPr>
          <w:rFonts w:ascii="Arial" w:eastAsia="Calibri" w:hAnsi="Arial" w:cs="Arial"/>
          <w:lang w:val="en-GB"/>
        </w:rPr>
        <w:instrText>ADDIN CSL_CITATION {"citationItems":[{"id":"ITEM-1","itemData":{"DOI":"10.1016/J.HELIYON.2022.E09073","ISSN":"24058440","abstract":"Background: and Purpose: Myrtle (Myrtus communis L.) is a medicinal herb that plays an essential role in treating fungal infections. The present study investigated the antifungal properties of different fractions of the M. communis L. leaf extract against Candida albicans (susceptible and resistant to nystatin). Materials and methods: Total extract (TE) and petroleum ether (PE), chloroform (CH), ethyl acetate (EA), and methanol (ME) fractions were prepared using the sonication method. The study used the standard strain sample (ATCC 76645) and nystatin-resistant C. albicans from oral samples of HIV-infected individuals. The identification of resistant isolate was performed using phenotypic and molecular methods. Minimum inhibitory concentration (MIC) and Minimum fungicidal concentration (MFC) of the fractions along total extract were determined by microdilution method on nystatin-resistant and susceptible Candida albicans. The Folin-Ciocalteu method was used to determine the total phenolic content of the extract. Results: The extraction yield (w/w) was 13.50 for TE, 2.10 for PE, 2.23 for Ch, 2.14 for EA, and 10.03 for ME fractions. Chloroform extract showed good anti-candida activity against nystatin susceptible and resistant C. albicans (62.5 ​μg/mL). Ethyl acetate fraction exhibited the greatest MIC against nystatin susceptible and resistant C. albicans (250 ​μg/mL). The MIC value of fluconazole was &gt;64 μg/mL for both susceptible and -resistant strains. The amount of phenolic compounds of the total extract was reported to be equal to 5.4%, equivalent to gallic acid. Conclusion: Results revealed that the PE and CH fractions showed greater antifungal effects than the total extract against both susceptible and resistant strains of Candida albicans. It can conclude that active antifungal compounds of the plant belong to a specific group of metabolites, which according to the type of solvent, probably have non-polar nature. Further separation is carrying out.","author":[{"dropping-particle":"","family":"Torabi","given":"Iman","non-dropping-particle":"","parse-names":false,"suffix":""},{"dropping-particle":"","family":"Sharififar","given":"Fariba","non-dropping-particle":"","parse-names":false,"suffix":""},{"dropping-particle":"","family":"Izadi","given":"Alireza","non-dropping-particle":"","parse-names":false,"suffix":""},{"dropping-particle":"","family":"Ayatollahi Mousavi","given":"Seyed Amin","non-dropping-particle":"","parse-names":false,"suffix":""}],"container-title":"Heliyon","id":"ITEM-1","issue":"3","issued":{"date-parts":[["2022","3","1"]]},"publisher":"Elsevier Ltd","title":"Inhibitory effects of different fractions separated from standardized extract of Myrtus communis L. against nystatin-susceptible and nystatin-resistant Candida albicans isolated from HIV positive patients","type":"article-journal","volume":"8"},"uris":["http://www.mendeley.com/documents/?uuid=3b00a9a9-4acf-3d3d-b159-f24cb7fde0f7"]}],"mendeley":{"formattedCitation":"(Torabi et al. 2022)","plainTextFormattedCitation":"(Torabi et al. 2022)","previouslyFormattedCitation":"[1]"},"properties":{"noteIndex":0},"schema":"https://github.com/citation-style-language/schema/raw/master/csl-citation.json"}</w:instrText>
      </w:r>
      <w:r w:rsidRPr="003F2CD2">
        <w:rPr>
          <w:rFonts w:ascii="Arial" w:eastAsia="Calibri" w:hAnsi="Arial" w:cs="Arial"/>
          <w:lang w:val="en-GB"/>
        </w:rPr>
        <w:fldChar w:fldCharType="separate"/>
      </w:r>
      <w:r w:rsidR="004613F4" w:rsidRPr="004613F4">
        <w:rPr>
          <w:rFonts w:ascii="Arial" w:eastAsia="Calibri" w:hAnsi="Arial" w:cs="Arial"/>
          <w:noProof/>
          <w:lang w:val="en-GB"/>
        </w:rPr>
        <w:t>(Torabi et al. 2022)</w:t>
      </w:r>
      <w:r w:rsidRPr="003F2CD2">
        <w:rPr>
          <w:rFonts w:ascii="Arial" w:eastAsia="Calibri" w:hAnsi="Arial" w:cs="Arial"/>
          <w:lang w:val="en-GB"/>
        </w:rPr>
        <w:fldChar w:fldCharType="end"/>
      </w:r>
      <w:r w:rsidRPr="003F2CD2">
        <w:rPr>
          <w:rFonts w:ascii="Arial" w:eastAsia="Calibri" w:hAnsi="Arial" w:cs="Arial"/>
          <w:lang w:val="en-GB"/>
        </w:rPr>
        <w:t xml:space="preserve">. </w:t>
      </w:r>
      <w:r w:rsidRPr="003F2CD2">
        <w:rPr>
          <w:rFonts w:ascii="Arial" w:eastAsia="Calibri" w:hAnsi="Arial" w:cs="Arial"/>
          <w:i/>
          <w:lang w:val="en-GB"/>
        </w:rPr>
        <w:t>C. albicans</w:t>
      </w:r>
      <w:r w:rsidRPr="003F2CD2">
        <w:rPr>
          <w:rFonts w:ascii="Arial" w:eastAsia="Calibri" w:hAnsi="Arial" w:cs="Arial"/>
          <w:lang w:val="en-GB"/>
        </w:rPr>
        <w:t xml:space="preserve"> is the most common agent isolated from vulvovaginal candidiasis (VVC) in HIV-infected and uninfected women, appearing in 80-90% of cases in some reports </w:t>
      </w:r>
      <w:r w:rsidRPr="003F2CD2">
        <w:rPr>
          <w:rFonts w:ascii="Arial" w:eastAsia="Calibri" w:hAnsi="Arial" w:cs="Arial"/>
          <w:lang w:val="en-GB"/>
        </w:rPr>
        <w:fldChar w:fldCharType="begin" w:fldLock="1"/>
      </w:r>
      <w:r w:rsidR="004613F4">
        <w:rPr>
          <w:rFonts w:ascii="Arial" w:eastAsia="Calibri" w:hAnsi="Arial" w:cs="Arial"/>
          <w:lang w:val="en-GB"/>
        </w:rPr>
        <w:instrText>ADDIN CSL_CITATION {"citationItems":[{"id":"ITEM-1","itemData":{"DOI":"10.1590/S1678-9946201759044","ISSN":"16789946","PMID":"28793015","abstract":"Vulvovaginal candidiasis (VVC) in HIV-infected (HIV+) women is a serious public health problem. However, little is known about the virulence mechanisms of vaginal Candida albicans from HIV+ women in the post-highly active antiretroviral therapy (HAART) era. Here, we report a comparative analysis of the expression of key virulence factors and genetic variability of 26 vaginal C. albicans strains isolated from HIV+ women undergoing HAART and 18 from HIV-uninfected (HIV-) women. In general, we observed that C. albicans from HIV+ women receiving HAART showed lower expression of virulence factors compared with C. albicans from HIV- women, except for the proteinase activity which is highly expressed. The results in HIV-women further suggest that virulence factors appear to be expressed in response to the yeast stress, in the presence of an adequate immune response. Furthermore, the RAPD results showed a high heterogeneity among isolates from both groups of women. These findings in HIV+ women using HAART will help to improve the monitoring of vaginal yeast infections and the quality of life of patients.","author":[{"dropping-particle":"","family":"Zanni","given":"Pâmela Cristina Mastellaro Delvas","non-dropping-particle":"","parse-names":false,"suffix":""},{"dropping-particle":"","family":"Bonfim-Mendonça","given":"Patrícia De Souza","non-dropping-particle":"","parse-names":false,"suffix":""},{"dropping-particle":"","family":"Negri","given":"Melyssa","non-dropping-particle":"","parse-names":false,"suffix":""},{"dropping-particle":"","family":"Nakamura","given":"Sandra Sayuri","non-dropping-particle":"","parse-names":false,"suffix":""},{"dropping-particle":"","family":"Donatti","given":"Lucélia","non-dropping-particle":"","parse-names":false,"suffix":""},{"dropping-particle":"","family":"Svidzinski","given":"Terezinha Inez Estivalet","non-dropping-particle":"","parse-names":false,"suffix":""},{"dropping-particle":"","family":"Consolaro","given":"Márcia Edilaine Lopes","non-dropping-particle":"","parse-names":false,"suffix":""}],"container-title":"Revista do Instituto de Medicina Tropical de Sao Paulo","id":"ITEM-1","issue":"0","issued":{"date-parts":[["2017"]]},"publisher":"Universidade de São Paulo","title":"Virulence factors and genetic variability of vaginal candida albicans isolates from HIV-infected women in the post-highly active antiretroviral era","type":"article-journal","volume":"59"},"uris":["http://www.mendeley.com/documents/?uuid=4099d1b4-a21a-3f25-bc78-e63fa3d816e0","http://www.mendeley.com/documents/?uuid=f7c10f10-bb58-447f-ab9c-1a6eace2e038"]},{"id":"ITEM-2","itemData":{"DOI":"10.1111/hiv.12806","ISSN":"14681293","PMID":"31670458","author":[{"dropping-particle":"","family":"Dockrell","given":"DH","non-dropping-particle":"","parse-names":false,"suffix":""},{"dropping-particle":"","family":"O'Shea","given":"D","non-dropping-particle":"","parse-names":false,"suffix":""},{"dropping-particle":"","family":"Cartledge","given":"JD","non-dropping-particle":"","parse-names":false,"suffix":""},{"dropping-particle":"","family":"Freedman","given":"AR","non-dropping-particle":"","parse-names":false,"suffix":""}],"container-title":"HIV Medicine","id":"ITEM-2","issue":"S8","issued":{"date-parts":[["2019","10"]]},"page":"2-24","publisher":"John Wiley &amp; Sons, Ltd","title":"British HIV Association/British Infection Association guidelines on the management of opportunistic infection in people living with HIV: The clinical management of Candidiasis 2019","type":"article-journal","volume":"20"},"uris":["http://www.mendeley.com/documents/?uuid=25e31743-6aa5-329c-868e-33625372f90c","http://www.mendeley.com/documents/?uuid=bf1d51c8-746b-4f2e-a260-64712ac3fa31"]}],"mendeley":{"formattedCitation":"(Zanni et al. 2017; Dockrell et al. 2019)","plainTextFormattedCitation":"(Zanni et al. 2017; Dockrell et al. 2019)","previouslyFormattedCitation":"[2], [3]"},"properties":{"noteIndex":0},"schema":"https://github.com/citation-style-language/schema/raw/master/csl-citation.json"}</w:instrText>
      </w:r>
      <w:r w:rsidRPr="003F2CD2">
        <w:rPr>
          <w:rFonts w:ascii="Arial" w:eastAsia="Calibri" w:hAnsi="Arial" w:cs="Arial"/>
          <w:lang w:val="en-GB"/>
        </w:rPr>
        <w:fldChar w:fldCharType="separate"/>
      </w:r>
      <w:r w:rsidR="004613F4" w:rsidRPr="004613F4">
        <w:rPr>
          <w:rFonts w:ascii="Arial" w:eastAsia="Calibri" w:hAnsi="Arial" w:cs="Arial"/>
          <w:noProof/>
          <w:lang w:val="en-GB"/>
        </w:rPr>
        <w:t>(Zanni et al. 2017; Dockrell et al. 2019)</w:t>
      </w:r>
      <w:r w:rsidRPr="003F2CD2">
        <w:rPr>
          <w:rFonts w:ascii="Arial" w:eastAsia="Calibri" w:hAnsi="Arial" w:cs="Arial"/>
          <w:lang w:val="en-GB"/>
        </w:rPr>
        <w:fldChar w:fldCharType="end"/>
      </w:r>
      <w:r w:rsidRPr="003F2CD2">
        <w:rPr>
          <w:rFonts w:ascii="Arial" w:eastAsia="Calibri" w:hAnsi="Arial" w:cs="Arial"/>
          <w:lang w:val="en-GB"/>
        </w:rPr>
        <w:fldChar w:fldCharType="begin" w:fldLock="1"/>
      </w:r>
      <w:r w:rsidR="004613F4">
        <w:rPr>
          <w:rFonts w:ascii="Arial" w:eastAsia="Calibri" w:hAnsi="Arial" w:cs="Arial"/>
          <w:lang w:val="en-GB"/>
        </w:rPr>
        <w:instrText>ADDIN CSL_CITATION {"citationItems":[{"id":"ITEM-1","itemData":{"DOI":"10.2147/IDR.S344998","ISSN":"11786973","abstract":"Purpose: Candida albicans of different genotypes is a common cause of fungal infection in pediatric setting. This cross sectional study was designed to investigate ABC genotypes and the relationship between virulence factors and fluconazole tolerance among C. albicans isolates from infected pediatric patients. Materials and Methods: C. albicans isolates were identified by germ tube test and ABC typing using PCR. Antifungal susceptibility testing was done according to Clinical Laboratory Standard Institution recommendations. Testing for proteinase and phospholiase production were done using bovine serum albumin agar and egg yolk agar, respectively. All isolates were tested for biofilm formation. Fluconazole tolerance was detected by reading the fluconazole susceptibility testing after 48 hours. Candida albicans isoltes were considered as fluconazole tolerant if they exhibited a susceptible minimum inhibatory concentration (MIC) after 24 hours of incubation and a resistant MIC following 48 hours of incubation. Results: A total of 88 C. albicans isolates were collected. Genotype A was the most prevalent (46 isolates, 52.3%). Biofilm formation, proteinase and phospholipase enzymes activity were detected in 76.1% 77.3% and 65.9% of the C. albicans isolates, respectively. Fluconazole resistance was found in 36.4% of the isolated C. albicans. Fluconazole tolerance was detected in 29 isolates (33%). Fluconazole tolerance has significant positive correlation with proteinase production and biofilm formation. Conclusion: Genotype A was the most prevalent genotype. Biofilm and hydrolytic enzymes production are important Candida albicans virulence determinants in pediatric infections. Fluconazole tolerance has significant positive correlation with biofilm formation and proteinase production in C. albicans. More studies are recommended to investigate the molecular relationship between fluconazole tolerance and C. albicans virulence determinants. Also, to identify the effect of fluconazole tolerance on the clinical outcome of virulent Candida albicans infections.","author":[{"dropping-particle":"","family":"Mashaly","given":"Ghada El Saeed","non-dropping-particle":"","parse-names":false,"suffix":""},{"dropping-particle":"","family":"Zeid","given":"Mayada Sabry","non-dropping-particle":"","parse-names":false,"suffix":""}],"container-title":"Infection and Drug Resistance","id":"ITEM-1","issued":{"date-parts":[["2022"]]},"page":"2035-2043","publisher":"Dove Medical Press Ltd","title":"Candida albicans Genotyping and Relationship of Virulence Factors with Fluconazole Tolerance in Infected Pediatric Patients","type":"article-journal","volume":"15"},"uris":["http://www.mendeley.com/documents/?uuid=c0c8efea-5c5c-3a26-ac14-2be627174cbd"]}],"mendeley":{"formattedCitation":"(Mashaly and Zeid 2022)","plainTextFormattedCitation":"(Mashaly and Zeid 2022)","previouslyFormattedCitation":"[4]"},"properties":{"noteIndex":0},"schema":"https://github.com/citation-style-language/schema/raw/master/csl-citation.json"}</w:instrText>
      </w:r>
      <w:r w:rsidRPr="003F2CD2">
        <w:rPr>
          <w:rFonts w:ascii="Arial" w:eastAsia="Calibri" w:hAnsi="Arial" w:cs="Arial"/>
          <w:lang w:val="en-GB"/>
        </w:rPr>
        <w:fldChar w:fldCharType="separate"/>
      </w:r>
      <w:r w:rsidR="004613F4" w:rsidRPr="004613F4">
        <w:rPr>
          <w:rFonts w:ascii="Arial" w:eastAsia="Calibri" w:hAnsi="Arial" w:cs="Arial"/>
          <w:noProof/>
          <w:lang w:val="en-GB"/>
        </w:rPr>
        <w:t>(Mashaly and Zeid 2022)</w:t>
      </w:r>
      <w:r w:rsidRPr="003F2CD2">
        <w:rPr>
          <w:rFonts w:ascii="Arial" w:eastAsia="Calibri" w:hAnsi="Arial" w:cs="Arial"/>
          <w:lang w:val="en-GB"/>
        </w:rPr>
        <w:fldChar w:fldCharType="end"/>
      </w:r>
      <w:r w:rsidRPr="003F2CD2">
        <w:rPr>
          <w:rFonts w:ascii="Arial" w:eastAsia="Calibri" w:hAnsi="Arial" w:cs="Arial"/>
          <w:lang w:val="en-GB"/>
        </w:rPr>
        <w:t xml:space="preserve">. In the United States, candidemia costs approximately $1.7 billion annually </w:t>
      </w:r>
      <w:r w:rsidRPr="003F2CD2">
        <w:rPr>
          <w:rFonts w:ascii="Arial" w:eastAsia="Calibri" w:hAnsi="Arial" w:cs="Arial"/>
          <w:lang w:val="en-GB"/>
        </w:rPr>
        <w:fldChar w:fldCharType="begin" w:fldLock="1"/>
      </w:r>
      <w:r w:rsidR="004613F4">
        <w:rPr>
          <w:rFonts w:ascii="Arial" w:eastAsia="Calibri" w:hAnsi="Arial" w:cs="Arial"/>
          <w:lang w:val="en-GB"/>
        </w:rPr>
        <w:instrText>ADDIN CSL_CITATION {"citationItems":[{"id":"ITEM-1","itemData":{"DOI":"10.1128/aac.02105-21","ISSN":"10986596","PMID":"35343782","abstract":"As an opportunistic fungal pathogen, Candida albicans is a major cause of superficial and systemic infections in immunocompromised patients. The increasing rate of azole resistance in C. albicans has brought further challenges to clinical therapy. In this study, we collected five isogenic C. albicans strains recovered over discrete intervals from an HIV-infected patient who suffered 2-year recurrent oropharyngeal candidiasis. Azole resistance was known from the clinical history to have developed gradually in this patient, and this was confirmed by MIC assays of each strain. Proteomic techniques can be used to investigate more comprehensively how resistance develops in pathogenic fungi over time. Our study is the first to use tandem mass tag (TMT) labeling combined with liquid chromatography-tandem mass spectrometry (LC-MS/MS) technology to investigate the acquired resistance mechanisms of serial C. albicans isolates at the proteomic level. A total of 4,029 proteins have been identified, of which 3,766 have been quantified. Compared with Ca1, bioinformatics analysis showed that differentially expressed proteins were mainly associated with aspects such as the downregulation of glycolysis/gluconeogenesis, pyruvate metabolism, fatty acid degradation, and oxidative stress response proteins in all four subsequent strains but, remarkably, the activation of amino acid metabolism in Ca8 and Ca14 and increased protection against osmotic stress or excessive copper toxicity, upregulation of respiratory chain activity, and suppression of iron transport in Ca17. By tracing proteomic alterations in this set of isogenic resistance isolates, we acquire mechanistic insight into the steps involved in the acquisition of azole resistance in C. albicans.","author":[{"dropping-particle":"","family":"Song","given":"Nana","non-dropping-particle":"","parse-names":false,"suffix":""},{"dropping-particle":"","family":"Zhou","given":"Xiaowei","non-dropping-particle":"","parse-names":false,"suffix":""},{"dropping-particle":"","family":"Li","given":"Dongmei","non-dropping-particle":"","parse-names":false,"suffix":""},{"dropping-particle":"","family":"Li","given":"Xiaofang","non-dropping-particle":"","parse-names":false,"suffix":""},{"dropping-particle":"","family":"Liu","given":"Weida","non-dropping-particle":"","parse-names":false,"suffix":""}],"container-title":"Antimicrobial Agents and Chemotherapy","id":"ITEM-1","issue":"4","issued":{"date-parts":[["2022","4","1"]]},"publisher":"American Society for Microbiology","title":"A Proteomic Landscape of Candida albicans in the Stepwise Evolution to Fluconazole Resistance","type":"article-journal","volume":"66"},"uris":["http://www.mendeley.com/documents/?uuid=0b15e3ea-7cfc-3929-8a3b-fe553e3572cf"]}],"mendeley":{"formattedCitation":"(Song et al. 2022)","plainTextFormattedCitation":"(Song et al. 2022)","previouslyFormattedCitation":"[5]"},"properties":{"noteIndex":0},"schema":"https://github.com/citation-style-language/schema/raw/master/csl-citation.json"}</w:instrText>
      </w:r>
      <w:r w:rsidRPr="003F2CD2">
        <w:rPr>
          <w:rFonts w:ascii="Arial" w:eastAsia="Calibri" w:hAnsi="Arial" w:cs="Arial"/>
          <w:lang w:val="en-GB"/>
        </w:rPr>
        <w:fldChar w:fldCharType="separate"/>
      </w:r>
      <w:r w:rsidR="004613F4" w:rsidRPr="004613F4">
        <w:rPr>
          <w:rFonts w:ascii="Arial" w:eastAsia="Calibri" w:hAnsi="Arial" w:cs="Arial"/>
          <w:noProof/>
          <w:lang w:val="en-GB"/>
        </w:rPr>
        <w:t>(Song et al. 2022)</w:t>
      </w:r>
      <w:r w:rsidRPr="003F2CD2">
        <w:rPr>
          <w:rFonts w:ascii="Arial" w:eastAsia="Calibri" w:hAnsi="Arial" w:cs="Arial"/>
          <w:lang w:val="en-GB"/>
        </w:rPr>
        <w:fldChar w:fldCharType="end"/>
      </w:r>
      <w:r w:rsidRPr="003F2CD2">
        <w:rPr>
          <w:rFonts w:ascii="Arial" w:eastAsia="Calibri" w:hAnsi="Arial" w:cs="Arial"/>
          <w:lang w:val="en-GB"/>
        </w:rPr>
        <w:t>. Candida infections significantly impact morbidity and mortality rates in HIV-positive patients, particularly in low and middle-income countries. In Niger, there is limited data on the epidemiological surve</w:t>
      </w:r>
      <w:r w:rsidR="00C11BF8">
        <w:rPr>
          <w:rFonts w:ascii="Arial" w:eastAsia="Calibri" w:hAnsi="Arial" w:cs="Arial"/>
          <w:lang w:val="en-GB"/>
        </w:rPr>
        <w:t>illance of candidiasis in persons</w:t>
      </w:r>
      <w:r w:rsidRPr="003F2CD2">
        <w:rPr>
          <w:rFonts w:ascii="Arial" w:eastAsia="Calibri" w:hAnsi="Arial" w:cs="Arial"/>
          <w:lang w:val="en-GB"/>
        </w:rPr>
        <w:t xml:space="preserve"> </w:t>
      </w:r>
      <w:r w:rsidR="00C11BF8">
        <w:rPr>
          <w:rFonts w:ascii="Arial" w:eastAsia="Calibri" w:hAnsi="Arial" w:cs="Arial"/>
          <w:lang w:val="en-GB"/>
        </w:rPr>
        <w:t>l</w:t>
      </w:r>
      <w:r w:rsidR="00C75E08">
        <w:rPr>
          <w:rFonts w:ascii="Arial" w:eastAsia="Calibri" w:hAnsi="Arial" w:cs="Arial"/>
          <w:lang w:val="en-GB"/>
        </w:rPr>
        <w:t>iving</w:t>
      </w:r>
      <w:r w:rsidR="00CA2964">
        <w:rPr>
          <w:rFonts w:ascii="Arial" w:eastAsia="Calibri" w:hAnsi="Arial" w:cs="Arial"/>
          <w:lang w:val="en-GB"/>
        </w:rPr>
        <w:t xml:space="preserve"> </w:t>
      </w:r>
      <w:r w:rsidRPr="003F2CD2">
        <w:rPr>
          <w:rFonts w:ascii="Arial" w:eastAsia="Calibri" w:hAnsi="Arial" w:cs="Arial"/>
          <w:lang w:val="en-GB"/>
        </w:rPr>
        <w:t xml:space="preserve">with HIV (PLWH). Only one study has been conducted since 2002, which revealed a high prevalence of </w:t>
      </w:r>
      <w:r w:rsidRPr="003F2CD2">
        <w:rPr>
          <w:rFonts w:ascii="Arial" w:eastAsia="Calibri" w:hAnsi="Arial" w:cs="Arial"/>
          <w:i/>
          <w:lang w:val="en-GB"/>
        </w:rPr>
        <w:t>C. albicans</w:t>
      </w:r>
      <w:r w:rsidRPr="003F2CD2">
        <w:rPr>
          <w:rFonts w:ascii="Arial" w:eastAsia="Calibri" w:hAnsi="Arial" w:cs="Arial"/>
          <w:lang w:val="en-GB"/>
        </w:rPr>
        <w:t xml:space="preserve"> in these patients </w:t>
      </w:r>
      <w:r w:rsidRPr="003F2CD2">
        <w:rPr>
          <w:rFonts w:ascii="Arial" w:eastAsia="Calibri" w:hAnsi="Arial" w:cs="Arial"/>
          <w:lang w:val="en-GB"/>
        </w:rPr>
        <w:fldChar w:fldCharType="begin" w:fldLock="1"/>
      </w:r>
      <w:r w:rsidR="004613F4">
        <w:rPr>
          <w:rFonts w:ascii="Arial" w:eastAsia="Calibri" w:hAnsi="Arial" w:cs="Arial"/>
          <w:lang w:val="en-GB"/>
        </w:rPr>
        <w:instrText>ADDIN CSL_CITATION {"citationItems":[{"id":"ITEM-1","itemData":{"author":[{"dropping-particle":"","family":"Mamadou","given":"S","non-dropping-particle":"","parse-names":false,"suffix":""},{"dropping-particle":"","family":"Kader","given":"A Laouel","non-dropping-particle":"","parse-names":false,"suffix":""},{"dropping-particle":"","family":"Rabiou","given":"S","non-dropping-particle":"","parse-names":false,"suffix":""},{"dropping-particle":"","family":"Aboubacar","given":"A","non-dropping-particle":"","parse-names":false,"suffix":""},{"dropping-particle":"","family":"Soumana","given":"O","non-dropping-particle":"","parse-names":false,"suffix":""},{"dropping-particle":"","family":"Garba","given":"A","non-dropping-particle":"","parse-names":false,"suffix":""},{"dropping-particle":"","family":"Delaporte","given":"E","non-dropping-particle":"","parse-names":false,"suffix":""},{"dropping-particle":"","family":"Mboup","given":"S","non-dropping-particle":"","parse-names":false,"suffix":""}],"id":"ITEM-1","issue":"1","issued":{"date-parts":[["2006"]]},"page":"19-22","title":"autres infections sexuellement transmissibles chez les professionnelles du sexe à Niamey , Niger . S ANTÉ PUBLIQUE","type":"article-journal"},"uris":["http://www.mendeley.com/documents/?uuid=c517acae-5aa0-4305-904d-840fe057d441"]}],"mendeley":{"formattedCitation":"(Mamadou et al. 2006)","plainTextFormattedCitation":"(Mamadou et al. 2006)","previouslyFormattedCitation":"[6]"},"properties":{"noteIndex":0},"schema":"https://github.com/citation-style-language/schema/raw/master/csl-citation.json"}</w:instrText>
      </w:r>
      <w:r w:rsidRPr="003F2CD2">
        <w:rPr>
          <w:rFonts w:ascii="Arial" w:eastAsia="Calibri" w:hAnsi="Arial" w:cs="Arial"/>
          <w:lang w:val="en-GB"/>
        </w:rPr>
        <w:fldChar w:fldCharType="separate"/>
      </w:r>
      <w:r w:rsidR="004613F4" w:rsidRPr="004613F4">
        <w:rPr>
          <w:rFonts w:ascii="Arial" w:eastAsia="Calibri" w:hAnsi="Arial" w:cs="Arial"/>
          <w:noProof/>
          <w:lang w:val="en-GB"/>
        </w:rPr>
        <w:t>(Mamadou et al. 2006)</w:t>
      </w:r>
      <w:r w:rsidRPr="003F2CD2">
        <w:rPr>
          <w:rFonts w:ascii="Arial" w:eastAsia="Calibri" w:hAnsi="Arial" w:cs="Arial"/>
          <w:lang w:val="en-GB"/>
        </w:rPr>
        <w:fldChar w:fldCharType="end"/>
      </w:r>
      <w:r w:rsidRPr="003F2CD2">
        <w:rPr>
          <w:rFonts w:ascii="Arial" w:eastAsia="Calibri" w:hAnsi="Arial" w:cs="Arial"/>
          <w:lang w:val="en-GB"/>
        </w:rPr>
        <w:t xml:space="preserve">. In Niger, fluconazole is primarily used alone for preventing and treating yeast infections. Due to its use in AIDS prophylaxis </w:t>
      </w:r>
      <w:r w:rsidRPr="003F2CD2">
        <w:rPr>
          <w:rFonts w:ascii="Arial" w:eastAsia="Calibri" w:hAnsi="Arial" w:cs="Arial"/>
          <w:lang w:val="en-GB"/>
        </w:rPr>
        <w:lastRenderedPageBreak/>
        <w:t>and treatment, resistance to fluconazole is a growing concern that needs to be addressed.</w:t>
      </w:r>
      <w:r w:rsidRPr="003F2CD2">
        <w:rPr>
          <w:rFonts w:ascii="Arial" w:eastAsia="Calibri" w:hAnsi="Arial" w:cs="Arial"/>
          <w:lang w:val="en-GB"/>
        </w:rPr>
        <w:fldChar w:fldCharType="begin" w:fldLock="1"/>
      </w:r>
      <w:r w:rsidR="004613F4">
        <w:rPr>
          <w:rFonts w:ascii="Arial" w:eastAsia="Calibri" w:hAnsi="Arial" w:cs="Arial"/>
          <w:lang w:val="en-GB"/>
        </w:rPr>
        <w:instrText>ADDIN CSL_CITATION {"citationItems":[{"id":"ITEM-1","itemData":{"DOI":"10.22038/ijbms.2014.3709","ISSN":"20083874","PMID":"25691923","abstract":"Objective(s): Candidiasis infection caused by Candida albicans has been known as a major problem in patients with immune disorders. The objective of this study was to genotype the C. albicans isolates obtained from oral cavity of patients with positive human immunodeficiency virus (HIV+) with or/and without oropharyngeal candidiasis (OPC). Materials and Methods:A total of 100 C. albicans isolates from Iranian HIV+patients were genotyped using specific PCR primers of the 25S rDNA and RPS genes. Results: The frequencies of genotypes A, B and C which were achieved using 25S rDNA, were 66, 24 and 10 percent, respectively. In addition, genotypes D and E were not found in this study. Each C. albicans genotype was further classified into four subtypes (types 2, 3, 2/3 and 3/4) by PCR amplification targeting RPS sequence. Conclusion: In general, genotype A3 constituted the majority of understudy clinical isolates obtained from oral cavity of Iranian HIV+ patients.","author":[{"dropping-particle":"","family":"Tamai","given":"Iradj Ashrafi","non-dropping-particle":"","parse-names":false,"suffix":""},{"dropping-particle":"","family":"Salehi","given":"Taghi Zahraei","non-dropping-particle":"","parse-names":false,"suffix":""},{"dropping-particle":"","family":"Sharifzadeh","given":"Aghil","non-dropping-particle":"","parse-names":false,"suffix":""},{"dropping-particle":"","family":"Shokri","given":"Hojjatollah","non-dropping-particle":"","parse-names":false,"suffix":""},{"dropping-particle":"","family":"Khosravi","given":"Ali Reza","non-dropping-particle":"","parse-names":false,"suffix":""}],"container-title":"Iranian Journal of Basic Medical Sciences","id":"ITEM-1","issue":"11","issued":{"date-parts":[["2014","11"]]},"page":"831-835","publisher":"Mashhad University of Medical Sciences","title":"Repetitive sequences based on genotyping of candida albicans isolates obtained from iranian patients with human immunodeficiency virus","type":"article-journal","volume":"17"},"uris":["http://www.mendeley.com/documents/?uuid=9bb715aa-7987-40d3-a384-d3cd2a010acb"]}],"mendeley":{"formattedCitation":"(Tamai et al. 2014)","plainTextFormattedCitation":"(Tamai et al. 2014)","previouslyFormattedCitation":"[7]"},"properties":{"noteIndex":0},"schema":"https://github.com/citation-style-language/schema/raw/master/csl-citation.json"}</w:instrText>
      </w:r>
      <w:r w:rsidRPr="003F2CD2">
        <w:rPr>
          <w:rFonts w:ascii="Arial" w:eastAsia="Calibri" w:hAnsi="Arial" w:cs="Arial"/>
          <w:lang w:val="en-GB"/>
        </w:rPr>
        <w:fldChar w:fldCharType="separate"/>
      </w:r>
      <w:r w:rsidR="004613F4" w:rsidRPr="004613F4">
        <w:rPr>
          <w:rFonts w:ascii="Arial" w:eastAsia="Calibri" w:hAnsi="Arial" w:cs="Arial"/>
          <w:noProof/>
          <w:lang w:val="en-GB"/>
        </w:rPr>
        <w:t>(Tamai et al. 2014)</w:t>
      </w:r>
      <w:r w:rsidRPr="003F2CD2">
        <w:rPr>
          <w:rFonts w:ascii="Arial" w:eastAsia="Calibri" w:hAnsi="Arial" w:cs="Arial"/>
          <w:lang w:val="en-GB"/>
        </w:rPr>
        <w:fldChar w:fldCharType="end"/>
      </w:r>
      <w:r w:rsidRPr="003F2CD2">
        <w:rPr>
          <w:rFonts w:ascii="Arial" w:eastAsia="Calibri" w:hAnsi="Arial" w:cs="Arial"/>
          <w:lang w:val="en-GB"/>
        </w:rPr>
        <w:t xml:space="preserve">. There have been no recent studies on </w:t>
      </w:r>
      <w:r w:rsidRPr="003F2CD2">
        <w:rPr>
          <w:rFonts w:ascii="Arial" w:eastAsia="Calibri" w:hAnsi="Arial" w:cs="Arial"/>
          <w:i/>
          <w:lang w:val="en-GB"/>
        </w:rPr>
        <w:t>C. albicans</w:t>
      </w:r>
      <w:r w:rsidRPr="003F2CD2">
        <w:rPr>
          <w:rFonts w:ascii="Arial" w:eastAsia="Calibri" w:hAnsi="Arial" w:cs="Arial"/>
          <w:lang w:val="en-GB"/>
        </w:rPr>
        <w:t xml:space="preserve"> genotypes in Niger. While molecular genotyping is not currently standard practice, it should be introduced for diagnosing </w:t>
      </w:r>
      <w:r w:rsidRPr="003F2CD2">
        <w:rPr>
          <w:rFonts w:ascii="Arial" w:eastAsia="Calibri" w:hAnsi="Arial" w:cs="Arial"/>
          <w:i/>
          <w:lang w:val="en-GB"/>
        </w:rPr>
        <w:t>C. albicans</w:t>
      </w:r>
      <w:r w:rsidRPr="003F2CD2">
        <w:rPr>
          <w:rFonts w:ascii="Arial" w:eastAsia="Calibri" w:hAnsi="Arial" w:cs="Arial"/>
          <w:lang w:val="en-GB"/>
        </w:rPr>
        <w:t xml:space="preserve"> strains. Molecular typing is crucial for gathering epidemiological data and developing effective strategies to control </w:t>
      </w:r>
      <w:r w:rsidRPr="003F2CD2">
        <w:rPr>
          <w:rFonts w:ascii="Arial" w:eastAsia="Calibri" w:hAnsi="Arial" w:cs="Arial"/>
          <w:i/>
          <w:iCs/>
          <w:lang w:val="en-GB"/>
        </w:rPr>
        <w:t>C. albicans</w:t>
      </w:r>
      <w:r w:rsidRPr="003F2CD2">
        <w:rPr>
          <w:rFonts w:ascii="Arial" w:eastAsia="Calibri" w:hAnsi="Arial" w:cs="Arial"/>
          <w:lang w:val="en-GB"/>
        </w:rPr>
        <w:t xml:space="preserve"> infections.</w:t>
      </w:r>
      <w:r w:rsidRPr="003F2CD2">
        <w:rPr>
          <w:rFonts w:ascii="Arial" w:hAnsi="Arial" w:cs="Arial"/>
          <w:color w:val="1F1F1F"/>
          <w:lang w:val="en-GB"/>
        </w:rPr>
        <w:t xml:space="preserve"> </w:t>
      </w:r>
      <w:r w:rsidRPr="003F2CD2">
        <w:rPr>
          <w:rFonts w:ascii="Arial" w:eastAsia="Calibri" w:hAnsi="Arial" w:cs="Arial"/>
          <w:lang w:val="en-GB"/>
        </w:rPr>
        <w:t xml:space="preserve">Molecular typing of </w:t>
      </w:r>
      <w:r w:rsidRPr="003F2CD2">
        <w:rPr>
          <w:rFonts w:ascii="Arial" w:eastAsia="Calibri" w:hAnsi="Arial" w:cs="Arial"/>
          <w:i/>
          <w:iCs/>
          <w:lang w:val="en-GB"/>
        </w:rPr>
        <w:t>C. albicans</w:t>
      </w:r>
      <w:r w:rsidRPr="003F2CD2">
        <w:rPr>
          <w:rFonts w:ascii="Arial" w:eastAsia="Calibri" w:hAnsi="Arial" w:cs="Arial"/>
          <w:lang w:val="en-GB"/>
        </w:rPr>
        <w:t xml:space="preserve"> is essential for understanding epidemiological data and developing strategies to control </w:t>
      </w:r>
      <w:r w:rsidRPr="003F2CD2">
        <w:rPr>
          <w:rFonts w:ascii="Arial" w:eastAsia="Calibri" w:hAnsi="Arial" w:cs="Arial"/>
          <w:i/>
          <w:lang w:val="en-GB"/>
        </w:rPr>
        <w:t>C. albicans</w:t>
      </w:r>
      <w:r w:rsidRPr="003F2CD2">
        <w:rPr>
          <w:rFonts w:ascii="Arial" w:eastAsia="Calibri" w:hAnsi="Arial" w:cs="Arial"/>
          <w:lang w:val="en-GB"/>
        </w:rPr>
        <w:t xml:space="preserve"> infections. The study aimed to investigate the genotypic diversity of </w:t>
      </w:r>
      <w:r w:rsidRPr="003F2CD2">
        <w:rPr>
          <w:rFonts w:ascii="Arial" w:eastAsia="Calibri" w:hAnsi="Arial" w:cs="Arial"/>
          <w:i/>
          <w:lang w:val="en-GB"/>
        </w:rPr>
        <w:t>C. albicans</w:t>
      </w:r>
      <w:r w:rsidRPr="003F2CD2">
        <w:rPr>
          <w:rFonts w:ascii="Arial" w:eastAsia="Calibri" w:hAnsi="Arial" w:cs="Arial"/>
          <w:lang w:val="en-GB"/>
        </w:rPr>
        <w:t xml:space="preserve"> and its correlation with fluconazole susceptibility in women co-infected with HIV/AIDS in Niamey, Niger Republic. This information can help clinicians make more accurate diagnoses and tailor antifungal treatments. Additionally, it can be used to monitor the genetic relatedness of </w:t>
      </w:r>
      <w:r w:rsidRPr="003F2CD2">
        <w:rPr>
          <w:rFonts w:ascii="Arial" w:eastAsia="Calibri" w:hAnsi="Arial" w:cs="Arial"/>
          <w:i/>
          <w:iCs/>
          <w:lang w:val="en-GB"/>
        </w:rPr>
        <w:t>Candida albicans</w:t>
      </w:r>
      <w:r w:rsidRPr="003F2CD2">
        <w:rPr>
          <w:rFonts w:ascii="Arial" w:eastAsia="Calibri" w:hAnsi="Arial" w:cs="Arial"/>
          <w:lang w:val="en-GB"/>
        </w:rPr>
        <w:t xml:space="preserve"> during surveillance.</w:t>
      </w:r>
      <w:r w:rsidR="00D42475">
        <w:rPr>
          <w:rFonts w:ascii="Arial" w:eastAsia="Calibri" w:hAnsi="Arial" w:cs="Arial"/>
          <w:lang w:val="en-GB"/>
        </w:rPr>
        <w:br w:type="page"/>
      </w:r>
    </w:p>
    <w:p w14:paraId="4BD07413" w14:textId="08FFB2FC" w:rsidR="00790ADA" w:rsidRDefault="00902823" w:rsidP="005D227E">
      <w:pPr>
        <w:pStyle w:val="AbstHead"/>
        <w:spacing w:before="120" w:after="120" w:line="360" w:lineRule="auto"/>
        <w:contextualSpacing/>
        <w:jc w:val="both"/>
        <w:rPr>
          <w:rFonts w:ascii="Arial" w:hAnsi="Arial" w:cs="Arial"/>
          <w:szCs w:val="22"/>
        </w:rPr>
      </w:pPr>
      <w:r w:rsidRPr="00A0239F">
        <w:rPr>
          <w:rFonts w:ascii="Arial" w:hAnsi="Arial" w:cs="Arial"/>
          <w:szCs w:val="22"/>
        </w:rPr>
        <w:lastRenderedPageBreak/>
        <w:t>material</w:t>
      </w:r>
      <w:r w:rsidR="00DE4943">
        <w:rPr>
          <w:rFonts w:ascii="Arial" w:hAnsi="Arial" w:cs="Arial"/>
          <w:szCs w:val="22"/>
        </w:rPr>
        <w:t>S</w:t>
      </w:r>
      <w:r w:rsidRPr="00A0239F">
        <w:rPr>
          <w:rFonts w:ascii="Arial" w:hAnsi="Arial" w:cs="Arial"/>
          <w:szCs w:val="22"/>
        </w:rPr>
        <w:t xml:space="preserve"> and method</w:t>
      </w:r>
      <w:r w:rsidR="00000F8F" w:rsidRPr="00A0239F">
        <w:rPr>
          <w:rFonts w:ascii="Arial" w:hAnsi="Arial" w:cs="Arial"/>
          <w:szCs w:val="22"/>
        </w:rPr>
        <w:t xml:space="preserve">s </w:t>
      </w:r>
    </w:p>
    <w:p w14:paraId="3DDCDA15" w14:textId="07BB4FC5" w:rsidR="00A0239F" w:rsidRPr="00A0239F" w:rsidRDefault="00A0239F" w:rsidP="005D227E">
      <w:pPr>
        <w:autoSpaceDE w:val="0"/>
        <w:autoSpaceDN w:val="0"/>
        <w:adjustRightInd w:val="0"/>
        <w:spacing w:before="100" w:beforeAutospacing="1" w:line="480" w:lineRule="auto"/>
        <w:contextualSpacing/>
        <w:rPr>
          <w:rFonts w:ascii="Arial" w:eastAsia="Calibri" w:hAnsi="Arial" w:cs="Arial"/>
          <w:b/>
          <w:bCs/>
          <w:sz w:val="22"/>
          <w:szCs w:val="22"/>
          <w:lang w:val="en-GB"/>
        </w:rPr>
      </w:pPr>
      <w:r w:rsidRPr="00A0239F">
        <w:rPr>
          <w:rFonts w:ascii="Arial" w:eastAsia="Calibri" w:hAnsi="Arial" w:cs="Arial"/>
          <w:b/>
          <w:bCs/>
          <w:sz w:val="22"/>
          <w:szCs w:val="22"/>
          <w:lang w:val="en-GB"/>
        </w:rPr>
        <w:t>Study design and period</w:t>
      </w:r>
    </w:p>
    <w:p w14:paraId="5CA72BB2" w14:textId="77777777" w:rsidR="00C75E08" w:rsidRPr="00A0239F" w:rsidRDefault="00A0239F" w:rsidP="00E13640">
      <w:pPr>
        <w:autoSpaceDE w:val="0"/>
        <w:autoSpaceDN w:val="0"/>
        <w:adjustRightInd w:val="0"/>
        <w:spacing w:line="480" w:lineRule="auto"/>
        <w:jc w:val="both"/>
        <w:rPr>
          <w:rFonts w:ascii="Arial" w:eastAsia="Calibri" w:hAnsi="Arial" w:cs="Arial"/>
          <w:bCs/>
          <w:sz w:val="22"/>
          <w:szCs w:val="22"/>
          <w:lang w:val="en-GB"/>
        </w:rPr>
      </w:pPr>
      <w:r w:rsidRPr="00A0239F">
        <w:rPr>
          <w:rFonts w:ascii="Arial" w:eastAsia="Calibri" w:hAnsi="Arial" w:cs="Arial"/>
          <w:bCs/>
          <w:sz w:val="22"/>
          <w:szCs w:val="22"/>
        </w:rPr>
        <w:t>This descriptive cross-sectional study was conducted from March 2023 to October 2024</w:t>
      </w:r>
      <w:r w:rsidRPr="00A0239F">
        <w:rPr>
          <w:rFonts w:ascii="Arial" w:eastAsia="Calibri" w:hAnsi="Arial" w:cs="Arial"/>
          <w:bCs/>
          <w:sz w:val="22"/>
          <w:szCs w:val="22"/>
          <w:lang w:val="en-GB"/>
        </w:rPr>
        <w:t xml:space="preserve">. </w:t>
      </w:r>
    </w:p>
    <w:p w14:paraId="1444443A" w14:textId="1E851B72" w:rsidR="00A0239F" w:rsidRDefault="00A0239F" w:rsidP="00A0239F">
      <w:pPr>
        <w:autoSpaceDE w:val="0"/>
        <w:autoSpaceDN w:val="0"/>
        <w:adjustRightInd w:val="0"/>
        <w:spacing w:line="480" w:lineRule="auto"/>
        <w:rPr>
          <w:rFonts w:ascii="Arial" w:eastAsia="Calibri" w:hAnsi="Arial" w:cs="Arial"/>
          <w:b/>
          <w:bCs/>
          <w:sz w:val="22"/>
          <w:szCs w:val="22"/>
          <w:lang w:val="en-GB"/>
        </w:rPr>
      </w:pPr>
      <w:r w:rsidRPr="00A0239F">
        <w:rPr>
          <w:rFonts w:ascii="Arial" w:eastAsia="Calibri" w:hAnsi="Arial" w:cs="Arial"/>
          <w:b/>
          <w:bCs/>
          <w:sz w:val="22"/>
          <w:szCs w:val="22"/>
          <w:lang w:val="en-GB"/>
        </w:rPr>
        <w:t>Sources of isolates</w:t>
      </w:r>
    </w:p>
    <w:p w14:paraId="19FA2284" w14:textId="3D6BF5C9" w:rsidR="00A0239F" w:rsidRPr="0035034E" w:rsidRDefault="0035034E" w:rsidP="00E13640">
      <w:pPr>
        <w:autoSpaceDE w:val="0"/>
        <w:autoSpaceDN w:val="0"/>
        <w:adjustRightInd w:val="0"/>
        <w:spacing w:line="480" w:lineRule="auto"/>
        <w:jc w:val="both"/>
        <w:rPr>
          <w:rFonts w:ascii="Arial" w:eastAsia="Calibri" w:hAnsi="Arial" w:cs="Arial"/>
          <w:bCs/>
          <w:sz w:val="22"/>
          <w:szCs w:val="22"/>
          <w:lang w:val="en-GB"/>
        </w:rPr>
      </w:pPr>
      <w:r>
        <w:rPr>
          <w:rFonts w:ascii="Arial" w:eastAsia="Calibri" w:hAnsi="Arial" w:cs="Arial"/>
          <w:bCs/>
          <w:sz w:val="22"/>
          <w:szCs w:val="22"/>
          <w:lang w:val="en-GB"/>
        </w:rPr>
        <w:t>3</w:t>
      </w:r>
      <w:r w:rsidRPr="0035034E">
        <w:rPr>
          <w:rFonts w:ascii="Arial" w:eastAsia="Calibri" w:hAnsi="Arial" w:cs="Arial"/>
          <w:bCs/>
          <w:sz w:val="22"/>
          <w:szCs w:val="22"/>
          <w:lang w:val="en-GB"/>
        </w:rPr>
        <w:t xml:space="preserve">18 swabs were collected from </w:t>
      </w:r>
      <w:r>
        <w:rPr>
          <w:rFonts w:ascii="Arial" w:eastAsia="Calibri" w:hAnsi="Arial" w:cs="Arial"/>
          <w:bCs/>
          <w:sz w:val="22"/>
          <w:szCs w:val="22"/>
        </w:rPr>
        <w:t>t</w:t>
      </w:r>
      <w:r w:rsidR="00D11AC4">
        <w:rPr>
          <w:rFonts w:ascii="Arial" w:eastAsia="Calibri" w:hAnsi="Arial" w:cs="Arial"/>
          <w:bCs/>
          <w:sz w:val="22"/>
          <w:szCs w:val="22"/>
        </w:rPr>
        <w:t>he study population of</w:t>
      </w:r>
      <w:r w:rsidRPr="0035034E">
        <w:rPr>
          <w:rFonts w:ascii="Arial" w:eastAsia="Calibri" w:hAnsi="Arial" w:cs="Arial"/>
          <w:bCs/>
          <w:sz w:val="22"/>
          <w:szCs w:val="22"/>
        </w:rPr>
        <w:t xml:space="preserve"> women</w:t>
      </w:r>
      <w:r w:rsidRPr="0035034E">
        <w:rPr>
          <w:rFonts w:ascii="Warnock Pro" w:hAnsi="Warnock Pro" w:cs="Warnock Pro"/>
          <w:color w:val="000000"/>
          <w:sz w:val="19"/>
          <w:szCs w:val="19"/>
        </w:rPr>
        <w:t xml:space="preserve"> </w:t>
      </w:r>
      <w:r>
        <w:rPr>
          <w:rFonts w:ascii="Arial" w:eastAsia="Calibri" w:hAnsi="Arial" w:cs="Arial"/>
          <w:bCs/>
          <w:sz w:val="22"/>
          <w:szCs w:val="22"/>
        </w:rPr>
        <w:t>aged between 12 and 58 years,</w:t>
      </w:r>
      <w:r w:rsidRPr="0035034E">
        <w:rPr>
          <w:rFonts w:ascii="Arial" w:eastAsia="Calibri" w:hAnsi="Arial" w:cs="Arial"/>
          <w:bCs/>
          <w:sz w:val="22"/>
          <w:szCs w:val="22"/>
        </w:rPr>
        <w:t xml:space="preserve"> with signs and symptoms of </w:t>
      </w:r>
      <w:r w:rsidR="00D11AC4">
        <w:rPr>
          <w:rFonts w:ascii="Arial" w:eastAsia="Calibri" w:hAnsi="Arial" w:cs="Arial"/>
          <w:bCs/>
          <w:sz w:val="22"/>
          <w:szCs w:val="22"/>
        </w:rPr>
        <w:t>vulvovaginal and/or</w:t>
      </w:r>
      <w:r>
        <w:rPr>
          <w:rFonts w:ascii="Arial" w:eastAsia="Calibri" w:hAnsi="Arial" w:cs="Arial"/>
          <w:bCs/>
          <w:sz w:val="22"/>
          <w:szCs w:val="22"/>
        </w:rPr>
        <w:t xml:space="preserve"> oral infection</w:t>
      </w:r>
      <w:r w:rsidR="0039228B">
        <w:rPr>
          <w:rFonts w:ascii="Arial" w:eastAsia="Calibri" w:hAnsi="Arial" w:cs="Arial"/>
          <w:bCs/>
          <w:sz w:val="22"/>
          <w:szCs w:val="22"/>
        </w:rPr>
        <w:t xml:space="preserve">, who </w:t>
      </w:r>
      <w:r w:rsidRPr="0035034E">
        <w:rPr>
          <w:rFonts w:ascii="Arial" w:eastAsia="Calibri" w:hAnsi="Arial" w:cs="Arial"/>
          <w:bCs/>
          <w:sz w:val="22"/>
          <w:szCs w:val="22"/>
        </w:rPr>
        <w:t>consent</w:t>
      </w:r>
      <w:r w:rsidR="0039228B">
        <w:rPr>
          <w:rFonts w:ascii="Arial" w:eastAsia="Calibri" w:hAnsi="Arial" w:cs="Arial"/>
          <w:bCs/>
          <w:sz w:val="22"/>
          <w:szCs w:val="22"/>
        </w:rPr>
        <w:t>ed</w:t>
      </w:r>
      <w:r w:rsidRPr="0035034E">
        <w:rPr>
          <w:rFonts w:ascii="Arial" w:eastAsia="Calibri" w:hAnsi="Arial" w:cs="Arial"/>
          <w:bCs/>
          <w:sz w:val="22"/>
          <w:szCs w:val="22"/>
        </w:rPr>
        <w:t xml:space="preserve"> </w:t>
      </w:r>
      <w:r w:rsidR="00D11AC4">
        <w:rPr>
          <w:rFonts w:ascii="Arial" w:eastAsia="Calibri" w:hAnsi="Arial" w:cs="Arial"/>
          <w:bCs/>
          <w:sz w:val="22"/>
          <w:szCs w:val="22"/>
        </w:rPr>
        <w:t xml:space="preserve">to be enrolled </w:t>
      </w:r>
      <w:r w:rsidR="00DE4943">
        <w:rPr>
          <w:rFonts w:ascii="Arial" w:eastAsia="Calibri" w:hAnsi="Arial" w:cs="Arial"/>
          <w:bCs/>
          <w:sz w:val="22"/>
          <w:szCs w:val="22"/>
        </w:rPr>
        <w:t>in</w:t>
      </w:r>
      <w:r w:rsidR="00DE4943" w:rsidRPr="0035034E">
        <w:rPr>
          <w:rFonts w:ascii="Arial" w:eastAsia="Calibri" w:hAnsi="Arial" w:cs="Arial"/>
          <w:bCs/>
          <w:sz w:val="22"/>
          <w:szCs w:val="22"/>
        </w:rPr>
        <w:t xml:space="preserve"> </w:t>
      </w:r>
      <w:r w:rsidRPr="0035034E">
        <w:rPr>
          <w:rFonts w:ascii="Arial" w:eastAsia="Calibri" w:hAnsi="Arial" w:cs="Arial"/>
          <w:bCs/>
          <w:sz w:val="22"/>
          <w:szCs w:val="22"/>
        </w:rPr>
        <w:t>the study.</w:t>
      </w:r>
      <w:r>
        <w:rPr>
          <w:rFonts w:ascii="Arial" w:eastAsia="Calibri" w:hAnsi="Arial" w:cs="Arial"/>
          <w:bCs/>
          <w:sz w:val="22"/>
          <w:szCs w:val="22"/>
          <w:lang w:val="en-GB"/>
        </w:rPr>
        <w:t xml:space="preserve"> </w:t>
      </w:r>
      <w:r w:rsidR="007754D4" w:rsidRPr="0035034E">
        <w:rPr>
          <w:rFonts w:ascii="Arial" w:eastAsia="Calibri" w:hAnsi="Arial" w:cs="Arial"/>
          <w:sz w:val="22"/>
          <w:szCs w:val="22"/>
          <w:lang w:val="en-GB"/>
        </w:rPr>
        <w:t>Twenty (20</w:t>
      </w:r>
      <w:r w:rsidR="007754D4">
        <w:rPr>
          <w:rFonts w:ascii="Arial" w:eastAsia="Calibri" w:hAnsi="Arial" w:cs="Arial"/>
          <w:i/>
          <w:sz w:val="22"/>
          <w:szCs w:val="22"/>
          <w:lang w:val="en-GB"/>
        </w:rPr>
        <w:t>)</w:t>
      </w:r>
      <w:r w:rsidR="007754D4" w:rsidRPr="00A0239F">
        <w:rPr>
          <w:rFonts w:ascii="Arial" w:eastAsia="Calibri" w:hAnsi="Arial" w:cs="Arial"/>
          <w:i/>
          <w:sz w:val="22"/>
          <w:szCs w:val="22"/>
          <w:lang w:val="en-GB"/>
        </w:rPr>
        <w:t xml:space="preserve"> </w:t>
      </w:r>
      <w:r w:rsidR="007754D4" w:rsidRPr="0035034E">
        <w:rPr>
          <w:rFonts w:ascii="Arial" w:eastAsia="Calibri" w:hAnsi="Arial" w:cs="Arial"/>
          <w:i/>
          <w:sz w:val="22"/>
          <w:szCs w:val="22"/>
          <w:lang w:val="en-GB"/>
        </w:rPr>
        <w:t>C.</w:t>
      </w:r>
      <w:r w:rsidR="00A0239F" w:rsidRPr="0035034E">
        <w:rPr>
          <w:rFonts w:ascii="Arial" w:eastAsia="Calibri" w:hAnsi="Arial" w:cs="Arial"/>
          <w:i/>
          <w:sz w:val="22"/>
          <w:szCs w:val="22"/>
          <w:lang w:val="en-GB"/>
        </w:rPr>
        <w:t xml:space="preserve"> </w:t>
      </w:r>
      <w:r w:rsidR="007754D4" w:rsidRPr="0035034E">
        <w:rPr>
          <w:rFonts w:ascii="Arial" w:eastAsia="Calibri" w:hAnsi="Arial" w:cs="Arial"/>
          <w:i/>
          <w:sz w:val="22"/>
          <w:szCs w:val="22"/>
          <w:lang w:val="en-GB"/>
        </w:rPr>
        <w:t>albicans</w:t>
      </w:r>
      <w:r w:rsidR="007754D4" w:rsidRPr="00A0239F">
        <w:rPr>
          <w:rFonts w:ascii="Arial" w:eastAsia="Calibri" w:hAnsi="Arial" w:cs="Arial"/>
          <w:sz w:val="22"/>
          <w:szCs w:val="22"/>
          <w:lang w:val="en-GB"/>
        </w:rPr>
        <w:t xml:space="preserve"> </w:t>
      </w:r>
      <w:r w:rsidR="007754D4">
        <w:rPr>
          <w:rFonts w:ascii="Arial" w:eastAsia="Calibri" w:hAnsi="Arial" w:cs="Arial"/>
          <w:sz w:val="22"/>
          <w:szCs w:val="22"/>
          <w:lang w:val="en-GB"/>
        </w:rPr>
        <w:t xml:space="preserve">strains </w:t>
      </w:r>
      <w:r w:rsidR="00A0239F" w:rsidRPr="00A0239F">
        <w:rPr>
          <w:rFonts w:ascii="Arial" w:eastAsia="Calibri" w:hAnsi="Arial" w:cs="Arial"/>
          <w:sz w:val="22"/>
          <w:szCs w:val="22"/>
          <w:lang w:val="en-GB"/>
        </w:rPr>
        <w:t xml:space="preserve">isolates were obtained from oral and vaginal swabs of patients presenting with </w:t>
      </w:r>
      <w:r w:rsidR="00CA2964">
        <w:rPr>
          <w:rFonts w:ascii="Arial" w:eastAsia="Calibri" w:hAnsi="Arial" w:cs="Arial"/>
          <w:sz w:val="22"/>
          <w:szCs w:val="22"/>
          <w:lang w:val="en-GB"/>
        </w:rPr>
        <w:t>candidiasis in two</w:t>
      </w:r>
      <w:r w:rsidR="00A0239F" w:rsidRPr="00A0239F">
        <w:rPr>
          <w:rFonts w:ascii="Arial" w:eastAsia="Calibri" w:hAnsi="Arial" w:cs="Arial"/>
          <w:sz w:val="22"/>
          <w:szCs w:val="22"/>
          <w:lang w:val="en-GB"/>
        </w:rPr>
        <w:t xml:space="preserve"> HIV management centres. These centres </w:t>
      </w:r>
      <w:r w:rsidR="00C75E08" w:rsidRPr="00A0239F">
        <w:rPr>
          <w:rFonts w:ascii="Arial" w:eastAsia="Calibri" w:hAnsi="Arial" w:cs="Arial"/>
          <w:sz w:val="22"/>
          <w:szCs w:val="22"/>
          <w:lang w:val="en-GB"/>
        </w:rPr>
        <w:t>are</w:t>
      </w:r>
      <w:r w:rsidR="00C75E08">
        <w:rPr>
          <w:rFonts w:ascii="Arial" w:eastAsia="Calibri" w:hAnsi="Arial" w:cs="Arial"/>
          <w:sz w:val="22"/>
          <w:szCs w:val="22"/>
          <w:lang w:val="en-GB"/>
        </w:rPr>
        <w:t>:</w:t>
      </w:r>
      <w:r w:rsidR="00A0239F" w:rsidRPr="00A0239F">
        <w:rPr>
          <w:rFonts w:ascii="Arial" w:eastAsia="Calibri" w:hAnsi="Arial" w:cs="Arial"/>
          <w:sz w:val="22"/>
          <w:szCs w:val="22"/>
          <w:lang w:val="en-GB"/>
        </w:rPr>
        <w:t xml:space="preserve"> </w:t>
      </w:r>
      <w:r w:rsidR="005D227E">
        <w:rPr>
          <w:rFonts w:ascii="Arial" w:eastAsia="Calibri" w:hAnsi="Arial" w:cs="Arial"/>
          <w:sz w:val="22"/>
          <w:szCs w:val="22"/>
          <w:lang w:val="en-GB"/>
        </w:rPr>
        <w:t>Poudriere</w:t>
      </w:r>
      <w:r w:rsidR="00D42475">
        <w:rPr>
          <w:rFonts w:ascii="Arial" w:eastAsia="Calibri" w:hAnsi="Arial" w:cs="Arial"/>
          <w:sz w:val="22"/>
          <w:szCs w:val="22"/>
          <w:lang w:val="en-GB"/>
        </w:rPr>
        <w:t xml:space="preserve"> </w:t>
      </w:r>
      <w:r w:rsidR="006B3F64">
        <w:rPr>
          <w:rFonts w:ascii="Arial" w:eastAsia="Calibri" w:hAnsi="Arial" w:cs="Arial"/>
          <w:sz w:val="22"/>
          <w:szCs w:val="22"/>
          <w:lang w:val="en-GB"/>
        </w:rPr>
        <w:t>Regional Hospital</w:t>
      </w:r>
      <w:r>
        <w:rPr>
          <w:rFonts w:ascii="Arial" w:eastAsia="Calibri" w:hAnsi="Arial" w:cs="Arial"/>
          <w:sz w:val="22"/>
          <w:szCs w:val="22"/>
          <w:lang w:val="en-GB"/>
        </w:rPr>
        <w:t xml:space="preserve">, </w:t>
      </w:r>
      <w:r w:rsidR="00A0239F" w:rsidRPr="00A0239F">
        <w:rPr>
          <w:rFonts w:ascii="Arial" w:eastAsia="Calibri" w:hAnsi="Arial" w:cs="Arial"/>
          <w:sz w:val="22"/>
          <w:szCs w:val="22"/>
          <w:lang w:val="en-GB"/>
        </w:rPr>
        <w:t xml:space="preserve">Issaka </w:t>
      </w:r>
      <w:proofErr w:type="spellStart"/>
      <w:r w:rsidR="00A0239F" w:rsidRPr="00A0239F">
        <w:rPr>
          <w:rFonts w:ascii="Arial" w:eastAsia="Calibri" w:hAnsi="Arial" w:cs="Arial"/>
          <w:sz w:val="22"/>
          <w:szCs w:val="22"/>
          <w:lang w:val="en-GB"/>
        </w:rPr>
        <w:t>Gazoby</w:t>
      </w:r>
      <w:proofErr w:type="spellEnd"/>
      <w:r w:rsidR="00A0239F" w:rsidRPr="00A0239F">
        <w:rPr>
          <w:rFonts w:ascii="Arial" w:eastAsia="Calibri" w:hAnsi="Arial" w:cs="Arial"/>
          <w:sz w:val="22"/>
          <w:szCs w:val="22"/>
          <w:lang w:val="en-GB"/>
        </w:rPr>
        <w:t xml:space="preserve"> Maternity, and </w:t>
      </w:r>
      <w:proofErr w:type="spellStart"/>
      <w:r w:rsidR="00A0239F" w:rsidRPr="00A0239F">
        <w:rPr>
          <w:rFonts w:ascii="Arial" w:eastAsia="Calibri" w:hAnsi="Arial" w:cs="Arial"/>
          <w:sz w:val="22"/>
          <w:szCs w:val="22"/>
          <w:lang w:val="en-GB"/>
        </w:rPr>
        <w:t>Amirou</w:t>
      </w:r>
      <w:proofErr w:type="spellEnd"/>
      <w:r w:rsidR="00A0239F" w:rsidRPr="00A0239F">
        <w:rPr>
          <w:rFonts w:ascii="Arial" w:eastAsia="Calibri" w:hAnsi="Arial" w:cs="Arial"/>
          <w:sz w:val="22"/>
          <w:szCs w:val="22"/>
          <w:lang w:val="en-GB"/>
        </w:rPr>
        <w:t xml:space="preserve"> Boubacar Diall</w:t>
      </w:r>
      <w:r>
        <w:rPr>
          <w:rFonts w:ascii="Arial" w:eastAsia="Calibri" w:hAnsi="Arial" w:cs="Arial"/>
          <w:sz w:val="22"/>
          <w:szCs w:val="22"/>
          <w:lang w:val="en-GB"/>
        </w:rPr>
        <w:t xml:space="preserve">o National Hospital </w:t>
      </w:r>
      <w:r w:rsidR="00A0239F" w:rsidRPr="00A0239F">
        <w:rPr>
          <w:rFonts w:ascii="Arial" w:eastAsia="Calibri" w:hAnsi="Arial" w:cs="Arial"/>
          <w:sz w:val="22"/>
          <w:szCs w:val="22"/>
          <w:lang w:val="en-GB"/>
        </w:rPr>
        <w:t>in Niamey, Niger.</w:t>
      </w:r>
    </w:p>
    <w:p w14:paraId="2C0AD355" w14:textId="71B28333" w:rsidR="0035034E" w:rsidRDefault="0035034E" w:rsidP="00A0239F">
      <w:pPr>
        <w:autoSpaceDE w:val="0"/>
        <w:autoSpaceDN w:val="0"/>
        <w:adjustRightInd w:val="0"/>
        <w:spacing w:line="480" w:lineRule="auto"/>
        <w:rPr>
          <w:rFonts w:ascii="Times New Roman" w:eastAsia="Calibri" w:hAnsi="Times New Roman"/>
          <w:b/>
          <w:sz w:val="24"/>
          <w:szCs w:val="24"/>
        </w:rPr>
      </w:pPr>
      <w:r w:rsidRPr="0035034E">
        <w:rPr>
          <w:rFonts w:ascii="Times New Roman" w:eastAsia="Calibri" w:hAnsi="Times New Roman"/>
          <w:b/>
          <w:sz w:val="24"/>
          <w:szCs w:val="24"/>
        </w:rPr>
        <w:t>Specimen Collection</w:t>
      </w:r>
    </w:p>
    <w:p w14:paraId="3D46C14E" w14:textId="57995876" w:rsidR="00D42475" w:rsidRDefault="001566D1" w:rsidP="0035034E">
      <w:pPr>
        <w:spacing w:after="160" w:line="480" w:lineRule="auto"/>
        <w:jc w:val="both"/>
        <w:rPr>
          <w:rFonts w:ascii="Times New Roman" w:eastAsia="Calibri" w:hAnsi="Times New Roman"/>
          <w:sz w:val="24"/>
          <w:szCs w:val="24"/>
        </w:rPr>
      </w:pPr>
      <w:r w:rsidRPr="001566D1">
        <w:rPr>
          <w:rFonts w:ascii="Times New Roman" w:eastAsia="Calibri" w:hAnsi="Times New Roman"/>
          <w:bCs/>
          <w:sz w:val="24"/>
          <w:szCs w:val="24"/>
          <w:lang w:val="en"/>
        </w:rPr>
        <w:t>For oropharyngeal swabs,</w:t>
      </w:r>
      <w:r w:rsidRPr="001566D1">
        <w:rPr>
          <w:rFonts w:ascii="Times New Roman" w:eastAsia="Calibri" w:hAnsi="Times New Roman"/>
          <w:b/>
          <w:bCs/>
          <w:sz w:val="24"/>
          <w:szCs w:val="24"/>
          <w:lang w:val="en"/>
        </w:rPr>
        <w:t xml:space="preserve"> </w:t>
      </w:r>
      <w:r w:rsidRPr="001566D1">
        <w:rPr>
          <w:rFonts w:ascii="Times New Roman" w:eastAsia="Calibri" w:hAnsi="Times New Roman"/>
          <w:bCs/>
          <w:sz w:val="24"/>
          <w:szCs w:val="24"/>
          <w:lang w:val="en"/>
        </w:rPr>
        <w:t xml:space="preserve">the samples were taken by swabbing the oral and pharyngeal mucosa using two sterile cotton swab. For vaginal swabs, </w:t>
      </w:r>
      <w:r w:rsidRPr="001566D1">
        <w:rPr>
          <w:rFonts w:ascii="Times New Roman" w:eastAsia="Calibri" w:hAnsi="Times New Roman"/>
          <w:bCs/>
          <w:sz w:val="24"/>
          <w:szCs w:val="24"/>
        </w:rPr>
        <w:t xml:space="preserve">the patients whom their samples were collected are those who are not on their menstrual period and who did not </w:t>
      </w:r>
      <w:proofErr w:type="gramStart"/>
      <w:r w:rsidRPr="001566D1">
        <w:rPr>
          <w:rFonts w:ascii="Times New Roman" w:eastAsia="Calibri" w:hAnsi="Times New Roman"/>
          <w:bCs/>
          <w:sz w:val="24"/>
          <w:szCs w:val="24"/>
        </w:rPr>
        <w:t>had</w:t>
      </w:r>
      <w:proofErr w:type="gramEnd"/>
      <w:r w:rsidRPr="001566D1">
        <w:rPr>
          <w:rFonts w:ascii="Times New Roman" w:eastAsia="Calibri" w:hAnsi="Times New Roman"/>
          <w:bCs/>
          <w:sz w:val="24"/>
          <w:szCs w:val="24"/>
        </w:rPr>
        <w:t xml:space="preserve"> sexual intercourse the day before and had not done vaginal cleansing in the morning of the day the samples were collected. </w:t>
      </w:r>
      <w:r w:rsidRPr="001566D1">
        <w:rPr>
          <w:rFonts w:ascii="Times New Roman" w:eastAsia="Calibri" w:hAnsi="Times New Roman"/>
          <w:bCs/>
          <w:sz w:val="24"/>
          <w:szCs w:val="24"/>
          <w:lang w:val="en"/>
        </w:rPr>
        <w:t xml:space="preserve">the sample was taken using two sterile cotton swabs at the level of the vaginal cul-de-sac after placement of a speculum not moistened. </w:t>
      </w:r>
      <w:r w:rsidRPr="001566D1">
        <w:rPr>
          <w:rFonts w:ascii="Times New Roman" w:eastAsia="Calibri" w:hAnsi="Times New Roman"/>
          <w:bCs/>
          <w:sz w:val="24"/>
          <w:szCs w:val="24"/>
        </w:rPr>
        <w:t xml:space="preserve">The specimens were collected from each participant during the clinician's visit, and were labelled accordingly with their Identification Number on the specimen container. All samples were transported to the Issaka </w:t>
      </w:r>
      <w:proofErr w:type="spellStart"/>
      <w:r w:rsidRPr="001566D1">
        <w:rPr>
          <w:rFonts w:ascii="Times New Roman" w:eastAsia="Calibri" w:hAnsi="Times New Roman"/>
          <w:bCs/>
          <w:sz w:val="24"/>
          <w:szCs w:val="24"/>
        </w:rPr>
        <w:t>Gazoby</w:t>
      </w:r>
      <w:proofErr w:type="spellEnd"/>
      <w:r w:rsidRPr="001566D1">
        <w:rPr>
          <w:rFonts w:ascii="Times New Roman" w:eastAsia="Calibri" w:hAnsi="Times New Roman"/>
          <w:bCs/>
          <w:sz w:val="24"/>
          <w:szCs w:val="24"/>
        </w:rPr>
        <w:t xml:space="preserve"> Maternity Clinical Biology Laboratory as soon as possible without delay, and processed on the same day of collection.</w:t>
      </w:r>
      <w:r w:rsidR="00D42475">
        <w:rPr>
          <w:rFonts w:ascii="Times New Roman" w:eastAsia="Calibri" w:hAnsi="Times New Roman"/>
          <w:sz w:val="24"/>
          <w:szCs w:val="24"/>
        </w:rPr>
        <w:br w:type="page"/>
      </w:r>
    </w:p>
    <w:p w14:paraId="5E729112" w14:textId="62F9AB4D" w:rsidR="00A0239F" w:rsidRPr="00A0239F" w:rsidRDefault="00A0239F" w:rsidP="00A0239F">
      <w:pPr>
        <w:autoSpaceDE w:val="0"/>
        <w:autoSpaceDN w:val="0"/>
        <w:adjustRightInd w:val="0"/>
        <w:spacing w:line="480" w:lineRule="auto"/>
        <w:rPr>
          <w:rFonts w:ascii="Arial" w:eastAsia="Calibri" w:hAnsi="Arial" w:cs="Arial"/>
          <w:sz w:val="22"/>
          <w:szCs w:val="22"/>
          <w:lang w:val="en-GB"/>
        </w:rPr>
      </w:pPr>
      <w:r w:rsidRPr="00A0239F">
        <w:rPr>
          <w:rFonts w:ascii="Arial" w:eastAsia="Calibri" w:hAnsi="Arial" w:cs="Arial"/>
          <w:b/>
          <w:bCs/>
          <w:i/>
          <w:iCs/>
          <w:sz w:val="22"/>
          <w:szCs w:val="22"/>
          <w:lang w:val="en-GB"/>
        </w:rPr>
        <w:lastRenderedPageBreak/>
        <w:t>C. albicans</w:t>
      </w:r>
      <w:r w:rsidRPr="00A0239F">
        <w:rPr>
          <w:rFonts w:ascii="Arial" w:eastAsia="Calibri" w:hAnsi="Arial" w:cs="Arial"/>
          <w:b/>
          <w:bCs/>
          <w:iCs/>
          <w:sz w:val="22"/>
          <w:szCs w:val="22"/>
          <w:lang w:val="en-GB"/>
        </w:rPr>
        <w:t xml:space="preserve"> isolation </w:t>
      </w:r>
      <w:r w:rsidRPr="00A0239F">
        <w:rPr>
          <w:rFonts w:ascii="Arial" w:eastAsia="Calibri" w:hAnsi="Arial" w:cs="Arial"/>
          <w:b/>
          <w:sz w:val="22"/>
          <w:szCs w:val="22"/>
          <w:lang w:val="en-GB"/>
        </w:rPr>
        <w:t>and antifungal susceptibility testing</w:t>
      </w:r>
    </w:p>
    <w:p w14:paraId="6C34412B" w14:textId="77777777" w:rsidR="00A0239F" w:rsidRPr="00A0239F" w:rsidRDefault="00A0239F" w:rsidP="00476740">
      <w:pPr>
        <w:spacing w:line="480" w:lineRule="auto"/>
        <w:jc w:val="both"/>
        <w:rPr>
          <w:rFonts w:ascii="Arial" w:eastAsia="Calibri" w:hAnsi="Arial" w:cs="Arial"/>
          <w:b/>
          <w:bCs/>
          <w:sz w:val="22"/>
          <w:szCs w:val="22"/>
          <w:lang w:val="en-GB"/>
        </w:rPr>
      </w:pPr>
      <w:r w:rsidRPr="00A0239F">
        <w:rPr>
          <w:rFonts w:ascii="Arial" w:eastAsia="Calibri" w:hAnsi="Arial" w:cs="Arial"/>
          <w:sz w:val="22"/>
          <w:szCs w:val="22"/>
          <w:lang w:val="en-GB"/>
        </w:rPr>
        <w:t xml:space="preserve">Preliminary identification of </w:t>
      </w:r>
      <w:r w:rsidRPr="00A0239F">
        <w:rPr>
          <w:rFonts w:ascii="Arial" w:eastAsia="Calibri" w:hAnsi="Arial" w:cs="Arial"/>
          <w:i/>
          <w:iCs/>
          <w:sz w:val="22"/>
          <w:szCs w:val="22"/>
          <w:lang w:val="en-GB"/>
        </w:rPr>
        <w:t xml:space="preserve">C. albicans </w:t>
      </w:r>
      <w:r w:rsidRPr="00A0239F">
        <w:rPr>
          <w:rFonts w:ascii="Arial" w:eastAsia="Calibri" w:hAnsi="Arial" w:cs="Arial"/>
          <w:iCs/>
          <w:sz w:val="22"/>
          <w:szCs w:val="22"/>
          <w:lang w:val="en-GB"/>
        </w:rPr>
        <w:t>grown on Sabouraud’s Dextrose Agar (SDA)</w:t>
      </w:r>
      <w:r w:rsidRPr="00A0239F">
        <w:rPr>
          <w:rFonts w:ascii="Arial" w:eastAsia="Calibri" w:hAnsi="Arial" w:cs="Arial"/>
          <w:i/>
          <w:iCs/>
          <w:sz w:val="22"/>
          <w:szCs w:val="22"/>
          <w:lang w:val="en-GB"/>
        </w:rPr>
        <w:t xml:space="preserve"> </w:t>
      </w:r>
      <w:r w:rsidRPr="00A0239F">
        <w:rPr>
          <w:rFonts w:ascii="Arial" w:eastAsia="Calibri" w:hAnsi="Arial" w:cs="Arial"/>
          <w:sz w:val="22"/>
          <w:szCs w:val="22"/>
          <w:lang w:val="en-GB"/>
        </w:rPr>
        <w:t>was do</w:t>
      </w:r>
      <w:r w:rsidR="0035034E">
        <w:rPr>
          <w:rFonts w:ascii="Arial" w:eastAsia="Calibri" w:hAnsi="Arial" w:cs="Arial"/>
          <w:sz w:val="22"/>
          <w:szCs w:val="22"/>
          <w:lang w:val="en-GB"/>
        </w:rPr>
        <w:t xml:space="preserve">ne using the Germ tube test; </w:t>
      </w:r>
      <w:r w:rsidRPr="00A0239F">
        <w:rPr>
          <w:rFonts w:ascii="Arial" w:eastAsia="Calibri" w:hAnsi="Arial" w:cs="Arial"/>
          <w:sz w:val="22"/>
          <w:szCs w:val="22"/>
          <w:lang w:val="en-GB"/>
        </w:rPr>
        <w:t>chromogenic Candida-selective medium (Chromatic™ Candida). Confirmatory identification and fluconazole susceptibility testing were performed using VITEK 2.</w:t>
      </w:r>
    </w:p>
    <w:p w14:paraId="2BB50276" w14:textId="77777777" w:rsidR="0035034E" w:rsidRPr="0035034E" w:rsidRDefault="0035034E" w:rsidP="0035034E">
      <w:pPr>
        <w:spacing w:line="480" w:lineRule="auto"/>
        <w:rPr>
          <w:rFonts w:ascii="Arial" w:eastAsia="Calibri" w:hAnsi="Arial" w:cs="Arial"/>
          <w:sz w:val="22"/>
          <w:szCs w:val="22"/>
          <w:lang w:val="en-GB"/>
        </w:rPr>
      </w:pPr>
      <w:r w:rsidRPr="0035034E">
        <w:rPr>
          <w:rFonts w:ascii="Arial" w:eastAsia="Calibri" w:hAnsi="Arial" w:cs="Arial"/>
          <w:b/>
          <w:bCs/>
          <w:sz w:val="22"/>
          <w:szCs w:val="22"/>
        </w:rPr>
        <w:t xml:space="preserve">PCR confirmation of </w:t>
      </w:r>
      <w:r w:rsidRPr="0035034E">
        <w:rPr>
          <w:rFonts w:ascii="Arial" w:eastAsia="Calibri" w:hAnsi="Arial" w:cs="Arial"/>
          <w:b/>
          <w:bCs/>
          <w:i/>
          <w:iCs/>
          <w:sz w:val="22"/>
          <w:szCs w:val="22"/>
        </w:rPr>
        <w:t>C. albicans</w:t>
      </w:r>
    </w:p>
    <w:p w14:paraId="5A2C3BD0" w14:textId="77777777" w:rsidR="00A0239F" w:rsidRPr="00A0239F" w:rsidRDefault="00A0239F" w:rsidP="00A0239F">
      <w:pPr>
        <w:spacing w:line="480" w:lineRule="auto"/>
        <w:rPr>
          <w:rFonts w:ascii="Arial" w:eastAsia="Calibri" w:hAnsi="Arial" w:cs="Arial"/>
          <w:sz w:val="22"/>
          <w:szCs w:val="22"/>
          <w:lang w:val="en-GB"/>
        </w:rPr>
      </w:pPr>
      <w:r w:rsidRPr="00A0239F">
        <w:rPr>
          <w:rFonts w:ascii="Arial" w:eastAsia="Calibri" w:hAnsi="Arial" w:cs="Arial"/>
          <w:b/>
          <w:bCs/>
          <w:i/>
          <w:iCs/>
          <w:sz w:val="22"/>
          <w:szCs w:val="22"/>
          <w:lang w:val="en-GB"/>
        </w:rPr>
        <w:t>C. albicans</w:t>
      </w:r>
      <w:r w:rsidRPr="00A0239F">
        <w:rPr>
          <w:rFonts w:ascii="Arial" w:eastAsia="Calibri" w:hAnsi="Arial" w:cs="Arial"/>
          <w:b/>
          <w:bCs/>
          <w:sz w:val="22"/>
          <w:szCs w:val="22"/>
          <w:lang w:val="en-GB"/>
        </w:rPr>
        <w:t xml:space="preserve"> DNA Extraction</w:t>
      </w:r>
    </w:p>
    <w:p w14:paraId="6DFF7752" w14:textId="65F21912" w:rsidR="00A0239F" w:rsidRPr="00A0239F" w:rsidRDefault="00A0239F" w:rsidP="00476740">
      <w:pPr>
        <w:spacing w:line="480" w:lineRule="auto"/>
        <w:jc w:val="both"/>
        <w:rPr>
          <w:rFonts w:ascii="Arial" w:eastAsia="Calibri" w:hAnsi="Arial" w:cs="Arial"/>
          <w:sz w:val="22"/>
          <w:szCs w:val="22"/>
          <w:lang w:val="en-GB"/>
        </w:rPr>
      </w:pPr>
      <w:r w:rsidRPr="00A0239F">
        <w:rPr>
          <w:rFonts w:ascii="Arial" w:eastAsia="Calibri" w:hAnsi="Arial" w:cs="Arial"/>
          <w:sz w:val="22"/>
          <w:szCs w:val="22"/>
          <w:lang w:val="en-GB"/>
        </w:rPr>
        <w:t xml:space="preserve">To extract genomic DNA from each colony of </w:t>
      </w:r>
      <w:r w:rsidRPr="00A0239F">
        <w:rPr>
          <w:rFonts w:ascii="Arial" w:eastAsia="Calibri" w:hAnsi="Arial" w:cs="Arial"/>
          <w:i/>
          <w:iCs/>
          <w:sz w:val="22"/>
          <w:szCs w:val="22"/>
          <w:lang w:val="en-GB"/>
        </w:rPr>
        <w:t>C. albicans</w:t>
      </w:r>
      <w:r w:rsidR="00476740">
        <w:rPr>
          <w:rFonts w:ascii="Arial" w:eastAsia="Calibri" w:hAnsi="Arial" w:cs="Arial"/>
          <w:sz w:val="22"/>
          <w:szCs w:val="22"/>
          <w:lang w:val="en-GB"/>
        </w:rPr>
        <w:t xml:space="preserve"> isolate</w:t>
      </w:r>
      <w:r w:rsidRPr="00A0239F">
        <w:rPr>
          <w:rFonts w:ascii="Arial" w:eastAsia="Calibri" w:hAnsi="Arial" w:cs="Arial"/>
          <w:sz w:val="22"/>
          <w:szCs w:val="22"/>
          <w:lang w:val="en-GB"/>
        </w:rPr>
        <w:t>, they w</w:t>
      </w:r>
      <w:r w:rsidR="00476740">
        <w:rPr>
          <w:rFonts w:ascii="Arial" w:eastAsia="Calibri" w:hAnsi="Arial" w:cs="Arial"/>
          <w:sz w:val="22"/>
          <w:szCs w:val="22"/>
          <w:lang w:val="en-GB"/>
        </w:rPr>
        <w:t>ere grown on SDA from</w:t>
      </w:r>
      <w:r w:rsidRPr="00A0239F">
        <w:rPr>
          <w:rFonts w:ascii="Arial" w:eastAsia="Calibri" w:hAnsi="Arial" w:cs="Arial"/>
          <w:sz w:val="22"/>
          <w:szCs w:val="22"/>
          <w:lang w:val="en-GB"/>
        </w:rPr>
        <w:t xml:space="preserve"> the primary culture and then added to 1.5ml tubes, containing 100μl of lysis buffer (100mM Tris–HCl of pH = 7.5, 30mM EDTA pH = 7.5, 0.5% (</w:t>
      </w:r>
      <w:proofErr w:type="gramStart"/>
      <w:r w:rsidRPr="00A0239F">
        <w:rPr>
          <w:rFonts w:ascii="Arial" w:eastAsia="Calibri" w:hAnsi="Arial" w:cs="Arial"/>
          <w:sz w:val="22"/>
          <w:szCs w:val="22"/>
          <w:lang w:val="en-GB"/>
        </w:rPr>
        <w:t>w:v</w:t>
      </w:r>
      <w:proofErr w:type="gramEnd"/>
      <w:r w:rsidRPr="00A0239F">
        <w:rPr>
          <w:rFonts w:ascii="Arial" w:eastAsia="Calibri" w:hAnsi="Arial" w:cs="Arial"/>
          <w:sz w:val="22"/>
          <w:szCs w:val="22"/>
          <w:lang w:val="en-GB"/>
        </w:rPr>
        <w:t>) SDS). The tubes were boiled in water for 10 minutes. After adding 100μl of potassium acetate (2.5M) buffer of pH = 4.8, the tube was vortexed and placed in an ice box for 60 minutes. Cellular debris and precipitated proteins were removed by centrifugation at &gt;12,000 rpm for 5 minutes. The supernatant was transferred to another 1.5ml tube and centrifuged twice. After transferring the supernatant to a new 1.5ml tube, an equal volume of isopropyl alcohol was added. The tube was placed in the freezer for 30 minutes, briefly mixed by inversion, and then centrifuged at &gt;10,000 rpm for 15 minutes. The supernatant was discarded, and the DNA pellet was washed in 300μl of 70% (</w:t>
      </w:r>
      <w:proofErr w:type="gramStart"/>
      <w:r w:rsidRPr="00A0239F">
        <w:rPr>
          <w:rFonts w:ascii="Arial" w:eastAsia="Calibri" w:hAnsi="Arial" w:cs="Arial"/>
          <w:sz w:val="22"/>
          <w:szCs w:val="22"/>
          <w:lang w:val="en-GB"/>
        </w:rPr>
        <w:t>v:v</w:t>
      </w:r>
      <w:proofErr w:type="gramEnd"/>
      <w:r w:rsidRPr="00A0239F">
        <w:rPr>
          <w:rFonts w:ascii="Arial" w:eastAsia="Calibri" w:hAnsi="Arial" w:cs="Arial"/>
          <w:sz w:val="22"/>
          <w:szCs w:val="22"/>
          <w:lang w:val="en-GB"/>
        </w:rPr>
        <w:t xml:space="preserve">) ethanol. After centrifugation at 10,000g for 5 minutes, the supernatant was discarded, and the DNA pellet was air-dried and dissolved in 50μl of distilled water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{"citationItems":[{"id":"ITEM-1","itemData":{"DOI":"10.1002/jcla.23826","ISSN":"10982825","PMID":"33988259","abstract":"Background: Esophageal candidiasis is the most frequent form of esophagitis. The pathogenicity of Candida spp. is related to a combination of microbial factors, hydrolytic enzyme secretion and phenotypic switching. This study was designed to investigate esophageal candidiasis, antifungal activity, enzymatic activity patterns, phenotyping, and genotyping profiles of Candida albicans species. Methods: Nine hundred thirty-three visited patients were evaluated, and esophageal biopsies from patients were included in this study during 2019–2020. Direct smear, Gram staining, and culture on CHROMagar were performed for each sample. Isolated species were identified with conventional procedures and PCR-RFLP. Susceptibility to antifungals was determined according to CLSI guidelines. ABC typing, phenotype switching, hemolysin, proteinase, phospholipase, and esterase activity were also determined with the appropriate protocols. Results: Twenty-three (2.5%) patients (mean age 55.2 years) were diagnosed with esophageal candidiasis. The species isolated were 19(82.6%) C. albicans, 3(13.1%) C. glabrata, and 1(4.3%) C. tropicalis. Genotype A (57.9%) was the predominant type in C. albicans isolates. 50% of C. albicans isolates exhibited a white phenotype. A high level of phospholipase (47.4%), hemolysin (68.4%), and proteinase activity (36.8%) was observed in the C. albicans isolates. Only three C. glabrata isolates displayed non-wild type susceptibility to voriconazole and itraconazole. Conclusion: This study shows that C. albicans are still the most frequent isolates from patients with esophageal candidiasis. The predominance of genotype A, the white phenotype, and strong hemolysin activity may indicate a high prevalence of pathogenicity in these isolates. Sensitivity to antifungal drugs was greatest for amphotericin and fluconazole.","author":[{"dropping-particle":"","family":"Jafarian","given":"Hadis","non-dropping-particle":"","parse-names":false,"suffix":""},{"dropping-particle":"","family":"Gharaghani","given":"Maral","non-dropping-particle":"","parse-names":false,"suffix":""},{"dropping-particle":"","family":"Seyedian","given":"Seyed Saeed","non-dropping-particle":"","parse-names":false,"suffix":""},{"dropping-particle":"","family":"Mahmoudabadi","given":"Ali Zarei","non-dropping-particle":"","parse-names":false,"suffix":""}],"container-title":"Journal of Clinical Laboratory Analysis","id":"ITEM-1","issue":"7","issued":{"date-parts":[["2021","7"]]},"page":"e23826","publisher":"John Wiley &amp; Sons, Ltd","title":"Genotyping, antifungal susceptibility, enzymatic activity, and phenotypic variation in Candida albicans from esophageal candidiasis","type":"article-journal","volume":"35"},"uris":["http://www.mendeley.com/documents/?uuid=9c2f41f8-4fe8-41ca-bee2-d5ef9871b3c1"]}],"mendeley":{"formattedCitation":"(Jafarian et al. 2021)","plainTextFormattedCitation":"(Jafarian et al. 2021)","previouslyFormattedCitation":"[8]"},"properties":{"noteIndex":0},"schema":"https://github.com/citation-style-language/schema/raw/master/csl-citation.json"}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4613F4">
        <w:rPr>
          <w:rFonts w:ascii="Arial" w:eastAsia="Calibri" w:hAnsi="Arial" w:cs="Arial"/>
          <w:noProof/>
          <w:sz w:val="22"/>
          <w:szCs w:val="22"/>
          <w:lang w:val="en-GB"/>
        </w:rPr>
        <w:t>(Jafarian et al. 2021)</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All reagents were purchased from Zymo Research USA.</w:t>
      </w:r>
    </w:p>
    <w:p w14:paraId="7C91800B" w14:textId="77777777" w:rsidR="00A0239F" w:rsidRPr="00A0239F" w:rsidRDefault="00A0239F" w:rsidP="00A0239F">
      <w:pPr>
        <w:spacing w:line="480" w:lineRule="auto"/>
        <w:rPr>
          <w:rFonts w:ascii="Arial" w:eastAsia="Calibri" w:hAnsi="Arial" w:cs="Arial"/>
          <w:b/>
          <w:bCs/>
          <w:sz w:val="22"/>
          <w:szCs w:val="22"/>
          <w:lang w:val="en-GB"/>
        </w:rPr>
      </w:pPr>
      <w:r w:rsidRPr="00A0239F">
        <w:rPr>
          <w:rFonts w:ascii="Arial" w:eastAsia="Calibri" w:hAnsi="Arial" w:cs="Arial"/>
          <w:b/>
          <w:bCs/>
          <w:sz w:val="22"/>
          <w:szCs w:val="22"/>
          <w:lang w:val="en-GB"/>
        </w:rPr>
        <w:t>DNA quantification by spectrophotometer</w:t>
      </w:r>
    </w:p>
    <w:p w14:paraId="74EA1E8E" w14:textId="7642BF0F" w:rsidR="00A0239F" w:rsidRPr="00A0239F" w:rsidRDefault="00A0239F" w:rsidP="007E5FDC">
      <w:pPr>
        <w:spacing w:line="480" w:lineRule="auto"/>
        <w:jc w:val="both"/>
        <w:rPr>
          <w:rFonts w:ascii="Arial" w:eastAsia="Calibri" w:hAnsi="Arial" w:cs="Arial"/>
          <w:b/>
          <w:bCs/>
          <w:sz w:val="22"/>
          <w:szCs w:val="22"/>
          <w:lang w:val="en-GB"/>
        </w:rPr>
      </w:pPr>
      <w:r w:rsidRPr="00A0239F">
        <w:rPr>
          <w:rFonts w:ascii="Arial" w:eastAsia="Calibri" w:hAnsi="Arial" w:cs="Arial"/>
          <w:sz w:val="22"/>
          <w:szCs w:val="22"/>
          <w:lang w:val="en-GB"/>
        </w:rPr>
        <w:t xml:space="preserve">The genomic DNA was quantified using the Nanodrop 1000 spectrophotometer. The equipment was calibrated with 2 µl of sterile distilled water and blanked using normal saline. Subsequently, 2µl of the extracted DNA was loaded onto the lower pedestal, and the upper pedestal was lowered to make contact with the DNA. The DNA concentration was then measured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{"citationItems":[{"id":"ITEM-1","itemData":{"abstract":"BACKGROUND Invasive fungal infections have emerged worldwide as the cause of opportunistic infections. Hospital-acquired fungal infection has also risen over the past decade since untreated fungal infections render patients to life-threatening conditions. This study aimed at determining the prevalence of fungi infection in six communities in Akwa Ibom state, Nigeria. MATERIALS AND METHODS An experimental-based cross-sectional study design was used to collect random samples of 2991 from children aged 5-16years and 2240 samples from adults (20-80years and above) between May 2018 and October 2018. The samples were collected from the skin scales, crust, nail pieces and hair of individuals living in six communities namely: Essien udim, Abak, Ikot ekpene, Uyo, Nsit Ubium, Eket and Oron. The sample size of 5234 was determined using a single-stage cluster sampling technique. The samples collected were subjected to direct microscopy examination and cultured on Sabouraud dextrose agar and incubated at room temperature (25-37 o C) for 3-5 days. Fungal isolated were preliminarily identified by cultural methods, purified and further confirmed by genotypic methods. RESULTS Results obtained showed that out of the 5234 individuals examined (children and adults), 3010 (57.5%) were found to be mycologically positive lesions while 2224 (42.5%) were mycologically suggestive lesions. The present study reveals that the prevalent rate of fungal infection was 934 (31.3%) out of the total number of individuals sampled. This corresponds to individuals between the age of 10-13 years in all three Local Government Areas (LGAs). Data obtained from the study were tested using the Chi-Square test of independence to determine if mycologically positive lesions in all three LGAs were independent of the age group and it gave a p-value of 0.47 at a 5% level of significance. This showed that the prevalence rates across various age groups were independent of the study locations. The study also reveals that fungal infections were predominant in individuals between the age ranges of 5-13 years and those beyond 80 years. Individuals between the ages of 40-49 years had the lowest prevalence rate of 63 (2.1%) across all three LGA. Since all three LGAs were thickly dense areas of the three senatorial districts of Akwa Ibom State, they showed a high level of prevalence of fungi infection for individuals between ages 5-13 years. Nine fungal species which include Rhizopus oryzae, Aspergillus tamaril,…","author":[{"dropping-particle":"","family":"Victor","given":"Ofonmbuk","non-dropping-particle":"","parse-names":false,"suffix":""},{"dropping-particle":"","family":"Ejiro","given":"Obakpororo","non-dropping-particle":"","parse-names":false,"suffix":""},{"dropping-particle":"","family":"Ejiro Agbagwa","given":"Obakpororo","non-dropping-particle":"","parse-names":false,"suffix":""}],"container-title":"African Journal of Health Sciences","id":"ITEM-1","issue":"5","issued":{"date-parts":[["2022"]]},"page":"574-585","title":"The Prevalence of Fungal Infections in Six Communities in Akwa Ibom State Nigeria","type":"article-journal","volume":"35"},"uris":["http://www.mendeley.com/documents/?uuid=00b28626-3051-49f3-b9ea-9245f5355c2b"]}],"mendeley":{"formattedCitation":"(Victor, Ejiro, and Ejiro Agbagwa 2022)","plainTextFormattedCitation":"(Victor, Ejiro, and Ejiro Agbagwa 2022)","previouslyFormattedCitation":"[9]"},"properties":{"noteIndex":0},"schema":"https://github.com/citation-style-language/schema/raw/master/csl-citation.json"}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4613F4">
        <w:rPr>
          <w:rFonts w:ascii="Arial" w:eastAsia="Calibri" w:hAnsi="Arial" w:cs="Arial"/>
          <w:noProof/>
          <w:sz w:val="22"/>
          <w:szCs w:val="22"/>
          <w:lang w:val="en-GB"/>
        </w:rPr>
        <w:t>(Victor, Ejiro, and Ejiro Agbagwa 2022)</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w:t>
      </w:r>
    </w:p>
    <w:p w14:paraId="54A31177" w14:textId="77777777" w:rsidR="00A0239F" w:rsidRPr="00A0239F" w:rsidRDefault="00A0239F" w:rsidP="00A0239F">
      <w:pPr>
        <w:spacing w:line="480" w:lineRule="auto"/>
        <w:rPr>
          <w:rFonts w:ascii="Arial" w:eastAsia="Calibri" w:hAnsi="Arial" w:cs="Arial"/>
          <w:b/>
          <w:bCs/>
          <w:sz w:val="22"/>
          <w:szCs w:val="22"/>
          <w:lang w:val="en-GB"/>
        </w:rPr>
      </w:pPr>
      <w:r w:rsidRPr="00A0239F">
        <w:rPr>
          <w:rFonts w:ascii="Arial" w:eastAsia="Calibri" w:hAnsi="Arial" w:cs="Arial"/>
          <w:b/>
          <w:bCs/>
          <w:sz w:val="22"/>
          <w:szCs w:val="22"/>
          <w:lang w:val="en-GB"/>
        </w:rPr>
        <w:t>Candida species 18S rRNA ITS-region amplification</w:t>
      </w:r>
    </w:p>
    <w:p w14:paraId="0EE1E105" w14:textId="77777777" w:rsidR="00A0239F" w:rsidRPr="00A0239F" w:rsidRDefault="00A0239F" w:rsidP="00CA6994">
      <w:pPr>
        <w:spacing w:line="480" w:lineRule="auto"/>
        <w:jc w:val="both"/>
        <w:rPr>
          <w:rFonts w:ascii="Arial" w:eastAsia="Calibri" w:hAnsi="Arial" w:cs="Arial"/>
          <w:b/>
          <w:bCs/>
          <w:sz w:val="22"/>
          <w:szCs w:val="22"/>
          <w:lang w:val="en-GB"/>
        </w:rPr>
      </w:pPr>
      <w:r w:rsidRPr="00A0239F">
        <w:rPr>
          <w:rFonts w:ascii="Arial" w:eastAsia="Calibri" w:hAnsi="Arial" w:cs="Arial"/>
          <w:sz w:val="22"/>
          <w:szCs w:val="22"/>
          <w:lang w:val="en-GB"/>
        </w:rPr>
        <w:t>The PCR was conducted in a 50µl final reaction volume. 1µl of DNA template was added to a 49µl master reaction mixture containing 5µl of 10X PCR buffer, 36.6µl of sterile distilled H</w:t>
      </w:r>
      <w:r w:rsidRPr="00A0239F">
        <w:rPr>
          <w:rFonts w:ascii="Arial" w:eastAsia="Calibri" w:hAnsi="Arial" w:cs="Arial"/>
          <w:sz w:val="22"/>
          <w:szCs w:val="22"/>
          <w:vertAlign w:val="subscript"/>
          <w:lang w:val="en-GB"/>
        </w:rPr>
        <w:t>2</w:t>
      </w:r>
      <w:r w:rsidRPr="00A0239F">
        <w:rPr>
          <w:rFonts w:ascii="Arial" w:eastAsia="Calibri" w:hAnsi="Arial" w:cs="Arial"/>
          <w:sz w:val="22"/>
          <w:szCs w:val="22"/>
          <w:lang w:val="en-GB"/>
        </w:rPr>
        <w:t>O, 1µl of 10mM MgCl</w:t>
      </w:r>
      <w:r w:rsidRPr="00A0239F">
        <w:rPr>
          <w:rFonts w:ascii="Arial" w:eastAsia="Calibri" w:hAnsi="Arial" w:cs="Arial"/>
          <w:sz w:val="22"/>
          <w:szCs w:val="22"/>
          <w:vertAlign w:val="subscript"/>
          <w:lang w:val="en-GB"/>
        </w:rPr>
        <w:t>2</w:t>
      </w:r>
      <w:r w:rsidRPr="00A0239F">
        <w:rPr>
          <w:rFonts w:ascii="Arial" w:eastAsia="Calibri" w:hAnsi="Arial" w:cs="Arial"/>
          <w:sz w:val="22"/>
          <w:szCs w:val="22"/>
          <w:lang w:val="en-GB"/>
        </w:rPr>
        <w:t xml:space="preserve">, 2µl of 2mM dNTPs, 2µl of 10pM ITS1 primer, 2µl of 10pM ITS4 primer, and 0.4µl of Taq polymerase (Zymo Research USA). All reactions were overlaid with sterile mineral oil before thermal cycling. The sequences of the ITS1 primers were 5′ -TCCGTAGGTGAACCTGCGG-3‘and ITS4 primers were 5′ TCCTCCGCTTATTGATATGC-3′. Thermal </w:t>
      </w:r>
      <w:r w:rsidRPr="00A0239F">
        <w:rPr>
          <w:rFonts w:ascii="Arial" w:eastAsia="Calibri" w:hAnsi="Arial" w:cs="Arial"/>
          <w:sz w:val="22"/>
          <w:szCs w:val="22"/>
          <w:lang w:val="en-GB"/>
        </w:rPr>
        <w:lastRenderedPageBreak/>
        <w:t xml:space="preserve">cycling parameters were initial denaturation at 96°C for 2 minutes, followed by 35 cycles consisting of denaturation at 96°C for 1 minute, annealing at 55°C for 1 minute, and extension at 72°C for 2 minutes, then final extension at 72°C for 10 minutes. </w:t>
      </w:r>
    </w:p>
    <w:p w14:paraId="0A8227AE" w14:textId="77777777" w:rsidR="00A0239F" w:rsidRPr="00A0239F" w:rsidRDefault="00A0239F" w:rsidP="00A0239F">
      <w:pPr>
        <w:spacing w:line="480" w:lineRule="auto"/>
        <w:rPr>
          <w:rFonts w:ascii="Arial" w:eastAsia="Calibri" w:hAnsi="Arial" w:cs="Arial"/>
          <w:b/>
          <w:bCs/>
          <w:sz w:val="22"/>
          <w:szCs w:val="22"/>
          <w:lang w:val="en-GB"/>
        </w:rPr>
      </w:pPr>
      <w:r w:rsidRPr="00A0239F">
        <w:rPr>
          <w:rFonts w:ascii="Arial" w:eastAsia="Calibri" w:hAnsi="Arial" w:cs="Arial"/>
          <w:b/>
          <w:bCs/>
          <w:sz w:val="22"/>
          <w:szCs w:val="22"/>
          <w:lang w:val="en-GB"/>
        </w:rPr>
        <w:t>Genotyping by multiplex PCR amplification</w:t>
      </w:r>
    </w:p>
    <w:p w14:paraId="3E38EDCA" w14:textId="77777777" w:rsidR="00A0239F" w:rsidRPr="00A0239F" w:rsidRDefault="00A0239F" w:rsidP="00CA6994">
      <w:pPr>
        <w:spacing w:line="480" w:lineRule="auto"/>
        <w:jc w:val="both"/>
        <w:rPr>
          <w:rFonts w:ascii="Arial" w:eastAsia="Calibri" w:hAnsi="Arial" w:cs="Arial"/>
          <w:b/>
          <w:bCs/>
          <w:sz w:val="22"/>
          <w:szCs w:val="22"/>
          <w:lang w:val="en-GB"/>
        </w:rPr>
      </w:pPr>
      <w:r w:rsidRPr="00A0239F">
        <w:rPr>
          <w:rFonts w:ascii="Arial" w:eastAsia="Calibri" w:hAnsi="Arial" w:cs="Arial"/>
          <w:sz w:val="22"/>
          <w:szCs w:val="22"/>
          <w:lang w:val="en-GB"/>
        </w:rPr>
        <w:t xml:space="preserve">The fungal isolates were genotyped using </w:t>
      </w:r>
      <w:r w:rsidRPr="00A0239F">
        <w:rPr>
          <w:rFonts w:ascii="Arial" w:eastAsia="Calibri" w:hAnsi="Arial" w:cs="Arial"/>
          <w:i/>
          <w:iCs/>
          <w:sz w:val="22"/>
          <w:szCs w:val="22"/>
          <w:lang w:val="en-GB"/>
        </w:rPr>
        <w:t>Candida</w:t>
      </w:r>
      <w:r w:rsidRPr="00A0239F">
        <w:rPr>
          <w:rFonts w:ascii="Arial" w:eastAsia="Calibri" w:hAnsi="Arial" w:cs="Arial"/>
          <w:sz w:val="22"/>
          <w:szCs w:val="22"/>
          <w:lang w:val="en-GB"/>
        </w:rPr>
        <w:t xml:space="preserve"> species-specific genes for </w:t>
      </w:r>
      <w:r w:rsidRPr="00A0239F">
        <w:rPr>
          <w:rFonts w:ascii="Arial" w:eastAsia="Calibri" w:hAnsi="Arial" w:cs="Arial"/>
          <w:i/>
          <w:iCs/>
          <w:sz w:val="22"/>
          <w:szCs w:val="22"/>
          <w:lang w:val="en-GB"/>
        </w:rPr>
        <w:t>C. albicans</w:t>
      </w:r>
      <w:r w:rsidRPr="00A0239F">
        <w:rPr>
          <w:rFonts w:ascii="Arial" w:eastAsia="Calibri" w:hAnsi="Arial" w:cs="Arial"/>
          <w:sz w:val="22"/>
          <w:szCs w:val="22"/>
          <w:lang w:val="en-GB"/>
        </w:rPr>
        <w:t xml:space="preserve"> group A, B and C based on their 25S rDNA region</w:t>
      </w:r>
      <w:r w:rsidRPr="00A0239F">
        <w:rPr>
          <w:rFonts w:ascii="Arial" w:eastAsia="Calibri" w:hAnsi="Arial" w:cs="Arial"/>
          <w:bCs/>
          <w:i/>
          <w:spacing w:val="-4"/>
          <w:sz w:val="22"/>
          <w:szCs w:val="22"/>
          <w:lang w:val="en-GB"/>
        </w:rPr>
        <w:t xml:space="preserve"> CA-INTA-F</w:t>
      </w:r>
      <w:r w:rsidRPr="00A0239F">
        <w:rPr>
          <w:rFonts w:ascii="Arial" w:eastAsia="Calibri" w:hAnsi="Arial" w:cs="Arial"/>
          <w:sz w:val="22"/>
          <w:szCs w:val="22"/>
          <w:lang w:val="en-GB"/>
        </w:rPr>
        <w:t xml:space="preserve"> (5′- </w:t>
      </w:r>
      <w:r w:rsidRPr="00A0239F">
        <w:rPr>
          <w:rFonts w:ascii="Arial" w:eastAsia="Calibri" w:hAnsi="Arial" w:cs="Arial"/>
          <w:spacing w:val="-2"/>
          <w:sz w:val="22"/>
          <w:szCs w:val="22"/>
          <w:lang w:val="en-GB"/>
        </w:rPr>
        <w:t xml:space="preserve">ATA AAG GGA AGT CGG CAA ATA GAT CCG TAA </w:t>
      </w:r>
      <w:r w:rsidRPr="00A0239F">
        <w:rPr>
          <w:rFonts w:ascii="Arial" w:eastAsia="Calibri" w:hAnsi="Arial" w:cs="Arial"/>
          <w:sz w:val="22"/>
          <w:szCs w:val="22"/>
          <w:lang w:val="en-GB"/>
        </w:rPr>
        <w:t>-3′)</w:t>
      </w:r>
      <w:r w:rsidRPr="00A0239F">
        <w:rPr>
          <w:rFonts w:ascii="Arial" w:eastAsia="Calibri" w:hAnsi="Arial" w:cs="Arial"/>
          <w:spacing w:val="40"/>
          <w:sz w:val="22"/>
          <w:szCs w:val="22"/>
          <w:lang w:val="en-GB"/>
        </w:rPr>
        <w:t xml:space="preserve"> </w:t>
      </w:r>
      <w:r w:rsidRPr="00A0239F">
        <w:rPr>
          <w:rFonts w:ascii="Arial" w:eastAsia="Calibri" w:hAnsi="Arial" w:cs="Arial"/>
          <w:bCs/>
          <w:i/>
          <w:spacing w:val="-4"/>
          <w:sz w:val="22"/>
          <w:szCs w:val="22"/>
          <w:lang w:val="en-GB"/>
        </w:rPr>
        <w:t>CA-INTA-R</w:t>
      </w:r>
      <w:r w:rsidRPr="00A0239F">
        <w:rPr>
          <w:rFonts w:ascii="Arial" w:eastAsia="Calibri" w:hAnsi="Arial" w:cs="Arial"/>
          <w:sz w:val="22"/>
          <w:szCs w:val="22"/>
          <w:lang w:val="en-GB"/>
        </w:rPr>
        <w:t xml:space="preserve"> (5′-  CCT TGG CTG TGG TTT CGC TAG ATA GTA GAT-3′)</w:t>
      </w:r>
      <w:r w:rsidRPr="00A0239F">
        <w:rPr>
          <w:rFonts w:ascii="Arial" w:eastAsia="Calibri" w:hAnsi="Arial" w:cs="Arial"/>
          <w:bCs/>
          <w:i/>
          <w:spacing w:val="-4"/>
          <w:sz w:val="22"/>
          <w:szCs w:val="22"/>
          <w:lang w:val="en-GB"/>
        </w:rPr>
        <w:t xml:space="preserve"> CA-INTB-F</w:t>
      </w:r>
      <w:r w:rsidRPr="00A0239F">
        <w:rPr>
          <w:rFonts w:ascii="Arial" w:eastAsia="Calibri" w:hAnsi="Arial" w:cs="Arial"/>
          <w:spacing w:val="-2"/>
          <w:sz w:val="22"/>
          <w:szCs w:val="22"/>
          <w:lang w:val="en-GB"/>
        </w:rPr>
        <w:t xml:space="preserve"> </w:t>
      </w:r>
      <w:r w:rsidRPr="00A0239F">
        <w:rPr>
          <w:rFonts w:ascii="Arial" w:eastAsia="Calibri" w:hAnsi="Arial" w:cs="Arial"/>
          <w:sz w:val="22"/>
          <w:szCs w:val="22"/>
          <w:lang w:val="en-GB"/>
        </w:rPr>
        <w:t xml:space="preserve">(5′- </w:t>
      </w:r>
      <w:r w:rsidRPr="00A0239F">
        <w:rPr>
          <w:rFonts w:ascii="Arial" w:eastAsia="Calibri" w:hAnsi="Arial" w:cs="Arial"/>
          <w:spacing w:val="-2"/>
          <w:sz w:val="22"/>
          <w:szCs w:val="22"/>
          <w:lang w:val="en-GB"/>
        </w:rPr>
        <w:t>ATA AAG GGA AGT CGG CAA ATA GAT CCG TAA</w:t>
      </w:r>
      <w:r w:rsidRPr="00A0239F">
        <w:rPr>
          <w:rFonts w:ascii="Arial" w:eastAsia="Calibri" w:hAnsi="Arial" w:cs="Arial"/>
          <w:sz w:val="22"/>
          <w:szCs w:val="22"/>
          <w:lang w:val="en-GB"/>
        </w:rPr>
        <w:t>-3′)</w:t>
      </w:r>
      <w:r w:rsidRPr="00A0239F">
        <w:rPr>
          <w:rFonts w:ascii="Arial" w:eastAsia="Calibri" w:hAnsi="Arial" w:cs="Arial"/>
          <w:bCs/>
          <w:i/>
          <w:spacing w:val="-4"/>
          <w:sz w:val="22"/>
          <w:szCs w:val="22"/>
          <w:lang w:val="en-GB"/>
        </w:rPr>
        <w:t xml:space="preserve"> CA-INTB-R</w:t>
      </w:r>
      <w:r w:rsidRPr="00A0239F">
        <w:rPr>
          <w:rFonts w:ascii="Arial" w:eastAsia="Calibri" w:hAnsi="Arial" w:cs="Arial"/>
          <w:sz w:val="22"/>
          <w:szCs w:val="22"/>
          <w:lang w:val="en-GB"/>
        </w:rPr>
        <w:t xml:space="preserve"> (5′- CCT TGG CTG TGG TTT CGC TAG ATA GTA GAT-3′)</w:t>
      </w:r>
      <w:r w:rsidRPr="00A0239F">
        <w:rPr>
          <w:rFonts w:ascii="Arial" w:eastAsia="Calibri" w:hAnsi="Arial" w:cs="Arial"/>
          <w:bCs/>
          <w:i/>
          <w:spacing w:val="-4"/>
          <w:sz w:val="22"/>
          <w:szCs w:val="22"/>
          <w:lang w:val="en-GB"/>
        </w:rPr>
        <w:t xml:space="preserve"> CA-INTC-F </w:t>
      </w:r>
      <w:r w:rsidRPr="00A0239F">
        <w:rPr>
          <w:rFonts w:ascii="Arial" w:eastAsia="Calibri" w:hAnsi="Arial" w:cs="Arial"/>
          <w:sz w:val="22"/>
          <w:szCs w:val="22"/>
          <w:lang w:val="en-GB"/>
        </w:rPr>
        <w:t xml:space="preserve">(5′- </w:t>
      </w:r>
      <w:r w:rsidRPr="00A0239F">
        <w:rPr>
          <w:rFonts w:ascii="Arial" w:eastAsia="Calibri" w:hAnsi="Arial" w:cs="Arial"/>
          <w:spacing w:val="-2"/>
          <w:sz w:val="22"/>
          <w:szCs w:val="22"/>
          <w:lang w:val="en-GB"/>
        </w:rPr>
        <w:t>ATA AAG GGA AGT CGG CAA ATA GAT CCG TAA</w:t>
      </w:r>
      <w:r w:rsidRPr="00A0239F">
        <w:rPr>
          <w:rFonts w:ascii="Arial" w:eastAsia="Calibri" w:hAnsi="Arial" w:cs="Arial"/>
          <w:sz w:val="22"/>
          <w:szCs w:val="22"/>
          <w:lang w:val="en-GB"/>
        </w:rPr>
        <w:t>-3′)</w:t>
      </w:r>
      <w:r w:rsidRPr="00A0239F">
        <w:rPr>
          <w:rFonts w:ascii="Arial" w:eastAsia="Calibri" w:hAnsi="Arial" w:cs="Arial"/>
          <w:bCs/>
          <w:i/>
          <w:spacing w:val="-4"/>
          <w:sz w:val="22"/>
          <w:szCs w:val="22"/>
          <w:lang w:val="en-GB"/>
        </w:rPr>
        <w:t xml:space="preserve"> </w:t>
      </w:r>
      <w:r w:rsidRPr="00A0239F">
        <w:rPr>
          <w:rFonts w:ascii="Arial" w:eastAsia="Calibri" w:hAnsi="Arial" w:cs="Arial"/>
          <w:spacing w:val="40"/>
          <w:sz w:val="22"/>
          <w:szCs w:val="22"/>
          <w:lang w:val="en-GB"/>
        </w:rPr>
        <w:t>CA</w:t>
      </w:r>
      <w:r w:rsidRPr="00A0239F">
        <w:rPr>
          <w:rFonts w:ascii="Arial" w:eastAsia="Calibri" w:hAnsi="Arial" w:cs="Arial"/>
          <w:bCs/>
          <w:i/>
          <w:spacing w:val="-4"/>
          <w:sz w:val="22"/>
          <w:szCs w:val="22"/>
          <w:lang w:val="en-GB"/>
        </w:rPr>
        <w:t>-INTC-R</w:t>
      </w:r>
      <w:r w:rsidRPr="00A0239F">
        <w:rPr>
          <w:rFonts w:ascii="Arial" w:eastAsia="Calibri" w:hAnsi="Arial" w:cs="Arial"/>
          <w:sz w:val="22"/>
          <w:szCs w:val="22"/>
          <w:lang w:val="en-GB"/>
        </w:rPr>
        <w:t xml:space="preserve"> (5′-  CCT TGG CTG TGG TTT CGC TAG ATA GTA GAT-3′). The multiplex polymerase chain reaction (mPCR) was prepared in a final volume of 25μl using the ABI 9700 Applied Biosystems thermal cycler containing 15μl of PCR Master Mix, 1.5μl of each primer, and 2.5μl of genomic DNA. The amplification conditions were as follows: initial denaturation at 95°C for 5 minutes; 32 denaturation cycles at 95°C for 45 seconds, annealing at 63°C for 45 seconds, and extension at 72°C for 45 seconds; and a final extension at 72°C for 7 minutes.</w:t>
      </w:r>
    </w:p>
    <w:p w14:paraId="29074556" w14:textId="77777777" w:rsidR="00A0239F" w:rsidRPr="00A0239F" w:rsidRDefault="00A0239F" w:rsidP="00CA6994">
      <w:pPr>
        <w:spacing w:line="480" w:lineRule="auto"/>
        <w:jc w:val="both"/>
        <w:rPr>
          <w:rFonts w:ascii="Arial" w:eastAsia="Calibri" w:hAnsi="Arial" w:cs="Arial"/>
          <w:b/>
          <w:bCs/>
          <w:sz w:val="22"/>
          <w:szCs w:val="22"/>
          <w:lang w:val="en-GB"/>
        </w:rPr>
      </w:pPr>
      <w:r w:rsidRPr="00A0239F">
        <w:rPr>
          <w:rFonts w:ascii="Arial" w:eastAsia="Calibri" w:hAnsi="Arial" w:cs="Arial"/>
          <w:b/>
          <w:bCs/>
          <w:sz w:val="22"/>
          <w:szCs w:val="22"/>
          <w:lang w:val="en-GB"/>
        </w:rPr>
        <w:t>Detection of all the amplified genes by Agarose Gel Electrophoresis</w:t>
      </w:r>
    </w:p>
    <w:p w14:paraId="16FBBDC0" w14:textId="0BD9B937" w:rsidR="00A0239F" w:rsidRDefault="00A0239F" w:rsidP="00CA6994">
      <w:pPr>
        <w:spacing w:line="480" w:lineRule="auto"/>
        <w:jc w:val="both"/>
        <w:rPr>
          <w:rFonts w:ascii="Arial" w:eastAsia="Calibri" w:hAnsi="Arial" w:cs="Arial"/>
          <w:sz w:val="22"/>
          <w:szCs w:val="22"/>
          <w:lang w:val="en-GB"/>
        </w:rPr>
      </w:pPr>
      <w:r w:rsidRPr="00A0239F">
        <w:rPr>
          <w:rFonts w:ascii="Arial" w:eastAsia="Calibri" w:hAnsi="Arial" w:cs="Arial"/>
          <w:sz w:val="22"/>
          <w:szCs w:val="22"/>
          <w:lang w:val="en-GB"/>
        </w:rPr>
        <w:t>1% agarose gel was used to resolve DNA fragments. This was prepared by combining 1g agarose in 10 X (10ml 10XTB-EDTA) buffer and 90ml sterile distilled water in 250ml beaker flask and heating in a microwave for 2 minutes until the agarose is dissolved. Exactly 0.7µl of ethidium bromide was added to the dissolved agarose solution with swirling to mix. The gel was then poured onto a mini horizontal gel electrophoresis tank</w:t>
      </w:r>
      <w:r w:rsidR="00DE4943">
        <w:rPr>
          <w:rFonts w:ascii="Arial" w:eastAsia="Calibri" w:hAnsi="Arial" w:cs="Arial"/>
          <w:sz w:val="22"/>
          <w:szCs w:val="22"/>
          <w:lang w:val="en-GB"/>
        </w:rPr>
        <w:t>,</w:t>
      </w:r>
      <w:r w:rsidRPr="00A0239F">
        <w:rPr>
          <w:rFonts w:ascii="Arial" w:eastAsia="Calibri" w:hAnsi="Arial" w:cs="Arial"/>
          <w:sz w:val="22"/>
          <w:szCs w:val="22"/>
          <w:lang w:val="en-GB"/>
        </w:rPr>
        <w:t xml:space="preserve"> and casting combs were inserted. The gel was allowed to set for 30 minutes. The casting combs were carefully removed after the agarose gel had solidified completely.  1X (TBE buffer) was added to the reservoir until it covered the agarose gel. Precisely 8µl of gel tracking dye (bromophenol blue) was added to 10µl of each sample with gentle mixing. The sample was loaded onto the </w:t>
      </w:r>
      <w:r w:rsidR="00DE4943">
        <w:rPr>
          <w:rFonts w:ascii="Arial" w:eastAsia="Calibri" w:hAnsi="Arial" w:cs="Arial"/>
          <w:sz w:val="22"/>
          <w:szCs w:val="22"/>
          <w:lang w:val="en-GB"/>
        </w:rPr>
        <w:t>gel wells</w:t>
      </w:r>
      <w:r w:rsidRPr="00A0239F">
        <w:rPr>
          <w:rFonts w:ascii="Arial" w:eastAsia="Calibri" w:hAnsi="Arial" w:cs="Arial"/>
          <w:sz w:val="22"/>
          <w:szCs w:val="22"/>
          <w:lang w:val="en-GB"/>
        </w:rPr>
        <w:t xml:space="preserve"> at a concentration of 10µl, the mini horizontal electrophoresis gel setup was covered, and electrodes were connected. Electrophoresis was carried out at </w:t>
      </w:r>
      <w:r w:rsidR="00DE4943">
        <w:rPr>
          <w:rFonts w:ascii="Arial" w:eastAsia="Calibri" w:hAnsi="Arial" w:cs="Arial"/>
          <w:sz w:val="22"/>
          <w:szCs w:val="22"/>
          <w:lang w:val="en-GB"/>
        </w:rPr>
        <w:t>100- 200mA</w:t>
      </w:r>
      <w:r w:rsidRPr="00A0239F">
        <w:rPr>
          <w:rFonts w:ascii="Arial" w:eastAsia="Calibri" w:hAnsi="Arial" w:cs="Arial"/>
          <w:sz w:val="22"/>
          <w:szCs w:val="22"/>
          <w:lang w:val="en-GB"/>
        </w:rPr>
        <w:t xml:space="preserve"> for one hour. After electrophoresis, the gel was removed from the buffer, visualized under UV light, and documented.</w:t>
      </w:r>
    </w:p>
    <w:p w14:paraId="52AB297E" w14:textId="5281A37D" w:rsidR="00C75E08" w:rsidRPr="00C75E08" w:rsidRDefault="00C75E08" w:rsidP="00C75E08">
      <w:pPr>
        <w:spacing w:line="480" w:lineRule="auto"/>
        <w:rPr>
          <w:rFonts w:ascii="Arial" w:eastAsia="Calibri" w:hAnsi="Arial" w:cs="Arial"/>
          <w:b/>
          <w:bCs/>
          <w:sz w:val="22"/>
          <w:szCs w:val="22"/>
        </w:rPr>
      </w:pPr>
      <w:r w:rsidRPr="00C75E08">
        <w:rPr>
          <w:rFonts w:ascii="Arial" w:eastAsia="Calibri" w:hAnsi="Arial" w:cs="Arial"/>
          <w:b/>
          <w:bCs/>
          <w:sz w:val="22"/>
          <w:szCs w:val="22"/>
        </w:rPr>
        <w:t>Data Collection</w:t>
      </w:r>
    </w:p>
    <w:p w14:paraId="0B63B033" w14:textId="77777777" w:rsidR="00C75E08" w:rsidRPr="00C75E08" w:rsidRDefault="00C75E08" w:rsidP="00CA6994">
      <w:pPr>
        <w:spacing w:line="480" w:lineRule="auto"/>
        <w:jc w:val="both"/>
        <w:rPr>
          <w:rFonts w:ascii="Arial" w:eastAsia="Calibri" w:hAnsi="Arial" w:cs="Arial"/>
          <w:sz w:val="22"/>
          <w:szCs w:val="22"/>
          <w:lang w:val="en-GB"/>
        </w:rPr>
      </w:pPr>
      <w:r w:rsidRPr="00C75E08">
        <w:rPr>
          <w:rFonts w:ascii="Arial" w:eastAsia="Calibri" w:hAnsi="Arial" w:cs="Arial"/>
          <w:bCs/>
          <w:sz w:val="22"/>
          <w:szCs w:val="22"/>
        </w:rPr>
        <w:t>A standardized questionnaire was administered to each participant to gather data on patient demographics and clinical manifestations</w:t>
      </w:r>
    </w:p>
    <w:p w14:paraId="500230D7" w14:textId="33E605DF" w:rsidR="00902823" w:rsidRPr="00A0239F" w:rsidRDefault="00000F8F" w:rsidP="005D227E">
      <w:pPr>
        <w:pStyle w:val="Head1"/>
        <w:spacing w:before="120" w:after="120" w:line="360" w:lineRule="auto"/>
        <w:contextualSpacing/>
        <w:jc w:val="both"/>
        <w:rPr>
          <w:rFonts w:ascii="Arial" w:hAnsi="Arial" w:cs="Arial"/>
          <w:szCs w:val="22"/>
        </w:rPr>
      </w:pPr>
      <w:r w:rsidRPr="00A0239F">
        <w:rPr>
          <w:rFonts w:ascii="Arial" w:hAnsi="Arial" w:cs="Arial"/>
          <w:szCs w:val="22"/>
        </w:rPr>
        <w:lastRenderedPageBreak/>
        <w:t>results</w:t>
      </w:r>
    </w:p>
    <w:p w14:paraId="6D574EE4" w14:textId="77777777" w:rsidR="00A0239F" w:rsidRDefault="00A0239F" w:rsidP="00CA6994">
      <w:pPr>
        <w:spacing w:line="480" w:lineRule="auto"/>
        <w:jc w:val="both"/>
        <w:rPr>
          <w:rFonts w:ascii="Arial" w:eastAsia="Calibri" w:hAnsi="Arial" w:cs="Arial"/>
          <w:color w:val="1B1B1B"/>
          <w:sz w:val="22"/>
          <w:szCs w:val="22"/>
          <w:shd w:val="clear" w:color="auto" w:fill="FFFFFF"/>
          <w:lang w:val="en-GB"/>
        </w:rPr>
      </w:pPr>
      <w:r w:rsidRPr="00A0239F">
        <w:rPr>
          <w:rFonts w:ascii="Arial" w:eastAsia="Calibri" w:hAnsi="Arial" w:cs="Arial"/>
          <w:sz w:val="22"/>
          <w:szCs w:val="22"/>
          <w:lang w:val="en-GB"/>
        </w:rPr>
        <w:t xml:space="preserve">A total of 20 </w:t>
      </w:r>
      <w:r w:rsidRPr="00A0239F">
        <w:rPr>
          <w:rFonts w:ascii="Arial" w:eastAsia="Calibri" w:hAnsi="Arial" w:cs="Arial"/>
          <w:i/>
          <w:iCs/>
          <w:sz w:val="22"/>
          <w:szCs w:val="22"/>
          <w:lang w:val="en-GB"/>
        </w:rPr>
        <w:t>C. albicans</w:t>
      </w:r>
      <w:r w:rsidRPr="00A0239F">
        <w:rPr>
          <w:rFonts w:ascii="Arial" w:eastAsia="Calibri" w:hAnsi="Arial" w:cs="Arial"/>
          <w:sz w:val="22"/>
          <w:szCs w:val="22"/>
          <w:lang w:val="en-GB"/>
        </w:rPr>
        <w:t xml:space="preserve"> strains were isolated from (1/17) oral swabs</w:t>
      </w:r>
      <w:r w:rsidR="0035034E">
        <w:rPr>
          <w:rFonts w:ascii="Arial" w:eastAsia="Calibri" w:hAnsi="Arial" w:cs="Arial"/>
          <w:sz w:val="22"/>
          <w:szCs w:val="22"/>
          <w:lang w:val="en-GB"/>
        </w:rPr>
        <w:t xml:space="preserve"> and (19/301) vaginal swabs of 3</w:t>
      </w:r>
      <w:r w:rsidRPr="00A0239F">
        <w:rPr>
          <w:rFonts w:ascii="Arial" w:eastAsia="Calibri" w:hAnsi="Arial" w:cs="Arial"/>
          <w:sz w:val="22"/>
          <w:szCs w:val="22"/>
          <w:lang w:val="en-GB"/>
        </w:rPr>
        <w:t>18 HIV-positive women in my study population. The PCR products for genotypes A, B, and C were obtained using 25S rDNA primer at 450bp, 840bp, and 440bp respectively. Genotype A, with 11 isolates (55%) were the most predominant followed by genotype B (5 isolates, 25%) and genotype C (4 isolates, 20%).</w:t>
      </w:r>
      <w:r w:rsidRPr="00A0239F">
        <w:rPr>
          <w:rFonts w:ascii="Arial" w:eastAsia="Calibri" w:hAnsi="Arial" w:cs="Arial"/>
          <w:b/>
          <w:sz w:val="22"/>
          <w:szCs w:val="22"/>
          <w:lang w:val="en-GB"/>
        </w:rPr>
        <w:t xml:space="preserve"> </w:t>
      </w:r>
      <w:r w:rsidRPr="00A0239F">
        <w:rPr>
          <w:rFonts w:ascii="Arial" w:eastAsia="Calibri" w:hAnsi="Arial" w:cs="Arial"/>
          <w:color w:val="1B1B1B"/>
          <w:sz w:val="22"/>
          <w:szCs w:val="22"/>
          <w:shd w:val="clear" w:color="auto" w:fill="FFFFFF"/>
          <w:lang w:val="en-GB"/>
        </w:rPr>
        <w:t>Fluconazole resistance was found in only two (2) genotype A </w:t>
      </w:r>
      <w:r w:rsidRPr="00A0239F">
        <w:rPr>
          <w:rFonts w:ascii="Arial" w:eastAsia="Calibri" w:hAnsi="Arial" w:cs="Arial"/>
          <w:i/>
          <w:iCs/>
          <w:color w:val="1B1B1B"/>
          <w:sz w:val="22"/>
          <w:szCs w:val="22"/>
          <w:shd w:val="clear" w:color="auto" w:fill="FFFFFF"/>
          <w:lang w:val="en-GB"/>
        </w:rPr>
        <w:t>C. albicans</w:t>
      </w:r>
      <w:r w:rsidRPr="00A0239F">
        <w:rPr>
          <w:rFonts w:ascii="Arial" w:eastAsia="Calibri" w:hAnsi="Arial" w:cs="Arial"/>
          <w:color w:val="1B1B1B"/>
          <w:sz w:val="22"/>
          <w:szCs w:val="22"/>
          <w:shd w:val="clear" w:color="auto" w:fill="FFFFFF"/>
          <w:lang w:val="en-GB"/>
        </w:rPr>
        <w:t xml:space="preserve"> isolates.</w:t>
      </w:r>
    </w:p>
    <w:p w14:paraId="497A67DB" w14:textId="77777777" w:rsidR="00CA6994" w:rsidRPr="00A0239F" w:rsidRDefault="00CA6994" w:rsidP="00CA6994">
      <w:pPr>
        <w:spacing w:line="480" w:lineRule="auto"/>
        <w:jc w:val="both"/>
        <w:rPr>
          <w:rFonts w:ascii="Arial" w:eastAsia="Calibri" w:hAnsi="Arial" w:cs="Arial"/>
          <w:b/>
          <w:sz w:val="22"/>
          <w:szCs w:val="22"/>
          <w:lang w:val="en-GB"/>
        </w:rPr>
      </w:pPr>
      <w:r w:rsidRPr="00A0239F">
        <w:rPr>
          <w:rFonts w:ascii="Arial" w:hAnsi="Arial" w:cs="Arial"/>
          <w:noProof/>
          <w:sz w:val="22"/>
          <w:szCs w:val="22"/>
        </w:rPr>
        <mc:AlternateContent>
          <mc:Choice Requires="wps">
            <w:drawing>
              <wp:anchor distT="0" distB="0" distL="114300" distR="114300" simplePos="0" relativeHeight="251659264" behindDoc="0" locked="0" layoutInCell="1" allowOverlap="1" wp14:anchorId="3F64740E" wp14:editId="0BC51EA5">
                <wp:simplePos x="0" y="0"/>
                <wp:positionH relativeFrom="column">
                  <wp:posOffset>-431800</wp:posOffset>
                </wp:positionH>
                <wp:positionV relativeFrom="paragraph">
                  <wp:posOffset>84455</wp:posOffset>
                </wp:positionV>
                <wp:extent cx="5619115" cy="238125"/>
                <wp:effectExtent l="0" t="0" r="0" b="0"/>
                <wp:wrapNone/>
                <wp:docPr id="202945816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115" cy="238125"/>
                        </a:xfrm>
                        <a:prstGeom prst="rect">
                          <a:avLst/>
                        </a:prstGeom>
                        <a:solidFill>
                          <a:sysClr val="window" lastClr="FFFFFF"/>
                        </a:solidFill>
                        <a:ln w="6350">
                          <a:noFill/>
                        </a:ln>
                      </wps:spPr>
                      <wps:txbx>
                        <w:txbxContent>
                          <w:p w14:paraId="6CBA7FBF" w14:textId="77777777" w:rsidR="00A0239F" w:rsidRPr="00D66C30" w:rsidRDefault="00A0239F" w:rsidP="00A0239F">
                            <w:pPr>
                              <w:rPr>
                                <w:rFonts w:ascii="Times New Roman" w:hAnsi="Times New Roman"/>
                                <w:sz w:val="18"/>
                                <w:szCs w:val="18"/>
                              </w:rPr>
                            </w:pPr>
                            <w:r>
                              <w:rPr>
                                <w:rFonts w:ascii="Times New Roman" w:hAnsi="Times New Roman"/>
                                <w:sz w:val="18"/>
                                <w:szCs w:val="18"/>
                              </w:rPr>
                              <w:t xml:space="preserve">           </w:t>
                            </w:r>
                            <w:r w:rsidRPr="00D66C30">
                              <w:rPr>
                                <w:rFonts w:ascii="Times New Roman" w:hAnsi="Times New Roman"/>
                                <w:sz w:val="18"/>
                                <w:szCs w:val="18"/>
                              </w:rPr>
                              <w:t>NC</w:t>
                            </w:r>
                            <w:r>
                              <w:rPr>
                                <w:rFonts w:ascii="Times New Roman" w:hAnsi="Times New Roman"/>
                                <w:sz w:val="18"/>
                                <w:szCs w:val="18"/>
                              </w:rPr>
                              <w:t xml:space="preserve">  </w:t>
                            </w:r>
                            <w:r w:rsidRPr="00D66C30">
                              <w:rPr>
                                <w:rFonts w:ascii="Times New Roman" w:hAnsi="Times New Roman"/>
                                <w:sz w:val="18"/>
                                <w:szCs w:val="18"/>
                              </w:rPr>
                              <w:t xml:space="preserve"> PC  </w:t>
                            </w:r>
                            <w:r>
                              <w:rPr>
                                <w:rFonts w:ascii="Times New Roman" w:hAnsi="Times New Roman"/>
                                <w:sz w:val="18"/>
                                <w:szCs w:val="18"/>
                              </w:rPr>
                              <w:t xml:space="preserve">   </w:t>
                            </w:r>
                            <w:r w:rsidRPr="00D66C30">
                              <w:rPr>
                                <w:rFonts w:ascii="Times New Roman" w:hAnsi="Times New Roman"/>
                                <w:sz w:val="18"/>
                                <w:szCs w:val="18"/>
                              </w:rPr>
                              <w:t xml:space="preserve">M  </w:t>
                            </w:r>
                            <w:r>
                              <w:rPr>
                                <w:rFonts w:ascii="Times New Roman" w:hAnsi="Times New Roman"/>
                                <w:sz w:val="18"/>
                                <w:szCs w:val="18"/>
                              </w:rPr>
                              <w:t xml:space="preserve">   </w:t>
                            </w:r>
                            <w:r w:rsidRPr="00D66C30">
                              <w:rPr>
                                <w:rFonts w:ascii="Times New Roman" w:hAnsi="Times New Roman"/>
                                <w:sz w:val="18"/>
                                <w:szCs w:val="18"/>
                              </w:rPr>
                              <w:t>4</w:t>
                            </w:r>
                            <w:r>
                              <w:rPr>
                                <w:rFonts w:ascii="Times New Roman" w:hAnsi="Times New Roman"/>
                                <w:sz w:val="18"/>
                                <w:szCs w:val="18"/>
                              </w:rPr>
                              <w:t xml:space="preserve">      </w:t>
                            </w:r>
                            <w:r w:rsidRPr="00D66C30">
                              <w:rPr>
                                <w:rFonts w:ascii="Times New Roman" w:hAnsi="Times New Roman"/>
                                <w:sz w:val="18"/>
                                <w:szCs w:val="18"/>
                              </w:rPr>
                              <w:t xml:space="preserve">5 </w:t>
                            </w:r>
                            <w:r>
                              <w:rPr>
                                <w:rFonts w:ascii="Times New Roman" w:hAnsi="Times New Roman"/>
                                <w:sz w:val="18"/>
                                <w:szCs w:val="18"/>
                              </w:rPr>
                              <w:t xml:space="preserve">    </w:t>
                            </w:r>
                            <w:r w:rsidRPr="00D66C30">
                              <w:rPr>
                                <w:rFonts w:ascii="Times New Roman" w:hAnsi="Times New Roman"/>
                                <w:sz w:val="18"/>
                                <w:szCs w:val="18"/>
                              </w:rPr>
                              <w:t xml:space="preserve">  6   </w:t>
                            </w:r>
                            <w:r>
                              <w:rPr>
                                <w:rFonts w:ascii="Times New Roman" w:hAnsi="Times New Roman"/>
                                <w:sz w:val="18"/>
                                <w:szCs w:val="18"/>
                              </w:rPr>
                              <w:t xml:space="preserve">    </w:t>
                            </w:r>
                            <w:r w:rsidRPr="00D66C30">
                              <w:rPr>
                                <w:rFonts w:ascii="Times New Roman" w:hAnsi="Times New Roman"/>
                                <w:sz w:val="18"/>
                                <w:szCs w:val="18"/>
                              </w:rPr>
                              <w:t xml:space="preserve">9  </w:t>
                            </w:r>
                            <w:r>
                              <w:rPr>
                                <w:rFonts w:ascii="Times New Roman" w:hAnsi="Times New Roman"/>
                                <w:sz w:val="18"/>
                                <w:szCs w:val="18"/>
                              </w:rPr>
                              <w:t xml:space="preserve">     </w:t>
                            </w:r>
                            <w:r w:rsidRPr="00D66C30">
                              <w:rPr>
                                <w:rFonts w:ascii="Times New Roman" w:hAnsi="Times New Roman"/>
                                <w:sz w:val="18"/>
                                <w:szCs w:val="18"/>
                              </w:rPr>
                              <w:t xml:space="preserve">12 </w:t>
                            </w:r>
                            <w:r>
                              <w:rPr>
                                <w:rFonts w:ascii="Times New Roman" w:hAnsi="Times New Roman"/>
                                <w:sz w:val="18"/>
                                <w:szCs w:val="18"/>
                              </w:rPr>
                              <w:t xml:space="preserve">    </w:t>
                            </w:r>
                            <w:r w:rsidRPr="00D66C30">
                              <w:rPr>
                                <w:rFonts w:ascii="Times New Roman" w:hAnsi="Times New Roman"/>
                                <w:sz w:val="18"/>
                                <w:szCs w:val="18"/>
                              </w:rPr>
                              <w:t xml:space="preserve">15 </w:t>
                            </w:r>
                            <w:r>
                              <w:rPr>
                                <w:rFonts w:ascii="Times New Roman" w:hAnsi="Times New Roman"/>
                                <w:sz w:val="18"/>
                                <w:szCs w:val="18"/>
                              </w:rPr>
                              <w:t xml:space="preserve">  </w:t>
                            </w:r>
                            <w:r w:rsidRPr="00D66C30">
                              <w:rPr>
                                <w:rFonts w:ascii="Times New Roman" w:hAnsi="Times New Roman"/>
                                <w:sz w:val="18"/>
                                <w:szCs w:val="18"/>
                              </w:rPr>
                              <w:t xml:space="preserve">16 </w:t>
                            </w:r>
                            <w:r>
                              <w:rPr>
                                <w:rFonts w:ascii="Times New Roman" w:hAnsi="Times New Roman"/>
                                <w:sz w:val="18"/>
                                <w:szCs w:val="18"/>
                              </w:rPr>
                              <w:t xml:space="preserve">   </w:t>
                            </w:r>
                            <w:r w:rsidRPr="00D66C30">
                              <w:rPr>
                                <w:rFonts w:ascii="Times New Roman" w:hAnsi="Times New Roman"/>
                                <w:sz w:val="18"/>
                                <w:szCs w:val="18"/>
                              </w:rPr>
                              <w:t xml:space="preserve">17 </w:t>
                            </w:r>
                            <w:r>
                              <w:rPr>
                                <w:rFonts w:ascii="Times New Roman" w:hAnsi="Times New Roman"/>
                                <w:sz w:val="18"/>
                                <w:szCs w:val="18"/>
                              </w:rPr>
                              <w:t xml:space="preserve">  </w:t>
                            </w:r>
                            <w:r w:rsidRPr="00D66C30">
                              <w:rPr>
                                <w:rFonts w:ascii="Times New Roman" w:hAnsi="Times New Roman"/>
                                <w:sz w:val="18"/>
                                <w:szCs w:val="18"/>
                              </w:rPr>
                              <w:t xml:space="preserve">18  </w:t>
                            </w:r>
                            <w:r>
                              <w:rPr>
                                <w:rFonts w:ascii="Times New Roman" w:hAnsi="Times New Roman"/>
                                <w:sz w:val="18"/>
                                <w:szCs w:val="18"/>
                              </w:rPr>
                              <w:t xml:space="preserve"> </w:t>
                            </w:r>
                            <w:r w:rsidRPr="00D66C30">
                              <w:rPr>
                                <w:rFonts w:ascii="Times New Roman" w:hAnsi="Times New Roman"/>
                                <w:sz w:val="18"/>
                                <w:szCs w:val="18"/>
                              </w:rPr>
                              <w:t xml:space="preserve">20  </w:t>
                            </w:r>
                            <w:r>
                              <w:rPr>
                                <w:rFonts w:ascii="Times New Roman" w:hAnsi="Times New Roman"/>
                                <w:sz w:val="18"/>
                                <w:szCs w:val="18"/>
                              </w:rPr>
                              <w:t xml:space="preserve">  </w:t>
                            </w:r>
                            <w:r w:rsidRPr="00D66C30">
                              <w:rPr>
                                <w:rFonts w:ascii="Times New Roman" w:hAnsi="Times New Roman"/>
                                <w:sz w:val="18"/>
                                <w:szCs w:val="18"/>
                              </w:rPr>
                              <w:t xml:space="preserve">21  </w:t>
                            </w:r>
                            <w:r>
                              <w:rPr>
                                <w:rFonts w:ascii="Times New Roman" w:hAnsi="Times New Roman"/>
                                <w:sz w:val="18"/>
                                <w:szCs w:val="18"/>
                              </w:rPr>
                              <w:t xml:space="preserve"> </w:t>
                            </w:r>
                            <w:r w:rsidRPr="00D66C30">
                              <w:rPr>
                                <w:rFonts w:ascii="Times New Roman" w:hAnsi="Times New Roman"/>
                                <w:sz w:val="18"/>
                                <w:szCs w:val="18"/>
                              </w:rPr>
                              <w:t xml:space="preserve">22  </w:t>
                            </w:r>
                            <w:r>
                              <w:rPr>
                                <w:rFonts w:ascii="Times New Roman" w:hAnsi="Times New Roman"/>
                                <w:sz w:val="18"/>
                                <w:szCs w:val="18"/>
                              </w:rPr>
                              <w:t xml:space="preserve"> </w:t>
                            </w:r>
                            <w:r w:rsidRPr="00D66C30">
                              <w:rPr>
                                <w:rFonts w:ascii="Times New Roman" w:hAnsi="Times New Roman"/>
                                <w:sz w:val="18"/>
                                <w:szCs w:val="18"/>
                              </w:rPr>
                              <w:t xml:space="preserve">24   </w:t>
                            </w:r>
                            <w:r>
                              <w:rPr>
                                <w:rFonts w:ascii="Times New Roman" w:hAnsi="Times New Roman"/>
                                <w:sz w:val="18"/>
                                <w:szCs w:val="18"/>
                              </w:rPr>
                              <w:t xml:space="preserve"> </w:t>
                            </w:r>
                            <w:r w:rsidRPr="00D66C30">
                              <w:rPr>
                                <w:rFonts w:ascii="Times New Roman" w:hAnsi="Times New Roman"/>
                                <w:sz w:val="18"/>
                                <w:szCs w:val="18"/>
                              </w:rPr>
                              <w:t xml:space="preserve">25  </w:t>
                            </w:r>
                            <w:r>
                              <w:rPr>
                                <w:rFonts w:ascii="Times New Roman" w:hAnsi="Times New Roman"/>
                                <w:sz w:val="18"/>
                                <w:szCs w:val="18"/>
                              </w:rPr>
                              <w:t xml:space="preserve">  </w:t>
                            </w:r>
                            <w:r w:rsidRPr="00D66C30">
                              <w:rPr>
                                <w:rFonts w:ascii="Times New Roman" w:hAnsi="Times New Roman"/>
                                <w:sz w:val="18"/>
                                <w:szCs w:val="18"/>
                              </w:rPr>
                              <w:t xml:space="preserve">26 </w:t>
                            </w:r>
                            <w:r>
                              <w:rPr>
                                <w:rFonts w:ascii="Times New Roman" w:hAnsi="Times New Roman"/>
                                <w:sz w:val="18"/>
                                <w:szCs w:val="18"/>
                              </w:rPr>
                              <w:t xml:space="preserve"> </w:t>
                            </w:r>
                            <w:r w:rsidRPr="00D66C30">
                              <w:rPr>
                                <w:rFonts w:ascii="Times New Roman" w:hAnsi="Times New Roman"/>
                                <w:sz w:val="18"/>
                                <w:szCs w:val="18"/>
                              </w:rPr>
                              <w:t xml:space="preserve"> 120 </w:t>
                            </w:r>
                            <w:r>
                              <w:rPr>
                                <w:rFonts w:ascii="Times New Roman" w:hAnsi="Times New Roman"/>
                                <w:sz w:val="18"/>
                                <w:szCs w:val="18"/>
                              </w:rPr>
                              <w:t>229</w:t>
                            </w:r>
                            <w:r w:rsidRPr="00D66C30">
                              <w:rPr>
                                <w:rFonts w:ascii="Times New Roman" w:hAnsi="Times New Roman"/>
                                <w:sz w:val="18"/>
                                <w:szCs w:val="18"/>
                              </w:rPr>
                              <w:t xml:space="preserve"> </w:t>
                            </w:r>
                            <w:r>
                              <w:rPr>
                                <w:rFonts w:ascii="Times New Roman" w:hAnsi="Times New Roman"/>
                                <w:sz w:val="18"/>
                                <w:szCs w:val="18"/>
                              </w:rPr>
                              <w:t xml:space="preserve">238 </w:t>
                            </w:r>
                            <w:r w:rsidRPr="00D66C30">
                              <w:rPr>
                                <w:rFonts w:ascii="Times New Roman" w:hAnsi="Times New Roman"/>
                                <w:sz w:val="18"/>
                                <w:szCs w:val="18"/>
                              </w:rPr>
                              <w:t xml:space="preserve">239 </w:t>
                            </w:r>
                            <w:r>
                              <w:rPr>
                                <w:rFonts w:ascii="Times New Roman" w:hAnsi="Times New Roman"/>
                                <w:sz w:val="18"/>
                                <w:szCs w:val="18"/>
                              </w:rPr>
                              <w:t>251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64740E" id="_x0000_t202" coordsize="21600,21600" o:spt="202" path="m,l,21600r21600,l21600,xe">
                <v:stroke joinstyle="miter"/>
                <v:path gradientshapeok="t" o:connecttype="rect"/>
              </v:shapetype>
              <v:shape id="Text Box 62" o:spid="_x0000_s1026" type="#_x0000_t202" style="position:absolute;left:0;text-align:left;margin-left:-34pt;margin-top:6.65pt;width:442.4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" fillcolor="window" stroked="f" strokeweight=".5pt">
                <v:textbox>
                  <w:txbxContent>
                    <w:p w14:paraId="6CBA7FBF" w14:textId="77777777" w:rsidR="00A0239F" w:rsidRPr="00D66C30" w:rsidRDefault="00A0239F" w:rsidP="00A0239F">
                      <w:pPr>
                        <w:rPr>
                          <w:rFonts w:ascii="Times New Roman" w:hAnsi="Times New Roman"/>
                          <w:sz w:val="18"/>
                          <w:szCs w:val="18"/>
                        </w:rPr>
                      </w:pPr>
                      <w:r>
                        <w:rPr>
                          <w:rFonts w:ascii="Times New Roman" w:hAnsi="Times New Roman"/>
                          <w:sz w:val="18"/>
                          <w:szCs w:val="18"/>
                        </w:rPr>
                        <w:t xml:space="preserve">           </w:t>
                      </w:r>
                      <w:r w:rsidRPr="00D66C30">
                        <w:rPr>
                          <w:rFonts w:ascii="Times New Roman" w:hAnsi="Times New Roman"/>
                          <w:sz w:val="18"/>
                          <w:szCs w:val="18"/>
                        </w:rPr>
                        <w:t>NC</w:t>
                      </w:r>
                      <w:r>
                        <w:rPr>
                          <w:rFonts w:ascii="Times New Roman" w:hAnsi="Times New Roman"/>
                          <w:sz w:val="18"/>
                          <w:szCs w:val="18"/>
                        </w:rPr>
                        <w:t xml:space="preserve">  </w:t>
                      </w:r>
                      <w:r w:rsidRPr="00D66C30">
                        <w:rPr>
                          <w:rFonts w:ascii="Times New Roman" w:hAnsi="Times New Roman"/>
                          <w:sz w:val="18"/>
                          <w:szCs w:val="18"/>
                        </w:rPr>
                        <w:t xml:space="preserve"> PC  </w:t>
                      </w:r>
                      <w:r>
                        <w:rPr>
                          <w:rFonts w:ascii="Times New Roman" w:hAnsi="Times New Roman"/>
                          <w:sz w:val="18"/>
                          <w:szCs w:val="18"/>
                        </w:rPr>
                        <w:t xml:space="preserve">   </w:t>
                      </w:r>
                      <w:r w:rsidRPr="00D66C30">
                        <w:rPr>
                          <w:rFonts w:ascii="Times New Roman" w:hAnsi="Times New Roman"/>
                          <w:sz w:val="18"/>
                          <w:szCs w:val="18"/>
                        </w:rPr>
                        <w:t xml:space="preserve">M  </w:t>
                      </w:r>
                      <w:r>
                        <w:rPr>
                          <w:rFonts w:ascii="Times New Roman" w:hAnsi="Times New Roman"/>
                          <w:sz w:val="18"/>
                          <w:szCs w:val="18"/>
                        </w:rPr>
                        <w:t xml:space="preserve">   </w:t>
                      </w:r>
                      <w:r w:rsidRPr="00D66C30">
                        <w:rPr>
                          <w:rFonts w:ascii="Times New Roman" w:hAnsi="Times New Roman"/>
                          <w:sz w:val="18"/>
                          <w:szCs w:val="18"/>
                        </w:rPr>
                        <w:t>4</w:t>
                      </w:r>
                      <w:r>
                        <w:rPr>
                          <w:rFonts w:ascii="Times New Roman" w:hAnsi="Times New Roman"/>
                          <w:sz w:val="18"/>
                          <w:szCs w:val="18"/>
                        </w:rPr>
                        <w:t xml:space="preserve">      </w:t>
                      </w:r>
                      <w:r w:rsidRPr="00D66C30">
                        <w:rPr>
                          <w:rFonts w:ascii="Times New Roman" w:hAnsi="Times New Roman"/>
                          <w:sz w:val="18"/>
                          <w:szCs w:val="18"/>
                        </w:rPr>
                        <w:t xml:space="preserve">5 </w:t>
                      </w:r>
                      <w:r>
                        <w:rPr>
                          <w:rFonts w:ascii="Times New Roman" w:hAnsi="Times New Roman"/>
                          <w:sz w:val="18"/>
                          <w:szCs w:val="18"/>
                        </w:rPr>
                        <w:t xml:space="preserve">    </w:t>
                      </w:r>
                      <w:r w:rsidRPr="00D66C30">
                        <w:rPr>
                          <w:rFonts w:ascii="Times New Roman" w:hAnsi="Times New Roman"/>
                          <w:sz w:val="18"/>
                          <w:szCs w:val="18"/>
                        </w:rPr>
                        <w:t xml:space="preserve">  6   </w:t>
                      </w:r>
                      <w:r>
                        <w:rPr>
                          <w:rFonts w:ascii="Times New Roman" w:hAnsi="Times New Roman"/>
                          <w:sz w:val="18"/>
                          <w:szCs w:val="18"/>
                        </w:rPr>
                        <w:t xml:space="preserve">    </w:t>
                      </w:r>
                      <w:r w:rsidRPr="00D66C30">
                        <w:rPr>
                          <w:rFonts w:ascii="Times New Roman" w:hAnsi="Times New Roman"/>
                          <w:sz w:val="18"/>
                          <w:szCs w:val="18"/>
                        </w:rPr>
                        <w:t xml:space="preserve">9  </w:t>
                      </w:r>
                      <w:r>
                        <w:rPr>
                          <w:rFonts w:ascii="Times New Roman" w:hAnsi="Times New Roman"/>
                          <w:sz w:val="18"/>
                          <w:szCs w:val="18"/>
                        </w:rPr>
                        <w:t xml:space="preserve">     </w:t>
                      </w:r>
                      <w:r w:rsidRPr="00D66C30">
                        <w:rPr>
                          <w:rFonts w:ascii="Times New Roman" w:hAnsi="Times New Roman"/>
                          <w:sz w:val="18"/>
                          <w:szCs w:val="18"/>
                        </w:rPr>
                        <w:t xml:space="preserve">12 </w:t>
                      </w:r>
                      <w:r>
                        <w:rPr>
                          <w:rFonts w:ascii="Times New Roman" w:hAnsi="Times New Roman"/>
                          <w:sz w:val="18"/>
                          <w:szCs w:val="18"/>
                        </w:rPr>
                        <w:t xml:space="preserve">    </w:t>
                      </w:r>
                      <w:r w:rsidRPr="00D66C30">
                        <w:rPr>
                          <w:rFonts w:ascii="Times New Roman" w:hAnsi="Times New Roman"/>
                          <w:sz w:val="18"/>
                          <w:szCs w:val="18"/>
                        </w:rPr>
                        <w:t xml:space="preserve">15 </w:t>
                      </w:r>
                      <w:r>
                        <w:rPr>
                          <w:rFonts w:ascii="Times New Roman" w:hAnsi="Times New Roman"/>
                          <w:sz w:val="18"/>
                          <w:szCs w:val="18"/>
                        </w:rPr>
                        <w:t xml:space="preserve">  </w:t>
                      </w:r>
                      <w:r w:rsidRPr="00D66C30">
                        <w:rPr>
                          <w:rFonts w:ascii="Times New Roman" w:hAnsi="Times New Roman"/>
                          <w:sz w:val="18"/>
                          <w:szCs w:val="18"/>
                        </w:rPr>
                        <w:t xml:space="preserve">16 </w:t>
                      </w:r>
                      <w:r>
                        <w:rPr>
                          <w:rFonts w:ascii="Times New Roman" w:hAnsi="Times New Roman"/>
                          <w:sz w:val="18"/>
                          <w:szCs w:val="18"/>
                        </w:rPr>
                        <w:t xml:space="preserve">   </w:t>
                      </w:r>
                      <w:r w:rsidRPr="00D66C30">
                        <w:rPr>
                          <w:rFonts w:ascii="Times New Roman" w:hAnsi="Times New Roman"/>
                          <w:sz w:val="18"/>
                          <w:szCs w:val="18"/>
                        </w:rPr>
                        <w:t xml:space="preserve">17 </w:t>
                      </w:r>
                      <w:r>
                        <w:rPr>
                          <w:rFonts w:ascii="Times New Roman" w:hAnsi="Times New Roman"/>
                          <w:sz w:val="18"/>
                          <w:szCs w:val="18"/>
                        </w:rPr>
                        <w:t xml:space="preserve">  </w:t>
                      </w:r>
                      <w:r w:rsidRPr="00D66C30">
                        <w:rPr>
                          <w:rFonts w:ascii="Times New Roman" w:hAnsi="Times New Roman"/>
                          <w:sz w:val="18"/>
                          <w:szCs w:val="18"/>
                        </w:rPr>
                        <w:t xml:space="preserve">18  </w:t>
                      </w:r>
                      <w:r>
                        <w:rPr>
                          <w:rFonts w:ascii="Times New Roman" w:hAnsi="Times New Roman"/>
                          <w:sz w:val="18"/>
                          <w:szCs w:val="18"/>
                        </w:rPr>
                        <w:t xml:space="preserve"> </w:t>
                      </w:r>
                      <w:r w:rsidRPr="00D66C30">
                        <w:rPr>
                          <w:rFonts w:ascii="Times New Roman" w:hAnsi="Times New Roman"/>
                          <w:sz w:val="18"/>
                          <w:szCs w:val="18"/>
                        </w:rPr>
                        <w:t xml:space="preserve">20  </w:t>
                      </w:r>
                      <w:r>
                        <w:rPr>
                          <w:rFonts w:ascii="Times New Roman" w:hAnsi="Times New Roman"/>
                          <w:sz w:val="18"/>
                          <w:szCs w:val="18"/>
                        </w:rPr>
                        <w:t xml:space="preserve">  </w:t>
                      </w:r>
                      <w:r w:rsidRPr="00D66C30">
                        <w:rPr>
                          <w:rFonts w:ascii="Times New Roman" w:hAnsi="Times New Roman"/>
                          <w:sz w:val="18"/>
                          <w:szCs w:val="18"/>
                        </w:rPr>
                        <w:t xml:space="preserve">21  </w:t>
                      </w:r>
                      <w:r>
                        <w:rPr>
                          <w:rFonts w:ascii="Times New Roman" w:hAnsi="Times New Roman"/>
                          <w:sz w:val="18"/>
                          <w:szCs w:val="18"/>
                        </w:rPr>
                        <w:t xml:space="preserve"> </w:t>
                      </w:r>
                      <w:r w:rsidRPr="00D66C30">
                        <w:rPr>
                          <w:rFonts w:ascii="Times New Roman" w:hAnsi="Times New Roman"/>
                          <w:sz w:val="18"/>
                          <w:szCs w:val="18"/>
                        </w:rPr>
                        <w:t xml:space="preserve">22  </w:t>
                      </w:r>
                      <w:r>
                        <w:rPr>
                          <w:rFonts w:ascii="Times New Roman" w:hAnsi="Times New Roman"/>
                          <w:sz w:val="18"/>
                          <w:szCs w:val="18"/>
                        </w:rPr>
                        <w:t xml:space="preserve"> </w:t>
                      </w:r>
                      <w:r w:rsidRPr="00D66C30">
                        <w:rPr>
                          <w:rFonts w:ascii="Times New Roman" w:hAnsi="Times New Roman"/>
                          <w:sz w:val="18"/>
                          <w:szCs w:val="18"/>
                        </w:rPr>
                        <w:t xml:space="preserve">24   </w:t>
                      </w:r>
                      <w:r>
                        <w:rPr>
                          <w:rFonts w:ascii="Times New Roman" w:hAnsi="Times New Roman"/>
                          <w:sz w:val="18"/>
                          <w:szCs w:val="18"/>
                        </w:rPr>
                        <w:t xml:space="preserve"> </w:t>
                      </w:r>
                      <w:r w:rsidRPr="00D66C30">
                        <w:rPr>
                          <w:rFonts w:ascii="Times New Roman" w:hAnsi="Times New Roman"/>
                          <w:sz w:val="18"/>
                          <w:szCs w:val="18"/>
                        </w:rPr>
                        <w:t xml:space="preserve">25  </w:t>
                      </w:r>
                      <w:r>
                        <w:rPr>
                          <w:rFonts w:ascii="Times New Roman" w:hAnsi="Times New Roman"/>
                          <w:sz w:val="18"/>
                          <w:szCs w:val="18"/>
                        </w:rPr>
                        <w:t xml:space="preserve">  </w:t>
                      </w:r>
                      <w:r w:rsidRPr="00D66C30">
                        <w:rPr>
                          <w:rFonts w:ascii="Times New Roman" w:hAnsi="Times New Roman"/>
                          <w:sz w:val="18"/>
                          <w:szCs w:val="18"/>
                        </w:rPr>
                        <w:t xml:space="preserve">26 </w:t>
                      </w:r>
                      <w:r>
                        <w:rPr>
                          <w:rFonts w:ascii="Times New Roman" w:hAnsi="Times New Roman"/>
                          <w:sz w:val="18"/>
                          <w:szCs w:val="18"/>
                        </w:rPr>
                        <w:t xml:space="preserve"> </w:t>
                      </w:r>
                      <w:r w:rsidRPr="00D66C30">
                        <w:rPr>
                          <w:rFonts w:ascii="Times New Roman" w:hAnsi="Times New Roman"/>
                          <w:sz w:val="18"/>
                          <w:szCs w:val="18"/>
                        </w:rPr>
                        <w:t xml:space="preserve"> 120 </w:t>
                      </w:r>
                      <w:r>
                        <w:rPr>
                          <w:rFonts w:ascii="Times New Roman" w:hAnsi="Times New Roman"/>
                          <w:sz w:val="18"/>
                          <w:szCs w:val="18"/>
                        </w:rPr>
                        <w:t>229</w:t>
                      </w:r>
                      <w:r w:rsidRPr="00D66C30">
                        <w:rPr>
                          <w:rFonts w:ascii="Times New Roman" w:hAnsi="Times New Roman"/>
                          <w:sz w:val="18"/>
                          <w:szCs w:val="18"/>
                        </w:rPr>
                        <w:t xml:space="preserve"> </w:t>
                      </w:r>
                      <w:r>
                        <w:rPr>
                          <w:rFonts w:ascii="Times New Roman" w:hAnsi="Times New Roman"/>
                          <w:sz w:val="18"/>
                          <w:szCs w:val="18"/>
                        </w:rPr>
                        <w:t xml:space="preserve">238 </w:t>
                      </w:r>
                      <w:r w:rsidRPr="00D66C30">
                        <w:rPr>
                          <w:rFonts w:ascii="Times New Roman" w:hAnsi="Times New Roman"/>
                          <w:sz w:val="18"/>
                          <w:szCs w:val="18"/>
                        </w:rPr>
                        <w:t xml:space="preserve">239 </w:t>
                      </w:r>
                      <w:r>
                        <w:rPr>
                          <w:rFonts w:ascii="Times New Roman" w:hAnsi="Times New Roman"/>
                          <w:sz w:val="18"/>
                          <w:szCs w:val="18"/>
                        </w:rPr>
                        <w:t>251</w:t>
                      </w:r>
                    </w:p>
                  </w:txbxContent>
                </v:textbox>
              </v:shape>
            </w:pict>
          </mc:Fallback>
        </mc:AlternateContent>
      </w:r>
    </w:p>
    <w:p w14:paraId="77EF0D1A" w14:textId="77777777" w:rsidR="00A0239F" w:rsidRPr="00A0239F" w:rsidRDefault="006224DD" w:rsidP="00A0239F">
      <w:pPr>
        <w:spacing w:line="480" w:lineRule="auto"/>
        <w:rPr>
          <w:rFonts w:ascii="Arial" w:eastAsia="Calibri" w:hAnsi="Arial" w:cs="Arial"/>
          <w:b/>
          <w:sz w:val="22"/>
          <w:szCs w:val="22"/>
          <w:lang w:val="en-GB"/>
        </w:rPr>
      </w:pPr>
      <w:r w:rsidRPr="00A0239F">
        <w:rPr>
          <w:rFonts w:ascii="Arial" w:hAnsi="Arial" w:cs="Arial"/>
          <w:noProof/>
          <w:sz w:val="22"/>
          <w:szCs w:val="22"/>
        </w:rPr>
        <mc:AlternateContent>
          <mc:Choice Requires="wps">
            <w:drawing>
              <wp:anchor distT="0" distB="0" distL="114300" distR="114300" simplePos="0" relativeHeight="251660288" behindDoc="0" locked="0" layoutInCell="1" allowOverlap="1" wp14:anchorId="24356673" wp14:editId="2FA820B2">
                <wp:simplePos x="0" y="0"/>
                <wp:positionH relativeFrom="page">
                  <wp:posOffset>6579235</wp:posOffset>
                </wp:positionH>
                <wp:positionV relativeFrom="paragraph">
                  <wp:posOffset>232410</wp:posOffset>
                </wp:positionV>
                <wp:extent cx="1057275" cy="628650"/>
                <wp:effectExtent l="0" t="0" r="9525" b="0"/>
                <wp:wrapNone/>
                <wp:docPr id="38620200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628650"/>
                        </a:xfrm>
                        <a:prstGeom prst="rect">
                          <a:avLst/>
                        </a:prstGeom>
                        <a:solidFill>
                          <a:sysClr val="window" lastClr="FFFFFF"/>
                        </a:solidFill>
                        <a:ln w="6350">
                          <a:noFill/>
                        </a:ln>
                      </wps:spPr>
                      <wps:txbx>
                        <w:txbxContent>
                          <w:p w14:paraId="71B19EC7" w14:textId="77777777" w:rsidR="00A0239F" w:rsidRPr="00F153FE" w:rsidRDefault="00A0239F" w:rsidP="00A0239F">
                            <w:pPr>
                              <w:rPr>
                                <w:rFonts w:ascii="Times New Roman" w:hAnsi="Times New Roman"/>
                                <w:i/>
                                <w:iCs/>
                              </w:rPr>
                            </w:pPr>
                            <w:r w:rsidRPr="00F153FE">
                              <w:rPr>
                                <w:rFonts w:ascii="Times New Roman" w:hAnsi="Times New Roman"/>
                                <w:i/>
                                <w:iCs/>
                              </w:rPr>
                              <w:t>C.albicans</w:t>
                            </w:r>
                            <w:r w:rsidRPr="00F153FE">
                              <w:rPr>
                                <w:rFonts w:ascii="Times New Roman" w:hAnsi="Times New Roman"/>
                              </w:rPr>
                              <w:t>18S-ITS region (600bp)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356673" id="Text Box 12" o:spid="_x0000_s1027" type="#_x0000_t202" style="position:absolute;margin-left:518.05pt;margin-top:18.3pt;width:83.25pt;height: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" fillcolor="window" stroked="f" strokeweight=".5pt">
                <v:textbox>
                  <w:txbxContent>
                    <w:p w14:paraId="71B19EC7" w14:textId="77777777" w:rsidR="00A0239F" w:rsidRPr="00F153FE" w:rsidRDefault="00A0239F" w:rsidP="00A0239F">
                      <w:pPr>
                        <w:rPr>
                          <w:rFonts w:ascii="Times New Roman" w:hAnsi="Times New Roman"/>
                          <w:i/>
                          <w:iCs/>
                        </w:rPr>
                      </w:pPr>
                      <w:r w:rsidRPr="00F153FE">
                        <w:rPr>
                          <w:rFonts w:ascii="Times New Roman" w:hAnsi="Times New Roman"/>
                          <w:i/>
                          <w:iCs/>
                        </w:rPr>
                        <w:t>C.albicans</w:t>
                      </w:r>
                      <w:r w:rsidRPr="00F153FE">
                        <w:rPr>
                          <w:rFonts w:ascii="Times New Roman" w:hAnsi="Times New Roman"/>
                        </w:rPr>
                        <w:t>18S-ITS region (600bp)</w:t>
                      </w:r>
                    </w:p>
                  </w:txbxContent>
                </v:textbox>
                <w10:wrap anchorx="page"/>
              </v:shape>
            </w:pict>
          </mc:Fallback>
        </mc:AlternateContent>
      </w:r>
      <w:r w:rsidRPr="00A0239F">
        <w:rPr>
          <w:rFonts w:ascii="Arial" w:hAnsi="Arial" w:cs="Arial"/>
          <w:noProof/>
          <w:sz w:val="22"/>
          <w:szCs w:val="22"/>
        </w:rPr>
        <mc:AlternateContent>
          <mc:Choice Requires="wps">
            <w:drawing>
              <wp:anchor distT="0" distB="0" distL="114300" distR="114300" simplePos="0" relativeHeight="251662336" behindDoc="0" locked="0" layoutInCell="1" allowOverlap="1" wp14:anchorId="5FFB1B1D" wp14:editId="3F4C0831">
                <wp:simplePos x="0" y="0"/>
                <wp:positionH relativeFrom="page">
                  <wp:posOffset>247650</wp:posOffset>
                </wp:positionH>
                <wp:positionV relativeFrom="paragraph">
                  <wp:posOffset>1327785</wp:posOffset>
                </wp:positionV>
                <wp:extent cx="7359015" cy="847725"/>
                <wp:effectExtent l="0" t="0" r="0" b="0"/>
                <wp:wrapNone/>
                <wp:docPr id="11989719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015" cy="847725"/>
                        </a:xfrm>
                        <a:prstGeom prst="rect">
                          <a:avLst/>
                        </a:prstGeom>
                        <a:noFill/>
                        <a:ln w="6350">
                          <a:noFill/>
                        </a:ln>
                      </wps:spPr>
                      <wps:txbx>
                        <w:txbxContent>
                          <w:p w14:paraId="1C17DBEB" w14:textId="77777777" w:rsidR="00A0239F" w:rsidRPr="001A585A" w:rsidRDefault="00A0239F" w:rsidP="006224DD">
                            <w:pPr>
                              <w:jc w:val="both"/>
                              <w:rPr>
                                <w:sz w:val="24"/>
                                <w:szCs w:val="24"/>
                              </w:rPr>
                            </w:pPr>
                            <w:r w:rsidRPr="001A585A">
                              <w:rPr>
                                <w:rFonts w:ascii="Times New Roman" w:hAnsi="Times New Roman"/>
                                <w:b/>
                                <w:bCs/>
                                <w:sz w:val="24"/>
                                <w:szCs w:val="24"/>
                              </w:rPr>
                              <w:t>Plate 1:</w:t>
                            </w:r>
                            <w:r w:rsidRPr="001A585A">
                              <w:rPr>
                                <w:rFonts w:ascii="Times New Roman" w:hAnsi="Times New Roman"/>
                                <w:sz w:val="24"/>
                                <w:szCs w:val="24"/>
                              </w:rPr>
                              <w:t xml:space="preserve"> Agarose gel electrophoresis of the amplified 18S-ITS </w:t>
                            </w:r>
                            <w:r>
                              <w:rPr>
                                <w:rFonts w:ascii="Times New Roman" w:hAnsi="Times New Roman"/>
                                <w:i/>
                                <w:iCs/>
                                <w:sz w:val="24"/>
                                <w:szCs w:val="24"/>
                              </w:rPr>
                              <w:t>C.</w:t>
                            </w:r>
                            <w:r w:rsidRPr="001A585A">
                              <w:rPr>
                                <w:rFonts w:ascii="Times New Roman" w:hAnsi="Times New Roman"/>
                                <w:i/>
                                <w:iCs/>
                                <w:sz w:val="24"/>
                                <w:szCs w:val="24"/>
                              </w:rPr>
                              <w:t xml:space="preserve"> albicans</w:t>
                            </w:r>
                            <w:r w:rsidRPr="001A585A">
                              <w:rPr>
                                <w:rFonts w:ascii="Times New Roman" w:hAnsi="Times New Roman"/>
                                <w:sz w:val="24"/>
                                <w:szCs w:val="24"/>
                              </w:rPr>
                              <w:t xml:space="preserve"> gene region. Lane NC=Negative control, lane PC=Positive control. Lane M represent</w:t>
                            </w:r>
                            <w:r>
                              <w:rPr>
                                <w:rFonts w:ascii="Times New Roman" w:hAnsi="Times New Roman"/>
                                <w:sz w:val="24"/>
                                <w:szCs w:val="24"/>
                              </w:rPr>
                              <w:t>s</w:t>
                            </w:r>
                            <w:r w:rsidRPr="001A585A">
                              <w:rPr>
                                <w:rFonts w:ascii="Times New Roman" w:hAnsi="Times New Roman"/>
                                <w:sz w:val="24"/>
                                <w:szCs w:val="24"/>
                              </w:rPr>
                              <w:t xml:space="preserve"> the 1kb DNA molecular ladder. Lane 4, 5, 6, 9, 12B, 15, 16, 17, 18, 20, 21, 22, 24, 25, 26, 120, 229, 238, 239</w:t>
                            </w:r>
                            <w:r>
                              <w:rPr>
                                <w:rFonts w:ascii="Times New Roman" w:hAnsi="Times New Roman"/>
                                <w:sz w:val="24"/>
                                <w:szCs w:val="24"/>
                              </w:rPr>
                              <w:t>,</w:t>
                            </w:r>
                            <w:r w:rsidRPr="001A585A">
                              <w:rPr>
                                <w:rFonts w:ascii="Times New Roman" w:hAnsi="Times New Roman"/>
                                <w:sz w:val="24"/>
                                <w:szCs w:val="24"/>
                              </w:rPr>
                              <w:t xml:space="preserve"> and Lane 251 represent the expression of the 18S-rRNA-ITS region (600bp) gene for </w:t>
                            </w:r>
                            <w:r>
                              <w:rPr>
                                <w:rFonts w:ascii="Times New Roman" w:hAnsi="Times New Roman"/>
                                <w:i/>
                                <w:iCs/>
                                <w:sz w:val="24"/>
                                <w:szCs w:val="24"/>
                              </w:rPr>
                              <w:t>C.</w:t>
                            </w:r>
                            <w:r w:rsidRPr="001A585A">
                              <w:rPr>
                                <w:rFonts w:ascii="Times New Roman" w:hAnsi="Times New Roman"/>
                                <w:i/>
                                <w:iCs/>
                                <w:sz w:val="24"/>
                                <w:szCs w:val="24"/>
                              </w:rPr>
                              <w:t xml:space="preserve"> albicans.</w:t>
                            </w:r>
                          </w:p>
                          <w:p w14:paraId="5A5C91BF" w14:textId="77777777" w:rsidR="00A0239F" w:rsidRPr="001A585A" w:rsidRDefault="00A0239F" w:rsidP="006224DD">
                            <w:pPr>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FB1B1D" id="Text Box 18" o:spid="_x0000_s1028" type="#_x0000_t202" style="position:absolute;margin-left:19.5pt;margin-top:104.55pt;width:579.45pt;height:66.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" filled="f" stroked="f" strokeweight=".5pt">
                <v:textbox>
                  <w:txbxContent>
                    <w:p w14:paraId="1C17DBEB" w14:textId="77777777" w:rsidR="00A0239F" w:rsidRPr="001A585A" w:rsidRDefault="00A0239F" w:rsidP="006224DD">
                      <w:pPr>
                        <w:jc w:val="both"/>
                        <w:rPr>
                          <w:sz w:val="24"/>
                          <w:szCs w:val="24"/>
                        </w:rPr>
                      </w:pPr>
                      <w:r w:rsidRPr="001A585A">
                        <w:rPr>
                          <w:rFonts w:ascii="Times New Roman" w:hAnsi="Times New Roman"/>
                          <w:b/>
                          <w:bCs/>
                          <w:sz w:val="24"/>
                          <w:szCs w:val="24"/>
                        </w:rPr>
                        <w:t>Plate 1:</w:t>
                      </w:r>
                      <w:r w:rsidRPr="001A585A">
                        <w:rPr>
                          <w:rFonts w:ascii="Times New Roman" w:hAnsi="Times New Roman"/>
                          <w:sz w:val="24"/>
                          <w:szCs w:val="24"/>
                        </w:rPr>
                        <w:t xml:space="preserve"> Agarose gel electrophoresis of the amplified 18S-ITS </w:t>
                      </w:r>
                      <w:r>
                        <w:rPr>
                          <w:rFonts w:ascii="Times New Roman" w:hAnsi="Times New Roman"/>
                          <w:i/>
                          <w:iCs/>
                          <w:sz w:val="24"/>
                          <w:szCs w:val="24"/>
                        </w:rPr>
                        <w:t>C.</w:t>
                      </w:r>
                      <w:r w:rsidRPr="001A585A">
                        <w:rPr>
                          <w:rFonts w:ascii="Times New Roman" w:hAnsi="Times New Roman"/>
                          <w:i/>
                          <w:iCs/>
                          <w:sz w:val="24"/>
                          <w:szCs w:val="24"/>
                        </w:rPr>
                        <w:t xml:space="preserve"> albicans</w:t>
                      </w:r>
                      <w:r w:rsidRPr="001A585A">
                        <w:rPr>
                          <w:rFonts w:ascii="Times New Roman" w:hAnsi="Times New Roman"/>
                          <w:sz w:val="24"/>
                          <w:szCs w:val="24"/>
                        </w:rPr>
                        <w:t xml:space="preserve"> gene region. Lane NC=Negative control, lane PC=Positive control. Lane M represent</w:t>
                      </w:r>
                      <w:r>
                        <w:rPr>
                          <w:rFonts w:ascii="Times New Roman" w:hAnsi="Times New Roman"/>
                          <w:sz w:val="24"/>
                          <w:szCs w:val="24"/>
                        </w:rPr>
                        <w:t>s</w:t>
                      </w:r>
                      <w:r w:rsidRPr="001A585A">
                        <w:rPr>
                          <w:rFonts w:ascii="Times New Roman" w:hAnsi="Times New Roman"/>
                          <w:sz w:val="24"/>
                          <w:szCs w:val="24"/>
                        </w:rPr>
                        <w:t xml:space="preserve"> the 1kb DNA molecular ladder. Lane 4, 5, 6, 9, 12B, 15, 16, 17, 18, 20, 21, 22, 24, 25, 26, 120, 229, 238, 239</w:t>
                      </w:r>
                      <w:r>
                        <w:rPr>
                          <w:rFonts w:ascii="Times New Roman" w:hAnsi="Times New Roman"/>
                          <w:sz w:val="24"/>
                          <w:szCs w:val="24"/>
                        </w:rPr>
                        <w:t>,</w:t>
                      </w:r>
                      <w:r w:rsidRPr="001A585A">
                        <w:rPr>
                          <w:rFonts w:ascii="Times New Roman" w:hAnsi="Times New Roman"/>
                          <w:sz w:val="24"/>
                          <w:szCs w:val="24"/>
                        </w:rPr>
                        <w:t xml:space="preserve"> and Lane 251 represent the expression of the 18S-rRNA-ITS region (600bp) gene for </w:t>
                      </w:r>
                      <w:r>
                        <w:rPr>
                          <w:rFonts w:ascii="Times New Roman" w:hAnsi="Times New Roman"/>
                          <w:i/>
                          <w:iCs/>
                          <w:sz w:val="24"/>
                          <w:szCs w:val="24"/>
                        </w:rPr>
                        <w:t>C.</w:t>
                      </w:r>
                      <w:r w:rsidRPr="001A585A">
                        <w:rPr>
                          <w:rFonts w:ascii="Times New Roman" w:hAnsi="Times New Roman"/>
                          <w:i/>
                          <w:iCs/>
                          <w:sz w:val="24"/>
                          <w:szCs w:val="24"/>
                        </w:rPr>
                        <w:t xml:space="preserve"> albicans.</w:t>
                      </w:r>
                    </w:p>
                    <w:p w14:paraId="5A5C91BF" w14:textId="77777777" w:rsidR="00A0239F" w:rsidRPr="001A585A" w:rsidRDefault="00A0239F" w:rsidP="006224DD">
                      <w:pPr>
                        <w:jc w:val="both"/>
                        <w:rPr>
                          <w:sz w:val="24"/>
                          <w:szCs w:val="24"/>
                        </w:rPr>
                      </w:pPr>
                    </w:p>
                  </w:txbxContent>
                </v:textbox>
                <w10:wrap anchorx="page"/>
              </v:shape>
            </w:pict>
          </mc:Fallback>
        </mc:AlternateContent>
      </w:r>
      <w:r w:rsidR="0035034E" w:rsidRPr="00A0239F">
        <w:rPr>
          <w:rFonts w:ascii="Arial" w:hAnsi="Arial" w:cs="Arial"/>
          <w:noProof/>
          <w:sz w:val="22"/>
          <w:szCs w:val="22"/>
        </w:rPr>
        <mc:AlternateContent>
          <mc:Choice Requires="wps">
            <w:drawing>
              <wp:anchor distT="0" distB="0" distL="114300" distR="114300" simplePos="0" relativeHeight="251661312" behindDoc="0" locked="0" layoutInCell="1" allowOverlap="1" wp14:anchorId="62E325C7" wp14:editId="3F2D254D">
                <wp:simplePos x="0" y="0"/>
                <wp:positionH relativeFrom="column">
                  <wp:posOffset>4670425</wp:posOffset>
                </wp:positionH>
                <wp:positionV relativeFrom="paragraph">
                  <wp:posOffset>455930</wp:posOffset>
                </wp:positionV>
                <wp:extent cx="609600" cy="47625"/>
                <wp:effectExtent l="0" t="57150" r="0" b="28575"/>
                <wp:wrapNone/>
                <wp:docPr id="1903255397"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 cy="476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63CC7F" id="_x0000_t32" coordsize="21600,21600" o:spt="32" o:oned="t" path="m,l21600,21600e" filled="f">
                <v:path arrowok="t" fillok="f" o:connecttype="none"/>
                <o:lock v:ext="edit" shapetype="t"/>
              </v:shapetype>
              <v:shape id="Straight Arrow Connector 63" o:spid="_x0000_s1026" type="#_x0000_t32" style="position:absolute;margin-left:367.75pt;margin-top:35.9pt;width:48pt;height:3.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" strokecolor="#4a7ebb">
                <v:stroke endarrow="block"/>
                <o:lock v:ext="edit" shapetype="f"/>
              </v:shape>
            </w:pict>
          </mc:Fallback>
        </mc:AlternateContent>
      </w:r>
      <w:r w:rsidR="00A0239F" w:rsidRPr="00A0239F">
        <w:rPr>
          <w:rFonts w:ascii="Arial" w:eastAsia="Calibri" w:hAnsi="Arial" w:cs="Arial"/>
          <w:noProof/>
          <w:sz w:val="22"/>
          <w:szCs w:val="22"/>
        </w:rPr>
        <w:drawing>
          <wp:inline distT="0" distB="0" distL="0" distR="0" wp14:anchorId="41FCC4ED" wp14:editId="191B9CA7">
            <wp:extent cx="5194385" cy="1280160"/>
            <wp:effectExtent l="0" t="0" r="635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8647" cy="1345288"/>
                    </a:xfrm>
                    <a:prstGeom prst="rect">
                      <a:avLst/>
                    </a:prstGeom>
                    <a:noFill/>
                  </pic:spPr>
                </pic:pic>
              </a:graphicData>
            </a:graphic>
          </wp:inline>
        </w:drawing>
      </w:r>
    </w:p>
    <w:p w14:paraId="28D6A8C4" w14:textId="77777777" w:rsidR="00A0239F" w:rsidRPr="00A0239F" w:rsidRDefault="0035034E" w:rsidP="00A0239F">
      <w:pPr>
        <w:spacing w:line="480" w:lineRule="auto"/>
        <w:rPr>
          <w:rFonts w:ascii="Arial" w:eastAsia="Calibri" w:hAnsi="Arial" w:cs="Arial"/>
          <w:b/>
          <w:sz w:val="22"/>
          <w:szCs w:val="22"/>
          <w:lang w:val="en-GB"/>
        </w:rPr>
      </w:pPr>
      <w:r w:rsidRPr="00A0239F">
        <w:rPr>
          <w:rFonts w:ascii="Arial" w:hAnsi="Arial" w:cs="Arial"/>
          <w:noProof/>
          <w:sz w:val="22"/>
          <w:szCs w:val="22"/>
        </w:rPr>
        <mc:AlternateContent>
          <mc:Choice Requires="wps">
            <w:drawing>
              <wp:anchor distT="0" distB="0" distL="114300" distR="114300" simplePos="0" relativeHeight="251663360" behindDoc="0" locked="0" layoutInCell="1" allowOverlap="1" wp14:anchorId="5355835D" wp14:editId="129D78AE">
                <wp:simplePos x="0" y="0"/>
                <wp:positionH relativeFrom="column">
                  <wp:posOffset>195580</wp:posOffset>
                </wp:positionH>
                <wp:positionV relativeFrom="paragraph">
                  <wp:posOffset>98425</wp:posOffset>
                </wp:positionV>
                <wp:extent cx="171450" cy="123825"/>
                <wp:effectExtent l="0" t="0" r="0" b="0"/>
                <wp:wrapNone/>
                <wp:docPr id="102687287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23825"/>
                        </a:xfrm>
                        <a:prstGeom prst="rect">
                          <a:avLst/>
                        </a:prstGeom>
                        <a:noFill/>
                        <a:ln w="6350">
                          <a:noFill/>
                        </a:ln>
                      </wps:spPr>
                      <wps:txbx>
                        <w:txbxContent>
                          <w:p w14:paraId="1E0A6060" w14:textId="77777777" w:rsidR="00A0239F" w:rsidRPr="00A0239F" w:rsidRDefault="00A0239F" w:rsidP="00A0239F">
                            <w:pPr>
                              <w:rPr>
                                <w:b/>
                                <w:bCs/>
                                <w:color w:val="FFFFFF"/>
                              </w:rPr>
                            </w:pPr>
                            <w:r w:rsidRPr="00A0239F">
                              <w:rPr>
                                <w:b/>
                                <w:bCs/>
                                <w:color w:val="FFFFFF"/>
                              </w:rPr>
                              <w:t>ncnc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55835D" id="_x0000_s1029" type="#_x0000_t202" style="position:absolute;margin-left:15.4pt;margin-top:7.75pt;width:13.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" filled="f" stroked="f" strokeweight=".5pt">
                <v:textbox>
                  <w:txbxContent>
                    <w:p w14:paraId="1E0A6060" w14:textId="77777777" w:rsidR="00A0239F" w:rsidRPr="00A0239F" w:rsidRDefault="00A0239F" w:rsidP="00A0239F">
                      <w:pPr>
                        <w:rPr>
                          <w:b/>
                          <w:bCs/>
                          <w:color w:val="FFFFFF"/>
                        </w:rPr>
                      </w:pPr>
                      <w:r w:rsidRPr="00A0239F">
                        <w:rPr>
                          <w:b/>
                          <w:bCs/>
                          <w:color w:val="FFFFFF"/>
                        </w:rPr>
                        <w:t>ncnc</w:t>
                      </w:r>
                    </w:p>
                  </w:txbxContent>
                </v:textbox>
              </v:shape>
            </w:pict>
          </mc:Fallback>
        </mc:AlternateContent>
      </w:r>
    </w:p>
    <w:p w14:paraId="4E1526AB" w14:textId="77777777" w:rsidR="00A0239F" w:rsidRPr="00A0239F" w:rsidRDefault="00A0239F" w:rsidP="00A0239F">
      <w:pPr>
        <w:spacing w:line="480" w:lineRule="auto"/>
        <w:rPr>
          <w:rFonts w:ascii="Arial" w:eastAsia="Calibri" w:hAnsi="Arial" w:cs="Arial"/>
          <w:b/>
          <w:sz w:val="22"/>
          <w:szCs w:val="22"/>
          <w:lang w:val="en-GB"/>
        </w:rPr>
      </w:pPr>
    </w:p>
    <w:p w14:paraId="1C794231" w14:textId="77777777" w:rsidR="00A0239F" w:rsidRPr="00A0239F" w:rsidRDefault="0035034E" w:rsidP="00A0239F">
      <w:pPr>
        <w:spacing w:line="480" w:lineRule="auto"/>
        <w:rPr>
          <w:rFonts w:ascii="Arial" w:eastAsia="Calibri" w:hAnsi="Arial" w:cs="Arial"/>
          <w:b/>
          <w:sz w:val="22"/>
          <w:szCs w:val="22"/>
          <w:lang w:val="en-GB"/>
        </w:rPr>
      </w:pPr>
      <w:r w:rsidRPr="00A0239F">
        <w:rPr>
          <w:rFonts w:ascii="Arial" w:hAnsi="Arial" w:cs="Arial"/>
          <w:noProof/>
          <w:sz w:val="22"/>
          <w:szCs w:val="22"/>
        </w:rPr>
        <mc:AlternateContent>
          <mc:Choice Requires="wps">
            <w:drawing>
              <wp:anchor distT="0" distB="0" distL="114300" distR="114300" simplePos="0" relativeHeight="251664384" behindDoc="0" locked="0" layoutInCell="1" allowOverlap="1" wp14:anchorId="3E2B6249" wp14:editId="21665167">
                <wp:simplePos x="0" y="0"/>
                <wp:positionH relativeFrom="page">
                  <wp:align>left</wp:align>
                </wp:positionH>
                <wp:positionV relativeFrom="paragraph">
                  <wp:posOffset>167005</wp:posOffset>
                </wp:positionV>
                <wp:extent cx="5829935" cy="219075"/>
                <wp:effectExtent l="0" t="0" r="0" b="0"/>
                <wp:wrapNone/>
                <wp:docPr id="1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935" cy="219075"/>
                        </a:xfrm>
                        <a:prstGeom prst="rect">
                          <a:avLst/>
                        </a:prstGeom>
                        <a:solidFill>
                          <a:sysClr val="window" lastClr="FFFFFF"/>
                        </a:solidFill>
                        <a:ln w="6350">
                          <a:noFill/>
                        </a:ln>
                      </wps:spPr>
                      <wps:txbx>
                        <w:txbxContent>
                          <w:p w14:paraId="5CE67691" w14:textId="77777777" w:rsidR="00A0239F" w:rsidRPr="001A585A" w:rsidRDefault="00A0239F" w:rsidP="00A0239F">
                            <w:r>
                              <w:rPr>
                                <w:rFonts w:ascii="Times New Roman" w:hAnsi="Times New Roman"/>
                                <w:sz w:val="16"/>
                                <w:szCs w:val="16"/>
                              </w:rPr>
                              <w:t xml:space="preserve">                                   </w:t>
                            </w:r>
                            <w:r w:rsidRPr="001A585A">
                              <w:rPr>
                                <w:rFonts w:ascii="Times New Roman" w:hAnsi="Times New Roman"/>
                                <w:sz w:val="16"/>
                                <w:szCs w:val="16"/>
                              </w:rPr>
                              <w:t xml:space="preserve">M   </w:t>
                            </w:r>
                            <w:r>
                              <w:rPr>
                                <w:rFonts w:ascii="Times New Roman" w:hAnsi="Times New Roman"/>
                                <w:sz w:val="16"/>
                                <w:szCs w:val="16"/>
                              </w:rPr>
                              <w:t xml:space="preserve">  4    </w:t>
                            </w:r>
                            <w:r w:rsidRPr="001A585A">
                              <w:rPr>
                                <w:rFonts w:ascii="Times New Roman" w:hAnsi="Times New Roman"/>
                                <w:sz w:val="16"/>
                                <w:szCs w:val="16"/>
                              </w:rPr>
                              <w:t>CC5</w:t>
                            </w:r>
                            <w:r>
                              <w:rPr>
                                <w:rFonts w:ascii="Times New Roman" w:hAnsi="Times New Roman"/>
                                <w:sz w:val="16"/>
                                <w:szCs w:val="16"/>
                              </w:rPr>
                              <w:t xml:space="preserve">   6  </w:t>
                            </w:r>
                            <w:r w:rsidRPr="001A585A">
                              <w:rPr>
                                <w:rFonts w:ascii="Times New Roman" w:hAnsi="Times New Roman"/>
                                <w:sz w:val="16"/>
                                <w:szCs w:val="16"/>
                              </w:rPr>
                              <w:t xml:space="preserve"> </w:t>
                            </w:r>
                            <w:r>
                              <w:rPr>
                                <w:rFonts w:ascii="Times New Roman" w:hAnsi="Times New Roman"/>
                                <w:sz w:val="16"/>
                                <w:szCs w:val="16"/>
                              </w:rPr>
                              <w:t xml:space="preserve">  </w:t>
                            </w:r>
                            <w:r w:rsidRPr="001A585A">
                              <w:rPr>
                                <w:rFonts w:ascii="Times New Roman" w:hAnsi="Times New Roman"/>
                                <w:sz w:val="16"/>
                                <w:szCs w:val="16"/>
                              </w:rPr>
                              <w:t xml:space="preserve">9 </w:t>
                            </w:r>
                            <w:r>
                              <w:rPr>
                                <w:rFonts w:ascii="Times New Roman" w:hAnsi="Times New Roman"/>
                                <w:sz w:val="16"/>
                                <w:szCs w:val="16"/>
                              </w:rPr>
                              <w:t xml:space="preserve">  </w:t>
                            </w:r>
                            <w:r w:rsidRPr="001A585A">
                              <w:rPr>
                                <w:rFonts w:ascii="Times New Roman" w:hAnsi="Times New Roman"/>
                                <w:sz w:val="16"/>
                                <w:szCs w:val="16"/>
                              </w:rPr>
                              <w:t xml:space="preserve">12B   </w:t>
                            </w:r>
                            <w:r>
                              <w:rPr>
                                <w:rFonts w:ascii="Times New Roman" w:hAnsi="Times New Roman"/>
                                <w:sz w:val="16"/>
                                <w:szCs w:val="16"/>
                              </w:rPr>
                              <w:t xml:space="preserve"> </w:t>
                            </w:r>
                            <w:r w:rsidRPr="001A585A">
                              <w:rPr>
                                <w:rFonts w:ascii="Times New Roman" w:hAnsi="Times New Roman"/>
                                <w:sz w:val="16"/>
                                <w:szCs w:val="16"/>
                              </w:rPr>
                              <w:t>15</w:t>
                            </w:r>
                            <w:r>
                              <w:rPr>
                                <w:rFonts w:ascii="Times New Roman" w:hAnsi="Times New Roman"/>
                                <w:sz w:val="16"/>
                                <w:szCs w:val="16"/>
                              </w:rPr>
                              <w:t xml:space="preserve">   </w:t>
                            </w:r>
                            <w:r w:rsidRPr="001A585A">
                              <w:rPr>
                                <w:rFonts w:ascii="Times New Roman" w:hAnsi="Times New Roman"/>
                                <w:sz w:val="16"/>
                                <w:szCs w:val="16"/>
                              </w:rPr>
                              <w:t xml:space="preserve">16   </w:t>
                            </w:r>
                            <w:r>
                              <w:rPr>
                                <w:rFonts w:ascii="Times New Roman" w:hAnsi="Times New Roman"/>
                                <w:sz w:val="16"/>
                                <w:szCs w:val="16"/>
                              </w:rPr>
                              <w:t xml:space="preserve">  </w:t>
                            </w:r>
                            <w:r w:rsidRPr="001A585A">
                              <w:rPr>
                                <w:rFonts w:ascii="Times New Roman" w:hAnsi="Times New Roman"/>
                                <w:sz w:val="16"/>
                                <w:szCs w:val="16"/>
                              </w:rPr>
                              <w:t xml:space="preserve">17   </w:t>
                            </w:r>
                            <w:r>
                              <w:rPr>
                                <w:rFonts w:ascii="Times New Roman" w:hAnsi="Times New Roman"/>
                                <w:sz w:val="16"/>
                                <w:szCs w:val="16"/>
                              </w:rPr>
                              <w:t xml:space="preserve">  </w:t>
                            </w:r>
                            <w:r w:rsidRPr="001A585A">
                              <w:rPr>
                                <w:rFonts w:ascii="Times New Roman" w:hAnsi="Times New Roman"/>
                                <w:sz w:val="16"/>
                                <w:szCs w:val="16"/>
                              </w:rPr>
                              <w:t>1</w:t>
                            </w:r>
                            <w:r>
                              <w:rPr>
                                <w:rFonts w:ascii="Times New Roman" w:hAnsi="Times New Roman"/>
                                <w:sz w:val="16"/>
                                <w:szCs w:val="16"/>
                              </w:rPr>
                              <w:t xml:space="preserve">8   20        21    22     24   25   26 120   229   238   </w:t>
                            </w:r>
                            <w:r w:rsidRPr="001A585A">
                              <w:rPr>
                                <w:rFonts w:ascii="Times New Roman" w:hAnsi="Times New Roman"/>
                                <w:sz w:val="16"/>
                                <w:szCs w:val="16"/>
                              </w:rPr>
                              <w:t>239</w:t>
                            </w:r>
                            <w:r>
                              <w:rPr>
                                <w:rFonts w:ascii="Times New Roman" w:hAnsi="Times New Roman"/>
                                <w:sz w:val="16"/>
                                <w:szCs w:val="16"/>
                              </w:rPr>
                              <w:t xml:space="preserve"> 251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2B6249" id="Text Box 65" o:spid="_x0000_s1030" type="#_x0000_t202" style="position:absolute;margin-left:0;margin-top:13.15pt;width:459.05pt;height:17.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" fillcolor="window" stroked="f" strokeweight=".5pt">
                <v:textbox>
                  <w:txbxContent>
                    <w:p w14:paraId="5CE67691" w14:textId="77777777" w:rsidR="00A0239F" w:rsidRPr="001A585A" w:rsidRDefault="00A0239F" w:rsidP="00A0239F">
                      <w:r>
                        <w:rPr>
                          <w:rFonts w:ascii="Times New Roman" w:hAnsi="Times New Roman"/>
                          <w:sz w:val="16"/>
                          <w:szCs w:val="16"/>
                        </w:rPr>
                        <w:t xml:space="preserve">                                   </w:t>
                      </w:r>
                      <w:r w:rsidRPr="001A585A">
                        <w:rPr>
                          <w:rFonts w:ascii="Times New Roman" w:hAnsi="Times New Roman"/>
                          <w:sz w:val="16"/>
                          <w:szCs w:val="16"/>
                        </w:rPr>
                        <w:t xml:space="preserve">M   </w:t>
                      </w:r>
                      <w:r>
                        <w:rPr>
                          <w:rFonts w:ascii="Times New Roman" w:hAnsi="Times New Roman"/>
                          <w:sz w:val="16"/>
                          <w:szCs w:val="16"/>
                        </w:rPr>
                        <w:t xml:space="preserve">  4    </w:t>
                      </w:r>
                      <w:r w:rsidRPr="001A585A">
                        <w:rPr>
                          <w:rFonts w:ascii="Times New Roman" w:hAnsi="Times New Roman"/>
                          <w:sz w:val="16"/>
                          <w:szCs w:val="16"/>
                        </w:rPr>
                        <w:t>CC5</w:t>
                      </w:r>
                      <w:r>
                        <w:rPr>
                          <w:rFonts w:ascii="Times New Roman" w:hAnsi="Times New Roman"/>
                          <w:sz w:val="16"/>
                          <w:szCs w:val="16"/>
                        </w:rPr>
                        <w:t xml:space="preserve">   6  </w:t>
                      </w:r>
                      <w:r w:rsidRPr="001A585A">
                        <w:rPr>
                          <w:rFonts w:ascii="Times New Roman" w:hAnsi="Times New Roman"/>
                          <w:sz w:val="16"/>
                          <w:szCs w:val="16"/>
                        </w:rPr>
                        <w:t xml:space="preserve"> </w:t>
                      </w:r>
                      <w:r>
                        <w:rPr>
                          <w:rFonts w:ascii="Times New Roman" w:hAnsi="Times New Roman"/>
                          <w:sz w:val="16"/>
                          <w:szCs w:val="16"/>
                        </w:rPr>
                        <w:t xml:space="preserve">  </w:t>
                      </w:r>
                      <w:r w:rsidRPr="001A585A">
                        <w:rPr>
                          <w:rFonts w:ascii="Times New Roman" w:hAnsi="Times New Roman"/>
                          <w:sz w:val="16"/>
                          <w:szCs w:val="16"/>
                        </w:rPr>
                        <w:t xml:space="preserve">9 </w:t>
                      </w:r>
                      <w:r>
                        <w:rPr>
                          <w:rFonts w:ascii="Times New Roman" w:hAnsi="Times New Roman"/>
                          <w:sz w:val="16"/>
                          <w:szCs w:val="16"/>
                        </w:rPr>
                        <w:t xml:space="preserve">  </w:t>
                      </w:r>
                      <w:r w:rsidRPr="001A585A">
                        <w:rPr>
                          <w:rFonts w:ascii="Times New Roman" w:hAnsi="Times New Roman"/>
                          <w:sz w:val="16"/>
                          <w:szCs w:val="16"/>
                        </w:rPr>
                        <w:t xml:space="preserve">12B   </w:t>
                      </w:r>
                      <w:r>
                        <w:rPr>
                          <w:rFonts w:ascii="Times New Roman" w:hAnsi="Times New Roman"/>
                          <w:sz w:val="16"/>
                          <w:szCs w:val="16"/>
                        </w:rPr>
                        <w:t xml:space="preserve"> </w:t>
                      </w:r>
                      <w:r w:rsidRPr="001A585A">
                        <w:rPr>
                          <w:rFonts w:ascii="Times New Roman" w:hAnsi="Times New Roman"/>
                          <w:sz w:val="16"/>
                          <w:szCs w:val="16"/>
                        </w:rPr>
                        <w:t>15</w:t>
                      </w:r>
                      <w:r>
                        <w:rPr>
                          <w:rFonts w:ascii="Times New Roman" w:hAnsi="Times New Roman"/>
                          <w:sz w:val="16"/>
                          <w:szCs w:val="16"/>
                        </w:rPr>
                        <w:t xml:space="preserve">   </w:t>
                      </w:r>
                      <w:r w:rsidRPr="001A585A">
                        <w:rPr>
                          <w:rFonts w:ascii="Times New Roman" w:hAnsi="Times New Roman"/>
                          <w:sz w:val="16"/>
                          <w:szCs w:val="16"/>
                        </w:rPr>
                        <w:t xml:space="preserve">16   </w:t>
                      </w:r>
                      <w:r>
                        <w:rPr>
                          <w:rFonts w:ascii="Times New Roman" w:hAnsi="Times New Roman"/>
                          <w:sz w:val="16"/>
                          <w:szCs w:val="16"/>
                        </w:rPr>
                        <w:t xml:space="preserve">  </w:t>
                      </w:r>
                      <w:r w:rsidRPr="001A585A">
                        <w:rPr>
                          <w:rFonts w:ascii="Times New Roman" w:hAnsi="Times New Roman"/>
                          <w:sz w:val="16"/>
                          <w:szCs w:val="16"/>
                        </w:rPr>
                        <w:t xml:space="preserve">17   </w:t>
                      </w:r>
                      <w:r>
                        <w:rPr>
                          <w:rFonts w:ascii="Times New Roman" w:hAnsi="Times New Roman"/>
                          <w:sz w:val="16"/>
                          <w:szCs w:val="16"/>
                        </w:rPr>
                        <w:t xml:space="preserve">  </w:t>
                      </w:r>
                      <w:r w:rsidRPr="001A585A">
                        <w:rPr>
                          <w:rFonts w:ascii="Times New Roman" w:hAnsi="Times New Roman"/>
                          <w:sz w:val="16"/>
                          <w:szCs w:val="16"/>
                        </w:rPr>
                        <w:t>1</w:t>
                      </w:r>
                      <w:r>
                        <w:rPr>
                          <w:rFonts w:ascii="Times New Roman" w:hAnsi="Times New Roman"/>
                          <w:sz w:val="16"/>
                          <w:szCs w:val="16"/>
                        </w:rPr>
                        <w:t xml:space="preserve">8   20        21    22     24   25   26 120   229   238   </w:t>
                      </w:r>
                      <w:r w:rsidRPr="001A585A">
                        <w:rPr>
                          <w:rFonts w:ascii="Times New Roman" w:hAnsi="Times New Roman"/>
                          <w:sz w:val="16"/>
                          <w:szCs w:val="16"/>
                        </w:rPr>
                        <w:t>239</w:t>
                      </w:r>
                      <w:r>
                        <w:rPr>
                          <w:rFonts w:ascii="Times New Roman" w:hAnsi="Times New Roman"/>
                          <w:sz w:val="16"/>
                          <w:szCs w:val="16"/>
                        </w:rPr>
                        <w:t xml:space="preserve"> 251</w:t>
                      </w:r>
                    </w:p>
                  </w:txbxContent>
                </v:textbox>
                <w10:wrap anchorx="page"/>
              </v:shape>
            </w:pict>
          </mc:Fallback>
        </mc:AlternateContent>
      </w:r>
    </w:p>
    <w:p w14:paraId="72ED23FF" w14:textId="216971C5" w:rsidR="00A0239F" w:rsidRPr="00A0239F" w:rsidRDefault="006D1C0D" w:rsidP="00A0239F">
      <w:pPr>
        <w:spacing w:line="480" w:lineRule="auto"/>
        <w:rPr>
          <w:rFonts w:ascii="Arial" w:eastAsia="Calibri" w:hAnsi="Arial" w:cs="Arial"/>
          <w:b/>
          <w:sz w:val="22"/>
          <w:szCs w:val="22"/>
          <w:lang w:val="en-GB"/>
        </w:rPr>
      </w:pPr>
      <w:r w:rsidRPr="00A0239F">
        <w:rPr>
          <w:rFonts w:ascii="Arial" w:hAnsi="Arial" w:cs="Arial"/>
          <w:noProof/>
          <w:sz w:val="22"/>
          <w:szCs w:val="22"/>
        </w:rPr>
        <mc:AlternateContent>
          <mc:Choice Requires="wps">
            <w:drawing>
              <wp:anchor distT="0" distB="0" distL="114300" distR="114300" simplePos="0" relativeHeight="251665408" behindDoc="0" locked="0" layoutInCell="1" allowOverlap="1" wp14:anchorId="6D4DAFD0" wp14:editId="7CDDC045">
                <wp:simplePos x="0" y="0"/>
                <wp:positionH relativeFrom="margin">
                  <wp:posOffset>-354419</wp:posOffset>
                </wp:positionH>
                <wp:positionV relativeFrom="paragraph">
                  <wp:posOffset>1613033</wp:posOffset>
                </wp:positionV>
                <wp:extent cx="7464056" cy="790575"/>
                <wp:effectExtent l="0" t="0" r="3810" b="9525"/>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4056" cy="790575"/>
                        </a:xfrm>
                        <a:prstGeom prst="rect">
                          <a:avLst/>
                        </a:prstGeom>
                        <a:solidFill>
                          <a:sysClr val="window" lastClr="FFFFFF"/>
                        </a:solidFill>
                        <a:ln w="6350">
                          <a:noFill/>
                        </a:ln>
                      </wps:spPr>
                      <wps:txbx>
                        <w:txbxContent>
                          <w:p w14:paraId="3A73AFB6" w14:textId="77777777" w:rsidR="00A0239F" w:rsidRPr="001A585A" w:rsidRDefault="00A0239F" w:rsidP="006224DD">
                            <w:pPr>
                              <w:jc w:val="both"/>
                              <w:rPr>
                                <w:sz w:val="24"/>
                                <w:szCs w:val="24"/>
                              </w:rPr>
                            </w:pPr>
                            <w:r w:rsidRPr="001A585A">
                              <w:rPr>
                                <w:rFonts w:ascii="Times New Roman" w:hAnsi="Times New Roman"/>
                                <w:b/>
                                <w:bCs/>
                                <w:sz w:val="24"/>
                                <w:szCs w:val="24"/>
                              </w:rPr>
                              <w:t>Plate 2:</w:t>
                            </w:r>
                            <w:r w:rsidRPr="001A585A">
                              <w:rPr>
                                <w:rFonts w:ascii="Times New Roman" w:hAnsi="Times New Roman"/>
                                <w:sz w:val="24"/>
                                <w:szCs w:val="24"/>
                              </w:rPr>
                              <w:t xml:space="preserve"> Agarose gel electrophoresis of the amplicons of </w:t>
                            </w:r>
                            <w:r>
                              <w:rPr>
                                <w:rFonts w:ascii="Times New Roman" w:hAnsi="Times New Roman"/>
                                <w:i/>
                                <w:iCs/>
                                <w:sz w:val="24"/>
                                <w:szCs w:val="24"/>
                              </w:rPr>
                              <w:t>C.</w:t>
                            </w:r>
                            <w:r w:rsidRPr="001A585A">
                              <w:rPr>
                                <w:rFonts w:ascii="Times New Roman" w:hAnsi="Times New Roman"/>
                                <w:i/>
                                <w:iCs/>
                                <w:sz w:val="24"/>
                                <w:szCs w:val="24"/>
                              </w:rPr>
                              <w:t xml:space="preserve"> albicans</w:t>
                            </w:r>
                            <w:r w:rsidRPr="001A585A">
                              <w:rPr>
                                <w:rFonts w:ascii="Times New Roman" w:hAnsi="Times New Roman"/>
                                <w:sz w:val="24"/>
                                <w:szCs w:val="24"/>
                              </w:rPr>
                              <w:t xml:space="preserve"> genotypes. Lane M represent</w:t>
                            </w:r>
                            <w:r>
                              <w:rPr>
                                <w:rFonts w:ascii="Times New Roman" w:hAnsi="Times New Roman"/>
                                <w:sz w:val="24"/>
                                <w:szCs w:val="24"/>
                              </w:rPr>
                              <w:t>s</w:t>
                            </w:r>
                            <w:r w:rsidRPr="001A585A">
                              <w:rPr>
                                <w:rFonts w:ascii="Times New Roman" w:hAnsi="Times New Roman"/>
                                <w:sz w:val="24"/>
                                <w:szCs w:val="24"/>
                              </w:rPr>
                              <w:t xml:space="preserve"> the 1kb DNA molecular ladder. Lanes 4, 17, 21, 22 and 251 represent the expression of the Genotype B (840bp), Lanes CC5, 6 18 and 20 represent the expression of the Genotype C (440bp) and Lanes 9, 12B, 15, 16, 24, 25, 26, 120, 229, 238 and 239 represent the expression of the Genotype A (450bp)</w:t>
                            </w:r>
                            <w:r w:rsidRPr="001A585A">
                              <w:rPr>
                                <w:rFonts w:ascii="Times New Roman" w:hAnsi="Times New Roman"/>
                                <w:i/>
                                <w:iCs/>
                                <w:sz w:val="24"/>
                                <w:szCs w:val="24"/>
                              </w:rPr>
                              <w:t>.</w:t>
                            </w:r>
                          </w:p>
                          <w:p w14:paraId="03289DAE" w14:textId="77777777" w:rsidR="00A0239F" w:rsidRPr="001A585A" w:rsidRDefault="00A0239F" w:rsidP="006224D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4DAFD0" id="Text Box 71" o:spid="_x0000_s1031" type="#_x0000_t202" style="position:absolute;margin-left:-27.9pt;margin-top:127pt;width:587.7pt;height:6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" fillcolor="window" stroked="f" strokeweight=".5pt">
                <v:textbox>
                  <w:txbxContent>
                    <w:p w14:paraId="3A73AFB6" w14:textId="77777777" w:rsidR="00A0239F" w:rsidRPr="001A585A" w:rsidRDefault="00A0239F" w:rsidP="006224DD">
                      <w:pPr>
                        <w:jc w:val="both"/>
                        <w:rPr>
                          <w:sz w:val="24"/>
                          <w:szCs w:val="24"/>
                        </w:rPr>
                      </w:pPr>
                      <w:r w:rsidRPr="001A585A">
                        <w:rPr>
                          <w:rFonts w:ascii="Times New Roman" w:hAnsi="Times New Roman"/>
                          <w:b/>
                          <w:bCs/>
                          <w:sz w:val="24"/>
                          <w:szCs w:val="24"/>
                        </w:rPr>
                        <w:t>Plate 2:</w:t>
                      </w:r>
                      <w:r w:rsidRPr="001A585A">
                        <w:rPr>
                          <w:rFonts w:ascii="Times New Roman" w:hAnsi="Times New Roman"/>
                          <w:sz w:val="24"/>
                          <w:szCs w:val="24"/>
                        </w:rPr>
                        <w:t xml:space="preserve"> Agarose gel electrophoresis of the amplicons of </w:t>
                      </w:r>
                      <w:r>
                        <w:rPr>
                          <w:rFonts w:ascii="Times New Roman" w:hAnsi="Times New Roman"/>
                          <w:i/>
                          <w:iCs/>
                          <w:sz w:val="24"/>
                          <w:szCs w:val="24"/>
                        </w:rPr>
                        <w:t>C.</w:t>
                      </w:r>
                      <w:r w:rsidRPr="001A585A">
                        <w:rPr>
                          <w:rFonts w:ascii="Times New Roman" w:hAnsi="Times New Roman"/>
                          <w:i/>
                          <w:iCs/>
                          <w:sz w:val="24"/>
                          <w:szCs w:val="24"/>
                        </w:rPr>
                        <w:t xml:space="preserve"> albicans</w:t>
                      </w:r>
                      <w:r w:rsidRPr="001A585A">
                        <w:rPr>
                          <w:rFonts w:ascii="Times New Roman" w:hAnsi="Times New Roman"/>
                          <w:sz w:val="24"/>
                          <w:szCs w:val="24"/>
                        </w:rPr>
                        <w:t xml:space="preserve"> genotypes. Lane M represent</w:t>
                      </w:r>
                      <w:r>
                        <w:rPr>
                          <w:rFonts w:ascii="Times New Roman" w:hAnsi="Times New Roman"/>
                          <w:sz w:val="24"/>
                          <w:szCs w:val="24"/>
                        </w:rPr>
                        <w:t>s</w:t>
                      </w:r>
                      <w:r w:rsidRPr="001A585A">
                        <w:rPr>
                          <w:rFonts w:ascii="Times New Roman" w:hAnsi="Times New Roman"/>
                          <w:sz w:val="24"/>
                          <w:szCs w:val="24"/>
                        </w:rPr>
                        <w:t xml:space="preserve"> the 1kb DNA molecular ladder. Lanes 4, 17, 21, 22 and 251 represent the expression of the Genotype B (840bp), Lanes CC5, 6 18 and 20 represent the expression of the Genotype C (440bp) and Lanes 9, 12B, 15, 16, 24, 25, 26, 120, 229, 238 and 239 represent the expression of the Genotype A (450bp)</w:t>
                      </w:r>
                      <w:r w:rsidRPr="001A585A">
                        <w:rPr>
                          <w:rFonts w:ascii="Times New Roman" w:hAnsi="Times New Roman"/>
                          <w:i/>
                          <w:iCs/>
                          <w:sz w:val="24"/>
                          <w:szCs w:val="24"/>
                        </w:rPr>
                        <w:t>.</w:t>
                      </w:r>
                    </w:p>
                    <w:p w14:paraId="03289DAE" w14:textId="77777777" w:rsidR="00A0239F" w:rsidRPr="001A585A" w:rsidRDefault="00A0239F" w:rsidP="006224DD">
                      <w:pPr>
                        <w:jc w:val="both"/>
                      </w:pPr>
                    </w:p>
                  </w:txbxContent>
                </v:textbox>
                <w10:wrap anchorx="margin"/>
              </v:shape>
            </w:pict>
          </mc:Fallback>
        </mc:AlternateContent>
      </w:r>
      <w:r w:rsidR="006224DD" w:rsidRPr="00A0239F">
        <w:rPr>
          <w:rFonts w:ascii="Arial" w:hAnsi="Arial" w:cs="Arial"/>
          <w:noProof/>
          <w:sz w:val="22"/>
          <w:szCs w:val="22"/>
        </w:rPr>
        <mc:AlternateContent>
          <mc:Choice Requires="wps">
            <w:drawing>
              <wp:anchor distT="0" distB="0" distL="114300" distR="114300" simplePos="0" relativeHeight="251673600" behindDoc="0" locked="0" layoutInCell="1" allowOverlap="1" wp14:anchorId="40FDCE19" wp14:editId="608BF71A">
                <wp:simplePos x="0" y="0"/>
                <wp:positionH relativeFrom="column">
                  <wp:posOffset>-495935</wp:posOffset>
                </wp:positionH>
                <wp:positionV relativeFrom="paragraph">
                  <wp:posOffset>1091565</wp:posOffset>
                </wp:positionV>
                <wp:extent cx="460375" cy="219710"/>
                <wp:effectExtent l="0" t="0" r="0" b="0"/>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375" cy="219710"/>
                        </a:xfrm>
                        <a:prstGeom prst="rect">
                          <a:avLst/>
                        </a:prstGeom>
                        <a:solidFill>
                          <a:sysClr val="window" lastClr="FFFFFF"/>
                        </a:solidFill>
                        <a:ln w="6350">
                          <a:noFill/>
                        </a:ln>
                      </wps:spPr>
                      <wps:txbx>
                        <w:txbxContent>
                          <w:p w14:paraId="5495774A" w14:textId="77777777" w:rsidR="00A0239F" w:rsidRPr="001A585A" w:rsidRDefault="00A0239F" w:rsidP="00A0239F">
                            <w:pPr>
                              <w:rPr>
                                <w:rFonts w:ascii="Times New Roman" w:hAnsi="Times New Roman"/>
                                <w:sz w:val="16"/>
                                <w:szCs w:val="16"/>
                              </w:rPr>
                            </w:pPr>
                            <w:r w:rsidRPr="001A585A">
                              <w:rPr>
                                <w:rFonts w:ascii="Times New Roman" w:hAnsi="Times New Roman"/>
                                <w:sz w:val="16"/>
                                <w:szCs w:val="16"/>
                              </w:rPr>
                              <w:t>200bp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FDCE19" id="Text Box 66" o:spid="_x0000_s1032" type="#_x0000_t202" style="position:absolute;margin-left:-39.05pt;margin-top:85.95pt;width:36.25pt;height:1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" fillcolor="window" stroked="f" strokeweight=".5pt">
                <v:textbox>
                  <w:txbxContent>
                    <w:p w14:paraId="5495774A" w14:textId="77777777" w:rsidR="00A0239F" w:rsidRPr="001A585A" w:rsidRDefault="00A0239F" w:rsidP="00A0239F">
                      <w:pPr>
                        <w:rPr>
                          <w:rFonts w:ascii="Times New Roman" w:hAnsi="Times New Roman"/>
                          <w:sz w:val="16"/>
                          <w:szCs w:val="16"/>
                        </w:rPr>
                      </w:pPr>
                      <w:r w:rsidRPr="001A585A">
                        <w:rPr>
                          <w:rFonts w:ascii="Times New Roman" w:hAnsi="Times New Roman"/>
                          <w:sz w:val="16"/>
                          <w:szCs w:val="16"/>
                        </w:rPr>
                        <w:t>200bp</w:t>
                      </w:r>
                    </w:p>
                  </w:txbxContent>
                </v:textbox>
              </v:shape>
            </w:pict>
          </mc:Fallback>
        </mc:AlternateContent>
      </w:r>
      <w:r w:rsidR="006224DD" w:rsidRPr="00A0239F">
        <w:rPr>
          <w:rFonts w:ascii="Arial" w:hAnsi="Arial" w:cs="Arial"/>
          <w:noProof/>
          <w:sz w:val="22"/>
          <w:szCs w:val="22"/>
        </w:rPr>
        <mc:AlternateContent>
          <mc:Choice Requires="wps">
            <w:drawing>
              <wp:anchor distT="0" distB="0" distL="114300" distR="114300" simplePos="0" relativeHeight="251672576" behindDoc="0" locked="0" layoutInCell="1" allowOverlap="1" wp14:anchorId="00524EDA" wp14:editId="70A7AE26">
                <wp:simplePos x="0" y="0"/>
                <wp:positionH relativeFrom="column">
                  <wp:posOffset>-504190</wp:posOffset>
                </wp:positionH>
                <wp:positionV relativeFrom="paragraph">
                  <wp:posOffset>1282700</wp:posOffset>
                </wp:positionV>
                <wp:extent cx="489585" cy="248285"/>
                <wp:effectExtent l="0" t="0" r="0" b="0"/>
                <wp:wrapNone/>
                <wp:docPr id="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 cy="248285"/>
                        </a:xfrm>
                        <a:prstGeom prst="rect">
                          <a:avLst/>
                        </a:prstGeom>
                        <a:solidFill>
                          <a:sysClr val="window" lastClr="FFFFFF"/>
                        </a:solidFill>
                        <a:ln w="6350">
                          <a:noFill/>
                        </a:ln>
                      </wps:spPr>
                      <wps:txbx>
                        <w:txbxContent>
                          <w:p w14:paraId="0EB28739" w14:textId="77777777" w:rsidR="00A0239F" w:rsidRPr="001A585A" w:rsidRDefault="00A0239F" w:rsidP="00A0239F">
                            <w:pPr>
                              <w:rPr>
                                <w:rFonts w:ascii="Times New Roman" w:hAnsi="Times New Roman"/>
                                <w:sz w:val="16"/>
                                <w:szCs w:val="16"/>
                              </w:rPr>
                            </w:pPr>
                            <w:r w:rsidRPr="001A585A">
                              <w:rPr>
                                <w:rFonts w:ascii="Times New Roman" w:hAnsi="Times New Roman"/>
                                <w:sz w:val="16"/>
                                <w:szCs w:val="16"/>
                              </w:rPr>
                              <w:t>100bp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524EDA" id="_x0000_s1033" type="#_x0000_t202" style="position:absolute;margin-left:-39.7pt;margin-top:101pt;width:38.55pt;height:1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" fillcolor="window" stroked="f" strokeweight=".5pt">
                <v:textbox>
                  <w:txbxContent>
                    <w:p w14:paraId="0EB28739" w14:textId="77777777" w:rsidR="00A0239F" w:rsidRPr="001A585A" w:rsidRDefault="00A0239F" w:rsidP="00A0239F">
                      <w:pPr>
                        <w:rPr>
                          <w:rFonts w:ascii="Times New Roman" w:hAnsi="Times New Roman"/>
                          <w:sz w:val="16"/>
                          <w:szCs w:val="16"/>
                        </w:rPr>
                      </w:pPr>
                      <w:r w:rsidRPr="001A585A">
                        <w:rPr>
                          <w:rFonts w:ascii="Times New Roman" w:hAnsi="Times New Roman"/>
                          <w:sz w:val="16"/>
                          <w:szCs w:val="16"/>
                        </w:rPr>
                        <w:t>100bp</w:t>
                      </w:r>
                    </w:p>
                  </w:txbxContent>
                </v:textbox>
              </v:shape>
            </w:pict>
          </mc:Fallback>
        </mc:AlternateContent>
      </w:r>
      <w:r w:rsidR="006224DD" w:rsidRPr="00A0239F">
        <w:rPr>
          <w:rFonts w:ascii="Arial" w:hAnsi="Arial" w:cs="Arial"/>
          <w:noProof/>
          <w:sz w:val="22"/>
          <w:szCs w:val="22"/>
        </w:rPr>
        <mc:AlternateContent>
          <mc:Choice Requires="wps">
            <w:drawing>
              <wp:anchor distT="0" distB="0" distL="114300" distR="114300" simplePos="0" relativeHeight="251676672" behindDoc="0" locked="0" layoutInCell="1" allowOverlap="1" wp14:anchorId="6BD0E768" wp14:editId="484A75E5">
                <wp:simplePos x="0" y="0"/>
                <wp:positionH relativeFrom="leftMargin">
                  <wp:posOffset>781685</wp:posOffset>
                </wp:positionH>
                <wp:positionV relativeFrom="paragraph">
                  <wp:posOffset>126365</wp:posOffset>
                </wp:positionV>
                <wp:extent cx="460375" cy="219710"/>
                <wp:effectExtent l="0" t="0" r="0" b="0"/>
                <wp:wrapNone/>
                <wp:docPr id="2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375" cy="219710"/>
                        </a:xfrm>
                        <a:prstGeom prst="rect">
                          <a:avLst/>
                        </a:prstGeom>
                        <a:solidFill>
                          <a:sysClr val="window" lastClr="FFFFFF"/>
                        </a:solidFill>
                        <a:ln w="6350">
                          <a:noFill/>
                        </a:ln>
                      </wps:spPr>
                      <wps:txbx>
                        <w:txbxContent>
                          <w:p w14:paraId="2AFB948E" w14:textId="77777777" w:rsidR="00A0239F" w:rsidRPr="001A585A" w:rsidRDefault="00A0239F" w:rsidP="00A0239F">
                            <w:pPr>
                              <w:rPr>
                                <w:rFonts w:ascii="Times New Roman" w:hAnsi="Times New Roman"/>
                                <w:sz w:val="16"/>
                                <w:szCs w:val="16"/>
                              </w:rPr>
                            </w:pPr>
                            <w:r>
                              <w:rPr>
                                <w:rFonts w:ascii="Times New Roman" w:hAnsi="Times New Roman"/>
                                <w:sz w:val="16"/>
                                <w:szCs w:val="16"/>
                              </w:rPr>
                              <w:t>9</w:t>
                            </w:r>
                            <w:r w:rsidRPr="001A585A">
                              <w:rPr>
                                <w:rFonts w:ascii="Times New Roman" w:hAnsi="Times New Roman"/>
                                <w:sz w:val="16"/>
                                <w:szCs w:val="16"/>
                              </w:rPr>
                              <w:t>00bp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D0E768" id="_x0000_s1034" type="#_x0000_t202" style="position:absolute;margin-left:61.55pt;margin-top:9.95pt;width:36.25pt;height:17.3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" fillcolor="window" stroked="f" strokeweight=".5pt">
                <v:textbox>
                  <w:txbxContent>
                    <w:p w14:paraId="2AFB948E" w14:textId="77777777" w:rsidR="00A0239F" w:rsidRPr="001A585A" w:rsidRDefault="00A0239F" w:rsidP="00A0239F">
                      <w:pPr>
                        <w:rPr>
                          <w:rFonts w:ascii="Times New Roman" w:hAnsi="Times New Roman"/>
                          <w:sz w:val="16"/>
                          <w:szCs w:val="16"/>
                        </w:rPr>
                      </w:pPr>
                      <w:r>
                        <w:rPr>
                          <w:rFonts w:ascii="Times New Roman" w:hAnsi="Times New Roman"/>
                          <w:sz w:val="16"/>
                          <w:szCs w:val="16"/>
                        </w:rPr>
                        <w:t>9</w:t>
                      </w:r>
                      <w:r w:rsidRPr="001A585A">
                        <w:rPr>
                          <w:rFonts w:ascii="Times New Roman" w:hAnsi="Times New Roman"/>
                          <w:sz w:val="16"/>
                          <w:szCs w:val="16"/>
                        </w:rPr>
                        <w:t>00bp</w:t>
                      </w:r>
                    </w:p>
                  </w:txbxContent>
                </v:textbox>
                <w10:wrap anchorx="margin"/>
              </v:shape>
            </w:pict>
          </mc:Fallback>
        </mc:AlternateContent>
      </w:r>
      <w:r w:rsidR="006224DD" w:rsidRPr="00A0239F">
        <w:rPr>
          <w:rFonts w:ascii="Arial" w:hAnsi="Arial" w:cs="Arial"/>
          <w:noProof/>
          <w:sz w:val="22"/>
          <w:szCs w:val="22"/>
        </w:rPr>
        <mc:AlternateContent>
          <mc:Choice Requires="wps">
            <w:drawing>
              <wp:anchor distT="0" distB="0" distL="114300" distR="114300" simplePos="0" relativeHeight="251675648" behindDoc="0" locked="0" layoutInCell="1" allowOverlap="1" wp14:anchorId="6B99A86E" wp14:editId="00DF86CA">
                <wp:simplePos x="0" y="0"/>
                <wp:positionH relativeFrom="leftMargin">
                  <wp:posOffset>781050</wp:posOffset>
                </wp:positionH>
                <wp:positionV relativeFrom="paragraph">
                  <wp:posOffset>485775</wp:posOffset>
                </wp:positionV>
                <wp:extent cx="490855" cy="236220"/>
                <wp:effectExtent l="0" t="0" r="4445" b="0"/>
                <wp:wrapNone/>
                <wp:docPr id="2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855" cy="236220"/>
                        </a:xfrm>
                        <a:prstGeom prst="rect">
                          <a:avLst/>
                        </a:prstGeom>
                        <a:solidFill>
                          <a:sysClr val="window" lastClr="FFFFFF"/>
                        </a:solidFill>
                        <a:ln w="6350">
                          <a:noFill/>
                        </a:ln>
                      </wps:spPr>
                      <wps:txbx>
                        <w:txbxContent>
                          <w:p w14:paraId="6F625633" w14:textId="77777777" w:rsidR="00A0239F" w:rsidRPr="001A585A" w:rsidRDefault="00A0239F" w:rsidP="00A0239F">
                            <w:pPr>
                              <w:rPr>
                                <w:rFonts w:ascii="Times New Roman" w:hAnsi="Times New Roman"/>
                                <w:sz w:val="16"/>
                                <w:szCs w:val="16"/>
                              </w:rPr>
                            </w:pPr>
                            <w:r>
                              <w:rPr>
                                <w:rFonts w:ascii="Times New Roman" w:hAnsi="Times New Roman"/>
                                <w:sz w:val="16"/>
                                <w:szCs w:val="16"/>
                              </w:rPr>
                              <w:t>5</w:t>
                            </w:r>
                            <w:r w:rsidRPr="001A585A">
                              <w:rPr>
                                <w:rFonts w:ascii="Times New Roman" w:hAnsi="Times New Roman"/>
                                <w:sz w:val="16"/>
                                <w:szCs w:val="16"/>
                              </w:rPr>
                              <w:t>00b</w:t>
                            </w:r>
                            <w:r w:rsidR="006224DD">
                              <w:rPr>
                                <w:rFonts w:ascii="Times New Roman" w:hAnsi="Times New Roman"/>
                                <w:sz w:val="16"/>
                                <w:szCs w:val="16"/>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99A86E" id="_x0000_s1035" type="#_x0000_t202" style="position:absolute;margin-left:61.5pt;margin-top:38.25pt;width:38.65pt;height:18.6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" fillcolor="window" stroked="f" strokeweight=".5pt">
                <v:textbox>
                  <w:txbxContent>
                    <w:p w14:paraId="6F625633" w14:textId="77777777" w:rsidR="00A0239F" w:rsidRPr="001A585A" w:rsidRDefault="00A0239F" w:rsidP="00A0239F">
                      <w:pPr>
                        <w:rPr>
                          <w:rFonts w:ascii="Times New Roman" w:hAnsi="Times New Roman"/>
                          <w:sz w:val="16"/>
                          <w:szCs w:val="16"/>
                        </w:rPr>
                      </w:pPr>
                      <w:r>
                        <w:rPr>
                          <w:rFonts w:ascii="Times New Roman" w:hAnsi="Times New Roman"/>
                          <w:sz w:val="16"/>
                          <w:szCs w:val="16"/>
                        </w:rPr>
                        <w:t>5</w:t>
                      </w:r>
                      <w:r w:rsidRPr="001A585A">
                        <w:rPr>
                          <w:rFonts w:ascii="Times New Roman" w:hAnsi="Times New Roman"/>
                          <w:sz w:val="16"/>
                          <w:szCs w:val="16"/>
                        </w:rPr>
                        <w:t>00b</w:t>
                      </w:r>
                      <w:r w:rsidR="006224DD">
                        <w:rPr>
                          <w:rFonts w:ascii="Times New Roman" w:hAnsi="Times New Roman"/>
                          <w:sz w:val="16"/>
                          <w:szCs w:val="16"/>
                        </w:rPr>
                        <w:t>p</w:t>
                      </w:r>
                    </w:p>
                  </w:txbxContent>
                </v:textbox>
                <w10:wrap anchorx="margin"/>
              </v:shape>
            </w:pict>
          </mc:Fallback>
        </mc:AlternateContent>
      </w:r>
      <w:r w:rsidR="0035034E" w:rsidRPr="00A0239F">
        <w:rPr>
          <w:rFonts w:ascii="Arial" w:hAnsi="Arial" w:cs="Arial"/>
          <w:noProof/>
          <w:sz w:val="22"/>
          <w:szCs w:val="22"/>
        </w:rPr>
        <mc:AlternateContent>
          <mc:Choice Requires="wps">
            <w:drawing>
              <wp:anchor distT="0" distB="0" distL="114300" distR="114300" simplePos="0" relativeHeight="251666432" behindDoc="0" locked="0" layoutInCell="1" allowOverlap="1" wp14:anchorId="1A42AC8E" wp14:editId="0AE28DC5">
                <wp:simplePos x="0" y="0"/>
                <wp:positionH relativeFrom="margin">
                  <wp:posOffset>4962525</wp:posOffset>
                </wp:positionH>
                <wp:positionV relativeFrom="paragraph">
                  <wp:posOffset>235585</wp:posOffset>
                </wp:positionV>
                <wp:extent cx="1207770" cy="245110"/>
                <wp:effectExtent l="0" t="0" r="0" b="0"/>
                <wp:wrapNone/>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770" cy="245110"/>
                        </a:xfrm>
                        <a:prstGeom prst="rect">
                          <a:avLst/>
                        </a:prstGeom>
                        <a:solidFill>
                          <a:sysClr val="window" lastClr="FFFFFF"/>
                        </a:solidFill>
                        <a:ln w="6350">
                          <a:noFill/>
                        </a:ln>
                      </wps:spPr>
                      <wps:txbx>
                        <w:txbxContent>
                          <w:p w14:paraId="3580E20D" w14:textId="77777777" w:rsidR="00A0239F" w:rsidRPr="001A585A" w:rsidRDefault="00A0239F" w:rsidP="00A0239F">
                            <w:pPr>
                              <w:rPr>
                                <w:rFonts w:ascii="Times New Roman" w:hAnsi="Times New Roman"/>
                              </w:rPr>
                            </w:pPr>
                            <w:r w:rsidRPr="001A585A">
                              <w:rPr>
                                <w:rFonts w:ascii="Times New Roman" w:hAnsi="Times New Roman"/>
                              </w:rPr>
                              <w:t>Group B (840bp)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42AC8E" id="Text Box 72" o:spid="_x0000_s1036" type="#_x0000_t202" style="position:absolute;margin-left:390.75pt;margin-top:18.55pt;width:95.1pt;height:19.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" fillcolor="window" stroked="f" strokeweight=".5pt">
                <v:textbox>
                  <w:txbxContent>
                    <w:p w14:paraId="3580E20D" w14:textId="77777777" w:rsidR="00A0239F" w:rsidRPr="001A585A" w:rsidRDefault="00A0239F" w:rsidP="00A0239F">
                      <w:pPr>
                        <w:rPr>
                          <w:rFonts w:ascii="Times New Roman" w:hAnsi="Times New Roman"/>
                        </w:rPr>
                      </w:pPr>
                      <w:r w:rsidRPr="001A585A">
                        <w:rPr>
                          <w:rFonts w:ascii="Times New Roman" w:hAnsi="Times New Roman"/>
                        </w:rPr>
                        <w:t>Group B (840bp)</w:t>
                      </w:r>
                    </w:p>
                  </w:txbxContent>
                </v:textbox>
                <w10:wrap anchorx="margin"/>
              </v:shape>
            </w:pict>
          </mc:Fallback>
        </mc:AlternateContent>
      </w:r>
      <w:r w:rsidR="0035034E" w:rsidRPr="00A0239F">
        <w:rPr>
          <w:rFonts w:ascii="Arial" w:hAnsi="Arial" w:cs="Arial"/>
          <w:noProof/>
          <w:sz w:val="22"/>
          <w:szCs w:val="22"/>
        </w:rPr>
        <mc:AlternateContent>
          <mc:Choice Requires="wps">
            <w:drawing>
              <wp:anchor distT="0" distB="0" distL="114300" distR="114300" simplePos="0" relativeHeight="251671552" behindDoc="0" locked="0" layoutInCell="1" allowOverlap="1" wp14:anchorId="306576CD" wp14:editId="3F8B6975">
                <wp:simplePos x="0" y="0"/>
                <wp:positionH relativeFrom="column">
                  <wp:posOffset>4277995</wp:posOffset>
                </wp:positionH>
                <wp:positionV relativeFrom="paragraph">
                  <wp:posOffset>272415</wp:posOffset>
                </wp:positionV>
                <wp:extent cx="600075" cy="74930"/>
                <wp:effectExtent l="0" t="0" r="47625" b="58420"/>
                <wp:wrapNone/>
                <wp:docPr id="8"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7493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185CDB" id="Straight Arrow Connector 76" o:spid="_x0000_s1026" type="#_x0000_t32" style="position:absolute;margin-left:336.85pt;margin-top:21.45pt;width:47.25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" strokecolor="#4a7ebb">
                <v:stroke endarrow="block"/>
                <o:lock v:ext="edit" shapetype="f"/>
              </v:shape>
            </w:pict>
          </mc:Fallback>
        </mc:AlternateContent>
      </w:r>
      <w:r w:rsidR="0035034E" w:rsidRPr="00A0239F">
        <w:rPr>
          <w:rFonts w:ascii="Arial" w:hAnsi="Arial" w:cs="Arial"/>
          <w:noProof/>
          <w:sz w:val="22"/>
          <w:szCs w:val="22"/>
        </w:rPr>
        <mc:AlternateContent>
          <mc:Choice Requires="wps">
            <w:drawing>
              <wp:anchor distT="0" distB="0" distL="114300" distR="114300" simplePos="0" relativeHeight="251669504" behindDoc="0" locked="0" layoutInCell="1" allowOverlap="1" wp14:anchorId="62597A91" wp14:editId="1DBFF2BB">
                <wp:simplePos x="0" y="0"/>
                <wp:positionH relativeFrom="column">
                  <wp:posOffset>4563745</wp:posOffset>
                </wp:positionH>
                <wp:positionV relativeFrom="paragraph">
                  <wp:posOffset>598170</wp:posOffset>
                </wp:positionV>
                <wp:extent cx="1207770" cy="245745"/>
                <wp:effectExtent l="0" t="0" r="0" b="0"/>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770" cy="245745"/>
                        </a:xfrm>
                        <a:prstGeom prst="rect">
                          <a:avLst/>
                        </a:prstGeom>
                        <a:solidFill>
                          <a:sysClr val="window" lastClr="FFFFFF"/>
                        </a:solidFill>
                        <a:ln w="6350">
                          <a:noFill/>
                        </a:ln>
                      </wps:spPr>
                      <wps:txbx>
                        <w:txbxContent>
                          <w:p w14:paraId="6512FF4E" w14:textId="77777777" w:rsidR="00A0239F" w:rsidRPr="001A585A" w:rsidRDefault="00A0239F" w:rsidP="00A0239F">
                            <w:pPr>
                              <w:rPr>
                                <w:rFonts w:ascii="Times New Roman" w:hAnsi="Times New Roman"/>
                              </w:rPr>
                            </w:pPr>
                            <w:r w:rsidRPr="001A585A">
                              <w:rPr>
                                <w:rFonts w:ascii="Times New Roman" w:hAnsi="Times New Roman"/>
                              </w:rPr>
                              <w:t>Group A (450bp)</w:t>
                            </w:r>
                          </w:p>
                          <w:p w14:paraId="24D95291" w14:textId="77777777" w:rsidR="00A0239F" w:rsidRPr="001A585A" w:rsidRDefault="00A0239F" w:rsidP="00A0239F">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597A91" id="_x0000_s1037" type="#_x0000_t202" style="position:absolute;margin-left:359.35pt;margin-top:47.1pt;width:95.1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" fillcolor="window" stroked="f" strokeweight=".5pt">
                <v:textbox>
                  <w:txbxContent>
                    <w:p w14:paraId="6512FF4E" w14:textId="77777777" w:rsidR="00A0239F" w:rsidRPr="001A585A" w:rsidRDefault="00A0239F" w:rsidP="00A0239F">
                      <w:pPr>
                        <w:rPr>
                          <w:rFonts w:ascii="Times New Roman" w:hAnsi="Times New Roman"/>
                        </w:rPr>
                      </w:pPr>
                      <w:r w:rsidRPr="001A585A">
                        <w:rPr>
                          <w:rFonts w:ascii="Times New Roman" w:hAnsi="Times New Roman"/>
                        </w:rPr>
                        <w:t>Group A (450bp)</w:t>
                      </w:r>
                    </w:p>
                    <w:p w14:paraId="24D95291" w14:textId="77777777" w:rsidR="00A0239F" w:rsidRPr="001A585A" w:rsidRDefault="00A0239F" w:rsidP="00A0239F">
                      <w:pPr>
                        <w:rPr>
                          <w:rFonts w:ascii="Times New Roman" w:hAnsi="Times New Roman"/>
                        </w:rPr>
                      </w:pPr>
                    </w:p>
                  </w:txbxContent>
                </v:textbox>
              </v:shape>
            </w:pict>
          </mc:Fallback>
        </mc:AlternateContent>
      </w:r>
      <w:r w:rsidR="0035034E" w:rsidRPr="00A0239F">
        <w:rPr>
          <w:rFonts w:ascii="Arial" w:hAnsi="Arial" w:cs="Arial"/>
          <w:noProof/>
          <w:sz w:val="22"/>
          <w:szCs w:val="22"/>
        </w:rPr>
        <mc:AlternateContent>
          <mc:Choice Requires="wps">
            <w:drawing>
              <wp:anchor distT="0" distB="0" distL="114300" distR="114300" simplePos="0" relativeHeight="251667456" behindDoc="0" locked="0" layoutInCell="1" allowOverlap="1" wp14:anchorId="67CFB28B" wp14:editId="26016AB2">
                <wp:simplePos x="0" y="0"/>
                <wp:positionH relativeFrom="column">
                  <wp:posOffset>3928110</wp:posOffset>
                </wp:positionH>
                <wp:positionV relativeFrom="paragraph">
                  <wp:posOffset>532765</wp:posOffset>
                </wp:positionV>
                <wp:extent cx="600710" cy="163830"/>
                <wp:effectExtent l="0" t="0" r="46990" b="45720"/>
                <wp:wrapNone/>
                <wp:docPr id="10"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710" cy="16383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A2C079" id="Straight Arrow Connector 76" o:spid="_x0000_s1026" type="#_x0000_t32" style="position:absolute;margin-left:309.3pt;margin-top:41.95pt;width:47.3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" strokecolor="#4a7ebb">
                <v:stroke endarrow="block"/>
                <o:lock v:ext="edit" shapetype="f"/>
              </v:shape>
            </w:pict>
          </mc:Fallback>
        </mc:AlternateContent>
      </w:r>
      <w:r w:rsidR="0035034E" w:rsidRPr="00A0239F">
        <w:rPr>
          <w:rFonts w:ascii="Arial" w:hAnsi="Arial" w:cs="Arial"/>
          <w:noProof/>
          <w:sz w:val="22"/>
          <w:szCs w:val="22"/>
        </w:rPr>
        <mc:AlternateContent>
          <mc:Choice Requires="wps">
            <w:drawing>
              <wp:anchor distT="0" distB="0" distL="114300" distR="114300" simplePos="0" relativeHeight="251668480" behindDoc="0" locked="0" layoutInCell="1" allowOverlap="1" wp14:anchorId="1F66ED3B" wp14:editId="4AA7BD9C">
                <wp:simplePos x="0" y="0"/>
                <wp:positionH relativeFrom="column">
                  <wp:posOffset>2113915</wp:posOffset>
                </wp:positionH>
                <wp:positionV relativeFrom="paragraph">
                  <wp:posOffset>675005</wp:posOffset>
                </wp:positionV>
                <wp:extent cx="2326640" cy="353695"/>
                <wp:effectExtent l="0" t="0" r="16510" b="65405"/>
                <wp:wrapNone/>
                <wp:docPr id="20"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6640" cy="3536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153164" id="Straight Arrow Connector 76" o:spid="_x0000_s1026" type="#_x0000_t32" style="position:absolute;margin-left:166.45pt;margin-top:53.15pt;width:183.2pt;height:2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" strokecolor="#4a7ebb">
                <v:stroke endarrow="block"/>
                <o:lock v:ext="edit" shapetype="f"/>
              </v:shape>
            </w:pict>
          </mc:Fallback>
        </mc:AlternateContent>
      </w:r>
      <w:r w:rsidR="0035034E" w:rsidRPr="00A0239F">
        <w:rPr>
          <w:rFonts w:ascii="Arial" w:hAnsi="Arial" w:cs="Arial"/>
          <w:noProof/>
          <w:sz w:val="22"/>
          <w:szCs w:val="22"/>
        </w:rPr>
        <mc:AlternateContent>
          <mc:Choice Requires="wps">
            <w:drawing>
              <wp:anchor distT="0" distB="0" distL="114300" distR="114300" simplePos="0" relativeHeight="251674624" behindDoc="0" locked="0" layoutInCell="1" allowOverlap="1" wp14:anchorId="2021E6F6" wp14:editId="4FA62450">
                <wp:simplePos x="0" y="0"/>
                <wp:positionH relativeFrom="column">
                  <wp:posOffset>-497205</wp:posOffset>
                </wp:positionH>
                <wp:positionV relativeFrom="paragraph">
                  <wp:posOffset>855345</wp:posOffset>
                </wp:positionV>
                <wp:extent cx="460375" cy="219710"/>
                <wp:effectExtent l="0" t="0" r="0" b="0"/>
                <wp:wrapNone/>
                <wp:docPr id="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375" cy="219710"/>
                        </a:xfrm>
                        <a:prstGeom prst="rect">
                          <a:avLst/>
                        </a:prstGeom>
                        <a:solidFill>
                          <a:sysClr val="window" lastClr="FFFFFF"/>
                        </a:solidFill>
                        <a:ln w="6350">
                          <a:noFill/>
                        </a:ln>
                      </wps:spPr>
                      <wps:txbx>
                        <w:txbxContent>
                          <w:p w14:paraId="2386A5A6" w14:textId="77777777" w:rsidR="00A0239F" w:rsidRPr="001A585A" w:rsidRDefault="00A0239F" w:rsidP="00A0239F">
                            <w:pPr>
                              <w:rPr>
                                <w:rFonts w:ascii="Times New Roman" w:hAnsi="Times New Roman"/>
                                <w:sz w:val="16"/>
                                <w:szCs w:val="16"/>
                              </w:rPr>
                            </w:pPr>
                            <w:r>
                              <w:rPr>
                                <w:rFonts w:ascii="Times New Roman" w:hAnsi="Times New Roman"/>
                                <w:sz w:val="16"/>
                                <w:szCs w:val="16"/>
                              </w:rPr>
                              <w:t>3</w:t>
                            </w:r>
                            <w:r w:rsidRPr="001A585A">
                              <w:rPr>
                                <w:rFonts w:ascii="Times New Roman" w:hAnsi="Times New Roman"/>
                                <w:sz w:val="16"/>
                                <w:szCs w:val="16"/>
                              </w:rPr>
                              <w:t>00bp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21E6F6" id="_x0000_s1038" type="#_x0000_t202" style="position:absolute;margin-left:-39.15pt;margin-top:67.35pt;width:36.25pt;height:1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" fillcolor="window" stroked="f" strokeweight=".5pt">
                <v:textbox>
                  <w:txbxContent>
                    <w:p w14:paraId="2386A5A6" w14:textId="77777777" w:rsidR="00A0239F" w:rsidRPr="001A585A" w:rsidRDefault="00A0239F" w:rsidP="00A0239F">
                      <w:pPr>
                        <w:rPr>
                          <w:rFonts w:ascii="Times New Roman" w:hAnsi="Times New Roman"/>
                          <w:sz w:val="16"/>
                          <w:szCs w:val="16"/>
                        </w:rPr>
                      </w:pPr>
                      <w:r>
                        <w:rPr>
                          <w:rFonts w:ascii="Times New Roman" w:hAnsi="Times New Roman"/>
                          <w:sz w:val="16"/>
                          <w:szCs w:val="16"/>
                        </w:rPr>
                        <w:t>3</w:t>
                      </w:r>
                      <w:r w:rsidRPr="001A585A">
                        <w:rPr>
                          <w:rFonts w:ascii="Times New Roman" w:hAnsi="Times New Roman"/>
                          <w:sz w:val="16"/>
                          <w:szCs w:val="16"/>
                        </w:rPr>
                        <w:t>00bp</w:t>
                      </w:r>
                    </w:p>
                  </w:txbxContent>
                </v:textbox>
              </v:shape>
            </w:pict>
          </mc:Fallback>
        </mc:AlternateContent>
      </w:r>
      <w:r w:rsidR="0035034E" w:rsidRPr="00A0239F">
        <w:rPr>
          <w:rFonts w:ascii="Arial" w:hAnsi="Arial" w:cs="Arial"/>
          <w:noProof/>
          <w:sz w:val="22"/>
          <w:szCs w:val="22"/>
        </w:rPr>
        <mc:AlternateContent>
          <mc:Choice Requires="wps">
            <w:drawing>
              <wp:anchor distT="0" distB="0" distL="114300" distR="114300" simplePos="0" relativeHeight="251670528" behindDoc="0" locked="0" layoutInCell="1" allowOverlap="1" wp14:anchorId="33CBECB3" wp14:editId="31446E7D">
                <wp:simplePos x="0" y="0"/>
                <wp:positionH relativeFrom="column">
                  <wp:posOffset>4439285</wp:posOffset>
                </wp:positionH>
                <wp:positionV relativeFrom="paragraph">
                  <wp:posOffset>899160</wp:posOffset>
                </wp:positionV>
                <wp:extent cx="1207770" cy="245745"/>
                <wp:effectExtent l="0" t="0" r="0" b="0"/>
                <wp:wrapNone/>
                <wp:docPr id="2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770" cy="245745"/>
                        </a:xfrm>
                        <a:prstGeom prst="rect">
                          <a:avLst/>
                        </a:prstGeom>
                        <a:solidFill>
                          <a:sysClr val="window" lastClr="FFFFFF"/>
                        </a:solidFill>
                        <a:ln w="6350">
                          <a:noFill/>
                        </a:ln>
                      </wps:spPr>
                      <wps:txbx>
                        <w:txbxContent>
                          <w:p w14:paraId="76731890" w14:textId="77777777" w:rsidR="00A0239F" w:rsidRPr="001A585A" w:rsidRDefault="00A0239F" w:rsidP="00A0239F">
                            <w:pPr>
                              <w:rPr>
                                <w:rFonts w:ascii="Times New Roman" w:hAnsi="Times New Roman"/>
                              </w:rPr>
                            </w:pPr>
                            <w:r w:rsidRPr="001A585A">
                              <w:rPr>
                                <w:rFonts w:ascii="Times New Roman" w:hAnsi="Times New Roman"/>
                              </w:rPr>
                              <w:t>Group C (440bp)</w:t>
                            </w:r>
                          </w:p>
                          <w:p w14:paraId="38823E21" w14:textId="77777777" w:rsidR="00A0239F" w:rsidRPr="001A585A" w:rsidRDefault="00A0239F" w:rsidP="00A0239F">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CBECB3" id="_x0000_s1039" type="#_x0000_t202" style="position:absolute;margin-left:349.55pt;margin-top:70.8pt;width:95.1pt;height:1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" fillcolor="window" stroked="f" strokeweight=".5pt">
                <v:textbox>
                  <w:txbxContent>
                    <w:p w14:paraId="76731890" w14:textId="77777777" w:rsidR="00A0239F" w:rsidRPr="001A585A" w:rsidRDefault="00A0239F" w:rsidP="00A0239F">
                      <w:pPr>
                        <w:rPr>
                          <w:rFonts w:ascii="Times New Roman" w:hAnsi="Times New Roman"/>
                        </w:rPr>
                      </w:pPr>
                      <w:r w:rsidRPr="001A585A">
                        <w:rPr>
                          <w:rFonts w:ascii="Times New Roman" w:hAnsi="Times New Roman"/>
                        </w:rPr>
                        <w:t>Group C (440bp)</w:t>
                      </w:r>
                    </w:p>
                    <w:p w14:paraId="38823E21" w14:textId="77777777" w:rsidR="00A0239F" w:rsidRPr="001A585A" w:rsidRDefault="00A0239F" w:rsidP="00A0239F">
                      <w:pPr>
                        <w:rPr>
                          <w:rFonts w:ascii="Times New Roman" w:hAnsi="Times New Roman"/>
                        </w:rPr>
                      </w:pPr>
                    </w:p>
                  </w:txbxContent>
                </v:textbox>
              </v:shape>
            </w:pict>
          </mc:Fallback>
        </mc:AlternateContent>
      </w:r>
      <w:r w:rsidR="00A0239F" w:rsidRPr="00A0239F">
        <w:rPr>
          <w:rFonts w:ascii="Arial" w:eastAsia="Calibri" w:hAnsi="Arial" w:cs="Arial"/>
          <w:b/>
          <w:noProof/>
          <w:sz w:val="22"/>
          <w:szCs w:val="22"/>
        </w:rPr>
        <w:drawing>
          <wp:inline distT="0" distB="0" distL="0" distR="0" wp14:anchorId="294F749F" wp14:editId="6839CEFA">
            <wp:extent cx="4324927" cy="15142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5506" cy="1545960"/>
                    </a:xfrm>
                    <a:prstGeom prst="rect">
                      <a:avLst/>
                    </a:prstGeom>
                    <a:noFill/>
                  </pic:spPr>
                </pic:pic>
              </a:graphicData>
            </a:graphic>
          </wp:inline>
        </w:drawing>
      </w:r>
    </w:p>
    <w:p w14:paraId="0E8AD172" w14:textId="4A36550B" w:rsidR="00A0239F" w:rsidRPr="00A0239F" w:rsidRDefault="00A0239F" w:rsidP="00A0239F">
      <w:pPr>
        <w:spacing w:line="480" w:lineRule="auto"/>
        <w:rPr>
          <w:rFonts w:ascii="Arial" w:eastAsia="Calibri" w:hAnsi="Arial" w:cs="Arial"/>
          <w:b/>
          <w:sz w:val="22"/>
          <w:szCs w:val="22"/>
          <w:lang w:val="en-GB"/>
        </w:rPr>
      </w:pPr>
    </w:p>
    <w:p w14:paraId="7E91B3CA" w14:textId="77777777" w:rsidR="00A0239F" w:rsidRPr="00A0239F" w:rsidRDefault="00A0239F" w:rsidP="00A0239F">
      <w:pPr>
        <w:spacing w:line="480" w:lineRule="auto"/>
        <w:rPr>
          <w:rFonts w:ascii="Arial" w:eastAsia="Calibri" w:hAnsi="Arial" w:cs="Arial"/>
          <w:b/>
          <w:sz w:val="22"/>
          <w:szCs w:val="22"/>
          <w:lang w:val="en-GB"/>
        </w:rPr>
      </w:pPr>
    </w:p>
    <w:p w14:paraId="36AB411F" w14:textId="77777777" w:rsidR="00292C28" w:rsidRDefault="00292C28" w:rsidP="00A0239F">
      <w:pPr>
        <w:spacing w:line="480" w:lineRule="auto"/>
        <w:rPr>
          <w:rFonts w:ascii="Arial" w:eastAsia="Calibri" w:hAnsi="Arial" w:cs="Arial"/>
          <w:b/>
          <w:sz w:val="22"/>
          <w:szCs w:val="22"/>
          <w:lang w:val="en-GB"/>
        </w:rPr>
      </w:pPr>
    </w:p>
    <w:p w14:paraId="62EE1C19" w14:textId="4E8DDF94" w:rsidR="00A0239F" w:rsidRPr="00A0239F" w:rsidRDefault="00A0239F" w:rsidP="00A0239F">
      <w:pPr>
        <w:spacing w:line="480" w:lineRule="auto"/>
        <w:rPr>
          <w:rFonts w:ascii="Arial" w:eastAsia="Calibri" w:hAnsi="Arial" w:cs="Arial"/>
          <w:b/>
          <w:sz w:val="22"/>
          <w:szCs w:val="22"/>
          <w:lang w:val="en-GB"/>
        </w:rPr>
      </w:pPr>
      <w:r w:rsidRPr="00A0239F">
        <w:rPr>
          <w:rFonts w:ascii="Arial" w:eastAsia="Calibri" w:hAnsi="Arial" w:cs="Arial"/>
          <w:b/>
          <w:sz w:val="22"/>
          <w:szCs w:val="22"/>
          <w:lang w:val="en-GB"/>
        </w:rPr>
        <w:t>DISCUSSION</w:t>
      </w:r>
    </w:p>
    <w:p w14:paraId="63B8E31E" w14:textId="20C84661" w:rsidR="00A0239F" w:rsidRPr="00143B8F" w:rsidRDefault="00A0239F" w:rsidP="00143B8F">
      <w:pPr>
        <w:spacing w:line="480" w:lineRule="auto"/>
        <w:jc w:val="both"/>
        <w:rPr>
          <w:rFonts w:ascii="Arial" w:eastAsia="Calibri" w:hAnsi="Arial" w:cs="Arial"/>
          <w:sz w:val="22"/>
          <w:szCs w:val="22"/>
          <w:lang w:val="en-GB"/>
        </w:rPr>
      </w:pPr>
      <w:r w:rsidRPr="00A0239F">
        <w:rPr>
          <w:rFonts w:ascii="Arial" w:eastAsia="Calibri" w:hAnsi="Arial" w:cs="Arial"/>
          <w:sz w:val="22"/>
          <w:szCs w:val="22"/>
          <w:lang w:val="en-GB"/>
        </w:rPr>
        <w:t xml:space="preserve">Candidiasis is one of the most frequent infections among HIV-positive women, representing a severe pathology with a considerable economic burden related to its management, and it can be fatal to both immunocompromised and </w:t>
      </w:r>
      <w:r w:rsidR="006224DD">
        <w:rPr>
          <w:rFonts w:ascii="Arial" w:eastAsia="Calibri" w:hAnsi="Arial" w:cs="Arial"/>
          <w:sz w:val="22"/>
          <w:szCs w:val="22"/>
          <w:lang w:val="en-GB"/>
        </w:rPr>
        <w:t>immuno</w:t>
      </w:r>
      <w:r w:rsidRPr="00A0239F">
        <w:rPr>
          <w:rFonts w:ascii="Arial" w:eastAsia="Calibri" w:hAnsi="Arial" w:cs="Arial"/>
          <w:sz w:val="22"/>
          <w:szCs w:val="22"/>
          <w:lang w:val="en-GB"/>
        </w:rPr>
        <w:t xml:space="preserve">competent subjects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{"citationItems":[{"id":"ITEM-1","itemData":{"DOI":"10.1590/S1678-9946201759044","ISSN":"16789946","PMID":"28793015","abstract":"Vulvovaginal candidiasis (VVC) in HIV-infected (HIV+) women is a serious public health problem. However, little is known about the virulence mechanisms of vaginal Candida albicans from HIV+ women in the post-highly active antiretroviral therapy (HAART) era. Here, we report a comparative analysis of the expression of key virulence factors and genetic variability of 26 vaginal C. albicans strains isolated from HIV+ women undergoing HAART and 18 from HIV-uninfected (HIV-) women. In general, we observed that C. albicans from HIV+ women receiving HAART showed lower expression of virulence factors compared with C. albicans from HIV- women, except for the proteinase activity which is highly expressed. The results in HIV-women further suggest that virulence factors appear to be expressed in response to the yeast stress, in the presence of an adequate immune response. Furthermore, the RAPD results showed a high heterogeneity among isolates from both groups of women. These findings in HIV+ women using HAART will help to improve the monitoring of vaginal yeast infections and the quality of life of patients.","author":[{"dropping-particle":"","family":"Zanni","given":"Pâmela Cristina Mastellaro Delvas","non-dropping-particle":"","parse-names":false,"suffix":""},{"dropping-particle":"","family":"Bonfim-Mendonça","given":"Patrícia De Souza","non-dropping-particle":"","parse-names":false,"suffix":""},{"dropping-particle":"","family":"Negri","given":"Melyssa","non-dropping-particle":"","parse-names":false,"suffix":""},{"dropping-particle":"","family":"Nakamura","given":"Sandra Sayuri","non-dropping-particle":"","parse-names":false,"suffix":""},{"dropping-particle":"","family":"Donatti","given":"Lucélia","non-dropping-particle":"","parse-names":false,"suffix":""},{"dropping-particle":"","family":"Svidzinski","given":"Terezinha Inez Estivalet","non-dropping-particle":"","parse-names":false,"suffix":""},{"dropping-particle":"","family":"Consolaro","given":"Márcia Edilaine Lopes","non-dropping-particle":"","parse-names":false,"suffix":""}],"container-title":"Revista do Instituto de Medicina Tropical de Sao Paulo","id":"ITEM-1","issue":"0","issued":{"date-parts":[["2017"]]},"publisher":"Universidade de São Paulo","title":"Virulence factors and genetic variability of vaginal candida albicans isolates from HIV-infected women in the post-highly active antiretroviral era","type":"article-journal","volume":"59"},"uris":["http://www.mendeley.com/documents/?uuid=f7c10f10-bb58-447f-ab9c-1a6eace2e038","http://www.mendeley.com/documents/?uuid=4099d1b4-a21a-3f25-bc78-e63fa3d816e0"]},{"id":"ITEM-2","itemData":{"DOI":"10.1111/hiv.12806","ISSN":"14681293","PMID":"31670458","author":[{"dropping-particle":"","family":"Dockrell","given":"DH","non-dropping-particle":"","parse-names":false,"suffix":""},{"dropping-particle":"","family":"O'Shea","given":"D","non-dropping-particle":"","parse-names":false,"suffix":""},{"dropping-particle":"","family":"Cartledge","given":"JD","non-dropping-particle":"","parse-names":false,"suffix":""},{"dropping-particle":"","family":"Freedman","given":"AR","non-dropping-particle":"","parse-names":false,"suffix":""}],"container-title":"HIV Medicine","id":"ITEM-2","issue":"S8","issued":{"date-parts":[["2019","10"]]},"page":"2-24","publisher":"John Wiley &amp; Sons, Ltd","title":"British HIV Association/British Infection Association guidelines on the management of opportunistic infection in people living with HIV: The clinical management of Candidiasis 2019","type":"article-journal","volume":"20"},"uris":["http://www.mendeley.com/documents/?uuid=bf1d51c8-746b-4f2e-a260-64712ac3fa31","http://www.mendeley.com/documents/?uuid=25e31743-6aa5-329c-868e-33625372f90c","http://www.mendeley.com/documents/?uuid=d0c3d1cf-5ce4-4cda-9b41-fdea2e691ce2"]}],"mendeley":{"formattedCitation":"(Zanni et al. 2017; Dockrell et al. 2019)","plainTextFormattedCitation":"(Zanni et al. 2017; Dockrell et al. 2019)","previouslyFormattedCitation":"[2], [3]"},"properties":{"noteIndex":0},"schema":"https://github.com/citation-style-language/schema/raw/master/csl-citation.json"}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4613F4">
        <w:rPr>
          <w:rFonts w:ascii="Arial" w:eastAsia="Calibri" w:hAnsi="Arial" w:cs="Arial"/>
          <w:noProof/>
          <w:sz w:val="22"/>
          <w:szCs w:val="22"/>
          <w:lang w:val="en-GB"/>
        </w:rPr>
        <w:t>(Zanni et al. 2017; Dockrell et al. 2019)</w:t>
      </w:r>
      <w:r w:rsidRPr="00A0239F">
        <w:rPr>
          <w:rFonts w:ascii="Arial" w:eastAsia="Calibri" w:hAnsi="Arial" w:cs="Arial"/>
          <w:sz w:val="22"/>
          <w:szCs w:val="22"/>
          <w:lang w:val="en-GB"/>
        </w:rPr>
        <w:fldChar w:fldCharType="end"/>
      </w:r>
      <w:r w:rsidRPr="00CC7BF5">
        <w:rPr>
          <w:rFonts w:ascii="Arial" w:eastAsia="Calibri" w:hAnsi="Arial" w:cs="Arial"/>
          <w:i/>
          <w:sz w:val="22"/>
          <w:szCs w:val="22"/>
          <w:lang w:val="en-GB"/>
        </w:rPr>
        <w:t>. C. albicans</w:t>
      </w:r>
      <w:r w:rsidRPr="00A0239F">
        <w:rPr>
          <w:rFonts w:ascii="Arial" w:eastAsia="Calibri" w:hAnsi="Arial" w:cs="Arial"/>
          <w:sz w:val="22"/>
          <w:szCs w:val="22"/>
          <w:lang w:val="en-GB"/>
        </w:rPr>
        <w:t xml:space="preserve"> is the most common agent isolated from Candidiasis in HIV-infected women, appearing in 80-90% of cases in some reports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{"citationItems":[{"id":"ITEM-1","itemData":{"DOI":"10.1590/S1678-9946201759044","ISSN":"16789946","PMID":"28793015","abstract":"Vulvovaginal candidiasis (VVC) in HIV-infected (HIV+) women is a serious public health problem. However, little is known about the virulence mechanisms of vaginal Candida albicans from HIV+ women in the post-highly active antiretroviral therapy (HAART) era. Here, we report a comparative analysis of the expression of key virulence factors and genetic variability of 26 vaginal C. albicans strains isolated from HIV+ women undergoing HAART and 18 from HIV-uninfected (HIV-) women. In general, we observed that C. albicans from HIV+ women receiving HAART showed lower expression of virulence factors compared with C. albicans from HIV- women, except for the proteinase activity which is highly expressed. The results in HIV-women further suggest that virulence factors appear to be expressed in response to the yeast stress, in the presence of an adequate immune response. Furthermore, the RAPD results showed a high heterogeneity among isolates from both groups of women. These findings in HIV+ women using HAART will help to improve the monitoring of vaginal yeast infections and the quality of life of patients.","author":[{"dropping-particle":"","family":"Zanni","given":"Pâmela Cristina Mastellaro Delvas","non-dropping-particle":"","parse-names":false,"suffix":""},{"dropping-particle":"","family":"Bonfim-Mendonça","given":"Patrícia De Souza","non-dropping-particle":"","parse-names":false,"suffix":""},{"dropping-particle":"","family":"Negri","given":"Melyssa","non-dropping-particle":"","parse-names":false,"suffix":""},{"dropping-particle":"","family":"Nakamura","given":"Sandra Sayuri","non-dropping-particle":"","parse-names":false,"suffix":""},{"dropping-particle":"","family":"Donatti","given":"Lucélia","non-dropping-particle":"","parse-names":false,"suffix":""},{"dropping-particle":"","family":"Svidzinski","given":"Terezinha Inez Estivalet","non-dropping-particle":"","parse-names":false,"suffix":""},{"dropping-particle":"","family":"Consolaro","given":"Márcia Edilaine Lopes","non-dropping-particle":"","parse-names":false,"suffix":""}],"container-title":"Revista do Instituto de Medicina Tropical de Sao Paulo","id":"ITEM-1","issue":"0","issued":{"date-parts":[["2017"]]},"publisher":"Universidade de São Paulo","title":"Virulence factors and genetic variability of vaginal candida albicans isolates from HIV-infected women in the post-highly active antiretroviral era","type":"article-journal","volume":"59"},"uris":["http://www.mendeley.com/documents/?uuid=f7c10f10-bb58-447f-ab9c-1a6eace2e038","http://www.mendeley.com/documents/?uuid=4099d1b4-a21a-3f25-bc78-e63fa3d816e0"]},{"id":"ITEM-2","itemData":{"DOI":"10.1111/hiv.12806","ISSN":"14681293","PMID":"31670458","author":[{"dropping-particle":"","family":"Dockrell","given":"DH","non-dropping-particle":"","parse-names":false,"suffix":""},{"dropping-particle":"","family":"O'Shea","given":"D","non-dropping-particle":"","parse-names":false,"suffix":""},{"dropping-particle":"","family":"Cartledge","given":"JD","non-dropping-particle":"","parse-names":false,"suffix":""},{"dropping-particle":"","family":"Freedman","given":"AR","non-dropping-particle":"","parse-names":false,"suffix":""}],"container-title":"HIV Medicine","id":"ITEM-2","issue":"S8","issued":{"date-parts":[["2019","10"]]},"page":"2-24","publisher":"John Wiley &amp; Sons, Ltd","title":"British HIV Association/British Infection Association guidelines on the management of opportunistic infection in people living with HIV: The clinical management of Candidiasis 2019","type":"article-journal","volume":"20"},"uris":["http://www.mendeley.com/documents/?uuid=bf1d51c8-746b-4f2e-a260-64712ac3fa31","http://www.mendeley.com/documents/?uuid=25e31743-6aa5-329c-868e-33625372f90c","http://www.mendeley.com/documents/?uuid=440d909e-1f75-46df-87fa-cc1dc5a908f7"]}],"mendeley":{"formattedCitation":"(Zanni et al. 2017; Dockrell et al. 2019)","plainTextFormattedCitation":"(Zanni et al. 2017; Dockrell et al. 2019)","previouslyFormattedCitation":"[2], [3]"},"properties":{"noteIndex":0},"schema":"https://github.com/citation-style-language/schema/raw/master/csl-citation.json"}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4613F4">
        <w:rPr>
          <w:rFonts w:ascii="Arial" w:eastAsia="Calibri" w:hAnsi="Arial" w:cs="Arial"/>
          <w:noProof/>
          <w:sz w:val="22"/>
          <w:szCs w:val="22"/>
          <w:lang w:val="en-GB"/>
        </w:rPr>
        <w:t xml:space="preserve">(Zanni et al. </w:t>
      </w:r>
      <w:r w:rsidR="004613F4" w:rsidRPr="004613F4">
        <w:rPr>
          <w:rFonts w:ascii="Arial" w:eastAsia="Calibri" w:hAnsi="Arial" w:cs="Arial"/>
          <w:noProof/>
          <w:sz w:val="22"/>
          <w:szCs w:val="22"/>
          <w:lang w:val="en-GB"/>
        </w:rPr>
        <w:lastRenderedPageBreak/>
        <w:t>2017; Dockrell et al. 2019)</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w:t>
      </w:r>
      <w:r w:rsidRPr="00A0239F">
        <w:rPr>
          <w:rFonts w:ascii="Arial" w:eastAsia="Calibri" w:hAnsi="Arial" w:cs="Arial"/>
          <w:i/>
          <w:sz w:val="22"/>
          <w:szCs w:val="22"/>
          <w:lang w:val="en-GB"/>
        </w:rPr>
        <w:t>C. albicans</w:t>
      </w:r>
      <w:r w:rsidRPr="00A0239F">
        <w:rPr>
          <w:rFonts w:ascii="Arial" w:eastAsia="Calibri" w:hAnsi="Arial" w:cs="Arial"/>
          <w:sz w:val="22"/>
          <w:szCs w:val="22"/>
          <w:lang w:val="en-GB"/>
        </w:rPr>
        <w:t xml:space="preserve"> molecular typing is very important to help us better understand or deepen knowledge on the epidemiology or pathogenesis of </w:t>
      </w:r>
      <w:r w:rsidRPr="00CC7BF5">
        <w:rPr>
          <w:rFonts w:ascii="Arial" w:eastAsia="Calibri" w:hAnsi="Arial" w:cs="Arial"/>
          <w:i/>
          <w:sz w:val="22"/>
          <w:szCs w:val="22"/>
          <w:lang w:val="en-GB"/>
        </w:rPr>
        <w:t>C. albicans</w:t>
      </w:r>
      <w:r w:rsidRPr="00A0239F">
        <w:rPr>
          <w:rFonts w:ascii="Arial" w:eastAsia="Calibri" w:hAnsi="Arial" w:cs="Arial"/>
          <w:sz w:val="22"/>
          <w:szCs w:val="22"/>
          <w:lang w:val="en-GB"/>
        </w:rPr>
        <w:t xml:space="preserve"> by identifying the factors that promote the risk of developing candidiasis.</w:t>
      </w:r>
      <w:r w:rsidRPr="00A0239F">
        <w:rPr>
          <w:rFonts w:ascii="Arial" w:hAnsi="Arial" w:cs="Arial"/>
          <w:color w:val="1F1F1F"/>
          <w:sz w:val="22"/>
          <w:szCs w:val="22"/>
          <w:lang w:val="en-GB"/>
        </w:rPr>
        <w:t xml:space="preserve"> </w:t>
      </w:r>
      <w:r w:rsidRPr="00A0239F">
        <w:rPr>
          <w:rFonts w:ascii="Arial" w:eastAsia="Calibri" w:hAnsi="Arial" w:cs="Arial"/>
          <w:sz w:val="22"/>
          <w:szCs w:val="22"/>
          <w:lang w:val="en-GB"/>
        </w:rPr>
        <w:t xml:space="preserve">In Niger, health services do not show any interest in medical mycology, hence the absence of molecular typing of </w:t>
      </w:r>
      <w:r w:rsidRPr="00A0239F">
        <w:rPr>
          <w:rFonts w:ascii="Arial" w:eastAsia="Calibri" w:hAnsi="Arial" w:cs="Arial"/>
          <w:i/>
          <w:sz w:val="22"/>
          <w:szCs w:val="22"/>
          <w:lang w:val="en-GB"/>
        </w:rPr>
        <w:t>C. albicans</w:t>
      </w:r>
      <w:r w:rsidRPr="00A0239F">
        <w:rPr>
          <w:rFonts w:ascii="Arial" w:eastAsia="Calibri" w:hAnsi="Arial" w:cs="Arial"/>
          <w:sz w:val="22"/>
          <w:szCs w:val="22"/>
          <w:lang w:val="en-GB"/>
        </w:rPr>
        <w:t>.</w:t>
      </w:r>
      <w:r w:rsidRPr="00A0239F">
        <w:rPr>
          <w:rFonts w:ascii="Arial" w:hAnsi="Arial" w:cs="Arial"/>
          <w:color w:val="1F1F1F"/>
          <w:sz w:val="22"/>
          <w:szCs w:val="22"/>
          <w:lang w:val="en-GB"/>
        </w:rPr>
        <w:t xml:space="preserve"> </w:t>
      </w:r>
      <w:r w:rsidRPr="00A0239F">
        <w:rPr>
          <w:rFonts w:ascii="Arial" w:eastAsia="Calibri" w:hAnsi="Arial" w:cs="Arial"/>
          <w:sz w:val="22"/>
          <w:szCs w:val="22"/>
          <w:lang w:val="en-GB"/>
        </w:rPr>
        <w:t xml:space="preserve">There are no resources or programs to conduct epidemiological research activities to control the emergence of candidiasis. The genotypic identification </w:t>
      </w:r>
      <w:r w:rsidR="00DE4943">
        <w:rPr>
          <w:rFonts w:ascii="Arial" w:eastAsia="Calibri" w:hAnsi="Arial" w:cs="Arial"/>
          <w:sz w:val="22"/>
          <w:szCs w:val="22"/>
          <w:lang w:val="en-GB"/>
        </w:rPr>
        <w:t xml:space="preserve">of </w:t>
      </w:r>
      <w:r w:rsidR="00DE4943" w:rsidRPr="005D227E">
        <w:rPr>
          <w:rFonts w:ascii="Arial" w:eastAsia="Calibri" w:hAnsi="Arial" w:cs="Arial"/>
          <w:i/>
          <w:sz w:val="22"/>
          <w:szCs w:val="22"/>
          <w:lang w:val="en-GB"/>
        </w:rPr>
        <w:t>C. albicans</w:t>
      </w:r>
      <w:r w:rsidR="00DE4943">
        <w:rPr>
          <w:rFonts w:ascii="Arial" w:eastAsia="Calibri" w:hAnsi="Arial" w:cs="Arial"/>
          <w:sz w:val="22"/>
          <w:szCs w:val="22"/>
          <w:lang w:val="en-GB"/>
        </w:rPr>
        <w:t xml:space="preserve"> is highly desired in clinical and research biology laboratories as it improves</w:t>
      </w:r>
      <w:r w:rsidRPr="00A0239F">
        <w:rPr>
          <w:rFonts w:ascii="Arial" w:eastAsia="Calibri" w:hAnsi="Arial" w:cs="Arial"/>
          <w:sz w:val="22"/>
          <w:szCs w:val="22"/>
          <w:lang w:val="en-GB"/>
        </w:rPr>
        <w:t xml:space="preserve"> diagnosis. </w:t>
      </w:r>
      <w:r w:rsidR="00DE4943" w:rsidRPr="00DE4943">
        <w:rPr>
          <w:rFonts w:ascii="Arial" w:eastAsia="Calibri" w:hAnsi="Arial" w:cs="Arial"/>
          <w:sz w:val="22"/>
          <w:szCs w:val="22"/>
          <w:lang w:val="en-GB"/>
        </w:rPr>
        <w:t>Molecular genotyping is crucial for enhancing our comprehension of fungal disease outbreaks, antifungal resistance, risk factors, transmission patterns, pathogenesis, and the genomic and genetic characteristics of the fungi responsible</w:t>
      </w:r>
      <w:r w:rsidR="00DE4943">
        <w:rPr>
          <w:rFonts w:ascii="Arial" w:eastAsia="Calibri" w:hAnsi="Arial" w:cs="Arial"/>
          <w:sz w:val="22"/>
          <w:szCs w:val="22"/>
          <w:lang w:val="en-GB"/>
        </w:rPr>
        <w:t xml:space="preserve">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DOI":"10.3389/fcimb.2022.939140","ISSN":"22352988","PMID":"35711661","author":[{"dropping-particle":"","family":"Chen","given":"Min","non-dropping-particle":"","parse-names":false,"suffix":""},{"dropping-particle":"","family":"Al-Hatmi","given":"Abdullah M.S.","non-dropping-particle":"","parse-names":false,"suffix":""},{"dropping-particle":"","family":"Xu","given":"Jianping","non-dropping-particle":"","parse-names":false,"suffix":""},{"dropping-particle":"","family":"Hoog","given":"G. Sybren","non-dropping-particle":"De","parse-names":false,"suffix":""}],"container-title":"Frontiers in Cellular and Infection Microbiology","id":"ITEM-1","issue":"May","issued":{"date-parts":[["2022"]]},"page":"10-12","title":"Editorial: Molecular Epidemiology of Fungal Infections","type":"article-journal","volume":"12"},"uris":["http://www.mendeley.com/documents/?uuid=7923fdd8-0638-4806-a4d8-90385a724d7e"]}],"mendeley":{"formattedCitation":"(Chen et al. 2022)","plainTextFormattedCitation":"(Chen et al. 2022)","previouslyFormattedCitation":"[10]"},"properties":{"noteIndex":0},"schema":"https://github.com/citation-style-language/schema/raw/master/csl-citation.json"}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4613F4">
        <w:rPr>
          <w:rFonts w:ascii="Arial" w:eastAsia="Calibri" w:hAnsi="Arial" w:cs="Arial"/>
          <w:noProof/>
          <w:sz w:val="22"/>
          <w:szCs w:val="22"/>
          <w:lang w:val="en-GB"/>
        </w:rPr>
        <w:t>(Chen et al. 2022)</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Till date, no study dealing with the prevalence of </w:t>
      </w:r>
      <w:r w:rsidRPr="00A0239F">
        <w:rPr>
          <w:rFonts w:ascii="Arial" w:eastAsia="Calibri" w:hAnsi="Arial" w:cs="Arial"/>
          <w:i/>
          <w:sz w:val="22"/>
          <w:szCs w:val="22"/>
          <w:lang w:val="en-GB"/>
        </w:rPr>
        <w:t>C. albicans</w:t>
      </w:r>
      <w:r w:rsidRPr="00A0239F">
        <w:rPr>
          <w:rFonts w:ascii="Arial" w:eastAsia="Calibri" w:hAnsi="Arial" w:cs="Arial"/>
          <w:sz w:val="22"/>
          <w:szCs w:val="22"/>
          <w:lang w:val="en-GB"/>
        </w:rPr>
        <w:t xml:space="preserve"> genotypes in Niger has been published. We investigated the susceptibility of </w:t>
      </w:r>
      <w:r w:rsidRPr="00A0239F">
        <w:rPr>
          <w:rFonts w:ascii="Arial" w:eastAsia="Calibri" w:hAnsi="Arial" w:cs="Arial"/>
          <w:i/>
          <w:iCs/>
          <w:sz w:val="22"/>
          <w:szCs w:val="22"/>
          <w:lang w:val="en-GB"/>
        </w:rPr>
        <w:t xml:space="preserve">C. albicans </w:t>
      </w:r>
      <w:r w:rsidRPr="00A0239F">
        <w:rPr>
          <w:rFonts w:ascii="Arial" w:eastAsia="Calibri" w:hAnsi="Arial" w:cs="Arial"/>
          <w:sz w:val="22"/>
          <w:szCs w:val="22"/>
          <w:lang w:val="en-GB"/>
        </w:rPr>
        <w:t xml:space="preserve">isolated from HIV Women in Niamey, Niger to fluconazole, and genotyped them into: A, B and C. This is the first study documenting the genotypic distribution of </w:t>
      </w:r>
      <w:r w:rsidRPr="00A0239F">
        <w:rPr>
          <w:rFonts w:ascii="Arial" w:eastAsia="Calibri" w:hAnsi="Arial" w:cs="Arial"/>
          <w:i/>
          <w:iCs/>
          <w:sz w:val="22"/>
          <w:szCs w:val="22"/>
          <w:lang w:val="en-GB"/>
        </w:rPr>
        <w:t xml:space="preserve">C. albicans </w:t>
      </w:r>
      <w:r w:rsidRPr="00A0239F">
        <w:rPr>
          <w:rFonts w:ascii="Arial" w:eastAsia="Calibri" w:hAnsi="Arial" w:cs="Arial"/>
          <w:sz w:val="22"/>
          <w:szCs w:val="22"/>
          <w:lang w:val="en-GB"/>
        </w:rPr>
        <w:t xml:space="preserve">in Niger. A, B and C genotyping of 20 </w:t>
      </w:r>
      <w:r w:rsidRPr="00A0239F">
        <w:rPr>
          <w:rFonts w:ascii="Arial" w:eastAsia="Calibri" w:hAnsi="Arial" w:cs="Arial"/>
          <w:i/>
          <w:sz w:val="22"/>
          <w:szCs w:val="22"/>
          <w:lang w:val="en-GB"/>
        </w:rPr>
        <w:t>C. albicans</w:t>
      </w:r>
      <w:r w:rsidRPr="00A0239F">
        <w:rPr>
          <w:rFonts w:ascii="Arial" w:eastAsia="Calibri" w:hAnsi="Arial" w:cs="Arial"/>
          <w:sz w:val="22"/>
          <w:szCs w:val="22"/>
          <w:lang w:val="en-GB"/>
        </w:rPr>
        <w:t xml:space="preserve"> strains resulted in predominantly 11 A genotypes (55%), followed by 5 B genotype (25%) and 4 C genotype (25%) isolates. A similar observation was reported by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{"citationItems":[{"id":"ITEM-1","itemData":{"DOI":"10.1186/s13104-021-05498-8","ISSN":"17560500","PMID":"33691787","abstract":"Objective: The objectives of this study were to investigate the antifungal susceptibility and genetic diversity of Candida albicans isolated from HIV+ patients with oropharyngeal candidiasis. A total of 50 C. albicans isolates were cultured on Sabouraud glucose agar containing chloramophenicol. The antifungal susceptibility of the isolates against fluconazole, clotrimazole, nystatin, amphotericin B, ketoconazole and flucytosine was assessed using disc diffusion method. The genetic diversity of C. albicans isolates was determined using random amplified polymorphic DNA marker. Results: The inhibition zones ranged from 4 ± 1.8 to 40 ± 3.8 mm for fluconazole, 7 ± 1.0 to 37 ± 1.8 mm for ketoconazole, 14 ± 0.8 to24 ± 0.8 mm for amphotericin B, 25 ± 0.0 to 33 ± 0.0 mm for nystatin and 7 ± 4.2 to 40 ± 0.0 mm for clotrimazole. At 90% similarity, three distinct groups were observed. The smallest cluster composed of 3 isolates, whereas the largest one composed of 17 isolates. 32% (16/50), 28% (14/50) and 14% (7/50) were resistant to fluconazole, ketoconazole and clotrimazole, respectively.","author":[{"dropping-particle":"","family":"Tamai","given":"Iradj Ashrafi","non-dropping-particle":"","parse-names":false,"suffix":""},{"dropping-particle":"","family":"Pakbin","given":"Babak","non-dropping-particle":"","parse-names":false,"suffix":""},{"dropping-particle":"","family":"Fasaei","given":"Bahar Nayeri","non-dropping-particle":"","parse-names":false,"suffix":""}],"container-title":"BMC Research Notes","id":"ITEM-1","issue":"1","issued":{"date-parts":[["2021","12","1"]]},"publisher":"BioMed Central Ltd","title":"Genetic diversity and antifungal susceptibility of Candida albicans isolates from Iranian HIV-infected patients with oral candidiasis","type":"article-journal","volume":"14"},"uris":["http://www.mendeley.com/documents/?uuid=bcf4e761-0969-35c9-9035-33f8b6862cad"]},{"id":"ITEM-2","itemData":{"DOI":"10.22038/ijbms.2014.3709","ISSN":"20083874","PMID":"25691923","abstract":"Objective(s): Candidiasis infection caused by Candida albicans has been known as a major problem in patients with immune disorders. The objective of this study was to genotype the C. albicans isolates obtained from oral cavity of patients with positive human immunodeficiency virus (HIV+) with or/and without oropharyngeal candidiasis (OPC). Materials and Methods:A total of 100 C. albicans isolates from Iranian HIV+patients were genotyped using specific PCR primers of the 25S rDNA and RPS genes. Results: The frequencies of genotypes A, B and C which were achieved using 25S rDNA, were 66, 24 and 10 percent, respectively. In addition, genotypes D and E were not found in this study. Each C. albicans genotype was further classified into four subtypes (types 2, 3, 2/3 and 3/4) by PCR amplification targeting RPS sequence. Conclusion: In general, genotype A3 constituted the majority of understudy clinical isolates obtained from oral cavity of Iranian HIV+ patients.","author":[{"dropping-particle":"","family":"Tamai","given":"Iradj Ashrafi","non-dropping-particle":"","parse-names":false,"suffix":""},{"dropping-particle":"","family":"Salehi","given":"Taghi Zahraei","non-dropping-particle":"","parse-names":false,"suffix":""},{"dropping-particle":"","family":"Sharifzadeh","given":"Aghil","non-dropping-particle":"","parse-names":false,"suffix":""},{"dropping-particle":"","family":"Shokri","given":"Hojjatollah","non-dropping-particle":"","parse-names":false,"suffix":""},{"dropping-particle":"","family":"Khosravi","given":"Ali Reza","non-dropping-particle":"","parse-names":false,"suffix":""}],"container-title":"Iranian Journal of Basic Medical Sciences","id":"ITEM-2","issue":"11","issued":{"date-parts":[["2014","11"]]},"page":"831-835","publisher":"Mashhad University of Medical Sciences","title":"Repetitive sequences based on genotyping of candida albicans isolates obtained from iranian patients with human immunodeficiency virus","type":"article-journal","volume":"17"},"uris":["http://www.mendeley.com/documents/?uuid=6318a73a-21a7-30c3-b73b-23933c0d6571","http://www.mendeley.com/documents/?uuid=9bb715aa-7987-40d3-a384-d3cd2a010acb"]},{"id":"ITEM-3","itemData":{"DOI":"10.2147/IDR.S225947","ISSN":"11786973","PMID":"31908500","abstract":"Objective: Candida albicans is a yeast with multiple genotypes. It’s a commensal fungus colonizing various sites. However, when the host’s immune system weakens, it becomes pathogenic and is responsible for various lesions. In Burkina Faso, antifungal drugs are frequently used, particularly ﬂuconazole, the most used systemic antifungal. This antifungal drug and other antifungal drugs are often used for self-medication or prescribed outside of antifungal susceptibility test results. These situations led to the emergence of Candida albicans strains resistant to antifungal drugs commonly used in Burkina Faso. The aim of this study was to determine the types of Candida albicans using PCRs targeting 25S rDNA and ALT repeat sequences of the RPS and to establish their azoles and polyenes susceptibility proﬁle. Material and methods: Antifungal susceptibility testing by disk diffusion method was performed in accordance with CLSI document M44-A for yeasts and the manufacturer’s instructions. Candida albicans isolates were genotyped using speciﬁc PCR primers of the rDNA and RPS genes. Results: Ten(10)RPS typesofCandidaalbicanswere foundinourstudy:Themostcommon RPS types are A3 (40.6%), A2 (24.0%) and A2/3 (14.6%) for genotype A, B2/3 (5.2%) for genotype B and C2 (3.2%) for genotype C. The Azole resistance, especially ﬂuconazole (74.4%), was the most common with genotype A, including A3 (36.6%), A2 (18. 3%). Polyene resistance was rare with nystatin, only A3 (1.2%) resistant isolate to nystatin was observed.ForamphotericinB,thehighestobservedresistancerateswereA3(11.0%)andA2/3 (8.5%) for the genotype A and B2 (10.0%), B3 (10.0%) and B2/3 (10.0%) for genotype B. Conclusion: Our study showed that Candida albicans resistance to azoles, especially to ﬂuconazole, is an important phenomenon in Ouagadougou, and several genotypes RPS types are involved. Thus, ﬂuconazole would not be an antifungal agent for ﬁrst-line prescribing for treatment of candidiasis in Ouagadougou. This study will be continued to determine the molecular mechanisms involved in these antifungal resistances, for further research of new molecules with different action targets.","author":[{"dropping-particle":"","family":"Sawadogo","given":"Patindoilba Marcel","non-dropping-particle":"","parse-names":false,"suffix":""},{"dropping-particle":"","family":"Zida","given":"Adama","non-dropping-particle":"","parse-names":false,"suffix":""},{"dropping-particle":"","family":"Soulama","given":"Issiaka","non-dropping-particle":"","parse-names":false,"suffix":""},{"dropping-particle":"","family":"Sermé","given":"S. Samuel","non-dropping-particle":"","parse-names":false,"suffix":""},{"dropping-particle":"","family":"Guiguemdé","given":"Kiswendsida Thierry","non-dropping-particle":"","parse-names":false,"suffix":""},{"dropping-particle":"","family":"Junior","given":"Richard","non-dropping-particle":"","parse-names":false,"suffix":""},{"dropping-particle":"","family":"Sangaré","given":"Ibrahim","non-dropping-particle":"","parse-names":false,"suffix":""},{"dropping-particle":"","family":"Bamba","given":"Sanata","non-dropping-particle":"","parse-names":false,"suffix":""},{"dropping-particle":"","family":"Ouédraogo-Traoré","given":"Rasmata","non-dropping-particle":"","parse-names":false,"suffix":""},{"dropping-particle":"","family":"Guiguemdé","given":"Tinga Robert","non-dropping-particle":"","parse-names":false,"suffix":""}],"container-title":"Infection and Drug Resistance","id":"ITEM-3","issued":{"date-parts":[["2019"]]},"page":"3859-3866","publisher":"Dove Press","title":"Genotype analysis of clinical candida albicans isolates using pcrs targeting 25s rdna and alt repeat sequences of the rps and antifungal susceptibility in ouagadougou (Burkina Faso)","type":"article-journal","volume":"12"},"uris":["http://www.mendeley.com/documents/?uuid=35705fa4-21fc-38c7-b4a5-77df1779bbf3","http://www.mendeley.com/documents/?uuid=1f5fccf8-be59-4909-88f7-65373d26843f"]},{"id":"ITEM-4","itemData":{"DOI":"10.1002/jcla.23826","ISSN":"10982825","PMID":"33988259","abstract":"Background: Esophageal candidiasis is the most frequent form of esophagitis. The pathogenicity of Candida spp. is related to a combination of microbial factors, hydrolytic enzyme secretion and phenotypic switching. This study was designed to investigate esophageal candidiasis, antifungal activity, enzymatic activity patterns, phenotyping, and genotyping profiles of Candida albicans species. Methods: Nine hundred thirty-three visited patients were evaluated, and esophageal biopsies from patients were included in this study during 2019–2020. Direct smear, Gram staining, and culture on CHROMagar were performed for each sample. Isolated species were identified with conventional procedures and PCR-RFLP. Susceptibility to antifungals was determined according to CLSI guidelines. ABC typing, phenotype switching, hemolysin, proteinase, phospholipase, and esterase activity were also determined with the appropriate protocols. Results: Twenty-three (2.5%) patients (mean age 55.2 years) were diagnosed with esophageal candidiasis. The species isolated were 19(82.6%) C. albicans, 3(13.1%) C. glabrata, and 1(4.3%) C. tropicalis. Genotype A (57.9%) was the predominant type in C. albicans isolates. 50% of C. albicans isolates exhibited a white phenotype. A high level of phospholipase (47.4%), hemolysin (68.4%), and proteinase activity (36.8%) was observed in the C. albicans isolates. Only three C. glabrata isolates displayed non-wild type susceptibility to voriconazole and itraconazole. Conclusion: This study shows that C. albicans are still the most frequent isolates from patients with esophageal candidiasis. The predominance of genotype A, the white phenotype, and strong hemolysin activity may indicate a high prevalence of pathogenicity in these isolates. Sensitivity to antifungal drugs was greatest fo</w:instrText>
      </w:r>
      <w:r w:rsidR="004613F4" w:rsidRPr="001566D1">
        <w:rPr>
          <w:rFonts w:ascii="Arial" w:eastAsia="Calibri" w:hAnsi="Arial" w:cs="Arial"/>
          <w:sz w:val="22"/>
          <w:szCs w:val="22"/>
          <w:lang w:val="fr-FR"/>
        </w:rPr>
        <w:instrText>r amphotericin and fluconazole.","author":[{"dropping-particle":"","family":"Jafarian","given":"Hadis","non-dropping-particle":"","parse-names":false,"suffix":""},{"dropping-particle":"","family":"Gharaghani","given":"Maral","non-dropping-particle":"","parse-names":false,"suffix":""},{"dropping-particle":"","family":"Seyedian","given":"Seyed Saeed","non-dropping-particle":"","parse-names":false,"suffix":""},{"dropping-particle":"","family":"Mahmoudabadi","given":"Ali Zarei","non-dropping-particle":"","parse-names":false,"suffix":""}],"container-title":"Journal of Clinical Laboratory Analysis","id":"ITEM-4","issue":"7","issued":{"date-parts":[["2021","7"]]},"page":"e23826","publisher":"John Wiley &amp; Sons, Ltd","title":"Genotyping, antifungal susceptibility, enzymatic activity, and phenotypic variation in Candida albicans from esophageal candidiasis","type":"article-journal","volume":"35"},"uris":["http://www.mendeley.com/documents/?uuid=04afbb17-6a4f-397b-b4ef-4d4ff8f704bf","http://www.mendeley.com/documents/?uuid=9c2f41f8-4fe8-41ca-bee2-d5ef9871b3c1"]}],"mendeley":{"formattedCitation":"(Tamai, Pakbin, and Fasaei 2021; Tamai et al. 2014; Sawadogo et al. 2019; Jafarian et al. 2021)","plainTextFormattedCitation":"(Tamai, Pakbin, and Fasaei 2021; Tamai et al. 2014; Sawadogo et al. 2019; Jafarian et al. 2021)","previouslyFormattedCitation":"[7], [8], [11], [12]"},"properties":{"noteIndex":0},"schema":"https://github.com/citation-style-language/schema/raw/master/csl-citation.json"}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1566D1">
        <w:rPr>
          <w:rFonts w:ascii="Arial" w:eastAsia="Calibri" w:hAnsi="Arial" w:cs="Arial"/>
          <w:noProof/>
          <w:sz w:val="22"/>
          <w:szCs w:val="22"/>
          <w:lang w:val="fr-FR"/>
        </w:rPr>
        <w:t>(Tamai, Pakbin, and Fasaei 2021; Tamai et al. 2014; Sawadogo et al. 2019; Jafarian et al. 2021)</w:t>
      </w:r>
      <w:r w:rsidRPr="00A0239F">
        <w:rPr>
          <w:rFonts w:ascii="Arial" w:eastAsia="Calibri" w:hAnsi="Arial" w:cs="Arial"/>
          <w:sz w:val="22"/>
          <w:szCs w:val="22"/>
          <w:lang w:val="en-GB"/>
        </w:rPr>
        <w:fldChar w:fldCharType="end"/>
      </w:r>
      <w:r w:rsidRPr="001566D1">
        <w:rPr>
          <w:rFonts w:ascii="Arial" w:eastAsia="Calibri" w:hAnsi="Arial" w:cs="Arial"/>
          <w:sz w:val="22"/>
          <w:szCs w:val="22"/>
          <w:lang w:val="fr-FR"/>
        </w:rPr>
        <w:t xml:space="preserve">. </w:t>
      </w:r>
      <w:r w:rsidRPr="00A0239F">
        <w:rPr>
          <w:rFonts w:ascii="Arial" w:eastAsia="Calibri" w:hAnsi="Arial" w:cs="Arial"/>
          <w:sz w:val="22"/>
          <w:szCs w:val="22"/>
          <w:lang w:val="en-GB"/>
        </w:rPr>
        <w:t xml:space="preserve">Contrary to this study, </w:t>
      </w:r>
      <w:r w:rsidR="00FA2F1C">
        <w:rPr>
          <w:rFonts w:ascii="Times New Roman" w:eastAsia="Calibri" w:hAnsi="Times New Roman"/>
          <w:noProof/>
          <w:sz w:val="24"/>
          <w:szCs w:val="22"/>
          <w:lang w:val="en-GB"/>
        </w:rPr>
        <w:t>D</w:t>
      </w:r>
      <w:r w:rsidR="00FA2F1C" w:rsidRPr="001E66C5">
        <w:rPr>
          <w:rFonts w:ascii="Times New Roman" w:eastAsia="Calibri" w:hAnsi="Times New Roman"/>
          <w:noProof/>
          <w:sz w:val="24"/>
          <w:szCs w:val="22"/>
          <w:lang w:val="en-GB"/>
        </w:rPr>
        <w:t>a Silva-Rocha</w:t>
      </w:r>
      <w:r w:rsidR="00FA2F1C">
        <w:rPr>
          <w:rFonts w:ascii="Times New Roman" w:eastAsia="Calibri" w:hAnsi="Times New Roman"/>
          <w:noProof/>
          <w:sz w:val="24"/>
          <w:szCs w:val="22"/>
          <w:lang w:val="en-GB"/>
        </w:rPr>
        <w:t xml:space="preserve"> et </w:t>
      </w:r>
      <w:r w:rsidR="00FA2F1C" w:rsidRPr="005D227E">
        <w:rPr>
          <w:rFonts w:ascii="Times New Roman" w:eastAsia="Calibri" w:hAnsi="Times New Roman"/>
          <w:i/>
          <w:iCs/>
          <w:noProof/>
          <w:sz w:val="24"/>
          <w:szCs w:val="22"/>
          <w:lang w:val="en-GB"/>
        </w:rPr>
        <w:t>al</w:t>
      </w:r>
      <w:r w:rsidR="00FA2F1C">
        <w:rPr>
          <w:rFonts w:ascii="Times New Roman" w:eastAsia="Calibri" w:hAnsi="Times New Roman"/>
          <w:noProof/>
          <w:sz w:val="24"/>
          <w:szCs w:val="22"/>
          <w:lang w:val="en-GB"/>
        </w:rPr>
        <w:t>.</w:t>
      </w:r>
      <w:r w:rsidRPr="00A0239F">
        <w:rPr>
          <w:rFonts w:ascii="Arial" w:eastAsia="Calibri" w:hAnsi="Arial" w:cs="Arial"/>
          <w:sz w:val="22"/>
          <w:szCs w:val="22"/>
          <w:lang w:val="en-GB"/>
        </w:rPr>
        <w:t xml:space="preserve">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{"citationItems":[{"id":"ITEM-1","itemData":{"DOI":"10.1186/1472-6831-14-20","ISSN":"14726831","PMID":"18498300","abstract":"Studies of the genetic diversity of Candida albicans strains and the correlation between the antifungal susceptibility and gene diversity of C. albicans were carried out and the results were found to be inconsistent. To investigate antifungal susceptibility and genotypes of C. albicans strains from patients with vulvovaginal candidiasis (VVC), the genotypes of C. albicans in patients with VVC were studied using a recently developed polymerase chain reaction-single strand conformation polymorphism (PCR-SSCP) of CAI microsatellite method and antifungal susceptibility was tested using E-test methods. Twenty-six genotypes were identified from 89 strains of C. albicans isolated from patients with VVC. Candida albicans isolates were susceptible to amphotericin B, flucytosine, ketoconazole and fluconazole. The dominant genotypes (A, B, C, D) account for 69.7% (62/89) of C. albicans. The resistant rate of C. albicans genotype B to itraconazole (ITR) and that of C. albicans non-genotype B strains were 66.7% (14/21) and 4.4% (3/68) respectively at P &lt; 0.05. We concluded that C. albicans genotype B from patients with VVC was more resistant to ITR. © 2008 The Authors.","author":[{"dropping-particle":"","family":"Silva-Rocha","given":"Walicyranison P.","non-dropping-particle":"da","parse-names":false,"suffix":""},{"dropping-particle":"","family":"Lemos","given":"Vitor Luiz D.B.","non-dropping-particle":"","parse-names":false,"suffix":""},{"dropping-particle":"","family":"Svidizisnki","given":"Terezinha Inês E.","non-dropping-particle":"","parse-names":false,"suffix":""},{"dropping-particle":"","family":"Milan","given":"Eveline P.","non-dropping-particle":"","parse-names":false,"suffix":""},{"dropping-particle":"","family":"Chaves","given":"Guilherme M.","non-dropping-particle":"","parse-names":false,"suffix":""},{"dropping-particle":"","family":"Liu","given":"X. P.","non-dropping-particle":"","parse-names":false,"suffix":""},{"dropping-particle":"","family":"Fan","given":"S. R.","non-dropping-particle":"","parse-names":false,"suffix":""},{"dropping-particle":"","family":"Bai","given":"F. Y.","non-dropping-particle":"","parse-names":false,"suffix":""},{"dropping-particle":"","family":"Li","given":"J.","non-dropping-particle":"","parse-names":false,"suffix":""},{"dropping-particle":"","family":"Liao","given":"Q. P.","non-dropping-particle":"","parse-names":false,"suffix":""}],"container-title":"Mycoses","id":"ITEM-1","issue":"1","issued":{"date-parts":[["2014"]]},"page":"24-28","title":"Candida species distribution, genotyping and virulence factors of Candida albicans isolated from the oral cavity of kidney transplant recipients of two geographic regions of Brazil","type":"article-journal","volume":"14"},"uris":["http://www.mendeley.com/documents/?uuid=8d455cc3-8271-4ff6-9c04-1cddc736b3c9"]}],"mendeley":{"formattedCitation":"(da Silva-Rocha et al. 2014)","plainTextFormattedCitation":"(da Silva-Rocha et al. 2014)","previouslyFormattedCitation":"[13]"},"properties":{"noteIndex":0},"schema":"https://github.com/citation-style-language/schema/raw/master/csl-citation.json"}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4613F4">
        <w:rPr>
          <w:rFonts w:ascii="Arial" w:eastAsia="Calibri" w:hAnsi="Arial" w:cs="Arial"/>
          <w:noProof/>
          <w:sz w:val="22"/>
          <w:szCs w:val="22"/>
          <w:lang w:val="en-GB"/>
        </w:rPr>
        <w:t>(da Silva-Rocha et al. 2014)</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showed that genotypes A and C were more common.</w:t>
      </w:r>
      <w:r w:rsidRPr="00A0239F">
        <w:rPr>
          <w:rFonts w:ascii="Arial" w:hAnsi="Arial" w:cs="Arial"/>
          <w:sz w:val="22"/>
          <w:szCs w:val="22"/>
          <w:lang w:val="en-GB"/>
        </w:rPr>
        <w:t xml:space="preserve"> A high resistance of </w:t>
      </w:r>
      <w:r w:rsidRPr="00A0239F">
        <w:rPr>
          <w:rFonts w:ascii="Arial" w:hAnsi="Arial" w:cs="Arial"/>
          <w:i/>
          <w:sz w:val="22"/>
          <w:szCs w:val="22"/>
          <w:lang w:val="en-GB"/>
        </w:rPr>
        <w:t>C. albicans</w:t>
      </w:r>
      <w:r w:rsidRPr="00A0239F">
        <w:rPr>
          <w:rFonts w:ascii="Arial" w:hAnsi="Arial" w:cs="Arial"/>
          <w:sz w:val="22"/>
          <w:szCs w:val="22"/>
          <w:lang w:val="en-GB"/>
        </w:rPr>
        <w:t xml:space="preserve"> to fluconazole (2; 10%) was seen, which was in agreement with the studies </w:t>
      </w:r>
      <w:r w:rsidRPr="00A0239F">
        <w:rPr>
          <w:rFonts w:ascii="Arial" w:hAnsi="Arial" w:cs="Arial"/>
          <w:sz w:val="22"/>
          <w:szCs w:val="22"/>
          <w:lang w:val="en-GB"/>
        </w:rPr>
        <w:fldChar w:fldCharType="begin" w:fldLock="1"/>
      </w:r>
      <w:r w:rsidR="004613F4">
        <w:rPr>
          <w:rFonts w:ascii="Arial" w:hAnsi="Arial" w:cs="Arial"/>
          <w:sz w:val="22"/>
          <w:szCs w:val="22"/>
          <w:lang w:val="en-GB"/>
        </w:rPr>
        <w:instrText>ADDIN CSL_CITATION {"citationItems":[{"id":"ITEM-1","itemData":{"DOI":"10.2147/IDR.S225947","ISSN":"11786973","PMID":"31908500","abstract":"Objective: Candida albicans is a yeast with multiple genotypes. It’s a commensal fungus colonizing various sites. However, when the host’s immune system weakens, it becomes pathogenic and is responsible for various lesions. In Burkina Faso, antifungal drugs are frequently used, particularly ﬂuconazole, the most used systemic antifungal. This antifungal drug and other antifungal drugs are often used for self-medication or prescribed outside of antifungal susceptibility test results. These situations led to the emergence of Candida albicans strains resistant to antifungal drugs commonly used in Burkina Faso. The aim of this study was to determine the types of Candida albicans using PCRs targeting 25S rDNA and ALT repeat sequences of the RPS and to establish their azoles and polyenes susceptibility proﬁle. Material and methods: Antifungal susceptibility testing by disk diffusion method was performed in accordance with CLSI document M44-A for yeasts and the manufacturer’s instructions. Candida albicans isolates were genotyped using speciﬁc PCR primers of the rDNA and RPS genes. Results: Ten(10)RPS typesofCandidaalbicanswere foundinourstudy:Themostcommon RPS types are A3 (40.6%), A2 (24.0%) and A2/3 (14.6%) for genotype A, B2/3 (5.2%) for genotype B and C2 (3.2%) for genotype C. The Azole resistance, especially ﬂuconazole (74.4%), was the most common with genotype A, including A3 (36.6%), A2 (18. 3%). Polyene resistance was rare with nystatin, only A3 (1.2%) resistant isolate to nystatin was observed.ForamphotericinB,thehighestobservedresistancerateswereA3(11.0%)andA2/3 (8.5%) for the genotype A and B2 (10.0%), B3 (10.0%) and B2/3 (10.0%) for genotype B. Conclusion: Our study showed that Candida albicans resistance to azoles, especially to ﬂuconazole, is an important phenomenon in Ouagadougou, and several genotypes RPS types are involved. Thus, ﬂuconazole would not be an antifungal agent for ﬁrst-line prescribing for treatment of candidiasis in Ouagadougou. This study will be continued to determine the molecular mechanisms involved in these antifungal resistances, for further research of new molecules with different action targets.","author":[{"dropping-particle":"","family":"Sawadogo","given":"Patindoilba Marcel","non-dropping-particle":"","parse-names":false,"suffix":""},{"dropping-particle":"","family":"Zida","given":"Adama","non-dropping-particle":"","parse-names":false,"suffix":""},{"dropping-particle":"","family":"Soulama","given":"Issiaka","non-dropping-particle":"","parse-names":false,"suffix":""},{"dropping-particle":"","family":"Sermé","given":"S. Samuel","non-dropping-particle":"","parse-names":false,"suffix":""},{"dropping-particle":"","family":"Guiguemdé","given":"Kiswendsida Thierry","non-dropping-particle":"","parse-names":false,"suffix":""},{"dropping-particle":"","family":"Junior","given":"Richard","non-dropping-particle":"","parse-names":false,"suffix":""},{"dropping-particle":"","family":"Sangaré","given":"Ibrahim","non-dropping-particle":"","parse-names":false,"suffix":""},{"dropping-particle":"","family":"Bamba","given":"Sanata","non-dropping-particle":"","parse-names":false,"suffix":""},{"dropping-particle":"","family":"Ouédraogo-Traoré","given":"Rasmata","non-dropping-particle":"","parse-names":false,"suffix":""},{"dropping-particle":"","family":"Guiguemdé","given":"Tinga Robert","non-dropping-particle":"","parse-names":false,"suffix":""}],"container-title":"Infection and Drug Resistance","id":"ITEM-1","issued":{"date-parts":[["2019"]]},"page":"3859-3866","publisher":"Dove Press","title":"Genotype analysis of clinical candida albicans isolates using pcrs targeting 25s rdna and alt repeat sequences of the rps and antifungal susceptibility in ouagadougou (Burkina Faso)","type":"article-journal","volume":"12"},"uris":["http://www.mendeley.com/documents/?uuid=1f5fccf8-be59-4909-88f7-65373d26843f"]}],"mendeley":{"formattedCitation":"(Sawadogo et al. 2019)","plainTextFormattedCitation":"(Sawadogo et al. 2019)","previouslyFormattedCitation":"[12]"},"properties":{"noteIndex":0},"schema":"https://github.com/citation-style-language/schema/raw/master/csl-citation.json"}</w:instrText>
      </w:r>
      <w:r w:rsidRPr="00A0239F">
        <w:rPr>
          <w:rFonts w:ascii="Arial" w:hAnsi="Arial" w:cs="Arial"/>
          <w:sz w:val="22"/>
          <w:szCs w:val="22"/>
          <w:lang w:val="en-GB"/>
        </w:rPr>
        <w:fldChar w:fldCharType="separate"/>
      </w:r>
      <w:r w:rsidR="004613F4" w:rsidRPr="004613F4">
        <w:rPr>
          <w:rFonts w:ascii="Arial" w:hAnsi="Arial" w:cs="Arial"/>
          <w:noProof/>
          <w:sz w:val="22"/>
          <w:szCs w:val="22"/>
          <w:lang w:val="en-GB"/>
        </w:rPr>
        <w:t>(Sawadogo et al. 2019)</w:t>
      </w:r>
      <w:r w:rsidRPr="00A0239F">
        <w:rPr>
          <w:rFonts w:ascii="Arial" w:hAnsi="Arial" w:cs="Arial"/>
          <w:sz w:val="22"/>
          <w:szCs w:val="22"/>
          <w:lang w:val="en-GB"/>
        </w:rPr>
        <w:fldChar w:fldCharType="end"/>
      </w:r>
      <w:r w:rsidRPr="00A0239F">
        <w:rPr>
          <w:rFonts w:ascii="Arial" w:eastAsia="Calibri" w:hAnsi="Arial" w:cs="Arial"/>
          <w:sz w:val="22"/>
          <w:szCs w:val="22"/>
          <w:lang w:val="en-GB"/>
        </w:rPr>
        <w:t>.</w:t>
      </w:r>
      <w:r w:rsidRPr="00A0239F">
        <w:rPr>
          <w:rFonts w:ascii="Arial" w:hAnsi="Arial" w:cs="Arial"/>
          <w:sz w:val="22"/>
          <w:szCs w:val="22"/>
          <w:lang w:val="en-GB"/>
        </w:rPr>
        <w:t xml:space="preserve"> Analysis of the relationship between genotypes and antifungal sensitivity showed that only two (2), A genotypes developed resistance to fluconazole. T</w:t>
      </w:r>
      <w:r w:rsidRPr="00A0239F">
        <w:rPr>
          <w:rFonts w:ascii="Arial" w:eastAsia="Calibri" w:hAnsi="Arial" w:cs="Arial"/>
          <w:sz w:val="22"/>
          <w:szCs w:val="22"/>
          <w:lang w:val="en-GB"/>
        </w:rPr>
        <w:t xml:space="preserve">he mechanisms by which fluconazole develops resistance include: mutations in the ERG11 gene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{"citationItems":[{"id":"ITEM-1","itemData":{"DOI":"10.22034/CMM.2024.345209.1517","ISSN":"24233420","abstract":"Background and Purpose: Candida parapsilosis is the third most commonly isolated species from candidemia patients admitted to Indian intensive care units. Outbreak of infection and emergence of fluconazole resistance associated with this particular species has been increasingly documented since 2018. Worldwide data has documented that Y132F substitution in the ERG11 gene is the predominant fluconazole resistance mechanism among C parapsilosis. Hence, this study aimed to detect fluconazole resistance by targeting Y132F mutation in the ERG11 gene in C. parapsilosis, by conventional polymerase chain reaction (PCR) assay with in-house designed primers. Materials and Methods: A total of 75 Candida isolates were collected from candidemia patients (Jan-Dec 2023). All the Candida isolates were subjected to phenotypic and genotypic characterization. PCR-restriction fragment length polymorphism was performed for identification and confirmation of C. parapsilosis isolates. The antifungal susceptibility testing by broth microdilution method was performed according to the Clinical and Laboratory Standards Institute guidelines (M27-A3) for all C. parapsilosis against fluconazole, itraconazole, voriconazole, and posaconazole to determine their minimum inhibitory concentration (MIC) values. Candida parapsilosis-specific PCR assay was developed with in-house designed primers to detect Y132F mutation in the ERG11 gene. Results: In this study, among 75 candidemia patients (Jan-Dec 2023), about 24% of the candidemia was caused by C. parapsilosis. Fluconazole resistance among C. parapsilosis was found to be 16.7% with a MIC range of 32–64 µg/ml. The PCR assay successfully identified all three fluconazole-resistant C. parapsilosis with Y132F mutation, thereby confirming the PCR results. Furthermore, validation of the presence and absence of Y132F mutation in resistant and susceptible isolates by DNA sequencing showed that the results were in concordance with our PCR assay. Conclusion: The developed PCR assay successfully detected the Y132F mutation within 3 h. This assay can be useful for early detection of fluconazole-resistant C. parapsilosis isolates in candidemia patients, which helps the provision of early antifungal treatment for better patient management.","author":[{"dropping-particle":"","family":"Karthika","given":"Kanagasabapathi","non-dropping-particle":"","parse-names":false,"suffix":""},{"dropping-particle":"","family":"Premamalini","given":"Thayanidhi","non-dropping-particle":"","parse-names":false,"suffix":""},{"dropping-particle":"","family":"Vijayakishore","given":"Thanneru","non-dropping-particle":"","parse-names":false,"suffix":""},{"dropping-particle":"","family":"Kindo","given":"Anupama Jyoti","non-dropping-particle":"","parse-names":false,"suffix":""}],"container-title":"Current Medical Mycology","id":"ITEM-1","issued":{"date-parts":[["2024"]]},"title":"Standardization of polymerase chain reaction for detection of fluconazole resistance targeting Y132F mutation in ERG11 gene in Candida parapsilosis","type":"article-journal","volume":"10"},"uris":["http://www.mendeley.com/documents/?uuid=a0c4d72b-99ad-4bb8-9d46-10872a712831"]},{"id":"ITEM-2","itemData":{"DOI":"10.1080/13693780500093838","ISSN":"13693786","PMID":"16396250","abstract":"We conducted a study to determine the antifungal susceptibility of vaginal Candida isolates from HIV-infected Brazilian women. Among 127 women enrolled, positive cultures for yeast were obtained from 31 of 38 (81%) women with symptomatic vulvovaginitis, and from 41 of 89 (46%) asymptomatic women. Susceptibility testing demonstrated 11 of the 72 isolates had either resistance or dose-dependent susceptibility to azole drugs, including four Candida albicans strains. Expression of the MDR1, CDR1, CDR2 and ERG11 genes was evaluated in all of the C. albicans isolates, and all four of the strains with reduced susceptibility to fluconazole had increased expression of CDR1 as compared to the fluconazole-sensitive strains. No increased expression of the other genes was identified. This large survey of Candida isolates from HIV-infected women from Brazil demonstrates that reduced susceptibility to azoles occurs at a low frequency among vaginal yeast isolates, and when present in C. albicans, azole resistance is associated with increased expression of CDR1. © 2005 ISHAM.","author":[{"dropping-particle":"","family":"Ribeiro","given":"Mariceli","non-dropping-particle":"","parse-names":false,"suffix":""},{"dropping-particle":"","family":"Paula","given":"C. R.","non-dropping-particle":"","parse-names":false,"suffix":""},{"dropping-particle":"","family":"Perfect","given":"John R.","non-dropping-particle":"","parse-names":false,"suffix":""},{"dropping-particle":"","family":"Cox","given":"Gary M.","non-dropping-particle":"","parse-names":false,"suffix":""}],"container-title":"Medical Mycology","id":"ITEM-2","issue":"7","issued":{"date-parts":[["2005"]]},"page":"647-650","title":"Phenotypic and genotypic evaluation of fluconazole resistance in vaginal Candida strains isolated from HIV-infected women from Brazil","type":"article-journal","volume":"43"},"uris":["http://www.mendeley.com/documents/?uuid=32e30ed1-a24f-444c-81e8-3ec8ea135427"]},{"id":"ITEM-3","itemData":{"DOI":"10.1128/AAC.01483-17","ISSN":"10986596","PMID":"29038279","abstract":"A strain of the opportunistic pathogenic yeast Candida lusitaniae was genetically modified for use as a cellular model for assessing by allele replacement the impact of lanosterol C14-demethylase ERG11 mutations on azole resistance. Candida lusitaniae was chosen because it is susceptible to azole antifungals, it belongs to the CTG clade of yeast, which includes most of the Candida species pathogenic for humans, and it is haploid and easily amenable to genetic transformation and molecular modeling. In this work, allelic replacement is targeted at the ERG11 locus by the reconstitution of a functional auxotrophic marker in the 3= intergenic region of ERG11. Homologous and heterologous ERG11 alleles are expressed from the resident ERG11 promoter of C. lusitaniae, allowing accurate comparison of the phenotypic change in azole susceptibility. As a proof of concept, we successfully expressed in C. lusitaniae different ERG11 alleles, either bearing or not bearing mutations retrieved from a clinical context, from two phylogenetically distant yeasts, C. albicans and Kluyveromyces marxianus. Candida lusitaniae constitutes a high-fidelity expression system, giving specific Erg11p-dependent fluconazole MICs very close to those observed with the ERG11 donor strain. This work led us to characterize the phenotypic effect of two kinds of mutation: mutation conferring decreased fluconazole susceptibility in a species-specific manner and mutation conferring fluconazole resistance in several yeast species. In particular, a missense mutation affecting amino acid K143 of Erg11p in Candida species, and the equivalent position K151 in K. marxianus, plays a critical role in fluconazole resistance.","author":[{"dropping-particle":"","family":"Accoceberry","given":"Isabelle","non-dropping-particle":"","parse-names":false,"suffix":""},{"dropping-particle":"","family":"Rougeron","given":"Amandine","non-dropping-particle":"","parse-names":false,"suffix":""},{"dropping-particle":"","family":"Biteau","given":"Nicolas","non-dropping-particle":"","parse-names":false,"suffix":""},{"dropping-particle":"","family":"Chevrel","given":"Pauline","non-dropping-particle":"","parse-names":false,"suffix":""},{"dropping-particle":"","family":"Fitton-Ouhabi","given":"Valérie","non-dropping-particle":"","parse-names":false,"suffix":""},{"dropping-particle":"","family":"Noela","given":"Thierry","non-dropping-particle":"","parse-names":false,"suffix":""}],"container-title":"Antimicrobial Agents and Chemotherapy","id":"ITEM-3","issue":"1","issued":{"date-parts":[["2018"]]},"title":"A CTG clade candida yeast genetically engineered for the genotype-phenotype characterization of azole antifungal resistance in human-pathogenic yeasts","type":"article-journal","volume":"62"},"uris":["http://www.mendeley.com/documents/?uuid=20cc43c3-b181-455f-bde9-23366091e021"]},{"id":"ITEM-4","itemData":{"DOI":"10.1016/j.bbamem.2016.08.011","ISSN":"18792642","PMID":"27569110","abstract":"The ABC (ATP-Binding Cassette) transporter Cdr1 (Candida drug resistance 1) protein (Cdr1p) of Candida albicans, shows promiscuity towards the substrate it exports and plays a major role in antifungal resistance. It has two transmembrane domains (TMDs) comprising of six transmembrane helices (TMH) that envisage and confer the substrate specificity and two nucleotide binding domains (NBDs), interconnected by extracellular loops (ECLs) and intracellular loops (ICLs) Cdr1p. This study explores the diverse substrate specificity spectrum to get a deeper insight into the structural and functional features of Cdr1p. By screening with the variety of compounds towards an in-house TMH 252 mutant library of Cdr1p, we establish new substrates of Cdr1p. The localization of substrate-susceptible mutants in an ABCG5/G8 homology model highlights the common and specific binding pockets inside the membrane domain, where rhodamines and tetrazoliums mainly engage the N-moiety of Cdr1p, binding between TMH 2, 11 and surrounded by TMH 1, 5. Whereas, tin chlorides involve both N and C moieties located at the interface of TMH 2, 11, 1 and 5. Further, screening of the in house TMH mutant library of Cdr1p displays the TMH12 interaction with tetrazolium chloride, trimethyltin chloride and a Ca2 + ionophore, A23187. In silico localization reveals a binding site at the TMH 12, 9 and 10 interface, which is widely exposed to the lipid interface. Together, for the first time, our study shows the molecular localization of Cdr1p substrates-binding sites and demonstrates the participation of TMH12 in a peripheral drug binding site.","author":[{"dropping-particle":"","family":"Nim","given":"Shweta","non-dropping-particle":"","parse-names":false,"suffix":""},{"dropping-particle":"","family":"Lobato","given":"Lucia Gonzalez","non-dropping-particle":"","parse-names":false,"suffix":""},{"dropping-particle":"","family":"Moreno","given":"Alexis","non-dropping-particle":"","parse-names":false,"suffix":""},{"dropping-particle":"","family":"Chaptal","given":"Vincent","non-dropping-particle":"","parse-names":false,"suffix":""},{"dropping-particle":"","family":"Rawal","given":"Manpreet Kaur","non-dropping-particle":"","parse-names":false,"suffix":""},{"dropping-particle":"","family":"Falson","given":"Pierre","non-dropping-particle":"","parse-names":false,"suffix":""},{"dropping-particle":"","family":"Prasad","given":"Rajendra","non-dropping-particle":"","parse-names":false,"suffix":""}],"container-title":"Biochimica et Biophysica Acta - Biomembranes","id":"ITEM-4","issue":"11","issued":{"date-parts":[["2016","11","1"]]},"page":"2858-2870","publisher":"Elsevier B.V.","title":"Atomic modelling and systematic mutagenesis identify residues in multiple drug binding sites that are essential for drug resistance in the major Candida transporter Cdr1","type":"article-journal","volume":"1858"},"uris":["http://www.mendeley.com/documents/?uuid=d1f48053-145b-3394-974b-5cd5b4a8425a"]}],"mendeley":{"formattedCitation":"(Karthika et al. 2024; Ribeiro et al. 2005; Accoceberry et al. 2018; Nim et al. 2016)","plainTextFormattedCitation":"(Karthika et al. 2024; Ribeiro et al. 2005; Accoceberry et al. 2018; Nim et al. 2016)","previouslyFormattedCitation":"[14], [15], [16], [17]"},"properties":{"noteIndex":0},"schema":"https://github.com/citation-style-language/schema/raw/master/csl-citation.json"}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4613F4">
        <w:rPr>
          <w:rFonts w:ascii="Arial" w:eastAsia="Calibri" w:hAnsi="Arial" w:cs="Arial"/>
          <w:noProof/>
          <w:sz w:val="22"/>
          <w:szCs w:val="22"/>
          <w:lang w:val="en-GB"/>
        </w:rPr>
        <w:t>(Karthika et al. 2024; Ribeiro et al. 2005; Accoceberry et al. 2018; Nim et al. 2016)</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overexpression of ERG11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{"citationItems":[{"id":"ITEM-1","itemData":{"DOI":"10.22034/CMM.2024.345209.1517","ISSN":"24233420","abstract":"Background and Purpose: Candida parapsilosis is the third most commonly isolated species from candidemia patients admitted to Indian intensive care units. Outbreak of infection and emergence of fluconazole resistance associated with this particular species has been increasingly documented since 2018. Worldwide data has documented that Y132F substitution in the ERG11 gene is the predominant fluconazole resistance mechanism among C parapsilosis. Hence, this study aimed to detect fluconazole resistance by targeting Y132F mutation in the ERG11 gene in C. parapsilosis, by conventional polymerase chain reaction (PCR) assay with in-house designed primers. Materials and Methods: A total of 75 Candida isolates were collected from candidemia patients (Jan-Dec 2023). All the Candida isolates were subjected to phenotypic and genotypic characterization. PCR-restriction fragment length polymorphism was performed for identification and confirmation of C. parapsilosis isolates. The antifungal susceptibility testing by broth microdilution method was performed according to the Clinical and Laboratory Standards Institute guidelines (M27-A3) for all C. parapsilosis against fluconazole, itraconazole, voriconazole, and posaconazole to determine their minimum inhibitory concentration (MIC) values. Candida parapsilosis-specific PCR assay was developed with in-house designed primers to detect Y132F mutation in the ERG11 gene. Results: In this study, among 75 candidemia patients (Jan-Dec 2023), about 24% of the candidemia was caused by C. parapsilosis. Fluconazole resistance among C. parapsilosis was found to be 16.7% with a MIC range of 32–64 µg/ml. The PCR assay successfully identified all three fluconazole-resistant C. parapsilosis with Y132F mutation, thereby confirming the PCR results. Furthermore, validation of the presence and absence of Y132F mutation in resistant and susceptible isolates by DNA sequencing showed that the results were in concordance with our PCR assay. Conclusion: The developed PCR assay successfully detected the Y132F mutation within 3 h. This assay can be useful for early detection of fluconazole-resistant C. parapsilosis isolates in candidemia patients, which helps the provision of early antifungal treatment for better patient management.","author":[{"dropping-particle":"","family":"Karthika","given":"Kanagasabapathi","non-dropping-particle":"","parse-names":false,"suffix":""},{"dropping-particle":"","family":"Premamalini","given":"Thayanidhi","non-dropping-particle":"","parse-names":false,"suffix":""},{"dropping-particle":"","family":"Vijayakishore","given":"Thanneru","non-dropping-particle":"","parse-names":false,"suffix":""},{"dropping-particle":"","family":"Kindo","given":"Anupama Jyoti","non-dropping-particle":"","parse-names":false,"suffix":""}],"container-title":"Current Medical Mycology","id":"ITEM-1","issued":{"date-parts":[["2024"]]},"title":"Standardization of polymerase chain reaction for detection of fluconazole resistance targeting Y132F mutation in ERG11 gene in Candida parapsilosis","type":"article-journal","volume":"10"},"uris":["http://www.mendeley.com/documents/?uuid=a0c4d72b-99ad-4bb8-9d46-10872a712831"]},{"id":"ITEM-2","itemData":{"DOI":"10.1080/13693780500093838","ISSN":"13693786","PMID":"16396250","abstract":"We conducted a study to determine the antifungal susceptibility of vaginal Candida isolates from HIV-infected Brazilian women. Among 127 women enrolled, positive cultures for yeast were obtained from 31 of 38 (81%) women with symptomatic vulvovaginitis, and from 41 of 89 (46%) asymptomatic women. Susceptibility testing demonstrated 11 of the 72 isolates had either resistance or dose-dependent susceptibility to azole drugs, including four Candida albicans strains. Expression of the MDR1, CDR1, CDR2 and ERG11 genes was evaluated in all of the C. albicans isolates, and all four of the strains with reduced susceptibility to fluconazole had increased expression of CDR1 as compared to the fluconazole-sensitive strains. No increased expression of the other genes was identified. This large survey of Candida isolates from HIV-infected women from Brazil demonstrates that reduced susceptibility to azoles occurs at a low frequency among vaginal yeast isolates, and when present in C. albicans, azole resistance is associated with increased expression of CDR1. © 2005 ISHAM.","author":[{"dropping-particle":"","family":"Ribeiro","given":"Mariceli","non-dropping-particle":"","parse-names":false,"suffix":""},{"dropping-particle":"","family":"Paula","given":"C. R.","non-dropping-particle":"","parse-names":false,"suffix":""},{"dropping-particle":"","family":"Perfect","given":"John R.","non-dropping-particle":"","parse-names":false,"suffix":""},{"dropping-particle":"","family":"Cox","given":"Gary M.","non-dropping-particle":"","parse-names":false,"suffix":""}],"container-title":"Medical Mycology","id":"ITEM-2","issue":"7","issued":{"date-parts":[["2005"]]},"page":"647-650","title":"Phenotypic and genotypic evaluation of fluconazole resistance in vaginal Candida strains isolated from HIV-infected women from Brazil","type":"article-journal","volume":"43"},"uris":["http://www.mendeley.com/documents/?uuid=32e30ed1-a24f-444c-81e8-3ec8ea135427"]}],"mendeley":{"formattedCitation":"(Karthika et al. 2024; Ribeiro et al. 2005)","plainTextFormattedCitation":"(Karthika et al. 2024; Ribeiro et al. 2005)","previouslyFormattedCitation":"[14], [15]"},"properties":{"noteIndex":0},"schema":"https://github.com/citation-style-language/schema/raw/master/csl-citation.json"}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4613F4">
        <w:rPr>
          <w:rFonts w:ascii="Arial" w:eastAsia="Calibri" w:hAnsi="Arial" w:cs="Arial"/>
          <w:noProof/>
          <w:sz w:val="22"/>
          <w:szCs w:val="22"/>
          <w:lang w:val="en-GB"/>
        </w:rPr>
        <w:t>(Karthika et al. 2024; Ribeiro et al. 2005)</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efflux of drug from the cell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{"citationItems":[{"id":"ITEM-1","itemData":{"DOI":"10.22034/CMM.2024.345209.1517","ISSN":"24233420","abstract":"Background and Purpose: Candida parapsilosis is the third most commonly isolated species from candidemia patients admitted to Indian intensive care units. Outbreak of infection and emergence of fluconazole resistance associated with this particular species has been increasingly documented since 2018. Worldwide data has documented that Y132F substitution in the ERG11 gene is the predominant fluconazole resistance mechanism among C parapsilosis. Hence, this study aimed to detect fluconazole resistance by targeting Y132F mutation in the ERG11 gene in C. parapsilosis, by conventional polymerase chain reaction (PCR) assay with in-house designed primers. Materials and Methods: A total of 75 Candida isolates were collected from candidemia patients (Jan-Dec 2023). All the Candida isolates were subjected to phenotypic and genotypic characterization. PCR-restriction fragment length polymorphism was performed for identification and confirmation of C. parapsilosis isolates. The antifungal susceptibility testing by broth microdilution method was performed according to the Clinical and Laboratory Standards Institute guidelines (M27-A3) for all C. parapsilosis against fluconazole, itraconazole, voriconazole, and posaconazole to determine their minimum inhibitory concentration (MIC) values. Candida parapsilosis-specific PCR assay was developed with in-house designed primers to detect Y132F mutation in the ERG11 gene. Results: In this study, among 75 candidemia patients (Jan-Dec 2023), about 24% of the candidemia was caused by C. parapsilosis. Fluconazole resistance among C. parapsilosis was found to be 16.7% with a MIC range of 32–64 µg/ml. The PCR assay successfully identified all three fluconazole-resistant C. parapsilosis with Y132F mutation, thereby confirming the PCR results. Furthermore, validation of the presence and absence of Y132F mutation in resistant and susceptible isolates by DNA sequencing showed that the results were in concordance with our PCR assay. Conclusion: The developed PCR assay successfully detected the Y132F mutation within 3 h. This assay can be useful for early detection of fluconazole-resistant C. parapsilosis isolates in candidemia patients, which helps the provision of early antifungal treatment for better patient management.","author":[{"dropping-particle":"","family":"Karthika","given":"Kanagasabapathi","non-dropping-particle":"","parse-names":false,"suffix":""},{"dropping-particle":"","family":"Premamalini","given":"Thayanidhi","non-dropping-particle":"","parse-names":false,"suffix":""},{"dropping-particle":"","family":"Vijayakishore","given":"Thanneru","non-dropping-particle":"","parse-names":false,"suffix":""},{"dropping-particle":"","family":"Kindo","given":"Anupama Jyoti","non-dropping-particle":"","parse-names":false,"suffix":""}],"container-title":"Current Medical Mycology","id":"ITEM-1","issued":{"date-parts":[["2024"]]},"title":"Standardization of polymerase chain reaction for detection of fluconazole resistance targeting Y132F mutation in ERG11 gene in Candida parapsilosis","type":"article-journal","volume":"10"},"uris":["http://www.mendeley.com/documents/?uuid=a0c4d72b-99ad-4bb8-9d46-10872a712831"]},{"id":"ITEM-2","itemData":{"DOI":"10.1080/13693780500093838","ISSN":"13693786","PMID":"16396250","abstract":"We conducted a study to determine the antifungal susceptibility of vaginal Candida isolates from HIV-infected Brazilian women. Among 127 women enrolled, positive cultures for yeast were obtained from 31 of 38 (81%) women with symptomatic vulvovaginitis, and from 41 of 89 (46%) asymptomatic women. Susceptibility testing demonstrated 11 of the 72 isolates had either resistance or dose-dependent susceptibility to azole drugs, including four Candida albicans strains. Expression of the MDR1, CDR1, CDR2 and ERG11 genes was evaluated in all of the C. albicans isolates, and all four of the strains with reduced susceptibility to fluconazole had increased expression of CDR1 as compared to the fluconazole-sensitive strains. No increased expression of the other genes was identified. This large survey of Candida isolates from HIV-infected women from Brazil demonstrates that reduced susceptibility to azoles occurs at a low frequency among vaginal yeast isolates, and when present in C. albicans, azole resistance is associated with increased expression of CDR1. © 2005 ISHAM.","author":[{"dropping-particle":"","family":"Ribeiro","given":"Mariceli","non-dropping-particle":"","parse-names":false,"suffix":""},{"dropping-particle":"","family":"Paula","given":"C. R.","non-dropping-particle":"","parse-names":false,"suffix":""},{"dropping-particle":"","family":"Perfect","given":"John R.","non-dropping-particle":"","parse-names":false,"suffix":""},{"dropping-particle":"","family":"Cox","given":"Gary M.","non-dropping-particle":"","parse-names":false,"suffix":""}],"container-title":"Medical Mycology","id":"ITEM-2","issue":"7","issued":{"date-parts":[["2005"]]},"page":"647-650","title":"Phenotypic and genotypic evaluation of fluconazole resistance in vaginal Candida strains isolated from HIV-infected women from Brazil","type":"article-journal","volume":"43"},"uris":["http://www.mendeley.com/documents/?uuid=32e30ed1-a24f-444c-81e8-3ec8ea135427"]}],"mendeley":{"formattedCitation":"(Karthika et al. 2024; Ribeiro et al. 2005)","plainTextFormattedCitation":"(Karthika et al. 2024; Ribeiro et al. 2005)","previouslyFormattedCitation":"[14], [15]"},"properties":{"noteIndex":0},"schema":"https://github.com/citation-style-language/schema/raw/master/csl-citation.json"}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4613F4">
        <w:rPr>
          <w:rFonts w:ascii="Arial" w:eastAsia="Calibri" w:hAnsi="Arial" w:cs="Arial"/>
          <w:noProof/>
          <w:sz w:val="22"/>
          <w:szCs w:val="22"/>
          <w:lang w:val="en-GB"/>
        </w:rPr>
        <w:t>(Karthika et al. 2024; Ribeiro et al. 2005)</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an increase in the expression of azole targets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{"citationItems":[{"id":"ITEM-1","itemData":{"DOI":"10.22034/CMM.2024.345209.1517","ISSN":"24233420","abstract":"Background and Purpose: Candida parapsilosis is the third most commonly isolated species from candidemia patients admitted to Indian intensive care units. Outbreak of infection and emergence of fluconazole resistance associated with this particular species has been increasingly documented since 2018. Worldwide data has documented that Y132F substitution in the ERG11 gene is the predominant fluconazole resistance mechanism among C parapsilosis. Hence, this study aimed to detect fluconazole resistance by targeting Y132F mutation in the ERG11 gene in C. parapsilosis, by conventional polymerase chain reaction (PCR) assay with in-house designed primers. Materials and Methods: A total of 75 Candida isolates were collected from candidemia patients (Jan-Dec 2023). All the Candida isolates were subjected to phenotypic and genotypic characterization. PCR-restriction fragment length polymorphism was performed for identification and confirmation of C. parapsilosis isolates. The antifungal susceptibility testing by broth microdilution method was performed according to the Clinical and Laboratory Standards Institute guidelines (M27-A3) for all C. parapsilosis against fluconazole, itraconazole, voriconazole, and posaconazole to determine their minimum inhibitory concentration (MIC) values. Candida parapsilosis-specific PCR assay was developed with in-house designed primers to detect Y132F mutation in the ERG11 gene. Results: In this study, among 75 candidemia patients (Jan-Dec 2023), about 24% of the candidemia was caused by C. parapsilosis. Fluconazole resistance among C. parapsilosis was found to be 16.7% with a MIC range of 32–64 µg/ml. The PCR assay successfully identified all three fluconazole-resistant C. parapsilosis with Y132F mutation, thereby confirming the PCR results. Furthermore, validation of the presence and absence of Y132F mutation in resistant and susceptible isolates by DNA sequencing showed that the results were in concordance with our PCR assay. Conclusion: The developed PCR assay successfully detected the Y132F mutation within 3 h. This assay can be useful for early detection of fluconazole-resistant C. parapsilosis isolates in candidemia patients, which helps the provision of early antifungal treatment for better patient management.","author":[{"dropping-particle":"","family":"Karthika","given":"Kanagasabapathi","non-dropping-particle":"","parse-names":false,"suffix":""},{"dropping-particle":"","family":"Premamalini","given":"Thayanidhi","non-dropping-particle":"","parse-names":false,"suffix":""},{"dropping-particle":"","family":"Vijayakishore","given":"Thanneru","non-dropping-particle":"","parse-names":false,"suffix":""},{"dropping-particle":"","family":"Kindo","given":"Anupama Jyoti","non-dropping-particle":"","parse-names":false,"suffix":""}],"container-title":"Current Medical Mycology","id":"ITEM-1","issued":{"date-parts":[["2024"]]},"title":"Standardization of polymerase chain reaction for detection of fluconazole resistance targeting Y132F mutation in ERG11 gene in Candida parapsilosis","type":"article-journal","volume":"10"},"uris":["http://www.mendeley.com/documents/?uuid=a0c4d72b-99ad-4bb8-9d46-10872a712831"]},{"id":"ITEM-2","itemData":{"DOI":"10.1016/j.bbamem.2016.08.011","ISSN":"18792642","PMID":"27569110","abstract":"The ABC (ATP-Binding Cassette) transporter Cdr1 (Candida drug resistance 1) protein (Cdr1p) of Candida albicans, shows promiscuity towards the substrate it exports and plays a major role in antifungal resistance. It has two transmembrane domains (TMDs) comprising of six transmembrane helices (TMH) that envisage and confer the substrate specificity and two nucleotide binding domains (NBDs), interconnected by extracellular loops (ECLs) and intracellular loops (ICLs) Cdr1p. This study explores the diverse substrate specificity spectrum to get a deeper insight into the structural and functional features of Cdr1p. By screening with the variety of compounds towards an in-house TMH 252 mutant library of Cdr1p, we establish new substrates of Cdr1p. The localization of substrate-susceptible mutants in an ABCG5/G8 homology model highlights the common and specific binding pockets inside the membrane domain, where rhodamines and tetrazoliums mainly engage the N-moiety of Cdr1p, binding between TMH 2, 11 and surrounded by TMH 1, 5. Whereas, tin chlorides involve both N and C moieties located at the interface of TMH 2, 11, 1 and 5. Further, screening of the in house TMH mutant library of Cdr1p displays the TMH12 interaction with tetrazolium chloride, trimethyltin chloride and a Ca2 + ionophore, A23187. In silico localization reveals a binding site at the TMH 12, 9 and 10 interface, which is widely exposed to the lipid interface. Together, for the first time, our study shows the molecular localization of Cdr1p substrates-binding sites and demonstrates the participation of TMH12 in a peripheral drug binding site.","author":[{"dropping-particle":"","family":"Nim","given":"Shweta","non-dropping-particle":"","parse-names":false,"suffix":""},{"dropping-particle":"","family":"Lobato","given":"Lucia Gonzalez","non-dropping-particle":"","parse-names":false,"suffix":""},{"dropping-particle":"","family":"Moreno","given":"Alexis","non-dropping-particle":"","parse-names":false,"suffix":""},{"dropping-particle":"","family":"Chaptal","given":"Vincent","non-dropping-particle":"","parse-names":false,"suffix":""},{"dropping-particle":"","family":"Rawal","given":"Manpreet Kaur","non-dropping-particle":"","parse-names":false,"suffix":""},{"dropping-particle":"","family":"Falson","given":"Pierre","non-dropping-particle":"","parse-names":false,"suffix":""},{"dropping-particle":"","family":"Prasad","given":"Rajendra","non-dropping-particle":"","parse-names":false,"suffix":""}],"container-title":"Biochimica et Biophysica Acta - Biomembranes","id":"ITEM-2","issue":"11","issued":{"date-parts":[["2016","11","1"]]},"page":"2858-2870","publisher":"Elsevier B.V.","title":"Atomic modelling and systematic mutagenesis identify residues in multiple drug binding sites that are essential for drug resistance in the major Candida transporter Cdr1","type":"article-journal","volume":"1858"},"uris":["http://www.mendeley.com/documents/?uuid=d1f48053-145b-3394-974b-5cd5b4a8425a"]}],"mendeley":{"formattedCitation":"(Karthika et al. 2024; Nim et al. 2016)","plainTextFormattedCitation":"(Karthika et al. 2024; Nim et al. 2016)","previouslyFormattedCitation":"[14], [17]"},"properties":{"noteIndex":0},"schema":"https://github.com/citation-style-language/schema/raw/master/csl-citation.json"}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4613F4">
        <w:rPr>
          <w:rFonts w:ascii="Arial" w:eastAsia="Calibri" w:hAnsi="Arial" w:cs="Arial"/>
          <w:noProof/>
          <w:sz w:val="22"/>
          <w:szCs w:val="22"/>
          <w:lang w:val="en-GB"/>
        </w:rPr>
        <w:t>(Karthika et al. 2024; Nim et al. 2016)</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development of bypass pathways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{"citationItems":[{"id":"ITEM-1","itemData":{"DOI":"10.22034/CMM.2024.345209.1517","ISSN":"24233420","abstract":"Background and Purpose: Candida parapsilosis is the third most commonly isolated species from candidemia patients admitted to Indian intensive care units. Outbreak of infection and emergence of fluconazole resistance associated with this particular species has been increasingly documented since 2018. Worldwide data has documented that Y132F substitution in the ERG11 gene is the predominant fluconazole resistance mechanism among C parapsilosis. Hence, this study aimed to detect fluconazole resistance by targeting Y132F mutation in the ERG11 gene in C. parapsilosis, by conventional polymerase chain reaction (PCR) assay with in-house designed primers. Materials and Methods: A total of 75 Candida isolates were collected from candidemia patients (Jan-Dec 2023). All the Candida isolates were subjected to phenotypic and genotypic characterization. PCR-restriction fragment length polymorphism was performed for identification and confirmation of C. parapsilosis isolates. The antifungal susceptibility testing by broth microdilution method was performed according to the Clinical and Laboratory Standards Institute guidelines (M27-A3) for all C. parapsilosis against fluconazole, itraconazole, voriconazole, and posaconazole to determine their minimum inhibitory concentration (MIC) values. Candida parapsilosis-specific PCR assay was developed with in-house designed primers to detect Y132F mutation in the ERG11 gene. Results: In this study, among 75 candidemia patients (Jan-Dec 2023), about 24% of the candidemia was caused by C. parapsilosis. Fluconazole resistance among C. parapsilosis was found to be 16.7% with a MIC range of 32–64 µg/ml. The PCR assay successfully identified all three fluconazole-resistant C. parapsilosis with Y132F mutation, thereby confirming the PCR results. Furthermore, validation of the presence and absence of Y132F mutation in resistant and susceptible isolates by DNA sequencing showed that the results were in concordance with our PCR assay. Conclusion: The developed PCR assay successfully detected the Y132F mutation within 3 h. This assay can be useful for early detection of fluconazole-resistant C. parapsilosis isolates in candidemia patients, which helps the provision of early antifungal treatment for better patient management.","author":[{"dropping-particle":"","family":"Karthika","given":"Kanagasabapathi","non-dropping-particle":"","parse-names":false,"suffix":""},{"dropping-particle":"","family":"Premamalini","given":"Thayanidhi","non-dropping-particle":"","parse-names":false,"suffix":""},{"dropping-particle":"","family":"Vijayakishore","given":"Thanneru","non-dropping-particle":"","parse-names":false,"suffix":""},{"dropping-particle":"","family":"Kindo","given":"Anupama Jyoti","non-dropping-particle":"","parse-names":false,"suffix":""}],"container-title":"Current Medical Mycology","id":"ITEM-1","issued":{"date-parts":[["2024"]]},"title":"Standardization of polymerase chain reaction for detection of fluconazole resistance targeting Y132F mutation in ERG11 gene in Candida parapsilosis","type":"article-journal","volume":"10"},"uris":["http://www.mendeley.com/documents/?uuid=a0c4d72b-99ad-4bb8-9d46-10872a712831"]}],"mendeley":{"formattedCitation":"(Karthika et al. 2024)","plainTextFormattedCitation":"(Karthika et al. 2024)","previouslyFormattedCitation":"[14]"},"properties":{"noteIndex":0},"schema":"https://github.com/citation-style-language/schema/raw/master/csl-citation.json"}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4613F4">
        <w:rPr>
          <w:rFonts w:ascii="Arial" w:eastAsia="Calibri" w:hAnsi="Arial" w:cs="Arial"/>
          <w:noProof/>
          <w:sz w:val="22"/>
          <w:szCs w:val="22"/>
          <w:lang w:val="en-GB"/>
        </w:rPr>
        <w:t>(Karthika et al. 2024)</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and increased expression of CDR1, CDR2 and MDR1 gene-coded specific multidrug efflux transporters preventing an intracellular azole-accumulation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{"citationItems":[{"id":"ITEM-1","itemData":{"DOI":"10.1080/13693780500093838","ISSN":"13693786","PMID":"16396250","abstract":"We conducted a study to determine the antifungal susceptibility of vaginal Candida isolates from HIV-infected Brazilian women. Among 127 women enrolled, positive cultures for yeast were obtained from 31 of 38 (81%) women with symptomatic vulvovaginitis, and from 41 of 89 (46%) asymptomatic women. Susceptibility testing demonstrated 11 of the 72 isolates had either resistance or dose-dependent susceptibility to azole drugs, including four Candida albicans strains. Expression of the MDR1, CDR1, CDR2 and ERG11 genes was evaluated in all of the C. albicans isolates, and all four of the strains with reduced susceptibility to fluconazole had increased expression of CDR1 as compared to the fluconazole-sensitive strains. No increased expression of the other genes was identified. This large survey of Candida isolates from HIV-infected women from Brazil demonstrates that reduced susceptibility to azoles occurs at a low frequency among vaginal yeast isolates, and when present in C. albicans, azole resistance is associated with increased expression of CDR1. © 2005 ISHAM.","author":[{"dropping-particle":"","family":"Ribeiro","given":"Mariceli","non-dropping-particle":"","parse-names":false,"suffix":""},{"dropping-particle":"","family":"Paula","given":"C. R.","non-dropping-particle":"","parse-names":false,"suffix":""},{"dropping-particle":"","family":"Perfect","given":"John R.","non-dropping-particle":"","parse-names":false,"suffix":""},{"dropping-particle":"","family":"Cox","given":"Gary M.","non-dropping-particle":"","parse-names":false,"suffix":""}],"container-title":"Medical Mycology","id":"ITEM-1","issue":"7","issued":{"date-parts":[["2005"]]},"page":"647-650","title":"Phenotypic and genotypic evaluation of fluconazole resistance in vaginal Candida strains isolated from HIV-infected women from Brazil","type":"article-journal","volume":"43"},"uris":["http://www.mendeley.com/documents/?uuid=32e30ed1-a24f-444c-81e8-3ec8ea135427"]},{"id":"ITEM-2","itemData":{"DOI":"10.1093/jac/dkn015","ISSN":"03057453","PMID":"18218640","abstract":"Objectives: To investigate fluconazole susceptibility of Candida albicans from non-AIDS patients and to analyse the relationship between mutations in the ERG11 gene of these isolates and fluconazole resistance. Methods: Four hundred and twenty-six clinical isolates of Candida species were collected. Fluconazole susceptibility was tested in vitro using microdilution and disc diffusion assays. The ERG11 genes of 23 isolates of C. albicans (8 susceptible and 15 resistant) and 6 type strains (4 susceptible and 2 resistant) were amplified in three overlapping regions of the gene and sequenced. Results: Of the 426 isolates collected, 68.6% were C. albicans; however, only 5.1% were resistant to fluconazole. Eighteen silent mutations and 19 missense mutations were detected. There were six missense mutations only in resistant isolates or resistant type strains: (i) G487T (A114S) and T916C (Y257H) appeared simultaneously in 14 fluconazole-resistant isolates without any other mutation; these may be associated with resistance; (ii) T541C (Y132H) and T1559C (I471T) are known to contribute to fluconazole resistance; and (iii) C1567A (Q474K) or a novel mutation T1493A (F449Y) was identified but correlations with resistance have not been studied. Conclusions: In this survey, C. albicans is the major cause of candidiasis in non-AIDS patients, and some isolates that are resistant to fluconazole have G487T and T916C mutations in ERG11 that are associated with fluconazole resistance. © The Author 2008. Published by Oxford University Press on behalf of the British Society for Antimicrobial Chemotherapy. All rights reserved.","author":[{"dropping-particle":"","family":"Xu","given":"Yonghao","non-dropping-particle":"","parse-names":false,"suffix":""},{"dropping-particle":"","family":"Chen","given":"Lamei","non-dropping-particle":"","parse-names":false,"suffix":""},{"dropping-particle":"","family":"Li","given":"Chunyang","non-dropping-particle":"","parse-names":false,"suffix":""}],"container-title":"Journal of Antimicrobial Chemotherapy","id":"ITEM-2","issue":"4","issued":{"date-parts":[["2008"]]},"page":"798-804","title":"Susceptibility of clinical isolates of Candida species to fluconazole and detection of Candida albicans ERG11 mutations","type":"article-journal","volume":"61"},"uris":["http://www.mendeley.com/documents/?uuid=709bf830-53a5-4934-add4-2d0d35c53787"]},{"id":"ITEM-3","itemData":{"DOI":"10.1128/AAC.01483-17","ISSN":"10986596","PMID":"29038279","abstract":"A strain of the opportunistic pathogenic yeast Candida lusitaniae was genetically modified for use as a cellular model for assessing by allele replacement the impact of lanosterol C14-demethylase ERG11 mutations on azole resistance. Candida lusitaniae was chosen because it is susceptible to azole antifungals, it belongs to the CTG clade of yeast, which includes most of the Candida species pathogenic for humans, and it is haploid and easily amenable to genetic transformation and molecular modeling. In this work, allelic replacement is targeted at the ERG11 locus by the reconstitution of a functional auxotrophic marker in the 3= intergenic region of ERG11. Homologous and heterologous ERG11 alleles are expressed from the resident ERG11 promoter of C. lusitaniae, allowing accurate comparison of the phenotypic change in azole susceptibility. As a proof of concept, we successfully expressed in C. lusitaniae different ERG11 alleles, either bearing or not bearing mutations retrieved from a clinical context, from two phylogenetically distant yeasts, C. albicans and Kluyveromyces marxianus. Candida lusitaniae constitutes a high-fidelity expression system, giving specific Erg11p-dependent fluconazole MICs very close to those observed with the ERG11 donor strain. This work led us to characterize the phenotypic effect of two kinds of mutation: mutation conferring decreased fluconazole susceptibility in a species-specific manner and mutation conferring fluconazole resistance in several yeast species. In particular, a missense mutation affecting amino acid K143 of Erg11p in Candida species, and the equivalent position K151 in K. marxianus, plays a critical role in fluconazole resistance.","author":[{"dropping-particle":"","family":"Accoceberry","given":"Isabelle","non-dropping-particle":"","parse-names":false,"suffix":""},{"dropping-particle":"","family":"Rougeron","given":"Amandine","non-dropping-particle":"","parse-names":false,"suffix":""},{"dropping-particle":"","family":"Biteau","given":"Nicolas","non-dropping-particle":"","parse-names":false,"suffix":""},{"dropping-particle":"","family":"Chevrel","given":"Pauline","non-dropping-particle":"","parse-names":false,"suffix":""},{"dropping-particle":"","family":"Fitton-Ouhabi","given":"Valérie","non-dropping-particle":"","parse-names":false,"suffix":""},{"dropping-particle":"","family":"Noela","given":"Thierry","non-dropping-particle":"","parse-names":false,"suffix":""}],"container-title":"Antimicrobial Agents and Chemotherapy","id":"ITEM-3","issue":"1","issued":{"date-parts":[["2018"]]},"title":"A CTG clade candida yeast genetically engineered for the genotype-phenotype characterization of azole antifungal resistance in human-pathogenic yeasts","type":"article-journal","volume":"62"},"uris":["http://www.mendeley.com/documents/?uuid=20cc43c3-b181-455f-bde9-23366091e021"]},{"id":"ITEM-4","itemData":{"DOI":"10.1016/j.bbamem.2016.08.011","ISSN":"18792642","PMID":"27569110","abstract":"The ABC (ATP-Binding Cassette) transporter Cdr1 (Candida drug resistance 1) protein (Cdr1p) of Candida albicans, shows promiscuity towards the substrate it exports and plays a major role in antifungal resistance. It has two transmembrane domains (TMDs) comprising of six transmembrane helices (TMH) that envisage and confer the substrate specificity and two nucleotide binding domains (NBDs), interconnected by extracellular loops (ECLs) and intracellular loops (ICLs) Cdr1p. This study explores the diverse substrate specificity spectrum to get a deeper insight into the structural and functional features of Cdr1p. By screening with the variety of compounds towards an in-house TMH 252 mutant library of Cdr1p, we establish new substrates of Cdr1p. The localization of substrate-susceptible mutants in an ABCG5/G8 homology model highlights the common and specific binding pockets inside the membrane domain, where rhodamines and tetrazoliums mainly engage the N-moiety of Cdr1p, binding between TMH 2, 11 and surrounded by TMH 1, 5. Whereas, tin chlorides involve both N and C moieties located at the interface of TMH 2, 11, 1 and 5. Further, screening of the in house TMH mutant library of Cdr1p displays the TMH12 interaction with tetrazolium chloride, trimethyltin chloride and a Ca2 + ionophore, A23187. In silico localization reveals a binding site at the TMH 12, 9 and 10 interface, which is widely exposed to the lipid interface. Together, for the first time, our study shows the molecular localization of Cdr1p substrates-binding sites and demonstrates the participation of TMH12 in a peripheral drug binding site.","author":[{"dropping-particle":"","family":"Nim","given":"Shweta","non-dropping-particle":"","parse-names":false,"suffix":""},{"dropping-particle":"","family":"Lobato","given":"Lucia Gonzalez","non-dropping-particle":"","parse-names":false,"suffix":""},{"dropping-parti</w:instrText>
      </w:r>
      <w:r w:rsidR="004613F4" w:rsidRPr="001566D1">
        <w:rPr>
          <w:rFonts w:ascii="Arial" w:eastAsia="Calibri" w:hAnsi="Arial" w:cs="Arial"/>
          <w:sz w:val="22"/>
          <w:szCs w:val="22"/>
          <w:lang w:val="fr-FR"/>
        </w:rPr>
        <w:instrText>cle":"","family":"Moreno","given":"Alexis","non-dropping-particle":"","parse-names":false,"suffix":""},{"dropping-particle":"","family":"Chaptal","given":"Vincent","non-dropping-particle":"","parse-names":false,"suffix":""},{"dropping-particle":"","family":"Rawal","given":"Manpreet Kaur","non-dropping-particle":"","parse-names":false,"suffix":""},{"dropping-particle":"","family":"Falson","given":"Pierre","non-dropping-particle":"","parse-names":false,"suffix":""},{"dropping-particle":"","family":"Prasad","given":"Rajendra","non-dropping-particle":"","parse-names":false,"suffix":""}],"container-title":"Biochimica et Biophysica Acta - Biomembranes","id":"ITEM-4","issue":"11","issued":{"date-parts":[["2016","11","1"]]},"page":"2858-2870","publisher":"Elsevier B.V.","title":"Atomic modelling and systematic mutagenesis identify residues in multiple drug binding sites that are essential for drug resistance in the major Candida transporter Cdr1","type":"article-journal","volume":"1858"},"uris":["http://www.mendeley.com/documents/?uuid=d1f48053-145b-3394-974b-5cd5b4a8425a"]}],"mendeley":{"formattedCitation":"(Ribeiro et al. 2005; Xu, Chen, and Li 2008; Accoceberry et al. 2018; Nim et al. 2016)","plainTextFormattedCitation":"(Ribeiro et al. 2005; Xu, Chen, and Li 2008; Accoceberry et al. 2018; Nim et al. 2016)","previouslyFormattedCitation":"[15], [16], [17], [18]"},"properties":{"noteIndex":0},"schema":"https://github.com/citation-style-language/schema/raw/master/csl-citation.json"}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1566D1">
        <w:rPr>
          <w:rFonts w:ascii="Arial" w:eastAsia="Calibri" w:hAnsi="Arial" w:cs="Arial"/>
          <w:noProof/>
          <w:sz w:val="22"/>
          <w:szCs w:val="22"/>
          <w:lang w:val="fr-FR"/>
        </w:rPr>
        <w:t>(Ribeiro et al. 2005; Xu, Chen, and Li 2008; Accoceberry et al. 2018; Nim et al. 2016)</w:t>
      </w:r>
      <w:r w:rsidRPr="00A0239F">
        <w:rPr>
          <w:rFonts w:ascii="Arial" w:eastAsia="Calibri" w:hAnsi="Arial" w:cs="Arial"/>
          <w:sz w:val="22"/>
          <w:szCs w:val="22"/>
          <w:lang w:val="en-GB"/>
        </w:rPr>
        <w:fldChar w:fldCharType="end"/>
      </w:r>
      <w:r w:rsidRPr="001566D1">
        <w:rPr>
          <w:rFonts w:ascii="Arial" w:eastAsia="Calibri" w:hAnsi="Arial" w:cs="Arial"/>
          <w:sz w:val="22"/>
          <w:szCs w:val="22"/>
          <w:lang w:val="fr-FR"/>
        </w:rPr>
        <w:t xml:space="preserve">. </w:t>
      </w:r>
      <w:r w:rsidRPr="00A0239F">
        <w:rPr>
          <w:rFonts w:ascii="Arial" w:eastAsia="Calibri" w:hAnsi="Arial" w:cs="Arial"/>
          <w:sz w:val="22"/>
          <w:szCs w:val="22"/>
          <w:lang w:val="en-GB"/>
        </w:rPr>
        <w:t>Erg11p (lanosterol 14</w:t>
      </w:r>
      <w:r w:rsidRPr="00A0239F">
        <w:rPr>
          <w:rFonts w:ascii="Cambria Math" w:eastAsia="Calibri" w:hAnsi="Cambria Math" w:cs="Cambria Math"/>
          <w:sz w:val="22"/>
          <w:szCs w:val="22"/>
          <w:lang w:val="en-GB"/>
        </w:rPr>
        <w:t>𝛼</w:t>
      </w:r>
      <w:r w:rsidRPr="00A0239F">
        <w:rPr>
          <w:rFonts w:ascii="Arial" w:eastAsia="Calibri" w:hAnsi="Arial" w:cs="Arial"/>
          <w:sz w:val="22"/>
          <w:szCs w:val="22"/>
          <w:lang w:val="en-GB"/>
        </w:rPr>
        <w:t xml:space="preserve">-demethylase) mutations G464S, I471T, R467K, S405F, T315A, and Y132H cause azole resistance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{"citationItems":[{"id":"ITEM-1","itemData":{"DOI":"10.1093/jac/dkn015","ISSN":"03057453","PMID":"18218640","abstract":"Objectives: To investigate fluconazole susceptibility of Candida albicans from non-AIDS patients and to analyse the relationship between mutations in the ERG11 gene of these isolates and fluconazole resistance. Methods: Four hundred and twenty-six clinical isolates of Candida species were collected. Fluconazole susceptibility was tested in vitro using microdilution and disc diffusion assays. The ERG11 genes of 23 isolates of C. albicans (8 susceptible and 15 resistant) and 6 type strains (4 susceptible and 2 resistant) were amplified in three overlapping regions of the gene and sequenced. Results: Of the 426 isolates collected, 68.6% were C. albicans; however, only 5.1% were resistant to fluconazole. Eighteen silent mutations and 19 missense mutations were detected. There were six missense mutations only in resistant isolates or resistant type strains: (i) G487T (A114S) and T916C (Y257H) appeared simultaneously in 14 fluconazole-resistant isolates without any other mutation; these may be associated with resistance; (ii) T541C (Y132H) and T1559C (I471T) are known to contribute to fluconazole resistance; and (iii) C1567A (Q474K) or a novel mutation T1493A (F449Y) was identified but correlations with resistance have not been studied. Conclusions: In this survey, C. albicans is the major cause of candidiasis in non-AIDS patients, and some isolates that are resistant to fluconazole have G487T and T916C mutations in ERG11 that are associated with fluconazole resistance. © The Author 2008. Published by Oxford University Press on behalf of the British Society for Antimicrobial Chemotherapy. All rights reserved.","author":[{"dropping-particle":"","family":"Xu","given":"Yonghao","non-dropping-particle":"","parse-names":false,"suffix":""},{"dropping-particle":"","family":"Chen","given":"Lamei","non-dropping-particle":"","parse-names":false,"suffix":""},{"dropping-particle":"","family":"Li","given":"Chunyang","non-dropping-particle":"","parse-names":false,"suffix":""}],"container-title":"Journal of Antimicrobial Chemotherapy","id":"ITEM-1","issue":"4","issued":{"date-parts":[["2008"]]},"page":"798-804","title":"Susceptibility of clinical isolates of Candida species to fluconazole and detection of Candida albicans ERG11 mutations","type":"article-journal","volume":"61"},"uris":["http://www.mendeley.com/documents/?uuid=709bf830-53a5-4934-add4-2d0d35c53787"]}],"mendeley":{"formattedCitation":"(Xu, Chen, and Li 2008)","plainTextFormattedCitation":"(Xu, Chen, and Li 2008)","previouslyFormattedCitation":"[18]"},"properties":{"noteIndex":0},"schema":"https://github.com/citation-style-language/schema/raw/master/csl-citation.json"}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4613F4">
        <w:rPr>
          <w:rFonts w:ascii="Arial" w:eastAsia="Calibri" w:hAnsi="Arial" w:cs="Arial"/>
          <w:noProof/>
          <w:sz w:val="22"/>
          <w:szCs w:val="22"/>
          <w:lang w:val="en-GB"/>
        </w:rPr>
        <w:t>(Xu, Chen, and Li 2008)</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The mutations: D116E, D153E, D446N, E266D, E266Q, F105L, F72L, G129A, G303D, K128T, K147R, K287R, K342R, K99T, L305P, and V437I, on the other hand, exist in susceptible strains and </w:t>
      </w:r>
      <w:r w:rsidR="00FA2F1C">
        <w:rPr>
          <w:rFonts w:ascii="Arial" w:eastAsia="Calibri" w:hAnsi="Arial" w:cs="Arial"/>
          <w:sz w:val="22"/>
          <w:szCs w:val="22"/>
          <w:lang w:val="en-GB"/>
        </w:rPr>
        <w:t xml:space="preserve">are </w:t>
      </w:r>
      <w:r w:rsidRPr="00A0239F">
        <w:rPr>
          <w:rFonts w:ascii="Arial" w:eastAsia="Calibri" w:hAnsi="Arial" w:cs="Arial"/>
          <w:sz w:val="22"/>
          <w:szCs w:val="22"/>
          <w:lang w:val="en-GB"/>
        </w:rPr>
        <w:t xml:space="preserve">not known to cause resistance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{"citationItems":[{"id":"ITEM-1","itemData":{"DOI":"10.1093/jac/dkn015","ISSN":"03057453","PMID":"18218640","abstract":"Objectives: To investigate fluconazole susceptibility of Candida albicans from non-AIDS patients and to analyse the relationship between mutations in the ERG11 gene of these isolates and fluconazole resistance. Methods: Four hundred and twenty-six clinical isolates of Candida species were collected. Fluconazole susceptibility was tested in vitro using microdilution and disc diffusion assays. The ERG11 genes of 23 isolates of C. albicans (8 susceptible and 15 resistant) and 6 type strains (4 susceptible and 2 resistant) were amplified in three overlapping regions of the gene and sequenced. Results: Of the 426 isolates collected, 68.6% were C. albicans; however, only 5.1% were resistant to fluconazole. Eighteen silent mutations and 19 missense mutations were detected. There were six missense mutations only in resistant isolates or resistant type strains: (i) G487T (A114S) and T916C (Y257H) appeared simultaneously in 14 fluconazole-resistant isolates without any other mutation; these may be associated with resistance; (ii) T541C (Y132H) and T1559C (I471T) are known to contribute to fluconazole resistance; and (iii) C1567A (Q474K) or a novel mutation T1493A (F449Y) was identified but correlations with resistance have not been studied. Conclusions: In this survey, C. albicans is the major cause of candidiasis in non-AIDS patients, and some isolates that are resistant to fluconazole have G487T and T916C mutations in ERG11 that are associated with fluconazole resistance. © The Author 2008. Published by Oxford University Press on behalf of the British Society for Antimicrobial Chemotherapy. All rights reserved.","author":[{"dropping-particle":"","family":"Xu","given":"Yonghao","non-dropping-particle":"","parse-names":false,"suffix":""},{"dropping-particle":"","family":"Chen","given":"Lamei","non-dropping-particle":"","parse-names":false,"suffix":""},{"dropping-particle":"","family":"Li","given":"Chunyang","non-dropping-particle":"","parse-names":false,"suffix":""}],"container-title":"Journal of Antimicrobial Chemotherapy","id":"ITEM-1","issue":"4","issued":{"date-parts":[["2008"]]},"page":"798-804","title":"Susceptibility of clinical isolates of Candida species to fluconazole and detection of Candida albicans ERG11 mutations","type":"article-journal","volume":"61"},"uris":["http://www.mendeley.com/documents/?uuid=709bf830-53a5-4934-add4-2d0d35c53787"]}],"mendeley":{"formattedCitation":"(Xu, Chen, and Li 2008)","plainTextFormattedCitation":"(Xu, Chen, and Li 2008)","previouslyFormattedCitation":"[18]"},"properties":{"noteIndex":0},"schema":"https://github.com/citation-style-language/schema/raw/master/csl-citation.json"}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4613F4">
        <w:rPr>
          <w:rFonts w:ascii="Arial" w:eastAsia="Calibri" w:hAnsi="Arial" w:cs="Arial"/>
          <w:noProof/>
          <w:sz w:val="22"/>
          <w:szCs w:val="22"/>
          <w:lang w:val="en-GB"/>
        </w:rPr>
        <w:t>(Xu, Chen, and Li 2008)</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w:t>
      </w:r>
      <w:r w:rsidR="0035034E" w:rsidRPr="00A0239F">
        <w:rPr>
          <w:rFonts w:ascii="Arial" w:eastAsia="Calibri" w:hAnsi="Arial" w:cs="Arial"/>
          <w:sz w:val="22"/>
          <w:szCs w:val="22"/>
          <w:lang w:val="en-GB"/>
        </w:rPr>
        <w:t>Antifungal</w:t>
      </w:r>
      <w:r w:rsidRPr="00A0239F">
        <w:rPr>
          <w:rFonts w:ascii="Arial" w:eastAsia="Calibri" w:hAnsi="Arial" w:cs="Arial"/>
          <w:sz w:val="22"/>
          <w:szCs w:val="22"/>
          <w:lang w:val="en-GB"/>
        </w:rPr>
        <w:t xml:space="preserve"> resistance may also be </w:t>
      </w:r>
      <w:r w:rsidRPr="00A0239F">
        <w:rPr>
          <w:rFonts w:ascii="Arial" w:eastAsia="Calibri" w:hAnsi="Arial" w:cs="Arial"/>
          <w:sz w:val="22"/>
          <w:szCs w:val="22"/>
          <w:lang w:val="en-GB"/>
        </w:rPr>
        <w:lastRenderedPageBreak/>
        <w:t xml:space="preserve">mediated by biofilms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{"citationItems":[{"id":"ITEM-1","itemData":{"DOI":"10.1093/jac/dkn015","ISSN":"03057453","PMID":"18218640","abstract":"Objectives: To investigate fluconazole susceptibility of Candida albicans from non-AIDS patients and to analyse the relationship between mutations in the ERG11 gene of these isolates and fluconazole resistance. Methods: Four hundred and twenty-six clinical isolates of Candida species were collected. Fluconazole susceptibility was tested in vitro using microdilution and disc diffusion assays. The ERG11 genes of 23 isolates of C. albicans (8 susceptible and 15 resistant) and 6 type strains (4 susceptible and 2 resistant) were amplified in three overlapping regions of the gene and sequenced. Results: Of the 426 isolates collected, 68.6% were C. albicans; however, only 5.1% were resistant to fluconazole. Eighteen silent mutations and 19 missense mutations were detected. There were six missense mutations only in resistant isolates or resistant type strains: (i) G487T (A114S) and T916C (Y257H) appeared simultaneously in 14 fluconazole-resistant isolates without any other mutation; these may be associated with resistance; (ii) T541C (Y132H) and T1559C (I471T) are known to contribute to fluconazole resistance; and (iii) C1567A (Q474K) or a novel mutation T1493A (F449Y) was identified but correlations with resistance have not been studied. Conclusions: In this survey, C. albicans is the major cause of candidiasis in non-AIDS patients, and some isolates that are resistant to fluconazole have G487T and T916C mutations in ERG11 that are associated with fluconazole resistance. © The Author 2008. Published by Oxford University Press on behalf of the British Society for Antimicrobial Chemotherapy. All rights reserved.","author":[{"dropping-particle":"","family":"Xu","given":"Yonghao","non-dropping-particle":"","parse-names":false,"suffix":""},{"dropping-particle":"","family":"Chen","given":"Lamei","non-dropping-particle":"","parse-names":false,"suffix":""},{"dropping-particle":"","family":"Li","given":"Chunyang","non-dropping-particle":"","parse-names":false,"suffix":""}],"container-title":"Journal of Antimicrobial Chemotherapy","id":"ITEM-1","issue":"4","issued":{"date-parts":[["2008"]]},"page":"798-804","title":"Susceptibility of clinical isolates of Candida species to fluconazole and detection of Candida albicans ERG11 mutations","type":"article-journal","volume":"61"},"uris":["http://www.mendeley.com/documents/?uuid=709bf830-53a5-4934-add4-2d0d35c53787"]}],"mendeley":{"formattedCitation":"(Xu, Chen, and Li 2008)","plainTextFormattedCitation":"(Xu, Chen, and Li 2008)","previouslyFormattedCitation":"[18]"},"properties":{"noteIndex":0},"schema":"https://github.com/citation-style-language/schema/raw/master/csl-citation.json"}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4613F4">
        <w:rPr>
          <w:rFonts w:ascii="Arial" w:eastAsia="Calibri" w:hAnsi="Arial" w:cs="Arial"/>
          <w:noProof/>
          <w:sz w:val="22"/>
          <w:szCs w:val="22"/>
          <w:lang w:val="en-GB"/>
        </w:rPr>
        <w:t>(Xu, Chen, and Li 2008)</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Lastly, the sequestration of fluconazole within intracellular vacuoles may be a novel resistance mechanism </w:t>
      </w:r>
      <w:r w:rsidRPr="00A0239F">
        <w:rPr>
          <w:rFonts w:ascii="Arial" w:eastAsia="Calibri" w:hAnsi="Arial" w:cs="Arial"/>
          <w:sz w:val="22"/>
          <w:szCs w:val="22"/>
          <w:lang w:val="en-GB"/>
        </w:rPr>
        <w:fldChar w:fldCharType="begin" w:fldLock="1"/>
      </w:r>
      <w:r w:rsidR="004613F4">
        <w:rPr>
          <w:rFonts w:ascii="Arial" w:eastAsia="Calibri" w:hAnsi="Arial" w:cs="Arial"/>
          <w:sz w:val="22"/>
          <w:szCs w:val="22"/>
          <w:lang w:val="en-GB"/>
        </w:rPr>
        <w:instrText>ADDIN CSL_CITATION {"citationItems":[{"id":"ITEM-1","itemData":{"DOI":"10.1093/jac/dkn015","ISSN":"03057453","PMID":"18218640","abstract":"Objectives: To investigate fluconazole susceptibility of Candida albicans from non-AIDS patients and to analyse the relationship between mutations in the ERG11 gene of these isolates and fluconazole resistance. Methods: Four hundred and twenty-six clinical isolates of Candida species were collected. Fluconazole susceptibility was tested in vitro using microdilution and disc diffusion assays. The ERG11 genes of 23 isolates of C. albicans (8 susceptible and 15 resistant) and 6 type strains (4 susceptible and 2 resistant) were amplified in three overlapping regions of the gene and sequenced. Results: Of the 426 isolates collected, 68.6% were C. albicans; however, only 5.1% were resistant to fluconazole. Eighteen silent mutations and 19 missense mutations were detected. There were six missense mutations only in resistant isolates or resistant type strains: (i) G487T (A114S) and T916C (Y257H) appeared simultaneously in 14 fluconazole-resistant isolates without any other mutation; these may be associated with resistance; (ii) T541C (Y132H) and T1559C (I471T) are known to contribute to fluconazole resistance; and (iii) C1567A (Q474K) or a novel mutation T1493A (F449Y) was identified but correlations with resistance have not been studied. Conclusions: In this survey, C. albicans is the major cause of candidiasis in non-AIDS patients, and some isolates that are resistant to fluconazole have G487T and T916C mutations in ERG11 that are associated with fluconazole resistance. © The Author 2008. Published by Oxford University Press on behalf of the British Society for Antimicrobial Chemotherapy. All rights reserved.","author":[{"dropping-particle":"","family":"Xu","given":"Yonghao","non-dropping-particle":"","parse-names":false,"suffix":""},{"dropping-particle":"","family":"Chen","given":"Lamei","non-dropping-particle":"","parse-names":false,"suffix":""},{"dropping-particle":"","family":"Li","given":"Chunyang","non-dropping-particle":"","parse-names":false,"suffix":""}],"container-title":"Journal of Antimicrobial Chemotherapy","id":"ITEM-1","issue":"4","issued":{"date-parts":[["2008"]]},"page":"798-804","title":"Susceptibility of clinical isolates of Candida species to fluconazole and detection of Candida albicans ERG11 mutations","type":"article-journal","volume":"61"},"uris":["http://www.mendeley.com/documents/?uuid=709bf830-53a5-4934-add4-2d0d35c53787"]}],"mendeley":{"formattedCitation":"(Xu, Chen, and Li 2008)","plainTextFormattedCitation":"(Xu, Chen, and Li 2008)","previouslyFormattedCitation":"[18]"},"properties":{"noteIndex":0},"schema":"https://github.com/citation-style-language/schema/raw/master/csl-citation.json"}</w:instrText>
      </w:r>
      <w:r w:rsidRPr="00A0239F">
        <w:rPr>
          <w:rFonts w:ascii="Arial" w:eastAsia="Calibri" w:hAnsi="Arial" w:cs="Arial"/>
          <w:sz w:val="22"/>
          <w:szCs w:val="22"/>
          <w:lang w:val="en-GB"/>
        </w:rPr>
        <w:fldChar w:fldCharType="separate"/>
      </w:r>
      <w:r w:rsidR="004613F4" w:rsidRPr="004613F4">
        <w:rPr>
          <w:rFonts w:ascii="Arial" w:eastAsia="Calibri" w:hAnsi="Arial" w:cs="Arial"/>
          <w:noProof/>
          <w:sz w:val="22"/>
          <w:szCs w:val="22"/>
          <w:lang w:val="en-GB"/>
        </w:rPr>
        <w:t>(Xu, Chen, and Li 2008)</w:t>
      </w:r>
      <w:r w:rsidRPr="00A0239F">
        <w:rPr>
          <w:rFonts w:ascii="Arial" w:eastAsia="Calibri" w:hAnsi="Arial" w:cs="Arial"/>
          <w:sz w:val="22"/>
          <w:szCs w:val="22"/>
          <w:lang w:val="en-GB"/>
        </w:rPr>
        <w:fldChar w:fldCharType="end"/>
      </w:r>
      <w:r w:rsidRPr="00A0239F">
        <w:rPr>
          <w:rFonts w:ascii="Arial" w:eastAsia="Calibri" w:hAnsi="Arial" w:cs="Arial"/>
          <w:sz w:val="22"/>
          <w:szCs w:val="22"/>
          <w:lang w:val="en-GB"/>
        </w:rPr>
        <w:t xml:space="preserve">. Additionally, this resistance of </w:t>
      </w:r>
      <w:r w:rsidRPr="00A0239F">
        <w:rPr>
          <w:rFonts w:ascii="Arial" w:eastAsia="Calibri" w:hAnsi="Arial" w:cs="Arial"/>
          <w:i/>
          <w:iCs/>
          <w:sz w:val="22"/>
          <w:szCs w:val="22"/>
          <w:lang w:val="en-GB"/>
        </w:rPr>
        <w:t>C. albicans</w:t>
      </w:r>
      <w:r w:rsidRPr="00A0239F">
        <w:rPr>
          <w:rFonts w:ascii="Arial" w:eastAsia="Calibri" w:hAnsi="Arial" w:cs="Arial"/>
          <w:sz w:val="22"/>
          <w:szCs w:val="22"/>
          <w:lang w:val="en-GB"/>
        </w:rPr>
        <w:t xml:space="preserve"> to fluconazole in Niger could be explained by its use for prophylaxis and treatment for candidiasis in HIV-positive patients.</w:t>
      </w:r>
      <w:r w:rsidRPr="00A0239F">
        <w:rPr>
          <w:rFonts w:ascii="Arial" w:eastAsia="Calibri" w:hAnsi="Arial" w:cs="Arial"/>
          <w:color w:val="1B1B1B"/>
          <w:sz w:val="22"/>
          <w:szCs w:val="22"/>
          <w:shd w:val="clear" w:color="auto" w:fill="FFFFFF"/>
          <w:lang w:val="en-GB"/>
        </w:rPr>
        <w:t xml:space="preserve"> Fluconazole is the most available </w:t>
      </w:r>
      <w:r w:rsidRPr="00143B8F">
        <w:rPr>
          <w:rFonts w:ascii="Arial" w:eastAsia="Calibri" w:hAnsi="Arial" w:cs="Arial"/>
          <w:color w:val="1B1B1B"/>
          <w:sz w:val="22"/>
          <w:szCs w:val="22"/>
          <w:shd w:val="clear" w:color="auto" w:fill="FFFFFF"/>
          <w:lang w:val="en-GB"/>
        </w:rPr>
        <w:t>and accessible antifungal to the public, which is why it is more widely used in self-medication. </w:t>
      </w:r>
      <w:r w:rsidR="00CC7BF5">
        <w:rPr>
          <w:rFonts w:ascii="Arial" w:eastAsia="Calibri" w:hAnsi="Arial" w:cs="Arial"/>
          <w:sz w:val="22"/>
          <w:szCs w:val="22"/>
          <w:lang w:val="en-GB"/>
        </w:rPr>
        <w:t>Antifungals in general and f</w:t>
      </w:r>
      <w:r w:rsidRPr="00143B8F">
        <w:rPr>
          <w:rFonts w:ascii="Arial" w:eastAsia="Calibri" w:hAnsi="Arial" w:cs="Arial"/>
          <w:sz w:val="22"/>
          <w:szCs w:val="22"/>
          <w:lang w:val="en-GB"/>
        </w:rPr>
        <w:t>luconazole in particular are prescribed without the results of the antifungal test due to the lack of a mycology laboratory in Niger.</w:t>
      </w:r>
      <w:r w:rsidRPr="00143B8F">
        <w:rPr>
          <w:rFonts w:ascii="Arial" w:eastAsia="Calibri" w:hAnsi="Arial" w:cs="Arial"/>
          <w:color w:val="1B1B1B"/>
          <w:sz w:val="22"/>
          <w:szCs w:val="22"/>
          <w:shd w:val="clear" w:color="auto" w:fill="FFFFFF"/>
          <w:lang w:val="en-GB"/>
        </w:rPr>
        <w:t xml:space="preserve"> All these situations contribute to the proliferation of fluconazole-resistant strains of </w:t>
      </w:r>
      <w:r w:rsidRPr="00143B8F">
        <w:rPr>
          <w:rFonts w:ascii="Arial" w:eastAsia="Calibri" w:hAnsi="Arial" w:cs="Arial"/>
          <w:i/>
          <w:color w:val="1B1B1B"/>
          <w:sz w:val="22"/>
          <w:szCs w:val="22"/>
          <w:shd w:val="clear" w:color="auto" w:fill="FFFFFF"/>
          <w:lang w:val="en-GB"/>
        </w:rPr>
        <w:t>C albicans</w:t>
      </w:r>
      <w:r w:rsidR="0035034E" w:rsidRPr="00143B8F">
        <w:rPr>
          <w:rFonts w:ascii="Arial" w:eastAsia="Calibri" w:hAnsi="Arial" w:cs="Arial"/>
          <w:i/>
          <w:color w:val="1B1B1B"/>
          <w:sz w:val="22"/>
          <w:szCs w:val="22"/>
          <w:shd w:val="clear" w:color="auto" w:fill="FFFFFF"/>
          <w:lang w:val="en-GB"/>
        </w:rPr>
        <w:t>.</w:t>
      </w:r>
    </w:p>
    <w:p w14:paraId="2C36181C" w14:textId="5E9DBD0A" w:rsidR="00790ADA" w:rsidRPr="005D227E" w:rsidRDefault="00FE0AE3" w:rsidP="005D227E">
      <w:pPr>
        <w:spacing w:before="120" w:after="120" w:line="360" w:lineRule="auto"/>
        <w:jc w:val="both"/>
        <w:rPr>
          <w:rFonts w:ascii="Times New Roman" w:hAnsi="Times New Roman"/>
          <w:sz w:val="24"/>
          <w:szCs w:val="24"/>
        </w:rPr>
      </w:pPr>
      <w:r>
        <w:rPr>
          <w:rFonts w:ascii="Arial" w:hAnsi="Arial" w:cs="Arial"/>
          <w:sz w:val="22"/>
          <w:szCs w:val="22"/>
        </w:rPr>
        <w:t xml:space="preserve">Our study had some limitations. The sample size </w:t>
      </w:r>
      <w:r w:rsidRPr="00FE0AE3">
        <w:rPr>
          <w:rFonts w:ascii="Arial" w:hAnsi="Arial" w:cs="Arial"/>
          <w:sz w:val="22"/>
          <w:szCs w:val="22"/>
        </w:rPr>
        <w:t xml:space="preserve">was not large enough to allow for the generalization of our findings. </w:t>
      </w:r>
      <w:r>
        <w:rPr>
          <w:rFonts w:ascii="Arial" w:hAnsi="Arial" w:cs="Arial"/>
          <w:sz w:val="22"/>
          <w:szCs w:val="22"/>
        </w:rPr>
        <w:t>It wasn't easy</w:t>
      </w:r>
      <w:r w:rsidR="00D42475">
        <w:rPr>
          <w:rFonts w:ascii="Arial" w:hAnsi="Arial" w:cs="Arial"/>
          <w:sz w:val="22"/>
          <w:szCs w:val="22"/>
        </w:rPr>
        <w:t xml:space="preserve"> to obtain consent from a closed group</w:t>
      </w:r>
      <w:r w:rsidR="00143B8F" w:rsidRPr="00143B8F">
        <w:rPr>
          <w:rFonts w:ascii="Arial" w:hAnsi="Arial" w:cs="Arial"/>
          <w:sz w:val="22"/>
          <w:szCs w:val="22"/>
        </w:rPr>
        <w:t xml:space="preserve"> of HIV-positive women</w:t>
      </w:r>
      <w:r w:rsidR="00605827">
        <w:rPr>
          <w:rFonts w:ascii="Arial" w:hAnsi="Arial" w:cs="Arial"/>
          <w:sz w:val="22"/>
          <w:szCs w:val="22"/>
        </w:rPr>
        <w:t xml:space="preserve">. </w:t>
      </w:r>
      <w:r w:rsidR="007E0854">
        <w:rPr>
          <w:rFonts w:ascii="Arial" w:hAnsi="Arial" w:cs="Arial"/>
          <w:sz w:val="22"/>
          <w:szCs w:val="22"/>
        </w:rPr>
        <w:t>Analyses were only descriptive</w:t>
      </w:r>
      <w:r w:rsidR="00605827">
        <w:rPr>
          <w:rFonts w:ascii="Arial" w:hAnsi="Arial" w:cs="Arial"/>
          <w:sz w:val="22"/>
          <w:szCs w:val="22"/>
        </w:rPr>
        <w:t>,</w:t>
      </w:r>
      <w:r w:rsidR="005D227E">
        <w:rPr>
          <w:rFonts w:ascii="Arial" w:hAnsi="Arial" w:cs="Arial"/>
          <w:sz w:val="22"/>
          <w:szCs w:val="22"/>
        </w:rPr>
        <w:t xml:space="preserve"> </w:t>
      </w:r>
      <w:r w:rsidR="007E0854">
        <w:rPr>
          <w:rFonts w:ascii="Arial" w:hAnsi="Arial" w:cs="Arial"/>
          <w:sz w:val="22"/>
          <w:szCs w:val="22"/>
        </w:rPr>
        <w:t xml:space="preserve">and </w:t>
      </w:r>
      <w:r w:rsidR="00605827">
        <w:rPr>
          <w:rFonts w:ascii="Arial" w:hAnsi="Arial" w:cs="Arial"/>
          <w:sz w:val="22"/>
          <w:szCs w:val="22"/>
        </w:rPr>
        <w:t>the p-value was not calculated.</w:t>
      </w:r>
      <w:r w:rsidR="007E0854">
        <w:rPr>
          <w:rFonts w:ascii="Times New Roman" w:hAnsi="Times New Roman"/>
          <w:sz w:val="24"/>
          <w:szCs w:val="24"/>
        </w:rPr>
        <w:t xml:space="preserve"> </w:t>
      </w:r>
      <w:r w:rsidRPr="00E046A8">
        <w:rPr>
          <w:rFonts w:ascii="Times New Roman" w:hAnsi="Times New Roman"/>
          <w:sz w:val="24"/>
          <w:szCs w:val="24"/>
        </w:rPr>
        <w:t xml:space="preserve">Despite these </w:t>
      </w:r>
      <w:r>
        <w:rPr>
          <w:rFonts w:ascii="Times New Roman" w:hAnsi="Times New Roman"/>
          <w:sz w:val="24"/>
          <w:szCs w:val="24"/>
        </w:rPr>
        <w:t>limitations, t</w:t>
      </w:r>
      <w:r w:rsidRPr="00C30C35">
        <w:rPr>
          <w:rFonts w:ascii="Times New Roman" w:hAnsi="Times New Roman"/>
          <w:sz w:val="24"/>
          <w:szCs w:val="24"/>
        </w:rPr>
        <w:t>o the best of our knowledge</w:t>
      </w:r>
      <w:r w:rsidRPr="00E046A8">
        <w:rPr>
          <w:rFonts w:ascii="Times New Roman" w:hAnsi="Times New Roman"/>
          <w:sz w:val="24"/>
          <w:szCs w:val="24"/>
        </w:rPr>
        <w:t xml:space="preserve">, this study represents the first </w:t>
      </w:r>
      <w:r>
        <w:rPr>
          <w:rFonts w:ascii="Times New Roman" w:hAnsi="Times New Roman"/>
          <w:sz w:val="24"/>
          <w:szCs w:val="24"/>
        </w:rPr>
        <w:t>investigation</w:t>
      </w:r>
      <w:r w:rsidRPr="00E046A8">
        <w:rPr>
          <w:rFonts w:ascii="Times New Roman" w:hAnsi="Times New Roman"/>
          <w:sz w:val="24"/>
          <w:szCs w:val="24"/>
        </w:rPr>
        <w:t xml:space="preserve"> </w:t>
      </w:r>
      <w:r>
        <w:rPr>
          <w:rFonts w:ascii="Times New Roman" w:hAnsi="Times New Roman"/>
          <w:sz w:val="24"/>
          <w:szCs w:val="24"/>
        </w:rPr>
        <w:t>of</w:t>
      </w:r>
      <w:r w:rsidRPr="00E046A8">
        <w:rPr>
          <w:rFonts w:ascii="Times New Roman" w:hAnsi="Times New Roman"/>
          <w:sz w:val="24"/>
          <w:szCs w:val="24"/>
        </w:rPr>
        <w:t xml:space="preserve"> </w:t>
      </w:r>
      <w:r w:rsidRPr="005D227E">
        <w:rPr>
          <w:rFonts w:ascii="Times New Roman" w:hAnsi="Times New Roman"/>
          <w:i/>
          <w:iCs/>
          <w:sz w:val="24"/>
          <w:szCs w:val="24"/>
        </w:rPr>
        <w:t>C. albicans</w:t>
      </w:r>
      <w:r w:rsidR="0096497D">
        <w:rPr>
          <w:rFonts w:ascii="Times New Roman" w:hAnsi="Times New Roman"/>
          <w:i/>
          <w:iCs/>
          <w:sz w:val="24"/>
          <w:szCs w:val="24"/>
        </w:rPr>
        <w:t xml:space="preserve"> </w:t>
      </w:r>
      <w:r w:rsidR="0096497D" w:rsidRPr="0096497D">
        <w:rPr>
          <w:rFonts w:ascii="Times New Roman" w:hAnsi="Times New Roman"/>
          <w:iCs/>
          <w:sz w:val="24"/>
          <w:szCs w:val="24"/>
        </w:rPr>
        <w:t>genotyping and</w:t>
      </w:r>
      <w:r w:rsidR="0096497D">
        <w:rPr>
          <w:rFonts w:ascii="Times New Roman" w:hAnsi="Times New Roman"/>
          <w:i/>
          <w:iCs/>
          <w:sz w:val="24"/>
          <w:szCs w:val="24"/>
        </w:rPr>
        <w:t xml:space="preserve"> </w:t>
      </w:r>
      <w:r w:rsidR="0096497D">
        <w:rPr>
          <w:rFonts w:ascii="Times New Roman" w:hAnsi="Times New Roman"/>
          <w:sz w:val="24"/>
          <w:szCs w:val="24"/>
        </w:rPr>
        <w:t>fluconazole</w:t>
      </w:r>
      <w:r>
        <w:rPr>
          <w:rFonts w:ascii="Times New Roman" w:hAnsi="Times New Roman"/>
          <w:sz w:val="24"/>
          <w:szCs w:val="24"/>
        </w:rPr>
        <w:t xml:space="preserve"> resistance</w:t>
      </w:r>
      <w:r w:rsidRPr="00E046A8">
        <w:rPr>
          <w:rFonts w:ascii="Times New Roman" w:hAnsi="Times New Roman"/>
          <w:sz w:val="24"/>
          <w:szCs w:val="24"/>
        </w:rPr>
        <w:t xml:space="preserve"> in Niger. </w:t>
      </w:r>
      <w:r>
        <w:rPr>
          <w:rFonts w:ascii="Times New Roman" w:hAnsi="Times New Roman"/>
          <w:sz w:val="24"/>
          <w:szCs w:val="24"/>
        </w:rPr>
        <w:t>Our</w:t>
      </w:r>
      <w:r w:rsidRPr="00E046A8">
        <w:rPr>
          <w:rFonts w:ascii="Times New Roman" w:hAnsi="Times New Roman"/>
          <w:sz w:val="24"/>
          <w:szCs w:val="24"/>
        </w:rPr>
        <w:t xml:space="preserve"> results provide baseline information </w:t>
      </w:r>
      <w:r>
        <w:rPr>
          <w:rFonts w:ascii="Times New Roman" w:hAnsi="Times New Roman"/>
          <w:sz w:val="24"/>
          <w:szCs w:val="24"/>
        </w:rPr>
        <w:t xml:space="preserve">that </w:t>
      </w:r>
      <w:r w:rsidRPr="00E046A8">
        <w:rPr>
          <w:rFonts w:ascii="Times New Roman" w:hAnsi="Times New Roman"/>
          <w:sz w:val="24"/>
          <w:szCs w:val="24"/>
        </w:rPr>
        <w:t xml:space="preserve">will further </w:t>
      </w:r>
      <w:r>
        <w:rPr>
          <w:rFonts w:ascii="Times New Roman" w:hAnsi="Times New Roman"/>
          <w:sz w:val="24"/>
          <w:szCs w:val="24"/>
        </w:rPr>
        <w:t>aid</w:t>
      </w:r>
      <w:r w:rsidRPr="00E046A8">
        <w:rPr>
          <w:rFonts w:ascii="Times New Roman" w:hAnsi="Times New Roman"/>
          <w:sz w:val="24"/>
          <w:szCs w:val="24"/>
        </w:rPr>
        <w:t xml:space="preserve"> in formulating a proper anti</w:t>
      </w:r>
      <w:r>
        <w:rPr>
          <w:rFonts w:ascii="Times New Roman" w:hAnsi="Times New Roman"/>
          <w:sz w:val="24"/>
          <w:szCs w:val="24"/>
        </w:rPr>
        <w:t>microbial</w:t>
      </w:r>
      <w:r w:rsidRPr="00E046A8">
        <w:rPr>
          <w:rFonts w:ascii="Times New Roman" w:hAnsi="Times New Roman"/>
          <w:sz w:val="24"/>
          <w:szCs w:val="24"/>
        </w:rPr>
        <w:t xml:space="preserve"> policy to combat </w:t>
      </w:r>
      <w:r>
        <w:rPr>
          <w:rFonts w:ascii="Times New Roman" w:hAnsi="Times New Roman"/>
          <w:sz w:val="24"/>
          <w:szCs w:val="24"/>
        </w:rPr>
        <w:t xml:space="preserve">infections caused by </w:t>
      </w:r>
      <w:r w:rsidRPr="005D227E">
        <w:rPr>
          <w:rFonts w:ascii="Times New Roman" w:hAnsi="Times New Roman"/>
          <w:i/>
          <w:iCs/>
          <w:sz w:val="24"/>
          <w:szCs w:val="24"/>
        </w:rPr>
        <w:t>Candida</w:t>
      </w:r>
      <w:r>
        <w:rPr>
          <w:rFonts w:ascii="Times New Roman" w:hAnsi="Times New Roman"/>
          <w:sz w:val="24"/>
          <w:szCs w:val="24"/>
        </w:rPr>
        <w:t>.</w:t>
      </w:r>
    </w:p>
    <w:p w14:paraId="041B1114" w14:textId="1FC0FAA6" w:rsidR="00790ADA" w:rsidRPr="00FB3A86" w:rsidRDefault="00B01FCD" w:rsidP="007757BC">
      <w:pPr>
        <w:pStyle w:val="ConcHead"/>
        <w:spacing w:after="0" w:line="480" w:lineRule="auto"/>
        <w:jc w:val="both"/>
        <w:rPr>
          <w:rFonts w:ascii="Arial" w:hAnsi="Arial" w:cs="Arial"/>
        </w:rPr>
      </w:pPr>
      <w:r w:rsidRPr="00FB3A86">
        <w:rPr>
          <w:rFonts w:ascii="Arial" w:hAnsi="Arial" w:cs="Arial"/>
        </w:rPr>
        <w:t>Conclusion</w:t>
      </w:r>
    </w:p>
    <w:p w14:paraId="2924818A" w14:textId="495C87F3" w:rsidR="00A0239F" w:rsidRPr="0035034E" w:rsidRDefault="00A0239F" w:rsidP="005D227E">
      <w:pPr>
        <w:spacing w:line="480" w:lineRule="auto"/>
        <w:jc w:val="both"/>
        <w:rPr>
          <w:rFonts w:ascii="Arial" w:eastAsia="Calibri" w:hAnsi="Arial" w:cs="Arial"/>
          <w:sz w:val="22"/>
          <w:szCs w:val="22"/>
          <w:lang w:val="en-GB"/>
        </w:rPr>
      </w:pPr>
      <w:r w:rsidRPr="0035034E">
        <w:rPr>
          <w:rFonts w:ascii="Arial" w:eastAsia="Calibri" w:hAnsi="Arial" w:cs="Arial"/>
          <w:sz w:val="22"/>
          <w:szCs w:val="22"/>
          <w:lang w:val="en-GB"/>
        </w:rPr>
        <w:t xml:space="preserve">Genotyping for </w:t>
      </w:r>
      <w:r w:rsidRPr="0035034E">
        <w:rPr>
          <w:rFonts w:ascii="Arial" w:eastAsia="Calibri" w:hAnsi="Arial" w:cs="Arial"/>
          <w:i/>
          <w:iCs/>
          <w:sz w:val="22"/>
          <w:szCs w:val="22"/>
          <w:lang w:val="en-GB"/>
        </w:rPr>
        <w:t>C. albicans</w:t>
      </w:r>
      <w:r w:rsidRPr="0035034E">
        <w:rPr>
          <w:rFonts w:ascii="Arial" w:eastAsia="Calibri" w:hAnsi="Arial" w:cs="Arial"/>
          <w:sz w:val="22"/>
          <w:szCs w:val="22"/>
          <w:lang w:val="en-GB"/>
        </w:rPr>
        <w:t xml:space="preserve"> is crucial for precise infection diagnosis, targeted antifungal treatment, understanding pathogenesis and epidemiology, and tracking molecular epidemiology. Hence, authorities and policymakers </w:t>
      </w:r>
      <w:r w:rsidR="00D42475">
        <w:rPr>
          <w:rFonts w:ascii="Arial" w:eastAsia="Calibri" w:hAnsi="Arial" w:cs="Arial"/>
          <w:sz w:val="22"/>
          <w:szCs w:val="22"/>
          <w:lang w:val="en-GB"/>
        </w:rPr>
        <w:t>should</w:t>
      </w:r>
      <w:r w:rsidRPr="0035034E">
        <w:rPr>
          <w:rFonts w:ascii="Arial" w:eastAsia="Calibri" w:hAnsi="Arial" w:cs="Arial"/>
          <w:sz w:val="22"/>
          <w:szCs w:val="22"/>
          <w:lang w:val="en-GB"/>
        </w:rPr>
        <w:t xml:space="preserve"> implement measures that offer the required structural and logistical assistance.</w:t>
      </w:r>
    </w:p>
    <w:p w14:paraId="11B3EAE7" w14:textId="77777777" w:rsidR="00124782" w:rsidRDefault="00124782" w:rsidP="003F70AC">
      <w:pPr>
        <w:pStyle w:val="ReferHead"/>
        <w:spacing w:after="0" w:line="480" w:lineRule="auto"/>
        <w:jc w:val="both"/>
        <w:rPr>
          <w:rFonts w:ascii="Arial" w:hAnsi="Arial" w:cs="Arial"/>
          <w:bCs/>
          <w:szCs w:val="22"/>
        </w:rPr>
      </w:pPr>
    </w:p>
    <w:p w14:paraId="3DBC8729" w14:textId="18DA81D8" w:rsidR="002B685A" w:rsidRPr="0035034E" w:rsidRDefault="002B685A" w:rsidP="003F70AC">
      <w:pPr>
        <w:pStyle w:val="ReferHead"/>
        <w:spacing w:after="0" w:line="480" w:lineRule="auto"/>
        <w:jc w:val="both"/>
        <w:rPr>
          <w:rFonts w:ascii="Arial" w:hAnsi="Arial" w:cs="Arial"/>
          <w:bCs/>
          <w:szCs w:val="22"/>
        </w:rPr>
      </w:pPr>
      <w:r w:rsidRPr="0035034E">
        <w:rPr>
          <w:rFonts w:ascii="Arial" w:hAnsi="Arial" w:cs="Arial"/>
          <w:bCs/>
          <w:szCs w:val="22"/>
        </w:rPr>
        <w:t>Consent</w:t>
      </w:r>
      <w:r w:rsidR="0035034E" w:rsidRPr="0035034E">
        <w:rPr>
          <w:rFonts w:ascii="Arial" w:hAnsi="Arial" w:cs="Arial"/>
          <w:bCs/>
          <w:szCs w:val="22"/>
        </w:rPr>
        <w:t xml:space="preserve"> </w:t>
      </w:r>
    </w:p>
    <w:p w14:paraId="2506DC60" w14:textId="0DD743E9" w:rsidR="005C784C" w:rsidRPr="000F1E44" w:rsidRDefault="0035034E" w:rsidP="000F1E44">
      <w:pPr>
        <w:spacing w:after="160" w:line="480" w:lineRule="auto"/>
        <w:jc w:val="both"/>
        <w:rPr>
          <w:rFonts w:ascii="Arial" w:eastAsia="Calibri" w:hAnsi="Arial" w:cs="Arial"/>
          <w:b/>
          <w:sz w:val="22"/>
          <w:szCs w:val="22"/>
        </w:rPr>
      </w:pPr>
      <w:r w:rsidRPr="0035034E">
        <w:rPr>
          <w:rFonts w:ascii="Arial" w:eastAsia="Calibri" w:hAnsi="Arial" w:cs="Arial"/>
          <w:sz w:val="22"/>
          <w:szCs w:val="22"/>
        </w:rPr>
        <w:t>Informed consent was obtained from each participant. The purpose and nature of the study, as well as the method of sample collection</w:t>
      </w:r>
      <w:r w:rsidR="007E0854">
        <w:rPr>
          <w:rFonts w:ascii="Arial" w:eastAsia="Calibri" w:hAnsi="Arial" w:cs="Arial"/>
          <w:sz w:val="22"/>
          <w:szCs w:val="22"/>
        </w:rPr>
        <w:t xml:space="preserve">, were explained to them properly. Afterwards, participants were requested to voluntarily complete the consent form in their handwriting and endorse it with their signatures as proof of their </w:t>
      </w:r>
      <w:r w:rsidRPr="0035034E">
        <w:rPr>
          <w:rFonts w:ascii="Arial" w:eastAsia="Calibri" w:hAnsi="Arial" w:cs="Arial"/>
          <w:sz w:val="22"/>
          <w:szCs w:val="22"/>
        </w:rPr>
        <w:t>willingness to provide samples for the test. They were assured of confidentiality.</w:t>
      </w:r>
    </w:p>
    <w:p w14:paraId="134115E9" w14:textId="77777777" w:rsidR="005C784C" w:rsidRPr="0035034E" w:rsidRDefault="001E66C5" w:rsidP="003F70AC">
      <w:pPr>
        <w:pStyle w:val="ReferHead"/>
        <w:spacing w:after="0" w:line="480" w:lineRule="auto"/>
        <w:jc w:val="both"/>
        <w:rPr>
          <w:rFonts w:ascii="Arial" w:hAnsi="Arial" w:cs="Arial"/>
          <w:bCs/>
          <w:szCs w:val="22"/>
        </w:rPr>
      </w:pPr>
      <w:r w:rsidRPr="0035034E">
        <w:rPr>
          <w:rFonts w:ascii="Arial" w:hAnsi="Arial" w:cs="Arial"/>
          <w:bCs/>
          <w:szCs w:val="22"/>
        </w:rPr>
        <w:t xml:space="preserve">Ethical approval </w:t>
      </w:r>
    </w:p>
    <w:p w14:paraId="42F2469D" w14:textId="56298EE1" w:rsidR="0035034E" w:rsidRDefault="007E0854" w:rsidP="003F70AC">
      <w:pPr>
        <w:spacing w:line="480" w:lineRule="auto"/>
        <w:rPr>
          <w:rFonts w:ascii="Arial" w:hAnsi="Arial" w:cs="Arial"/>
          <w:sz w:val="22"/>
          <w:szCs w:val="22"/>
        </w:rPr>
      </w:pPr>
      <w:r>
        <w:rPr>
          <w:rFonts w:ascii="Arial" w:hAnsi="Arial" w:cs="Arial"/>
          <w:sz w:val="22"/>
          <w:szCs w:val="22"/>
        </w:rPr>
        <w:t>Before the study began, the National Ethics Committee for Health Research in Niger (N° 15/2023/CNERS) approved the protocol</w:t>
      </w:r>
      <w:r w:rsidR="0035034E" w:rsidRPr="0035034E">
        <w:rPr>
          <w:rFonts w:ascii="Arial" w:hAnsi="Arial" w:cs="Arial"/>
          <w:sz w:val="22"/>
          <w:szCs w:val="22"/>
        </w:rPr>
        <w:t>.</w:t>
      </w:r>
    </w:p>
    <w:p w14:paraId="135B2854" w14:textId="2B26E925" w:rsidR="008B3C05" w:rsidRDefault="008B3C05" w:rsidP="003F70AC">
      <w:pPr>
        <w:spacing w:line="480" w:lineRule="auto"/>
        <w:rPr>
          <w:rFonts w:ascii="Arial" w:hAnsi="Arial" w:cs="Arial"/>
          <w:sz w:val="22"/>
          <w:szCs w:val="22"/>
        </w:rPr>
      </w:pPr>
    </w:p>
    <w:p w14:paraId="1DD7C385" w14:textId="77777777" w:rsidR="008B3C05" w:rsidRPr="009C5487" w:rsidRDefault="008B3C05" w:rsidP="008B3C05">
      <w:pPr>
        <w:rPr>
          <w:rFonts w:ascii="Calibri" w:eastAsia="Calibri" w:hAnsi="Calibri"/>
          <w:kern w:val="2"/>
          <w:highlight w:val="yellow"/>
        </w:rPr>
      </w:pPr>
      <w:bookmarkStart w:id="1" w:name="_Hlk197682619"/>
      <w:bookmarkStart w:id="2" w:name="_Hlk180402183"/>
      <w:bookmarkStart w:id="3" w:name="_Hlk183680988"/>
      <w:r w:rsidRPr="009C5487">
        <w:rPr>
          <w:rFonts w:ascii="Calibri" w:eastAsia="Calibri" w:hAnsi="Calibri"/>
          <w:kern w:val="2"/>
          <w:highlight w:val="yellow"/>
        </w:rPr>
        <w:t>Disclaimer (Artificial intelligence)</w:t>
      </w:r>
    </w:p>
    <w:p w14:paraId="79749436" w14:textId="77777777" w:rsidR="008B3C05" w:rsidRPr="009C5487" w:rsidRDefault="008B3C05" w:rsidP="008B3C05">
      <w:pPr>
        <w:rPr>
          <w:rFonts w:ascii="Calibri" w:eastAsia="Calibri" w:hAnsi="Calibri"/>
          <w:kern w:val="2"/>
          <w:highlight w:val="yellow"/>
        </w:rPr>
      </w:pPr>
      <w:r w:rsidRPr="009C5487">
        <w:rPr>
          <w:rFonts w:ascii="Calibri" w:eastAsia="Calibri" w:hAnsi="Calibri"/>
          <w:kern w:val="2"/>
          <w:highlight w:val="yellow"/>
        </w:rPr>
        <w:t xml:space="preserve">Option 1: </w:t>
      </w:r>
    </w:p>
    <w:p w14:paraId="0866E617" w14:textId="77777777" w:rsidR="008B3C05" w:rsidRPr="009C5487" w:rsidRDefault="008B3C05" w:rsidP="008B3C05">
      <w:pPr>
        <w:rPr>
          <w:rFonts w:ascii="Calibri" w:eastAsia="Calibri" w:hAnsi="Calibri"/>
          <w:kern w:val="2"/>
          <w:highlight w:val="yellow"/>
        </w:rPr>
      </w:pPr>
      <w:r w:rsidRPr="009C5487">
        <w:rPr>
          <w:rFonts w:ascii="Calibri" w:eastAsia="Calibri" w:hAnsi="Calibri"/>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6E95A73E" w14:textId="77777777" w:rsidR="008B3C05" w:rsidRPr="009C5487" w:rsidRDefault="008B3C05" w:rsidP="008B3C05">
      <w:pPr>
        <w:rPr>
          <w:rFonts w:ascii="Calibri" w:eastAsia="Calibri" w:hAnsi="Calibri"/>
          <w:kern w:val="2"/>
          <w:highlight w:val="yellow"/>
        </w:rPr>
      </w:pPr>
      <w:r w:rsidRPr="009C5487">
        <w:rPr>
          <w:rFonts w:ascii="Calibri" w:eastAsia="Calibri" w:hAnsi="Calibri"/>
          <w:kern w:val="2"/>
          <w:highlight w:val="yellow"/>
        </w:rPr>
        <w:t xml:space="preserve">Option 2: </w:t>
      </w:r>
    </w:p>
    <w:p w14:paraId="7E3DD9C6" w14:textId="77777777" w:rsidR="008B3C05" w:rsidRPr="009C5487" w:rsidRDefault="008B3C05" w:rsidP="008B3C05">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5D882A2" w14:textId="77777777" w:rsidR="008B3C05" w:rsidRPr="009C5487" w:rsidRDefault="008B3C05" w:rsidP="008B3C05">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7E184482" w14:textId="77777777" w:rsidR="008B3C05" w:rsidRPr="009C5487" w:rsidRDefault="008B3C05" w:rsidP="008B3C05">
      <w:pPr>
        <w:rPr>
          <w:rFonts w:ascii="Calibri" w:eastAsia="Calibri" w:hAnsi="Calibri"/>
          <w:kern w:val="2"/>
          <w:highlight w:val="yellow"/>
        </w:rPr>
      </w:pPr>
      <w:r w:rsidRPr="009C5487">
        <w:rPr>
          <w:rFonts w:ascii="Calibri" w:eastAsia="Calibri" w:hAnsi="Calibri"/>
          <w:kern w:val="2"/>
          <w:highlight w:val="yellow"/>
        </w:rPr>
        <w:t>1.</w:t>
      </w:r>
    </w:p>
    <w:p w14:paraId="04093042" w14:textId="77777777" w:rsidR="008B3C05" w:rsidRPr="009C5487" w:rsidRDefault="008B3C05" w:rsidP="008B3C05">
      <w:pPr>
        <w:rPr>
          <w:rFonts w:ascii="Calibri" w:eastAsia="Calibri" w:hAnsi="Calibri"/>
          <w:kern w:val="2"/>
          <w:highlight w:val="yellow"/>
        </w:rPr>
      </w:pPr>
      <w:r w:rsidRPr="009C5487">
        <w:rPr>
          <w:rFonts w:ascii="Calibri" w:eastAsia="Calibri" w:hAnsi="Calibri"/>
          <w:kern w:val="2"/>
          <w:highlight w:val="yellow"/>
        </w:rPr>
        <w:t>2.</w:t>
      </w:r>
    </w:p>
    <w:p w14:paraId="6F8CFF5C" w14:textId="77777777" w:rsidR="008B3C05" w:rsidRPr="009C5487" w:rsidRDefault="008B3C05" w:rsidP="008B3C05">
      <w:pPr>
        <w:rPr>
          <w:rFonts w:ascii="Calibri" w:eastAsia="Calibri" w:hAnsi="Calibri"/>
          <w:kern w:val="2"/>
        </w:rPr>
      </w:pPr>
      <w:bookmarkStart w:id="4" w:name="_Hlk197682629"/>
      <w:bookmarkEnd w:id="1"/>
      <w:r w:rsidRPr="009C5487">
        <w:rPr>
          <w:rFonts w:ascii="Calibri" w:eastAsia="Calibri" w:hAnsi="Calibri"/>
          <w:kern w:val="2"/>
          <w:highlight w:val="yellow"/>
        </w:rPr>
        <w:t>3.</w:t>
      </w:r>
    </w:p>
    <w:bookmarkEnd w:id="2"/>
    <w:bookmarkEnd w:id="3"/>
    <w:bookmarkEnd w:id="4"/>
    <w:p w14:paraId="0ECB06FD" w14:textId="77777777" w:rsidR="008B3C05" w:rsidRPr="0035034E" w:rsidRDefault="008B3C05" w:rsidP="003F70AC">
      <w:pPr>
        <w:spacing w:line="480" w:lineRule="auto"/>
        <w:rPr>
          <w:rFonts w:ascii="Arial" w:hAnsi="Arial" w:cs="Arial"/>
          <w:sz w:val="22"/>
          <w:szCs w:val="22"/>
        </w:rPr>
      </w:pPr>
    </w:p>
    <w:p w14:paraId="05445C49" w14:textId="1F171A61" w:rsidR="00B01FCD" w:rsidRDefault="00B01FCD" w:rsidP="00441B6F">
      <w:pPr>
        <w:pStyle w:val="ReferHead"/>
        <w:spacing w:after="0"/>
        <w:jc w:val="both"/>
        <w:rPr>
          <w:rFonts w:ascii="Arial" w:hAnsi="Arial" w:cs="Arial"/>
        </w:rPr>
      </w:pPr>
      <w:r w:rsidRPr="00FB3A86">
        <w:rPr>
          <w:rFonts w:ascii="Arial" w:hAnsi="Arial" w:cs="Arial"/>
        </w:rPr>
        <w:t>References</w:t>
      </w:r>
    </w:p>
    <w:p w14:paraId="2A95037C" w14:textId="77777777" w:rsidR="00790ADA" w:rsidRPr="00FB3A86" w:rsidRDefault="00790ADA" w:rsidP="00441B6F">
      <w:pPr>
        <w:pStyle w:val="ReferHead"/>
        <w:spacing w:after="0"/>
        <w:jc w:val="both"/>
        <w:rPr>
          <w:rFonts w:ascii="Arial" w:hAnsi="Arial" w:cs="Arial"/>
        </w:rPr>
      </w:pPr>
    </w:p>
    <w:p w14:paraId="7516B1A0" w14:textId="174D73DE" w:rsidR="004613F4" w:rsidRPr="004613F4" w:rsidRDefault="001E66C5" w:rsidP="004613F4">
      <w:pPr>
        <w:widowControl w:val="0"/>
        <w:autoSpaceDE w:val="0"/>
        <w:autoSpaceDN w:val="0"/>
        <w:adjustRightInd w:val="0"/>
        <w:spacing w:line="480" w:lineRule="auto"/>
        <w:ind w:left="480" w:hanging="480"/>
        <w:rPr>
          <w:rFonts w:ascii="Times New Roman" w:hAnsi="Times New Roman"/>
          <w:noProof/>
          <w:sz w:val="24"/>
        </w:rPr>
      </w:pPr>
      <w:r w:rsidRPr="001E66C5">
        <w:rPr>
          <w:rFonts w:ascii="Times New Roman" w:eastAsia="Calibri" w:hAnsi="Times New Roman"/>
          <w:sz w:val="24"/>
          <w:szCs w:val="24"/>
          <w:lang w:val="en-GB"/>
        </w:rPr>
        <w:fldChar w:fldCharType="begin" w:fldLock="1"/>
      </w:r>
      <w:r w:rsidRPr="001E66C5">
        <w:rPr>
          <w:rFonts w:ascii="Times New Roman" w:eastAsia="Calibri" w:hAnsi="Times New Roman"/>
          <w:sz w:val="24"/>
          <w:szCs w:val="24"/>
          <w:lang w:val="en-GB"/>
        </w:rPr>
        <w:instrText xml:space="preserve">ADDIN Mendeley Bibliography CSL_BIBLIOGRAPHY </w:instrText>
      </w:r>
      <w:r w:rsidRPr="001E66C5">
        <w:rPr>
          <w:rFonts w:ascii="Times New Roman" w:eastAsia="Calibri" w:hAnsi="Times New Roman"/>
          <w:sz w:val="24"/>
          <w:szCs w:val="24"/>
          <w:lang w:val="en-GB"/>
        </w:rPr>
        <w:fldChar w:fldCharType="separate"/>
      </w:r>
      <w:r w:rsidR="004613F4" w:rsidRPr="004613F4">
        <w:rPr>
          <w:rFonts w:ascii="Times New Roman" w:hAnsi="Times New Roman"/>
          <w:noProof/>
          <w:sz w:val="24"/>
        </w:rPr>
        <w:t xml:space="preserve">Accoceberry, Isabelle, Amandine Rougeron, Nicolas Biteau, Pauline Chevrel, Valérie Fitton-Ouhabi, and Thierry Noela. 2018. “A CTG Clade Candida Yeast Genetically Engineered for the Genotype-Phenotype Characterization of Azole Antifungal Resistance in Human-Pathogenic Yeasts.” </w:t>
      </w:r>
      <w:r w:rsidR="004613F4" w:rsidRPr="004613F4">
        <w:rPr>
          <w:rFonts w:ascii="Times New Roman" w:hAnsi="Times New Roman"/>
          <w:i/>
          <w:iCs/>
          <w:noProof/>
          <w:sz w:val="24"/>
        </w:rPr>
        <w:t>Antimicrobial Agents and Chemotherapy</w:t>
      </w:r>
      <w:r w:rsidR="004613F4" w:rsidRPr="004613F4">
        <w:rPr>
          <w:rFonts w:ascii="Times New Roman" w:hAnsi="Times New Roman"/>
          <w:noProof/>
          <w:sz w:val="24"/>
        </w:rPr>
        <w:t xml:space="preserve"> 62 (1). https://doi.org/10.1128/AAC.01483-17.</w:t>
      </w:r>
    </w:p>
    <w:p w14:paraId="02A93520"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t xml:space="preserve">Chen, Min, Abdullah M.S. Al-Hatmi, Jianping Xu, and G. Sybren De Hoog. 2022. “Editorial: Molecular Epidemiology of Fungal Infections.” </w:t>
      </w:r>
      <w:r w:rsidRPr="004613F4">
        <w:rPr>
          <w:rFonts w:ascii="Times New Roman" w:hAnsi="Times New Roman"/>
          <w:i/>
          <w:iCs/>
          <w:noProof/>
          <w:sz w:val="24"/>
        </w:rPr>
        <w:t>Frontiers in Cellular and Infection Microbiology</w:t>
      </w:r>
      <w:r w:rsidRPr="004613F4">
        <w:rPr>
          <w:rFonts w:ascii="Times New Roman" w:hAnsi="Times New Roman"/>
          <w:noProof/>
          <w:sz w:val="24"/>
        </w:rPr>
        <w:t xml:space="preserve"> 12 (May): 10–12. https://doi.org/10.3389/fcimb.2022.939140.</w:t>
      </w:r>
    </w:p>
    <w:p w14:paraId="3067B29D"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t xml:space="preserve">Dockrell, DH, D O’Shea, JD Cartledge, and AR Freedman. 2019. “British HIV Association/British Infection Association Guidelines on the Management of Opportunistic Infection in People Living with HIV: The Clinical Management of Candidiasis 2019.” </w:t>
      </w:r>
      <w:r w:rsidRPr="004613F4">
        <w:rPr>
          <w:rFonts w:ascii="Times New Roman" w:hAnsi="Times New Roman"/>
          <w:i/>
          <w:iCs/>
          <w:noProof/>
          <w:sz w:val="24"/>
        </w:rPr>
        <w:t>HIV Medicine</w:t>
      </w:r>
      <w:r w:rsidRPr="004613F4">
        <w:rPr>
          <w:rFonts w:ascii="Times New Roman" w:hAnsi="Times New Roman"/>
          <w:noProof/>
          <w:sz w:val="24"/>
        </w:rPr>
        <w:t xml:space="preserve"> 20 (S8): 2–24. https://doi.org/10.1111/hiv.12806.</w:t>
      </w:r>
    </w:p>
    <w:p w14:paraId="153C0E67"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t xml:space="preserve">Jafarian, Hadis, Maral Gharaghani, Seyed Saeed Seyedian, and Ali Zarei Mahmoudabadi. 2021. “Genotyping, Antifungal Susceptibility, Enzymatic Activity, and Phenotypic Variation in Candida Albicans from Esophageal Candidiasis.” </w:t>
      </w:r>
      <w:r w:rsidRPr="004613F4">
        <w:rPr>
          <w:rFonts w:ascii="Times New Roman" w:hAnsi="Times New Roman"/>
          <w:i/>
          <w:iCs/>
          <w:noProof/>
          <w:sz w:val="24"/>
        </w:rPr>
        <w:t>Journal of Clinical Laboratory Analysis</w:t>
      </w:r>
      <w:r w:rsidRPr="004613F4">
        <w:rPr>
          <w:rFonts w:ascii="Times New Roman" w:hAnsi="Times New Roman"/>
          <w:noProof/>
          <w:sz w:val="24"/>
        </w:rPr>
        <w:t xml:space="preserve"> 35 (7): e23826. https://doi.org/10.1002/jcla.23826.</w:t>
      </w:r>
    </w:p>
    <w:p w14:paraId="3C0135F9"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t xml:space="preserve">Karthika, Kanagasabapathi, Thayanidhi Premamalini, Thanneru Vijayakishore, and Anupama Jyoti Kindo. 2024. “Standardization of Polymerase Chain Reaction for Detection of Fluconazole Resistance Targeting Y132F Mutation in ERG11 Gene in Candida Parapsilosis.” </w:t>
      </w:r>
      <w:r w:rsidRPr="004613F4">
        <w:rPr>
          <w:rFonts w:ascii="Times New Roman" w:hAnsi="Times New Roman"/>
          <w:i/>
          <w:iCs/>
          <w:noProof/>
          <w:sz w:val="24"/>
        </w:rPr>
        <w:t>Current Medical Mycology</w:t>
      </w:r>
      <w:r w:rsidRPr="004613F4">
        <w:rPr>
          <w:rFonts w:ascii="Times New Roman" w:hAnsi="Times New Roman"/>
          <w:noProof/>
          <w:sz w:val="24"/>
        </w:rPr>
        <w:t xml:space="preserve"> 10. https://doi.org/10.22034/CMM.2024.345209.1517.</w:t>
      </w:r>
    </w:p>
    <w:p w14:paraId="15805FE9"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lastRenderedPageBreak/>
        <w:t xml:space="preserve">Mamadou, S, A Laouel Kader, S Rabiou, A Aboubacar, O Soumana, A Garba, E Delaporte, and S Mboup. </w:t>
      </w:r>
      <w:r w:rsidRPr="001566D1">
        <w:rPr>
          <w:rFonts w:ascii="Times New Roman" w:hAnsi="Times New Roman"/>
          <w:noProof/>
          <w:sz w:val="24"/>
          <w:lang w:val="fr-FR"/>
        </w:rPr>
        <w:t xml:space="preserve">2006. “Autres Infections Sexuellement Transmissibles Chez Les Professionnelles Du Sexe à Niamey , Niger . </w:t>
      </w:r>
      <w:r w:rsidRPr="004613F4">
        <w:rPr>
          <w:rFonts w:ascii="Times New Roman" w:hAnsi="Times New Roman"/>
          <w:noProof/>
          <w:sz w:val="24"/>
        </w:rPr>
        <w:t>S ANTÉ PUBLIQUE,” no. 1, 19–22.</w:t>
      </w:r>
    </w:p>
    <w:p w14:paraId="78EC27F0"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t xml:space="preserve">Mashaly, Ghada El Saeed, and Mayada Sabry Zeid. 2022. “Candida Albicans Genotyping and Relationship of Virulence Factors with Fluconazole Tolerance in Infected Pediatric Patients.” </w:t>
      </w:r>
      <w:r w:rsidRPr="004613F4">
        <w:rPr>
          <w:rFonts w:ascii="Times New Roman" w:hAnsi="Times New Roman"/>
          <w:i/>
          <w:iCs/>
          <w:noProof/>
          <w:sz w:val="24"/>
        </w:rPr>
        <w:t>Infection and Drug Resistance</w:t>
      </w:r>
      <w:r w:rsidRPr="004613F4">
        <w:rPr>
          <w:rFonts w:ascii="Times New Roman" w:hAnsi="Times New Roman"/>
          <w:noProof/>
          <w:sz w:val="24"/>
        </w:rPr>
        <w:t xml:space="preserve"> 15:2035–43. https://doi.org/10.2147/IDR.S344998.</w:t>
      </w:r>
    </w:p>
    <w:p w14:paraId="16C5082B"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t xml:space="preserve">Nim, Shweta, Lucia Gonzalez Lobato, Alexis Moreno, Vincent Chaptal, Manpreet Kaur Rawal, Pierre Falson, and Rajendra Prasad. 2016. “Atomic Modelling and Systematic Mutagenesis Identify Residues in Multiple Drug Binding Sites That Are Essential for Drug Resistance in the Major Candida Transporter Cdr1.” </w:t>
      </w:r>
      <w:r w:rsidRPr="004613F4">
        <w:rPr>
          <w:rFonts w:ascii="Times New Roman" w:hAnsi="Times New Roman"/>
          <w:i/>
          <w:iCs/>
          <w:noProof/>
          <w:sz w:val="24"/>
        </w:rPr>
        <w:t>Biochimica et Biophysica Acta - Biomembranes</w:t>
      </w:r>
      <w:r w:rsidRPr="004613F4">
        <w:rPr>
          <w:rFonts w:ascii="Times New Roman" w:hAnsi="Times New Roman"/>
          <w:noProof/>
          <w:sz w:val="24"/>
        </w:rPr>
        <w:t xml:space="preserve"> 1858 (11): 2858–70. https://doi.org/10.1016/j.bbamem.2016.08.011.</w:t>
      </w:r>
    </w:p>
    <w:p w14:paraId="1FD71557"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t xml:space="preserve">Ribeiro, Mariceli, C. R. Paula, John R. Perfect, and Gary M. Cox. 2005. “Phenotypic and Genotypic Evaluation of Fluconazole Resistance in Vaginal Candida Strains Isolated from HIV-Infected Women from Brazil.” </w:t>
      </w:r>
      <w:r w:rsidRPr="004613F4">
        <w:rPr>
          <w:rFonts w:ascii="Times New Roman" w:hAnsi="Times New Roman"/>
          <w:i/>
          <w:iCs/>
          <w:noProof/>
          <w:sz w:val="24"/>
        </w:rPr>
        <w:t>Medical Mycology</w:t>
      </w:r>
      <w:r w:rsidRPr="004613F4">
        <w:rPr>
          <w:rFonts w:ascii="Times New Roman" w:hAnsi="Times New Roman"/>
          <w:noProof/>
          <w:sz w:val="24"/>
        </w:rPr>
        <w:t xml:space="preserve"> 43 (7): 647–50. https://doi.org/10.1080/13693780500093838.</w:t>
      </w:r>
    </w:p>
    <w:p w14:paraId="195A7B88"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t xml:space="preserve">Sawadogo, Patindoilba Marcel, Adama Zida, Issiaka Soulama, S. Samuel Sermé, Kiswendsida Thierry Guiguemdé, Richard Junior, Ibrahim Sangaré, Sanata Bamba, Rasmata Ouédraogo-Traoré, and Tinga Robert Guiguemdé. 2019. “Genotype Analysis of Clinical Candida Albicans Isolates Using Pcrs Targeting 25s Rdna and Alt Repeat Sequences of the Rps and Antifungal Susceptibility in Ouagadougou (Burkina Faso).” </w:t>
      </w:r>
      <w:r w:rsidRPr="004613F4">
        <w:rPr>
          <w:rFonts w:ascii="Times New Roman" w:hAnsi="Times New Roman"/>
          <w:i/>
          <w:iCs/>
          <w:noProof/>
          <w:sz w:val="24"/>
        </w:rPr>
        <w:t>Infection and Drug Resistance</w:t>
      </w:r>
      <w:r w:rsidRPr="004613F4">
        <w:rPr>
          <w:rFonts w:ascii="Times New Roman" w:hAnsi="Times New Roman"/>
          <w:noProof/>
          <w:sz w:val="24"/>
        </w:rPr>
        <w:t xml:space="preserve"> 12:3859–66. https://doi.org/10.2147/IDR.S225947.</w:t>
      </w:r>
    </w:p>
    <w:p w14:paraId="3F41CA7A"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t xml:space="preserve">Silva-Rocha, Walicyranison P. da, Vitor Luiz D.B. Lemos, Terezinha Inês E. Svidizisnki, Eveline P. Milan, Guilherme M. Chaves, X. P. Liu, S. R. Fan, F. Y. Bai, J. Li, and Q. P. Liao. 2014. “Candida Species Distribution, Genotyping and Virulence Factors of Candida Albicans Isolated from the Oral Cavity of Kidney Transplant Recipients of Two Geographic Regions of Brazil.” </w:t>
      </w:r>
      <w:r w:rsidRPr="004613F4">
        <w:rPr>
          <w:rFonts w:ascii="Times New Roman" w:hAnsi="Times New Roman"/>
          <w:i/>
          <w:iCs/>
          <w:noProof/>
          <w:sz w:val="24"/>
        </w:rPr>
        <w:t>Mycoses</w:t>
      </w:r>
      <w:r w:rsidRPr="004613F4">
        <w:rPr>
          <w:rFonts w:ascii="Times New Roman" w:hAnsi="Times New Roman"/>
          <w:noProof/>
          <w:sz w:val="24"/>
        </w:rPr>
        <w:t xml:space="preserve"> 14 (1): 24–28. https://doi.org/10.1186/1472-6831-14-20.</w:t>
      </w:r>
    </w:p>
    <w:p w14:paraId="5A017B64"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t xml:space="preserve">Song, Nana, Xiaowei Zhou, Dongmei Li, Xiaofang Li, and Weida Liu. 2022. “A Proteomic Landscape of Candida Albicans in the Stepwise Evolution to Fluconazole Resistance.” </w:t>
      </w:r>
      <w:r w:rsidRPr="004613F4">
        <w:rPr>
          <w:rFonts w:ascii="Times New Roman" w:hAnsi="Times New Roman"/>
          <w:i/>
          <w:iCs/>
          <w:noProof/>
          <w:sz w:val="24"/>
        </w:rPr>
        <w:t xml:space="preserve">Antimicrobial Agents and </w:t>
      </w:r>
      <w:r w:rsidRPr="004613F4">
        <w:rPr>
          <w:rFonts w:ascii="Times New Roman" w:hAnsi="Times New Roman"/>
          <w:i/>
          <w:iCs/>
          <w:noProof/>
          <w:sz w:val="24"/>
        </w:rPr>
        <w:lastRenderedPageBreak/>
        <w:t>Chemotherapy</w:t>
      </w:r>
      <w:r w:rsidRPr="004613F4">
        <w:rPr>
          <w:rFonts w:ascii="Times New Roman" w:hAnsi="Times New Roman"/>
          <w:noProof/>
          <w:sz w:val="24"/>
        </w:rPr>
        <w:t xml:space="preserve"> 66 (4). https://doi.org/10.1128/aac.02105-21.</w:t>
      </w:r>
    </w:p>
    <w:p w14:paraId="05E799B4"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t xml:space="preserve">Tamai, Iradj Ashrafi, Babak Pakbin, and Bahar Nayeri Fasaei. 2021. “Genetic Diversity and Antifungal Susceptibility of Candida Albicans Isolates from Iranian HIV-Infected Patients with Oral Candidiasis.” </w:t>
      </w:r>
      <w:r w:rsidRPr="004613F4">
        <w:rPr>
          <w:rFonts w:ascii="Times New Roman" w:hAnsi="Times New Roman"/>
          <w:i/>
          <w:iCs/>
          <w:noProof/>
          <w:sz w:val="24"/>
        </w:rPr>
        <w:t>BMC Research Notes</w:t>
      </w:r>
      <w:r w:rsidRPr="004613F4">
        <w:rPr>
          <w:rFonts w:ascii="Times New Roman" w:hAnsi="Times New Roman"/>
          <w:noProof/>
          <w:sz w:val="24"/>
        </w:rPr>
        <w:t xml:space="preserve"> 14 (1). https://doi.org/10.1186/s13104-021-05498-8.</w:t>
      </w:r>
    </w:p>
    <w:p w14:paraId="210030DC"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t xml:space="preserve">Tamai, Iradj Ashrafi, Taghi Zahraei Salehi, Aghil Sharifzadeh, Hojjatollah Shokri, and Ali Reza Khosravi. 2014. “Repetitive Sequences Based on Genotyping of Candida Albicans Isolates Obtained from Iranian Patients with Human Immunodeficiency Virus.” </w:t>
      </w:r>
      <w:r w:rsidRPr="004613F4">
        <w:rPr>
          <w:rFonts w:ascii="Times New Roman" w:hAnsi="Times New Roman"/>
          <w:i/>
          <w:iCs/>
          <w:noProof/>
          <w:sz w:val="24"/>
        </w:rPr>
        <w:t>Iranian Journal of Basic Medical Sciences</w:t>
      </w:r>
      <w:r w:rsidRPr="004613F4">
        <w:rPr>
          <w:rFonts w:ascii="Times New Roman" w:hAnsi="Times New Roman"/>
          <w:noProof/>
          <w:sz w:val="24"/>
        </w:rPr>
        <w:t xml:space="preserve"> 17 (11): 831–35. https://doi.org/10.22038/ijbms.2014.3709.</w:t>
      </w:r>
    </w:p>
    <w:p w14:paraId="1F5F30AE"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t xml:space="preserve">Torabi, Iman, Fariba Sharififar, Alireza Izadi, and Seyed Amin Ayatollahi Mousavi. 2022. “Inhibitory Effects of Different Fractions Separated from Standardized Extract of Myrtus Communis L. against Nystatin-Susceptible and Nystatin-Resistant Candida Albicans Isolated from HIV Positive Patients.” </w:t>
      </w:r>
      <w:r w:rsidRPr="004613F4">
        <w:rPr>
          <w:rFonts w:ascii="Times New Roman" w:hAnsi="Times New Roman"/>
          <w:i/>
          <w:iCs/>
          <w:noProof/>
          <w:sz w:val="24"/>
        </w:rPr>
        <w:t>Heliyon</w:t>
      </w:r>
      <w:r w:rsidRPr="004613F4">
        <w:rPr>
          <w:rFonts w:ascii="Times New Roman" w:hAnsi="Times New Roman"/>
          <w:noProof/>
          <w:sz w:val="24"/>
        </w:rPr>
        <w:t xml:space="preserve"> 8 (3). https://doi.org/10.1016/J.HELIYON.2022.E09073.</w:t>
      </w:r>
    </w:p>
    <w:p w14:paraId="21DB4500"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t xml:space="preserve">Victor, Ofonmbuk, Obakpororo Ejiro, and Obakpororo Ejiro Agbagwa. 2022. “The Prevalence of Fungal Infections in Six Communities in Akwa Ibom State Nigeria.” </w:t>
      </w:r>
      <w:r w:rsidRPr="004613F4">
        <w:rPr>
          <w:rFonts w:ascii="Times New Roman" w:hAnsi="Times New Roman"/>
          <w:i/>
          <w:iCs/>
          <w:noProof/>
          <w:sz w:val="24"/>
        </w:rPr>
        <w:t>African Journal of Health Sciences</w:t>
      </w:r>
      <w:r w:rsidRPr="004613F4">
        <w:rPr>
          <w:rFonts w:ascii="Times New Roman" w:hAnsi="Times New Roman"/>
          <w:noProof/>
          <w:sz w:val="24"/>
        </w:rPr>
        <w:t xml:space="preserve"> 35 (5): 574–85.</w:t>
      </w:r>
    </w:p>
    <w:p w14:paraId="73F2D6E8"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t xml:space="preserve">Xu, Yonghao, Lamei Chen, and Chunyang Li. 2008. “Susceptibility of Clinical Isolates of Candida Species to Fluconazole and Detection of Candida Albicans ERG11 Mutations.” </w:t>
      </w:r>
      <w:r w:rsidRPr="004613F4">
        <w:rPr>
          <w:rFonts w:ascii="Times New Roman" w:hAnsi="Times New Roman"/>
          <w:i/>
          <w:iCs/>
          <w:noProof/>
          <w:sz w:val="24"/>
        </w:rPr>
        <w:t>Journal of Antimicrobial Chemotherapy</w:t>
      </w:r>
      <w:r w:rsidRPr="004613F4">
        <w:rPr>
          <w:rFonts w:ascii="Times New Roman" w:hAnsi="Times New Roman"/>
          <w:noProof/>
          <w:sz w:val="24"/>
        </w:rPr>
        <w:t xml:space="preserve"> 61 (4): 798–804. https://doi.org/10.1093/jac/dkn015.</w:t>
      </w:r>
    </w:p>
    <w:p w14:paraId="462B6E2E" w14:textId="77777777" w:rsidR="004613F4" w:rsidRPr="004613F4" w:rsidRDefault="004613F4" w:rsidP="004613F4">
      <w:pPr>
        <w:widowControl w:val="0"/>
        <w:autoSpaceDE w:val="0"/>
        <w:autoSpaceDN w:val="0"/>
        <w:adjustRightInd w:val="0"/>
        <w:spacing w:line="480" w:lineRule="auto"/>
        <w:ind w:left="480" w:hanging="480"/>
        <w:rPr>
          <w:rFonts w:ascii="Times New Roman" w:hAnsi="Times New Roman"/>
          <w:noProof/>
          <w:sz w:val="24"/>
        </w:rPr>
      </w:pPr>
      <w:r w:rsidRPr="004613F4">
        <w:rPr>
          <w:rFonts w:ascii="Times New Roman" w:hAnsi="Times New Roman"/>
          <w:noProof/>
          <w:sz w:val="24"/>
        </w:rPr>
        <w:t xml:space="preserve">Zanni, Pâmela Cristina Mastellaro Delvas, Patrícia De Souza Bonfim-Mendonça, Melyssa Negri, Sandra Sayuri Nakamura, Lucélia Donatti, Terezinha Inez Estivalet Svidzinski, and Márcia Edilaine Lopes Consolaro. 2017. “Virulence Factors and Genetic Variability of Vaginal Candida Albicans Isolates from HIV-Infected Women in the Post-Highly Active Antiretroviral Era.” </w:t>
      </w:r>
      <w:r w:rsidRPr="004613F4">
        <w:rPr>
          <w:rFonts w:ascii="Times New Roman" w:hAnsi="Times New Roman"/>
          <w:i/>
          <w:iCs/>
          <w:noProof/>
          <w:sz w:val="24"/>
        </w:rPr>
        <w:t>Revista Do Instituto de Medicina Tropical de Sao Paulo</w:t>
      </w:r>
      <w:r w:rsidRPr="004613F4">
        <w:rPr>
          <w:rFonts w:ascii="Times New Roman" w:hAnsi="Times New Roman"/>
          <w:noProof/>
          <w:sz w:val="24"/>
        </w:rPr>
        <w:t xml:space="preserve"> 59 (0). https://doi.org/10.1590/S1678-9946201759044.</w:t>
      </w:r>
    </w:p>
    <w:p w14:paraId="1559202F" w14:textId="77777777" w:rsidR="00441B6F" w:rsidRDefault="001E66C5" w:rsidP="001E66C5">
      <w:pPr>
        <w:pStyle w:val="Body"/>
        <w:spacing w:after="0"/>
        <w:jc w:val="left"/>
        <w:rPr>
          <w:rFonts w:ascii="Arial" w:hAnsi="Arial" w:cs="Arial"/>
        </w:rPr>
      </w:pPr>
      <w:r w:rsidRPr="001E66C5">
        <w:rPr>
          <w:rFonts w:ascii="Times New Roman" w:eastAsia="Calibri" w:hAnsi="Times New Roman"/>
          <w:sz w:val="24"/>
          <w:szCs w:val="24"/>
          <w:lang w:val="en-GB"/>
        </w:rPr>
        <w:fldChar w:fldCharType="end"/>
      </w:r>
    </w:p>
    <w:p w14:paraId="3394663F" w14:textId="77777777" w:rsidR="00B01FCD" w:rsidRPr="00FB3A86" w:rsidRDefault="00B01FCD" w:rsidP="00441B6F">
      <w:pPr>
        <w:pStyle w:val="Appendix"/>
        <w:spacing w:after="0"/>
        <w:jc w:val="both"/>
        <w:rPr>
          <w:rFonts w:ascii="Arial" w:hAnsi="Arial" w:cs="Arial"/>
          <w:b w:val="0"/>
        </w:rPr>
      </w:pPr>
    </w:p>
    <w:sectPr w:rsidR="00B01FCD" w:rsidRPr="00FB3A86" w:rsidSect="00124782">
      <w:headerReference w:type="even" r:id="rId10"/>
      <w:headerReference w:type="default" r:id="rId11"/>
      <w:headerReference w:type="firs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B9024" w14:textId="77777777" w:rsidR="00F06F0A" w:rsidRDefault="00F06F0A" w:rsidP="00C37E61">
      <w:r>
        <w:separator/>
      </w:r>
    </w:p>
  </w:endnote>
  <w:endnote w:type="continuationSeparator" w:id="0">
    <w:p w14:paraId="53D277BA" w14:textId="77777777" w:rsidR="00F06F0A" w:rsidRDefault="00F06F0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algun Gothic"/>
    <w:panose1 w:val="00000000000000000000"/>
    <w:charset w:val="81"/>
    <w:family w:val="auto"/>
    <w:notTrueType/>
    <w:pitch w:val="default"/>
    <w:sig w:usb0="00000001" w:usb1="09060000" w:usb2="00000010" w:usb3="00000000" w:csb0="00080000" w:csb1="00000000"/>
  </w:font>
  <w:font w:name="Warnock Pro">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2F2AC" w14:textId="77777777" w:rsidR="00F06F0A" w:rsidRDefault="00F06F0A" w:rsidP="00C37E61">
      <w:r>
        <w:separator/>
      </w:r>
    </w:p>
  </w:footnote>
  <w:footnote w:type="continuationSeparator" w:id="0">
    <w:p w14:paraId="3E69DE22" w14:textId="77777777" w:rsidR="00F06F0A" w:rsidRDefault="00F06F0A"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D849" w14:textId="33C6FAAE" w:rsidR="00124782" w:rsidRDefault="00F06F0A">
    <w:pPr>
      <w:pStyle w:val="Header"/>
    </w:pPr>
    <w:r>
      <w:rPr>
        <w:noProof/>
      </w:rPr>
      <w:pict w14:anchorId="4E6C8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3290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0A2D" w14:textId="24420E08" w:rsidR="00124782" w:rsidRDefault="00F06F0A">
    <w:pPr>
      <w:pStyle w:val="Header"/>
    </w:pPr>
    <w:r>
      <w:rPr>
        <w:noProof/>
      </w:rPr>
      <w:pict w14:anchorId="21D93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3290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5A6E" w14:textId="51CE1369" w:rsidR="00124782" w:rsidRDefault="00F06F0A">
    <w:pPr>
      <w:pStyle w:val="Header"/>
    </w:pPr>
    <w:r>
      <w:rPr>
        <w:noProof/>
      </w:rPr>
      <w:pict w14:anchorId="67054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32906"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B0842"/>
    <w:multiLevelType w:val="hybridMultilevel"/>
    <w:tmpl w:val="BF2C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6"/>
  </w:num>
  <w:num w:numId="10">
    <w:abstractNumId w:val="3"/>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51C10"/>
    <w:rsid w:val="000A47FA"/>
    <w:rsid w:val="000A65D3"/>
    <w:rsid w:val="000A7A05"/>
    <w:rsid w:val="000B1E33"/>
    <w:rsid w:val="000C2610"/>
    <w:rsid w:val="000D689F"/>
    <w:rsid w:val="000E7B7B"/>
    <w:rsid w:val="000E7D62"/>
    <w:rsid w:val="000F1E44"/>
    <w:rsid w:val="00103357"/>
    <w:rsid w:val="00123C9F"/>
    <w:rsid w:val="00124782"/>
    <w:rsid w:val="00126190"/>
    <w:rsid w:val="00130F17"/>
    <w:rsid w:val="001320BF"/>
    <w:rsid w:val="00143B8F"/>
    <w:rsid w:val="001566D1"/>
    <w:rsid w:val="00163BC4"/>
    <w:rsid w:val="00170080"/>
    <w:rsid w:val="00185455"/>
    <w:rsid w:val="00191062"/>
    <w:rsid w:val="00192B72"/>
    <w:rsid w:val="001A29D8"/>
    <w:rsid w:val="001A5CAA"/>
    <w:rsid w:val="001B0427"/>
    <w:rsid w:val="001D3A51"/>
    <w:rsid w:val="001E10D2"/>
    <w:rsid w:val="001E25B4"/>
    <w:rsid w:val="001E44FE"/>
    <w:rsid w:val="001E66C5"/>
    <w:rsid w:val="00200595"/>
    <w:rsid w:val="00204835"/>
    <w:rsid w:val="00220D3E"/>
    <w:rsid w:val="00231920"/>
    <w:rsid w:val="0023195C"/>
    <w:rsid w:val="00232C6A"/>
    <w:rsid w:val="00237A1C"/>
    <w:rsid w:val="0024282C"/>
    <w:rsid w:val="002460DC"/>
    <w:rsid w:val="00250985"/>
    <w:rsid w:val="002556F6"/>
    <w:rsid w:val="00257FDA"/>
    <w:rsid w:val="002718CD"/>
    <w:rsid w:val="00272CD9"/>
    <w:rsid w:val="00283105"/>
    <w:rsid w:val="00284C4C"/>
    <w:rsid w:val="00287E68"/>
    <w:rsid w:val="002909A8"/>
    <w:rsid w:val="00292C28"/>
    <w:rsid w:val="00296529"/>
    <w:rsid w:val="002B27FB"/>
    <w:rsid w:val="002B685A"/>
    <w:rsid w:val="002C57D2"/>
    <w:rsid w:val="002E0D56"/>
    <w:rsid w:val="002E2FC2"/>
    <w:rsid w:val="00315186"/>
    <w:rsid w:val="00330980"/>
    <w:rsid w:val="0033343E"/>
    <w:rsid w:val="0034479B"/>
    <w:rsid w:val="0035034E"/>
    <w:rsid w:val="003512C2"/>
    <w:rsid w:val="00370055"/>
    <w:rsid w:val="00371FB6"/>
    <w:rsid w:val="00375868"/>
    <w:rsid w:val="003763C1"/>
    <w:rsid w:val="00376BBE"/>
    <w:rsid w:val="0039224F"/>
    <w:rsid w:val="0039228B"/>
    <w:rsid w:val="00395B03"/>
    <w:rsid w:val="003A43A4"/>
    <w:rsid w:val="003A7E18"/>
    <w:rsid w:val="003C4C86"/>
    <w:rsid w:val="003C6258"/>
    <w:rsid w:val="003D5205"/>
    <w:rsid w:val="003E2904"/>
    <w:rsid w:val="003E4739"/>
    <w:rsid w:val="003F2CD2"/>
    <w:rsid w:val="003F70AC"/>
    <w:rsid w:val="00401927"/>
    <w:rsid w:val="0041027F"/>
    <w:rsid w:val="00412475"/>
    <w:rsid w:val="00423789"/>
    <w:rsid w:val="00440F43"/>
    <w:rsid w:val="00441B6F"/>
    <w:rsid w:val="00446221"/>
    <w:rsid w:val="00450E62"/>
    <w:rsid w:val="004539DB"/>
    <w:rsid w:val="004613F4"/>
    <w:rsid w:val="00471A80"/>
    <w:rsid w:val="00476740"/>
    <w:rsid w:val="00480279"/>
    <w:rsid w:val="004D08BD"/>
    <w:rsid w:val="004D305E"/>
    <w:rsid w:val="004D4277"/>
    <w:rsid w:val="004D4E61"/>
    <w:rsid w:val="00502516"/>
    <w:rsid w:val="00505F06"/>
    <w:rsid w:val="00506828"/>
    <w:rsid w:val="0053056E"/>
    <w:rsid w:val="00554FDA"/>
    <w:rsid w:val="0057792D"/>
    <w:rsid w:val="005B51F4"/>
    <w:rsid w:val="005C784C"/>
    <w:rsid w:val="005D17F6"/>
    <w:rsid w:val="005D227E"/>
    <w:rsid w:val="005E5539"/>
    <w:rsid w:val="00602BF5"/>
    <w:rsid w:val="00605827"/>
    <w:rsid w:val="00617FDD"/>
    <w:rsid w:val="006224DD"/>
    <w:rsid w:val="00633614"/>
    <w:rsid w:val="00633F68"/>
    <w:rsid w:val="00636EB2"/>
    <w:rsid w:val="006375B8"/>
    <w:rsid w:val="00657B22"/>
    <w:rsid w:val="0066510A"/>
    <w:rsid w:val="0067285E"/>
    <w:rsid w:val="00673F9F"/>
    <w:rsid w:val="00686953"/>
    <w:rsid w:val="00687DEA"/>
    <w:rsid w:val="00687E67"/>
    <w:rsid w:val="006945BA"/>
    <w:rsid w:val="006967F7"/>
    <w:rsid w:val="006A250C"/>
    <w:rsid w:val="006B21D3"/>
    <w:rsid w:val="006B3F64"/>
    <w:rsid w:val="006B57D0"/>
    <w:rsid w:val="006C1310"/>
    <w:rsid w:val="006D1C0D"/>
    <w:rsid w:val="006D30FF"/>
    <w:rsid w:val="006D5F27"/>
    <w:rsid w:val="006D6940"/>
    <w:rsid w:val="006F11EC"/>
    <w:rsid w:val="0070082C"/>
    <w:rsid w:val="007369E6"/>
    <w:rsid w:val="00746E59"/>
    <w:rsid w:val="00754C9A"/>
    <w:rsid w:val="0075599A"/>
    <w:rsid w:val="00761D52"/>
    <w:rsid w:val="00770A75"/>
    <w:rsid w:val="007754D4"/>
    <w:rsid w:val="007757BC"/>
    <w:rsid w:val="0077749E"/>
    <w:rsid w:val="00790ADA"/>
    <w:rsid w:val="007A13DE"/>
    <w:rsid w:val="007D2288"/>
    <w:rsid w:val="007E0854"/>
    <w:rsid w:val="007E088F"/>
    <w:rsid w:val="007E5FDC"/>
    <w:rsid w:val="007F7B32"/>
    <w:rsid w:val="00804BC2"/>
    <w:rsid w:val="0081431A"/>
    <w:rsid w:val="008150AD"/>
    <w:rsid w:val="0083216F"/>
    <w:rsid w:val="008328B9"/>
    <w:rsid w:val="00836599"/>
    <w:rsid w:val="00860000"/>
    <w:rsid w:val="00863BD3"/>
    <w:rsid w:val="008641ED"/>
    <w:rsid w:val="00866D66"/>
    <w:rsid w:val="008671C6"/>
    <w:rsid w:val="00875803"/>
    <w:rsid w:val="008B2CE0"/>
    <w:rsid w:val="008B3C05"/>
    <w:rsid w:val="008B459E"/>
    <w:rsid w:val="008E13AE"/>
    <w:rsid w:val="008E1506"/>
    <w:rsid w:val="008E710C"/>
    <w:rsid w:val="008F69D6"/>
    <w:rsid w:val="00902823"/>
    <w:rsid w:val="00915CA6"/>
    <w:rsid w:val="00927834"/>
    <w:rsid w:val="009500A6"/>
    <w:rsid w:val="00957C18"/>
    <w:rsid w:val="0096497D"/>
    <w:rsid w:val="009659BA"/>
    <w:rsid w:val="00983040"/>
    <w:rsid w:val="00995BF3"/>
    <w:rsid w:val="009B2092"/>
    <w:rsid w:val="009B3FB9"/>
    <w:rsid w:val="009C2465"/>
    <w:rsid w:val="009D35A0"/>
    <w:rsid w:val="009D5ED6"/>
    <w:rsid w:val="009D7EB7"/>
    <w:rsid w:val="009E048A"/>
    <w:rsid w:val="009E08E9"/>
    <w:rsid w:val="009E3DB9"/>
    <w:rsid w:val="009E6E35"/>
    <w:rsid w:val="009F0EDA"/>
    <w:rsid w:val="00A0239F"/>
    <w:rsid w:val="00A03B96"/>
    <w:rsid w:val="00A05B19"/>
    <w:rsid w:val="00A1134E"/>
    <w:rsid w:val="00A143FC"/>
    <w:rsid w:val="00A24E7E"/>
    <w:rsid w:val="00A258C3"/>
    <w:rsid w:val="00A30A4D"/>
    <w:rsid w:val="00A347C0"/>
    <w:rsid w:val="00A51431"/>
    <w:rsid w:val="00A539AD"/>
    <w:rsid w:val="00A61FB6"/>
    <w:rsid w:val="00A94063"/>
    <w:rsid w:val="00AA52C8"/>
    <w:rsid w:val="00AA6219"/>
    <w:rsid w:val="00AA74E0"/>
    <w:rsid w:val="00AB703F"/>
    <w:rsid w:val="00AC6BB8"/>
    <w:rsid w:val="00AE008F"/>
    <w:rsid w:val="00B007BC"/>
    <w:rsid w:val="00B01FCD"/>
    <w:rsid w:val="00B1166B"/>
    <w:rsid w:val="00B1776C"/>
    <w:rsid w:val="00B307B3"/>
    <w:rsid w:val="00B52583"/>
    <w:rsid w:val="00B52896"/>
    <w:rsid w:val="00B6652C"/>
    <w:rsid w:val="00B95236"/>
    <w:rsid w:val="00B96BD9"/>
    <w:rsid w:val="00BA1B01"/>
    <w:rsid w:val="00BA2641"/>
    <w:rsid w:val="00BB119F"/>
    <w:rsid w:val="00BB37AA"/>
    <w:rsid w:val="00BC53A0"/>
    <w:rsid w:val="00BE34B2"/>
    <w:rsid w:val="00BE62AD"/>
    <w:rsid w:val="00BF121F"/>
    <w:rsid w:val="00BF1F80"/>
    <w:rsid w:val="00C11BF8"/>
    <w:rsid w:val="00C166EF"/>
    <w:rsid w:val="00C17EB0"/>
    <w:rsid w:val="00C27F5F"/>
    <w:rsid w:val="00C30A0F"/>
    <w:rsid w:val="00C37E61"/>
    <w:rsid w:val="00C45BB9"/>
    <w:rsid w:val="00C46D76"/>
    <w:rsid w:val="00C70F1B"/>
    <w:rsid w:val="00C71A47"/>
    <w:rsid w:val="00C7464C"/>
    <w:rsid w:val="00C75E08"/>
    <w:rsid w:val="00C85588"/>
    <w:rsid w:val="00CA0CC0"/>
    <w:rsid w:val="00CA2964"/>
    <w:rsid w:val="00CA6994"/>
    <w:rsid w:val="00CC7BF5"/>
    <w:rsid w:val="00CD6755"/>
    <w:rsid w:val="00CD6856"/>
    <w:rsid w:val="00CE0089"/>
    <w:rsid w:val="00CE2752"/>
    <w:rsid w:val="00CE793C"/>
    <w:rsid w:val="00CF193C"/>
    <w:rsid w:val="00D11AC4"/>
    <w:rsid w:val="00D121EB"/>
    <w:rsid w:val="00D173F1"/>
    <w:rsid w:val="00D42475"/>
    <w:rsid w:val="00D51BBE"/>
    <w:rsid w:val="00D74CB0"/>
    <w:rsid w:val="00D8295D"/>
    <w:rsid w:val="00DB44D0"/>
    <w:rsid w:val="00DC2A65"/>
    <w:rsid w:val="00DE15F0"/>
    <w:rsid w:val="00DE4943"/>
    <w:rsid w:val="00DE5663"/>
    <w:rsid w:val="00DE78AA"/>
    <w:rsid w:val="00DF77EB"/>
    <w:rsid w:val="00E053D0"/>
    <w:rsid w:val="00E13640"/>
    <w:rsid w:val="00E15994"/>
    <w:rsid w:val="00E3114E"/>
    <w:rsid w:val="00E31A70"/>
    <w:rsid w:val="00E35B02"/>
    <w:rsid w:val="00E60FF1"/>
    <w:rsid w:val="00E64616"/>
    <w:rsid w:val="00E66496"/>
    <w:rsid w:val="00E66B35"/>
    <w:rsid w:val="00E66E10"/>
    <w:rsid w:val="00E769F6"/>
    <w:rsid w:val="00E8407C"/>
    <w:rsid w:val="00E84F3C"/>
    <w:rsid w:val="00EA012C"/>
    <w:rsid w:val="00EA6BC3"/>
    <w:rsid w:val="00EC6A55"/>
    <w:rsid w:val="00ED0288"/>
    <w:rsid w:val="00EE52CB"/>
    <w:rsid w:val="00EF581D"/>
    <w:rsid w:val="00EF7FD8"/>
    <w:rsid w:val="00F06F0A"/>
    <w:rsid w:val="00F06F59"/>
    <w:rsid w:val="00F153FE"/>
    <w:rsid w:val="00F16967"/>
    <w:rsid w:val="00F17988"/>
    <w:rsid w:val="00F349E8"/>
    <w:rsid w:val="00F469F0"/>
    <w:rsid w:val="00F53273"/>
    <w:rsid w:val="00F55404"/>
    <w:rsid w:val="00F755E4"/>
    <w:rsid w:val="00F77D02"/>
    <w:rsid w:val="00FA2F1C"/>
    <w:rsid w:val="00FB3855"/>
    <w:rsid w:val="00FB3A86"/>
    <w:rsid w:val="00FD36C8"/>
    <w:rsid w:val="00FE0AE3"/>
    <w:rsid w:val="00FF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AE6B8F"/>
  <w15:docId w15:val="{1FE6AC93-62D0-448E-8FE3-94FD4F78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3F2CD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3F2CD2"/>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D42475"/>
    <w:rPr>
      <w:rFonts w:ascii="Helvetica" w:hAnsi="Helvetica"/>
    </w:rPr>
  </w:style>
  <w:style w:type="character" w:styleId="Strong">
    <w:name w:val="Strong"/>
    <w:basedOn w:val="DefaultParagraphFont"/>
    <w:qFormat/>
    <w:rsid w:val="00370055"/>
    <w:rPr>
      <w:b/>
      <w:bCs/>
    </w:rPr>
  </w:style>
  <w:style w:type="character" w:customStyle="1" w:styleId="UnresolvedMention">
    <w:name w:val="Unresolved Mention"/>
    <w:basedOn w:val="DefaultParagraphFont"/>
    <w:uiPriority w:val="99"/>
    <w:semiHidden/>
    <w:unhideWhenUsed/>
    <w:rsid w:val="005B5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2C62F-805E-4D20-A371-33AD923E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137</TotalTime>
  <Pages>11</Pages>
  <Words>20382</Words>
  <Characters>116179</Characters>
  <Application>Microsoft Office Word</Application>
  <DocSecurity>0</DocSecurity>
  <Lines>968</Lines>
  <Paragraphs>272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136289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ARDALY</cp:lastModifiedBy>
  <cp:revision>22</cp:revision>
  <cp:lastPrinted>1999-07-06T11:00:00Z</cp:lastPrinted>
  <dcterms:created xsi:type="dcterms:W3CDTF">2025-05-27T13:13:00Z</dcterms:created>
  <dcterms:modified xsi:type="dcterms:W3CDTF">2025-06-04T09:16:00Z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955fd1a5-fabd-4a96-90e6-c62f21503940</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http://www.zotero.org/styles/chicago-author-date</vt:lpwstr>
  </property>
  <property fmtid="{D5CDD505-2E9C-101B-9397-08002B2CF9AE}" pid="24" name="Mendeley Document_1">
    <vt:lpwstr>True</vt:lpwstr>
  </property>
  <property fmtid="{D5CDD505-2E9C-101B-9397-08002B2CF9AE}" pid="25" name="Mendeley Unique User Id_1">
    <vt:lpwstr>cd9bea96-fa8e-3e52-97f7-a672b21d95bb</vt:lpwstr>
  </property>
</Properties>
</file>